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0"/>
        <w:ind w:firstLine="0"/>
        <w:rPr>
          <w:rFonts w:hint="eastAsia" w:eastAsia="黑体"/>
          <w:b/>
          <w:bCs/>
          <w:color w:val="000000" w:themeColor="text1"/>
          <w:sz w:val="84"/>
          <w:highlight w:val="none"/>
          <w:shd w:val="clear" w:color="ffffff" w:fill="d9d9d9"/>
          <w14:textFill>
            <w14:solidFill>
              <w14:schemeClr w14:val="tx1"/>
            </w14:solidFill>
          </w14:textFill>
        </w:rPr>
      </w:pPr>
      <w:r>
        <w:rPr>
          <w:rFonts w:hint="eastAsia" w:eastAsia="黑体"/>
          <w:b/>
          <w:bCs/>
          <w:color w:val="000000" w:themeColor="text1"/>
          <w:sz w:val="84"/>
          <w:highlight w:val="none"/>
          <w:shd w:val="clear" w:color="ffffff" w:fill="d9d9d9"/>
          <w14:textFill>
            <w14:solidFill>
              <w14:schemeClr w14:val="tx1"/>
            </w14:solidFill>
          </w14:textFill>
        </w:rPr>
      </w:r>
      <w:r/>
    </w:p>
    <w:p>
      <w:pPr>
        <w:pStyle w:val="940"/>
        <w:ind w:firstLine="0"/>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公开招标文件</w:t>
      </w:r>
      <w:r/>
    </w:p>
    <w:p>
      <w:pPr>
        <w:pStyle w:val="940"/>
        <w:ind w:firstLine="0"/>
        <w:jc w:val="center"/>
        <w:rPr>
          <w:rFonts w:ascii="黑体" w:hAnsi="华文中宋" w:eastAsia="黑体"/>
          <w:bCs/>
          <w:color w:val="000000" w:themeColor="text1"/>
          <w:spacing w:val="20"/>
          <w:sz w:val="52"/>
          <w:szCs w:val="52"/>
          <w:highlight w:val="none"/>
          <w14:textFill>
            <w14:solidFill>
              <w14:schemeClr w14:val="tx1"/>
            </w14:solidFill>
          </w14:textFill>
        </w:rPr>
      </w:pPr>
      <w:r>
        <w:rPr>
          <w:rFonts w:ascii="黑体" w:hAnsi="华文中宋" w:eastAsia="黑体"/>
          <w:bCs/>
          <w:color w:val="000000" w:themeColor="text1"/>
          <w:spacing w:val="20"/>
          <w:sz w:val="52"/>
          <w:szCs w:val="52"/>
          <w:highlight w:val="none"/>
          <w14:textFill>
            <w14:solidFill>
              <w14:schemeClr w14:val="tx1"/>
            </w14:solidFill>
          </w14:textFill>
        </w:rPr>
        <w:t xml:space="preserve">（暗标）</w:t>
      </w:r>
      <w:r/>
    </w:p>
    <w:p>
      <w:pPr>
        <w:pStyle w:val="940"/>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940"/>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940"/>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ind w:firstLine="1920"/>
        <w:jc w:val="left"/>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项目编号：</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JSZC-320200-JZCG-G2026-0059</w:t>
      </w:r>
      <w:r/>
    </w:p>
    <w:p>
      <w:pPr>
        <w:ind w:firstLine="1920"/>
        <w:jc w:val="left"/>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项目名称：</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无锡市教育局2026空调采购</w:t>
      </w:r>
      <w:r/>
    </w:p>
    <w:p>
      <w:pPr>
        <w:ind w:firstLine="1920"/>
        <w:jc w:val="left"/>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 购 人：</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无锡市教育局</w:t>
      </w:r>
      <w:r/>
    </w:p>
    <w:p>
      <w:pPr>
        <w:jc w:val="center"/>
        <w:rPr>
          <w:rFonts w:ascii="黑体" w:hAnsi="华文中宋" w:eastAsia="黑体"/>
          <w:bCs/>
          <w:color w:val="000000" w:themeColor="text1"/>
          <w:sz w:val="30"/>
          <w:szCs w:val="30"/>
          <w:highlight w:val="none"/>
          <w14:textFill>
            <w14:solidFill>
              <w14:schemeClr w14:val="tx1"/>
            </w14:solidFill>
          </w14:textFill>
        </w:rPr>
      </w:pPr>
      <w:r>
        <w:rPr>
          <w:rFonts w:ascii="黑体" w:hAnsi="华文中宋" w:eastAsia="黑体"/>
          <w:bCs/>
          <w:color w:val="000000" w:themeColor="text1"/>
          <w:sz w:val="30"/>
          <w:szCs w:val="30"/>
          <w:highlight w:val="none"/>
          <w14:textFill>
            <w14:solidFill>
              <w14:schemeClr w14:val="tx1"/>
            </w14:solidFill>
          </w14:textFill>
        </w:rPr>
      </w:r>
      <w:r/>
    </w:p>
    <w:p>
      <w:pPr>
        <w:pStyle w:val="940"/>
        <w:ind w:firstLine="0"/>
        <w:jc w:val="center"/>
        <w:spacing w:before="0" w:after="0"/>
        <w:rPr>
          <w:rFonts w:hint="eastAsia" w:ascii="宋体" w:hAnsi="宋体"/>
          <w:color w:val="000000" w:themeColor="text1"/>
          <w:highlight w:val="none"/>
          <w:shd w:val="clear" w:color="ffffff" w:fill="d9d9d9"/>
          <w14:textFill>
            <w14:solidFill>
              <w14:schemeClr w14:val="tx1"/>
            </w14:solidFill>
          </w14:textFill>
        </w:rPr>
      </w:pPr>
      <w:r>
        <w:rPr>
          <w:rFonts w:hint="eastAsia" w:ascii="宋体" w:hAnsi="宋体"/>
          <w:color w:val="000000" w:themeColor="text1"/>
          <w:highlight w:val="none"/>
          <w:shd w:val="clear" w:color="ffffff" w:fill="d9d9d9"/>
          <w14:textFill>
            <w14:solidFill>
              <w14:schemeClr w14:val="tx1"/>
            </w14:solidFill>
          </w14:textFill>
        </w:rPr>
      </w:r>
      <w:r/>
    </w:p>
    <w:p>
      <w:pPr>
        <w:pStyle w:val="940"/>
        <w:ind w:firstLine="0"/>
        <w:jc w:val="center"/>
        <w:spacing w:before="0" w:after="0"/>
        <w:rPr>
          <w:rFonts w:hint="eastAsia" w:ascii="宋体" w:hAnsi="宋体"/>
          <w:color w:val="000000" w:themeColor="text1"/>
          <w:highlight w:val="none"/>
          <w:shd w:val="clear" w:color="ffffff" w:fill="d9d9d9"/>
          <w14:textFill>
            <w14:solidFill>
              <w14:schemeClr w14:val="tx1"/>
            </w14:solidFill>
          </w14:textFill>
        </w:rPr>
      </w:pPr>
      <w:r>
        <w:rPr>
          <w:rFonts w:hint="eastAsia" w:ascii="宋体" w:hAnsi="宋体"/>
          <w:color w:val="000000" w:themeColor="text1"/>
          <w:highlight w:val="none"/>
          <w:shd w:val="clear" w:color="ffffff" w:fill="d9d9d9"/>
          <w14:textFill>
            <w14:solidFill>
              <w14:schemeClr w14:val="tx1"/>
            </w14:solidFill>
          </w14:textFill>
        </w:rPr>
      </w:r>
      <w:r/>
    </w:p>
    <w:p>
      <w:pPr>
        <w:pStyle w:val="940"/>
        <w:ind w:firstLine="0"/>
        <w:jc w:val="center"/>
        <w:spacing w:before="0" w:after="0"/>
        <w:rPr>
          <w:rFonts w:hint="eastAsia" w:ascii="宋体" w:hAnsi="宋体"/>
          <w:color w:val="000000" w:themeColor="text1"/>
          <w:highlight w:val="none"/>
          <w:shd w:val="clear" w:color="ffffff" w:fill="d9d9d9"/>
          <w14:textFill>
            <w14:solidFill>
              <w14:schemeClr w14:val="tx1"/>
            </w14:solidFill>
          </w14:textFill>
        </w:rPr>
      </w:pPr>
      <w:r>
        <w:rPr>
          <w:rFonts w:hint="eastAsia" w:ascii="宋体" w:hAnsi="宋体"/>
          <w:color w:val="000000" w:themeColor="text1"/>
          <w:highlight w:val="none"/>
          <w:shd w:val="clear" w:color="ffffff" w:fill="d9d9d9"/>
          <w14:textFill>
            <w14:solidFill>
              <w14:schemeClr w14:val="tx1"/>
            </w14:solidFill>
          </w14:textFill>
        </w:rPr>
      </w:r>
      <w:r/>
    </w:p>
    <w:p>
      <w:pPr>
        <w:pStyle w:val="940"/>
        <w:ind w:firstLine="0"/>
        <w:jc w:val="center"/>
        <w:spacing w:before="0" w:after="0"/>
        <w:rPr>
          <w:rFonts w:hint="eastAsia" w:ascii="宋体" w:hAnsi="宋体"/>
          <w:color w:val="000000" w:themeColor="text1"/>
          <w:sz w:val="32"/>
          <w:szCs w:val="32"/>
          <w:highlight w:val="none"/>
          <w:shd w:val="clear" w:color="ffffff" w:fill="d9d9d9"/>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采购代理机构：无锡市公共资源交易中心</w:t>
      </w:r>
      <w:r/>
    </w:p>
    <w:p>
      <w:pPr>
        <w:pStyle w:val="940"/>
        <w:ind w:firstLine="0"/>
        <w:jc w:val="center"/>
        <w:rPr>
          <w:rFonts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二〇二六年六月</w:t>
      </w:r>
      <w:r/>
    </w:p>
    <w:p>
      <w:pPr>
        <w:pStyle w:val="940"/>
        <w:ind w:firstLine="0"/>
        <w:jc w:val="center"/>
        <w:rPr>
          <w:rFonts w:hint="eastAsia" w:ascii="黑体" w:hAnsi="黑体" w:eastAsia="黑体"/>
          <w:color w:val="000000" w:themeColor="text1"/>
          <w:sz w:val="36"/>
          <w:szCs w:val="36"/>
          <w:highlight w:val="none"/>
          <w14:textFill>
            <w14:solidFill>
              <w14:schemeClr w14:val="tx1"/>
            </w14:solidFill>
          </w14:textFill>
        </w:rPr>
      </w:pPr>
      <w:r>
        <w:rPr>
          <w:rFonts w:ascii="黑体" w:hAnsi="华文中宋" w:eastAsia="黑体"/>
          <w:bCs/>
          <w:color w:val="000000" w:themeColor="text1"/>
          <w:sz w:val="44"/>
          <w:szCs w:val="44"/>
          <w:highlight w:val="none"/>
          <w14:textFill>
            <w14:solidFill>
              <w14:schemeClr w14:val="tx1"/>
            </w14:solidFill>
          </w14:textFill>
        </w:rPr>
        <w:br w:type="page" w:clear="all"/>
      </w:r>
      <w:bookmarkStart w:id="0" w:name="_Toc120614210"/>
      <w:r/>
      <w:bookmarkStart w:id="1" w:name="_Toc479757206"/>
      <w:r/>
      <w:bookmarkStart w:id="2" w:name="_Toc513029200"/>
      <w:r/>
      <w:bookmarkStart w:id="3" w:name="_Toc20823272"/>
      <w:r/>
      <w:bookmarkStart w:id="4" w:name="_Toc523127445"/>
      <w:r/>
      <w:bookmarkStart w:id="5" w:name="_Toc16938516"/>
      <w:r>
        <w:rPr>
          <w:rFonts w:hint="eastAsia" w:ascii="黑体" w:hAnsi="黑体" w:eastAsia="黑体"/>
          <w:color w:val="000000" w:themeColor="text1"/>
          <w:sz w:val="36"/>
          <w:szCs w:val="36"/>
          <w:highlight w:val="none"/>
          <w14:textFill>
            <w14:solidFill>
              <w14:schemeClr w14:val="tx1"/>
            </w14:solidFill>
          </w14:textFill>
        </w:rPr>
        <w:t xml:space="preserve">总  目  录</w:t>
      </w:r>
      <w:r/>
    </w:p>
    <w:p>
      <w:pPr>
        <w:jc w:val="center"/>
        <w:spacing w:line="480" w:lineRule="auto"/>
        <w:rPr>
          <w:rFonts w:hint="eastAsia" w:ascii="黑体" w:hAnsi="Arial" w:eastAsia="黑体"/>
          <w:color w:val="000000" w:themeColor="text1"/>
          <w:sz w:val="44"/>
          <w:highlight w:val="none"/>
          <w14:textFill>
            <w14:solidFill>
              <w14:schemeClr w14:val="tx1"/>
            </w14:solidFill>
          </w14:textFill>
        </w:rPr>
        <w:outlineLvl w:val="0"/>
      </w:pPr>
      <w:r>
        <w:rPr>
          <w:rFonts w:hint="eastAsia" w:ascii="黑体" w:hAnsi="Arial" w:eastAsia="黑体"/>
          <w:color w:val="000000" w:themeColor="text1"/>
          <w:sz w:val="44"/>
          <w:highlight w:val="none"/>
          <w14:textFill>
            <w14:solidFill>
              <w14:schemeClr w14:val="tx1"/>
            </w14:solidFill>
          </w14:textFill>
        </w:rPr>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投标邀请------------------------------------</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投标人须知----------------------------------</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合同文本------------------------------------</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采购需求------------------------------------</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评标方法与评标标准--------------------------</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投标文件内容与格式--------------------------</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黑体" w:hAnsi="Showcard Gothic" w:eastAsia="黑体"/>
          <w:color w:val="000000" w:themeColor="text1"/>
          <w:sz w:val="30"/>
          <w:szCs w:val="30"/>
          <w:highlight w:val="none"/>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 xml:space="preserve">第一章  投标邀请</w:t>
      </w:r>
      <w:bookmarkEnd w:id="0"/>
      <w:r/>
    </w:p>
    <w:p>
      <w:pPr>
        <w:ind w:firstLine="480"/>
        <w:spacing w:line="500" w:lineRule="exact"/>
        <w:rPr>
          <w:rFonts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w:t>
      </w:r>
      <w:r>
        <w:rPr>
          <w:rFonts w:hint="eastAsia" w:ascii="宋体" w:hAnsi="宋体"/>
          <w:color w:val="000000" w:themeColor="text1"/>
          <w:sz w:val="24"/>
          <w:szCs w:val="24"/>
          <w:highlight w:val="none"/>
          <w:lang w:eastAsia="zh-CN"/>
          <w14:textFill>
            <w14:solidFill>
              <w14:schemeClr w14:val="tx1"/>
            </w14:solidFill>
          </w14:textFill>
        </w:rPr>
        <w:t xml:space="preserve">无锡市教育局</w:t>
      </w:r>
      <w:r>
        <w:rPr>
          <w:rFonts w:hint="eastAsia" w:ascii="宋体" w:hAnsi="宋体"/>
          <w:color w:val="000000" w:themeColor="text1"/>
          <w:sz w:val="24"/>
          <w:szCs w:val="24"/>
          <w:highlight w:val="none"/>
          <w14:textFill>
            <w14:solidFill>
              <w14:schemeClr w14:val="tx1"/>
            </w14:solidFill>
          </w14:textFill>
        </w:rPr>
        <w:t xml:space="preserve">的委托，无锡市公共资源交易中心就</w:t>
      </w:r>
      <w:r>
        <w:rPr>
          <w:rFonts w:hint="eastAsia" w:ascii="宋体" w:hAnsi="宋体"/>
          <w:color w:val="000000" w:themeColor="text1"/>
          <w:sz w:val="24"/>
          <w:szCs w:val="24"/>
          <w:highlight w:val="none"/>
          <w:lang w:eastAsia="zh-CN"/>
          <w14:textFill>
            <w14:solidFill>
              <w14:schemeClr w14:val="tx1"/>
            </w14:solidFill>
          </w14:textFill>
        </w:rPr>
        <w:t xml:space="preserve">无锡市教育局2026空调采购</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JSZC-320200-JZCG-G2026-0059</w:t>
      </w:r>
      <w:r>
        <w:rPr>
          <w:rFonts w:hint="eastAsia" w:ascii="宋体" w:hAnsi="宋体"/>
          <w:color w:val="000000" w:themeColor="text1"/>
          <w:sz w:val="24"/>
          <w:szCs w:val="24"/>
          <w:highlight w:val="none"/>
          <w14:textFill>
            <w14:solidFill>
              <w14:schemeClr w14:val="tx1"/>
            </w14:solidFill>
          </w14:textFill>
        </w:rPr>
        <w:t xml:space="preserve">）进行公开招标采购，欢迎符合条件的供应商投标。</w:t>
      </w:r>
      <w:r/>
    </w:p>
    <w:p>
      <w:pPr>
        <w:ind w:firstLine="480"/>
        <w:spacing w:line="500" w:lineRule="exact"/>
        <w:rPr>
          <w:rFonts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500" w:lineRule="exact"/>
        <w:rPr>
          <w:rFonts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lang w:eastAsia="zh-CN"/>
          <w14:textFill>
            <w14:solidFill>
              <w14:schemeClr w14:val="tx1"/>
            </w14:solidFill>
          </w14:textFill>
        </w:rPr>
        <w:t xml:space="preserve">无锡市教育局2026空调采购</w:t>
      </w:r>
      <w:r>
        <w:rPr>
          <w:rFonts w:hint="eastAsia" w:ascii="宋体" w:hAnsi="宋体"/>
          <w:color w:val="000000" w:themeColor="text1"/>
          <w:sz w:val="24"/>
          <w:szCs w:val="24"/>
          <w:highlight w:val="none"/>
          <w14:textFill>
            <w14:solidFill>
              <w14:schemeClr w14:val="tx1"/>
            </w14:solidFill>
          </w14:textFill>
        </w:rPr>
        <w:t xml:space="preserve">采购项目的潜在投标人应在“江苏政府采购网”自行浏览招标文件，如有投标意向须在本招标文件有效获取期内通过登录</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下载的方式依法获取招标文件，并于提交投标文件截止时间</w:t>
      </w:r>
      <w:r>
        <w:rPr>
          <w:rFonts w:hint="eastAsia" w:ascii="宋体" w:hAnsi="宋体"/>
          <w:bCs/>
          <w:color w:val="000000" w:themeColor="text1"/>
          <w:sz w:val="24"/>
          <w:szCs w:val="24"/>
          <w:highlight w:val="none"/>
          <w14:textFill>
            <w14:solidFill>
              <w14:schemeClr w14:val="tx1"/>
            </w14:solidFill>
          </w14:textFill>
        </w:rPr>
        <w:t xml:space="preserve">前递交投标</w:t>
      </w:r>
      <w:r>
        <w:rPr>
          <w:rFonts w:ascii="宋体" w:hAnsi="宋体"/>
          <w:bCs/>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w:t>
      </w:r>
      <w:r/>
    </w:p>
    <w:p>
      <w:pPr>
        <w:pStyle w:val="856"/>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6" w:name="_Toc35393790"/>
      <w:r/>
      <w:bookmarkStart w:id="7" w:name="_Toc38985263"/>
      <w:r/>
      <w:bookmarkStart w:id="8" w:name="_Toc28359002"/>
      <w:r/>
      <w:bookmarkStart w:id="9" w:name="_Toc28359079"/>
      <w:r/>
      <w:bookmarkStart w:id="10" w:name="_Toc35393621"/>
      <w:r/>
      <w:bookmarkStart w:id="11" w:name="_Hlk24379207"/>
      <w:r>
        <w:rPr>
          <w:rFonts w:hint="eastAsia"/>
          <w:color w:val="000000" w:themeColor="text1"/>
          <w:sz w:val="30"/>
          <w:szCs w:val="30"/>
          <w:highlight w:val="none"/>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w:t>
      </w:r>
      <w:r>
        <w:rPr>
          <w:rFonts w:hint="eastAsia" w:ascii="宋体" w:hAnsi="宋体"/>
          <w:color w:val="000000" w:themeColor="text1"/>
          <w:sz w:val="24"/>
          <w:szCs w:val="24"/>
          <w:highlight w:val="none"/>
          <w:lang w:eastAsia="zh-CN"/>
          <w14:textFill>
            <w14:solidFill>
              <w14:schemeClr w14:val="tx1"/>
            </w14:solidFill>
          </w14:textFill>
        </w:rPr>
        <w:t xml:space="preserve">JSZC-320200-JZCG-G2026-0059</w:t>
      </w:r>
      <w:r/>
    </w:p>
    <w:p>
      <w:pPr>
        <w:ind w:firstLine="480"/>
        <w:spacing w:line="50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r>
        <w:rPr>
          <w:rFonts w:hint="eastAsia" w:ascii="宋体" w:hAnsi="宋体"/>
          <w:color w:val="000000" w:themeColor="text1"/>
          <w:sz w:val="24"/>
          <w:szCs w:val="24"/>
          <w:highlight w:val="none"/>
          <w:lang w:eastAsia="zh-CN"/>
          <w14:textFill>
            <w14:solidFill>
              <w14:schemeClr w14:val="tx1"/>
            </w14:solidFill>
          </w14:textFill>
        </w:rPr>
        <w:t xml:space="preserve">无锡市教育局2026空调采购</w:t>
      </w:r>
      <w:bookmarkEnd w:id="11"/>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3.项目预算金额：534.23247万元</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4.项目最高限价：534.23247万元</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5.采购方式：公开招标（暗标）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6.采购需求：</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7.合同履行期限：</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8.本项目不接受联合体投标。</w:t>
      </w:r>
      <w:r/>
    </w:p>
    <w:p>
      <w:pPr>
        <w:pStyle w:val="856"/>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12" w:name="_Toc38985264"/>
      <w:r/>
      <w:bookmarkStart w:id="13" w:name="_Toc28359080"/>
      <w:r/>
      <w:bookmarkStart w:id="14" w:name="_Toc28359003"/>
      <w:r/>
      <w:bookmarkStart w:id="15" w:name="_Toc35393622"/>
      <w:r/>
      <w:bookmarkStart w:id="16" w:name="_Toc35393791"/>
      <w:r>
        <w:rPr>
          <w:rFonts w:hint="eastAsia"/>
          <w:color w:val="000000" w:themeColor="text1"/>
          <w:sz w:val="30"/>
          <w:szCs w:val="30"/>
          <w:highlight w:val="none"/>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themeColor="text1"/>
          <w:sz w:val="24"/>
          <w:szCs w:val="24"/>
          <w:highlight w:val="none"/>
          <w14:textFill>
            <w14:solidFill>
              <w14:schemeClr w14:val="tx1"/>
            </w14:solidFill>
          </w14:textFill>
        </w:rPr>
      </w:pPr>
      <w:r/>
      <w:bookmarkStart w:id="17" w:name="_Toc35393792"/>
      <w:r/>
      <w:bookmarkStart w:id="18" w:name="_Toc28359004"/>
      <w:r/>
      <w:bookmarkStart w:id="19" w:name="_Toc35393623"/>
      <w:r/>
      <w:bookmarkStart w:id="20" w:name="_Toc28359081"/>
      <w:r/>
      <w:bookmarkStart w:id="21" w:name="_Toc38985265"/>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2.1中小企业政策：无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3.本项目的特定资格要求：无。</w:t>
      </w:r>
      <w:r/>
    </w:p>
    <w:p>
      <w:pPr>
        <w:pStyle w:val="856"/>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000000" w:themeColor="text1"/>
          <w:sz w:val="24"/>
          <w:szCs w:val="24"/>
          <w:highlight w:val="none"/>
          <w14:textFill>
            <w14:solidFill>
              <w14:schemeClr w14:val="tx1"/>
            </w14:solidFill>
          </w14:textFill>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14:textFill>
            <w14:solidFill>
              <w14:schemeClr w14:val="tx1"/>
            </w14:solidFill>
          </w14:textFill>
        </w:rPr>
        <w:t xml:space="preserve">本招标文件有效获取期限以本项目招标公告中规定的获取招标文件时间为准。</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w:t>
      </w:r>
      <w:r/>
    </w:p>
    <w:p>
      <w:pPr>
        <w:ind w:firstLine="540"/>
        <w:spacing w:line="500" w:lineRule="exact"/>
        <w:rPr>
          <w:rStyle w:val="929"/>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none"/>
          <w14:textFill>
            <w14:solidFill>
              <w14:schemeClr w14:val="tx1"/>
            </w14:solidFill>
          </w14:textFill>
        </w:rPr>
        <w:t xml:space="preserve">“江苏省政府采购（苏采云）平台”（http://jszfcg.jsczt.cn/）获取</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在招标文件有效获取期限内，从</w:t>
      </w:r>
      <w:r>
        <w:rPr>
          <w:rFonts w:ascii="宋体" w:hAnsi="宋体"/>
          <w:color w:val="000000" w:themeColor="text1"/>
          <w:sz w:val="24"/>
          <w:szCs w:val="24"/>
          <w:highlight w:val="non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none"/>
          <w14:textFill>
            <w14:solidFill>
              <w14:schemeClr w14:val="tx1"/>
            </w14:solidFill>
          </w14:textFill>
        </w:rPr>
        <w:t xml:space="preserve">招标文件，视为依法获取的招标文件。</w:t>
      </w:r>
      <w:r/>
    </w:p>
    <w:p>
      <w:pPr>
        <w:ind w:firstLine="540"/>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4.售价：本项目招标文件免费。</w:t>
      </w:r>
      <w:r/>
    </w:p>
    <w:p>
      <w:pPr>
        <w:pStyle w:val="856"/>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四、提交投标文件</w:t>
      </w:r>
      <w:bookmarkEnd w:id="22"/>
      <w:r/>
      <w:bookmarkEnd w:id="23"/>
      <w:r>
        <w:rPr>
          <w:rFonts w:hint="eastAsia"/>
          <w:color w:val="000000" w:themeColor="text1"/>
          <w:sz w:val="30"/>
          <w:szCs w:val="30"/>
          <w:highlight w:val="none"/>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1.时间：2026年</w:t>
      </w:r>
      <w:r>
        <w:rPr>
          <w:rFonts w:hint="eastAsia" w:ascii="宋体" w:hAnsi="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bCs/>
          <w:color w:val="000000" w:themeColor="text1"/>
          <w:sz w:val="24"/>
          <w:szCs w:val="24"/>
          <w:highlight w:val="none"/>
          <w14:textFill>
            <w14:solidFill>
              <w14:schemeClr w14:val="tx1"/>
            </w14:solidFill>
          </w14:textFill>
        </w:rPr>
        <w:t xml:space="preserve">月</w:t>
      </w:r>
      <w:r>
        <w:rPr>
          <w:rFonts w:hint="eastAsia" w:ascii="宋体" w:hAnsi="宋体"/>
          <w:bCs/>
          <w:color w:val="000000" w:themeColor="text1"/>
          <w:sz w:val="24"/>
          <w:szCs w:val="24"/>
          <w:highlight w:val="none"/>
          <w:lang w:val="en-US" w:eastAsia="zh-CN"/>
          <w14:textFill>
            <w14:solidFill>
              <w14:schemeClr w14:val="tx1"/>
            </w14:solidFill>
          </w14:textFill>
        </w:rPr>
        <w:t xml:space="preserve">4</w:t>
      </w:r>
      <w:bookmarkStart w:id="207" w:name="_GoBack"/>
      <w:r/>
      <w:bookmarkEnd w:id="207"/>
      <w:r>
        <w:rPr>
          <w:rFonts w:hint="eastAsia" w:ascii="宋体" w:hAnsi="宋体"/>
          <w:bCs/>
          <w:color w:val="000000" w:themeColor="text1"/>
          <w:sz w:val="24"/>
          <w:szCs w:val="24"/>
          <w:highlight w:val="none"/>
          <w14:textFill>
            <w14:solidFill>
              <w14:schemeClr w14:val="tx1"/>
            </w14:solidFill>
          </w14:textFill>
        </w:rPr>
        <w:t xml:space="preserve">日09点30分（北京时间）</w:t>
      </w:r>
      <w:r/>
    </w:p>
    <w:p>
      <w:pPr>
        <w:ind w:firstLine="480"/>
        <w:spacing w:line="50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网上开标大厅。</w:t>
      </w:r>
      <w:r/>
    </w:p>
    <w:p>
      <w:pPr>
        <w:pStyle w:val="856"/>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27" w:name="_Toc28359007"/>
      <w:r/>
      <w:bookmarkStart w:id="28" w:name="_Toc38985267"/>
      <w:r/>
      <w:bookmarkStart w:id="29" w:name="_Toc35393794"/>
      <w:r/>
      <w:bookmarkStart w:id="30" w:name="_Toc28359084"/>
      <w:r/>
      <w:bookmarkStart w:id="31" w:name="_Toc35393625"/>
      <w:r>
        <w:rPr>
          <w:rFonts w:hint="eastAsia"/>
          <w:color w:val="000000" w:themeColor="text1"/>
          <w:sz w:val="30"/>
          <w:szCs w:val="30"/>
          <w:highlight w:val="none"/>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bookmarkStart w:id="32" w:name="_Toc35393626"/>
      <w:r/>
      <w:bookmarkStart w:id="33" w:name="_Toc38985268"/>
      <w:r/>
      <w:bookmarkStart w:id="34" w:name="_Toc35393795"/>
      <w:r>
        <w:rPr>
          <w:rFonts w:hint="eastAsia" w:ascii="宋体" w:hAnsi="宋体" w:cs="宋体"/>
          <w:color w:val="000000" w:themeColor="text1"/>
          <w:sz w:val="24"/>
          <w:szCs w:val="24"/>
          <w:highlight w:val="none"/>
          <w14:textFill>
            <w14:solidFill>
              <w14:schemeClr w14:val="tx1"/>
            </w14:solidFill>
          </w14:textFill>
        </w:rPr>
        <w:t xml:space="preserve">（招标公告及招标文件公告期限）自本公告发布之日起5个工作日。</w:t>
      </w:r>
      <w:r/>
    </w:p>
    <w:p>
      <w:pPr>
        <w:pStyle w:val="856"/>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六、其他补充事宜</w:t>
      </w:r>
      <w:bookmarkEnd w:id="32"/>
      <w:r/>
      <w:bookmarkEnd w:id="33"/>
      <w:r/>
      <w:bookmarkEnd w:id="34"/>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w:t>
      </w:r>
      <w:r/>
    </w:p>
    <w:p>
      <w:pPr>
        <w:pStyle w:val="856"/>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35" w:name="_Toc35393627"/>
      <w:r/>
      <w:bookmarkStart w:id="36" w:name="_Toc28359008"/>
      <w:r/>
      <w:bookmarkStart w:id="37" w:name="_Toc38985269"/>
      <w:r/>
      <w:bookmarkStart w:id="38" w:name="_Toc28359085"/>
      <w:r/>
      <w:bookmarkStart w:id="39" w:name="_Toc35393796"/>
      <w:r>
        <w:rPr>
          <w:rFonts w:hint="eastAsia"/>
          <w:color w:val="000000" w:themeColor="text1"/>
          <w:sz w:val="30"/>
          <w:szCs w:val="30"/>
          <w:highlight w:val="none"/>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1.采购人信息</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w:t>
      </w:r>
      <w:r>
        <w:rPr>
          <w:rFonts w:hint="eastAsia" w:ascii="宋体" w:hAnsi="宋体" w:cs="宋体"/>
          <w:color w:val="000000" w:themeColor="text1"/>
          <w:sz w:val="24"/>
          <w:szCs w:val="24"/>
          <w:highlight w:val="none"/>
          <w:lang w:eastAsia="zh-CN"/>
          <w14:textFill>
            <w14:solidFill>
              <w14:schemeClr w14:val="tx1"/>
            </w14:solidFill>
          </w14:textFill>
        </w:rPr>
        <w:t xml:space="preserve">无锡市教育局</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址：无锡市教育局规财处</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w:t>
      </w:r>
      <w:bookmarkStart w:id="40" w:name="_Toc28359086"/>
      <w:r/>
      <w:bookmarkStart w:id="41" w:name="_Toc28359009"/>
      <w:r>
        <w:rPr>
          <w:rFonts w:hint="eastAsia" w:ascii="宋体" w:hAnsi="宋体" w:cs="宋体"/>
          <w:color w:val="000000" w:themeColor="text1"/>
          <w:sz w:val="24"/>
          <w:szCs w:val="24"/>
          <w:highlight w:val="none"/>
          <w14:textFill>
            <w14:solidFill>
              <w14:schemeClr w14:val="tx1"/>
            </w14:solidFill>
          </w14:textFill>
        </w:rPr>
        <w:t xml:space="preserve">见“项目联系方式”</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none"/>
          <w14:textFill>
            <w14:solidFill>
              <w14:schemeClr w14:val="tx1"/>
            </w14:solidFill>
          </w14:textFill>
        </w:rPr>
        <w:t xml:space="preserve">采购代理机构信息</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称：无锡市公共资源交易中心</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址：无锡市滨湖区观山路199号10号3楼</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采购人项目咨询联系人：朱莹枫；电话：0510-81827412</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采购人质疑受理联系人：朱莹枫；电话：0510-81827412</w:t>
      </w:r>
      <w:r/>
    </w:p>
    <w:p>
      <w:pPr>
        <w:ind w:firstLine="480"/>
        <w:spacing w:line="50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交易中心项目联系人：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吴冰梦</w:t>
      </w:r>
      <w:r>
        <w:rPr>
          <w:rFonts w:hint="eastAsia" w:ascii="宋体" w:hAnsi="宋体" w:cs="宋体"/>
          <w:color w:val="000000" w:themeColor="text1"/>
          <w:sz w:val="24"/>
          <w:szCs w:val="24"/>
          <w:highlight w:val="none"/>
          <w14:textFill>
            <w14:solidFill>
              <w14:schemeClr w14:val="tx1"/>
            </w14:solidFill>
          </w14:textFill>
        </w:rPr>
        <w:t xml:space="preserve">；电话：0510-</w:t>
      </w:r>
      <w:r>
        <w:rPr>
          <w:rFonts w:hint="eastAsia" w:ascii="宋体" w:hAnsi="宋体" w:cs="宋体"/>
          <w:color w:val="000000" w:themeColor="text1"/>
          <w:sz w:val="24"/>
          <w:szCs w:val="24"/>
          <w:highlight w:val="none"/>
          <w:lang w:val="en-US" w:eastAsia="zh-CN"/>
          <w14:textFill>
            <w14:solidFill>
              <w14:schemeClr w14:val="tx1"/>
            </w14:solidFill>
          </w14:textFill>
        </w:rPr>
        <w:t xml:space="preserve">81827747</w:t>
      </w:r>
      <w:r/>
    </w:p>
    <w:p>
      <w:pPr>
        <w:pStyle w:val="856"/>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八、其他</w:t>
      </w:r>
      <w:r/>
    </w:p>
    <w:p>
      <w:pPr>
        <w:ind w:firstLine="480"/>
        <w:jc w:val="left"/>
        <w:spacing w:line="500" w:lineRule="exact"/>
        <w:shd w:val="clear" w:color="auto" w:fill="ffffff"/>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（一）供应商“账号注册”及CA办理</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）访问“无锡政府采购网”点击“江苏省政府采购（苏采云）平台”</w:t>
      </w:r>
      <w:r>
        <w:rPr>
          <w:rFonts w:ascii="宋体" w:hAnsi="宋体"/>
          <w:bCs/>
          <w:color w:val="000000" w:themeColor="text1"/>
          <w:sz w:val="24"/>
          <w:szCs w:val="24"/>
          <w:highlight w:val="none"/>
          <w14:textFill>
            <w14:solidFill>
              <w14:schemeClr w14:val="tx1"/>
            </w14:solidFill>
          </w14:textFill>
        </w:rPr>
        <w:t xml:space="preserve">（以下简称</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none"/>
          <w14:textFill>
            <w14:solidFill>
              <w14:schemeClr w14:val="tx1"/>
            </w14:solidFill>
          </w14:textFill>
        </w:rPr>
        <w:t xml:space="preserve">系统</w:t>
      </w:r>
      <w:r>
        <w:rPr>
          <w:rFonts w:hint="eastAsia" w:ascii="宋体" w:hAnsi="宋体"/>
          <w:color w:val="000000" w:themeColor="text1"/>
          <w:sz w:val="24"/>
          <w:szCs w:val="24"/>
          <w:highlight w:val="none"/>
          <w14:textFill>
            <w14:solidFill>
              <w14:schemeClr w14:val="tx1"/>
            </w14:solidFill>
          </w14:textFill>
        </w:rPr>
        <w:t xml:space="preserve">中填写资质信息并提交。也可以直接通过</w:t>
      </w:r>
      <w:r>
        <w:rPr>
          <w:rFonts w:ascii="宋体" w:hAnsi="宋体"/>
          <w:color w:val="000000" w:themeColor="text1"/>
          <w:sz w:val="24"/>
          <w:szCs w:val="24"/>
          <w:highlight w:val="none"/>
          <w14:textFill>
            <w14:solidFill>
              <w14:schemeClr w14:val="tx1"/>
            </w14:solidFill>
          </w14:textFill>
        </w:rPr>
        <w:t xml:space="preserve">http://jszfcg.jsczt.cn/</w:t>
      </w:r>
      <w:r>
        <w:rPr>
          <w:rFonts w:hint="eastAsia" w:ascii="宋体" w:hAnsi="宋体"/>
          <w:color w:val="000000" w:themeColor="text1"/>
          <w:sz w:val="24"/>
          <w:szCs w:val="24"/>
          <w:highlight w:val="none"/>
          <w14:textFill>
            <w14:solidFill>
              <w14:schemeClr w14:val="tx1"/>
            </w14:solidFill>
          </w14:textFill>
        </w:rPr>
        <w:t xml:space="preserve">进入界面。</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）办理</w:t>
      </w:r>
      <w:r>
        <w:rPr>
          <w:rFonts w:hint="eastAsia" w:ascii="宋体" w:hAnsi="宋体"/>
          <w:color w:val="000000" w:themeColor="text1"/>
          <w:sz w:val="24"/>
          <w:szCs w:val="24"/>
          <w:highlight w:val="none"/>
          <w14:textFill>
            <w14:solidFill>
              <w14:schemeClr w14:val="tx1"/>
            </w14:solidFill>
          </w14:textFill>
        </w:rPr>
        <w:t xml:space="preserve">“意源”CA数字证书和“方正”电子签章</w:t>
      </w:r>
      <w:r>
        <w:rPr>
          <w:rFonts w:ascii="宋体" w:hAnsi="宋体"/>
          <w:color w:val="000000" w:themeColor="text1"/>
          <w:sz w:val="24"/>
          <w:szCs w:val="24"/>
          <w:highlight w:val="none"/>
          <w14:textFill>
            <w14:solidFill>
              <w14:schemeClr w14:val="tx1"/>
            </w14:solidFill>
          </w14:textFill>
        </w:rPr>
        <w:t xml:space="preserve">（办理地址：</w:t>
      </w:r>
      <w:r>
        <w:rPr>
          <w:rFonts w:hint="eastAsia" w:ascii="宋体" w:hAnsi="宋体"/>
          <w:color w:val="000000" w:themeColor="text1"/>
          <w:sz w:val="24"/>
          <w:szCs w:val="24"/>
          <w:highlight w:val="none"/>
          <w14:textFill>
            <w14:solidFill>
              <w14:schemeClr w14:val="tx1"/>
            </w14:solidFill>
          </w14:textFill>
        </w:rPr>
        <w:t xml:space="preserve">无锡市滨湖区观山路</w:t>
      </w:r>
      <w:r>
        <w:rPr>
          <w:rFonts w:ascii="宋体" w:hAnsi="宋体"/>
          <w:color w:val="000000" w:themeColor="text1"/>
          <w:sz w:val="24"/>
          <w:szCs w:val="24"/>
          <w:highlight w:val="none"/>
          <w14:textFill>
            <w14:solidFill>
              <w14:schemeClr w14:val="tx1"/>
            </w14:solidFill>
          </w14:textFill>
        </w:rPr>
        <w:t xml:space="preserve">199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12</w:t>
      </w:r>
      <w:r>
        <w:rPr>
          <w:rFonts w:hint="eastAsia" w:ascii="宋体" w:hAnsi="宋体"/>
          <w:color w:val="000000" w:themeColor="text1"/>
          <w:sz w:val="24"/>
          <w:szCs w:val="24"/>
          <w:highlight w:val="none"/>
          <w14:textFill>
            <w14:solidFill>
              <w14:schemeClr w14:val="tx1"/>
            </w14:solidFill>
          </w14:textFill>
        </w:rPr>
        <w:t xml:space="preserve">号楼一楼</w:t>
      </w:r>
      <w:r>
        <w:rPr>
          <w:rFonts w:ascii="宋体" w:hAnsi="宋体"/>
          <w:color w:val="000000" w:themeColor="text1"/>
          <w:sz w:val="24"/>
          <w:szCs w:val="24"/>
          <w:highlight w:val="non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）CA驱动下载：</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技术服务电话：</w:t>
      </w:r>
      <w:r>
        <w:rPr>
          <w:rFonts w:hint="eastAsia" w:ascii="宋体" w:hAnsi="宋体"/>
          <w:color w:val="000000" w:themeColor="text1"/>
          <w:sz w:val="24"/>
          <w:szCs w:val="24"/>
          <w:highlight w:val="none"/>
          <w14:textFill>
            <w14:solidFill>
              <w14:schemeClr w14:val="tx1"/>
            </w14:solidFill>
          </w14:textFill>
        </w:rPr>
        <w:t xml:space="preserve">0510-81827781</w:t>
      </w:r>
      <w:r>
        <w:rPr>
          <w:rFonts w:ascii="宋体" w:hAnsi="宋体"/>
          <w:color w:val="000000" w:themeColor="text1"/>
          <w:sz w:val="24"/>
          <w:szCs w:val="24"/>
          <w:highlight w:val="none"/>
          <w14:textFill>
            <w14:solidFill>
              <w14:schemeClr w14:val="tx1"/>
            </w14:solidFill>
          </w14:textFill>
        </w:rPr>
        <w:t xml:space="preserve">（服务时间：工作日</w:t>
      </w:r>
      <w:r>
        <w:rPr>
          <w:rFonts w:hint="eastAsia" w:ascii="宋体" w:hAnsi="宋体"/>
          <w:color w:val="000000" w:themeColor="text1"/>
          <w:sz w:val="24"/>
          <w:szCs w:val="24"/>
          <w:highlight w:val="none"/>
          <w14:textFill>
            <w14:solidFill>
              <w14:schemeClr w14:val="tx1"/>
            </w14:solidFill>
          </w14:textFill>
        </w:rPr>
        <w:t xml:space="preserve"> 9:00-11:30,13:00-17:00</w:t>
      </w:r>
      <w:r>
        <w:rPr>
          <w:rFonts w:ascii="宋体" w:hAnsi="宋体"/>
          <w:color w:val="000000" w:themeColor="text1"/>
          <w:sz w:val="24"/>
          <w:szCs w:val="24"/>
          <w:highlight w:val="none"/>
          <w14:textFill>
            <w14:solidFill>
              <w14:schemeClr w14:val="tx1"/>
            </w14:solidFill>
          </w14:textFill>
        </w:rPr>
        <w:t xml:space="preserve">）</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完成</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账号注册</w:t>
      </w:r>
      <w:r>
        <w:rPr>
          <w:rFonts w:ascii="宋体" w:hAnsi="宋体"/>
          <w:color w:val="000000" w:themeColor="text1"/>
          <w:sz w:val="24"/>
          <w:szCs w:val="24"/>
          <w:highlight w:val="none"/>
          <w14:textFill>
            <w14:solidFill>
              <w14:schemeClr w14:val="tx1"/>
            </w14:solidFill>
          </w14:textFill>
        </w:rPr>
        <w:t xml:space="preserve">的供应商方可</w:t>
      </w:r>
      <w:r>
        <w:rPr>
          <w:rFonts w:hint="eastAsia"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中进行CA绑定。登录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，插入CA后，点击【账号设置】——【绑定CA】。</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none"/>
          <w14:textFill>
            <w14:solidFill>
              <w14:schemeClr w14:val="tx1"/>
            </w14:solidFill>
          </w14:textFill>
        </w:rPr>
        <w:t xml:space="preserve">《“苏采云”系统供应商操作手册》</w:t>
      </w:r>
      <w:r>
        <w:rPr>
          <w:rFonts w:ascii="宋体" w:hAnsi="宋体"/>
          <w:color w:val="000000" w:themeColor="text1"/>
          <w:sz w:val="24"/>
          <w:szCs w:val="24"/>
          <w:highlight w:val="none"/>
          <w14:textFill>
            <w14:solidFill>
              <w14:schemeClr w14:val="tx1"/>
            </w14:solidFill>
          </w14:textFill>
        </w:rPr>
        <w:t xml:space="preserve">（以下简称</w:t>
      </w:r>
      <w:r>
        <w:rPr>
          <w:rFonts w:hint="eastAsia" w:ascii="宋体" w:hAnsi="宋体"/>
          <w:color w:val="000000" w:themeColor="text1"/>
          <w:sz w:val="24"/>
          <w:szCs w:val="24"/>
          <w:highlight w:val="none"/>
          <w14:textFill>
            <w14:solidFill>
              <w14:schemeClr w14:val="tx1"/>
            </w14:solidFill>
          </w14:textFill>
        </w:rPr>
        <w:t xml:space="preserve">《操作手册》</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下载地址：无锡市政府采购网——资料下载——</w:t>
      </w:r>
      <w:r>
        <w:rPr>
          <w:rFonts w:hint="eastAsia" w:ascii="宋体" w:hAnsi="宋体"/>
          <w:color w:val="000000" w:themeColor="text1"/>
          <w:sz w:val="24"/>
          <w:szCs w:val="24"/>
          <w:highlight w:val="none"/>
          <w14:textFill>
            <w14:solidFill>
              <w14:schemeClr w14:val="tx1"/>
            </w14:solidFill>
          </w14:textFill>
        </w:rPr>
        <w:t xml:space="preserve">苏采云——</w:t>
      </w:r>
      <w:r>
        <w:rPr>
          <w:rFonts w:ascii="宋体" w:hAnsi="宋体"/>
          <w:color w:val="000000" w:themeColor="text1"/>
          <w:sz w:val="24"/>
          <w:szCs w:val="24"/>
          <w:highlight w:val="none"/>
          <w14:textFill>
            <w14:solidFill>
              <w14:schemeClr w14:val="tx1"/>
            </w14:solidFill>
          </w14:textFill>
        </w:rPr>
        <w:fldChar w:fldCharType="begin"/>
      </w:r>
      <w:r>
        <w:rPr>
          <w:rFonts w:ascii="宋体" w:hAnsi="宋体"/>
          <w:color w:val="000000" w:themeColor="text1"/>
          <w:sz w:val="24"/>
          <w:szCs w:val="24"/>
          <w:highlight w:val="none"/>
          <w14:textFill>
            <w14:solidFill>
              <w14:schemeClr w14:val="tx1"/>
            </w14:solidFill>
          </w14:textFill>
        </w:rPr>
        <w:instrText xml:space="preserve">HYPERLINK "http://cz.wuxi.gov.cn/doc/2023/10/11/4080287.shtml" \t "_blank" \o "\“苏采云\”系统供应商操作手册"</w:instrText>
      </w:r>
      <w:r>
        <w:rPr>
          <w:rFonts w:ascii="宋体" w:hAnsi="宋体"/>
          <w:color w:val="000000" w:themeColor="text1"/>
          <w:sz w:val="24"/>
          <w:szCs w:val="24"/>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 xml:space="preserve">“苏采云”系统供应商操作手册</w:t>
      </w:r>
      <w:r>
        <w:rPr>
          <w:rFonts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w:t>
      </w:r>
      <w:r/>
    </w:p>
    <w:p>
      <w:pPr>
        <w:ind w:firstLine="480"/>
        <w:jc w:val="left"/>
        <w:spacing w:line="500" w:lineRule="exact"/>
        <w:shd w:val="clear" w:color="auto" w:fill="ffffff"/>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（二）完成项目参与，获取招标文件</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供应商可在项目</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公告附件中查看</w:t>
      </w:r>
      <w:r>
        <w:rPr>
          <w:rFonts w:hint="eastAsia" w:ascii="宋体" w:hAnsi="宋体"/>
          <w:color w:val="000000" w:themeColor="text1"/>
          <w:sz w:val="24"/>
          <w:szCs w:val="24"/>
          <w:highlight w:val="none"/>
          <w14:textFill>
            <w14:solidFill>
              <w14:schemeClr w14:val="tx1"/>
            </w14:solidFill>
          </w14:textFill>
        </w:rPr>
        <w:t xml:space="preserve">公开招标</w:t>
      </w:r>
      <w:r>
        <w:rPr>
          <w:rFonts w:ascii="宋体" w:hAnsi="宋体"/>
          <w:color w:val="000000" w:themeColor="text1"/>
          <w:sz w:val="24"/>
          <w:szCs w:val="24"/>
          <w:highlight w:val="none"/>
          <w14:textFill>
            <w14:solidFill>
              <w14:schemeClr w14:val="tx1"/>
            </w14:solidFill>
          </w14:textFill>
        </w:rPr>
        <w:t xml:space="preserve">文件，如确定参加本次</w:t>
      </w: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活动，必须在</w:t>
      </w:r>
      <w:r>
        <w:rPr>
          <w:rFonts w:hint="eastAsia" w:ascii="宋体" w:hAnsi="宋体"/>
          <w:bCs/>
          <w:color w:val="000000" w:themeColor="text1"/>
          <w:sz w:val="24"/>
          <w:szCs w:val="24"/>
          <w:highlight w:val="none"/>
          <w14:textFill>
            <w14:solidFill>
              <w14:schemeClr w14:val="tx1"/>
            </w14:solidFill>
          </w14:textFill>
        </w:rPr>
        <w:t xml:space="preserve">招标文件提供期限</w:t>
      </w:r>
      <w:r>
        <w:rPr>
          <w:rFonts w:ascii="宋体" w:hAnsi="宋体"/>
          <w:color w:val="000000" w:themeColor="text1"/>
          <w:sz w:val="24"/>
          <w:szCs w:val="24"/>
          <w:highlight w:val="none"/>
          <w14:textFill>
            <w14:solidFill>
              <w14:schemeClr w14:val="tx1"/>
            </w14:solidFill>
          </w14:textFill>
        </w:rPr>
        <w:t xml:space="preserve">内</w:t>
      </w:r>
      <w:r>
        <w:rPr>
          <w:rFonts w:hint="eastAsia" w:ascii="宋体" w:hAnsi="宋体"/>
          <w:color w:val="000000" w:themeColor="text1"/>
          <w:sz w:val="24"/>
          <w:szCs w:val="24"/>
          <w:highlight w:val="none"/>
          <w14:textFill>
            <w14:solidFill>
              <w14:schemeClr w14:val="tx1"/>
            </w14:solidFill>
          </w14:textFill>
        </w:rPr>
        <w:t xml:space="preserve">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中下载文件（“项目参与”——“</w:t>
      </w:r>
      <w:r>
        <w:rPr>
          <w:rFonts w:hint="eastAsia" w:ascii="宋体" w:hAnsi="宋体"/>
          <w:color w:val="000000" w:themeColor="text1"/>
          <w:sz w:val="24"/>
          <w:szCs w:val="24"/>
          <w:highlight w:val="none"/>
          <w14:textFill>
            <w14:solidFill>
              <w14:schemeClr w14:val="tx1"/>
            </w14:solidFill>
          </w14:textFill>
        </w:rPr>
        <w:t xml:space="preserve">采购项目参与</w:t>
      </w:r>
      <w:r>
        <w:rPr>
          <w:rFonts w:ascii="宋体" w:hAnsi="宋体"/>
          <w:color w:val="000000" w:themeColor="text1"/>
          <w:sz w:val="24"/>
          <w:szCs w:val="24"/>
          <w:highlight w:val="none"/>
          <w14:textFill>
            <w14:solidFill>
              <w14:schemeClr w14:val="tx1"/>
            </w14:solidFill>
          </w14:textFill>
        </w:rPr>
        <w:t xml:space="preserve">”找到需要获取</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下载文件</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），完成项目</w:t>
      </w:r>
      <w:r>
        <w:rPr>
          <w:rFonts w:hint="eastAsia" w:ascii="宋体" w:hAnsi="宋体"/>
          <w:color w:val="000000" w:themeColor="text1"/>
          <w:sz w:val="24"/>
          <w:szCs w:val="24"/>
          <w:highlight w:val="none"/>
          <w14:textFill>
            <w14:solidFill>
              <w14:schemeClr w14:val="tx1"/>
            </w14:solidFill>
          </w14:textFill>
        </w:rPr>
        <w:t xml:space="preserve">参与</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将</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w:t>
      </w:r>
      <w:r>
        <w:rPr>
          <w:rFonts w:ascii="宋体" w:hAnsi="宋体"/>
          <w:color w:val="000000" w:themeColor="text1"/>
          <w:sz w:val="24"/>
          <w:szCs w:val="24"/>
          <w:highlight w:val="none"/>
          <w14:textFill>
            <w14:solidFill>
              <w14:schemeClr w14:val="tx1"/>
            </w14:solidFill>
          </w14:textFill>
        </w:rPr>
        <w:t xml:space="preserve">下载的</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（后缀名为“.kedt”）</w:t>
      </w:r>
      <w:r>
        <w:rPr>
          <w:rFonts w:ascii="宋体" w:hAnsi="宋体"/>
          <w:color w:val="000000" w:themeColor="text1"/>
          <w:sz w:val="24"/>
          <w:szCs w:val="24"/>
          <w:highlight w:val="non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none"/>
          <w14:textFill>
            <w14:solidFill>
              <w14:schemeClr w14:val="tx1"/>
            </w14:solidFill>
          </w14:textFill>
        </w:rPr>
        <w:t xml:space="preserve">编制</w:t>
      </w:r>
      <w:r>
        <w:rPr>
          <w:rFonts w:ascii="宋体" w:hAnsi="宋体"/>
          <w:color w:val="000000" w:themeColor="text1"/>
          <w:sz w:val="24"/>
          <w:szCs w:val="24"/>
          <w:highlight w:val="none"/>
          <w14:textFill>
            <w14:solidFill>
              <w14:schemeClr w14:val="tx1"/>
            </w14:solidFill>
          </w14:textFill>
        </w:rPr>
        <w:t xml:space="preserve">并加密</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（使用“CA数字证书”），</w:t>
      </w:r>
      <w:r>
        <w:rPr>
          <w:rFonts w:ascii="宋体" w:hAnsi="宋体"/>
          <w:color w:val="000000" w:themeColor="text1"/>
          <w:sz w:val="24"/>
          <w:szCs w:val="24"/>
          <w:highlight w:val="none"/>
          <w14:textFill>
            <w14:solidFill>
              <w14:schemeClr w14:val="tx1"/>
            </w14:solidFill>
          </w14:textFill>
        </w:rPr>
        <w:t xml:space="preserve">导出加密的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（后缀名为zip，不得超过150M）并在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上传该加密的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文件，对</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文件无效。</w:t>
      </w:r>
      <w:r/>
    </w:p>
    <w:p>
      <w:pPr>
        <w:ind w:firstLine="480"/>
        <w:spacing w:line="5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（三）有关本次采购的事项若存在变动或修改，敬请及时关注无锡市公共资源交易中心在“江苏政府采购网”发布的更正公告。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（四）本次采购不收取投标保证金。</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（五）各政府采购当事人可通过江苏政府采购网、中国政府采购网等媒体，关注无锡市政府采购公示公告信息。</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shd w:val="clear" w:color="ffffff" w:fill="d9d9d9"/>
          <w14:textFill>
            <w14:solidFill>
              <w14:schemeClr w14:val="tx1"/>
            </w14:solidFill>
          </w14:textFill>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宋体" w:hAnsi="宋体"/>
          <w:bCs/>
          <w:color w:val="000000" w:themeColor="text1"/>
          <w:sz w:val="24"/>
          <w:szCs w:val="24"/>
          <w:highlight w:val="non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none"/>
          <w14:textFill>
            <w14:solidFill>
              <w14:schemeClr w14:val="tx1"/>
            </w14:solidFill>
          </w14:textFill>
        </w:rPr>
        <w:t xml:space="preserve">第二章  </w:t>
      </w:r>
      <w:bookmarkEnd w:id="1"/>
      <w:r/>
      <w:bookmarkEnd w:id="2"/>
      <w:r/>
      <w:bookmarkEnd w:id="3"/>
      <w:r/>
      <w:bookmarkEnd w:id="4"/>
      <w:r/>
      <w:bookmarkEnd w:id="5"/>
      <w:r/>
      <w:bookmarkEnd w:id="42"/>
      <w:r/>
      <w:bookmarkStart w:id="43" w:name="_Toc120614213"/>
      <w:r/>
      <w:bookmarkStart w:id="44" w:name="_Toc20823274"/>
      <w:r/>
      <w:bookmarkStart w:id="45" w:name="_Toc16938518"/>
      <w:r/>
      <w:bookmarkStart w:id="46" w:name="_Toc513029202"/>
      <w:r>
        <w:rPr>
          <w:rFonts w:hint="eastAsia" w:ascii="黑体" w:hAnsi="黑体" w:eastAsia="黑体"/>
          <w:color w:val="000000" w:themeColor="text1"/>
          <w:sz w:val="36"/>
          <w:szCs w:val="36"/>
          <w:highlight w:val="none"/>
          <w14:textFill>
            <w14:solidFill>
              <w14:schemeClr w14:val="tx1"/>
            </w14:solidFill>
          </w14:textFill>
        </w:rPr>
        <w:t xml:space="preserve">投标人须知</w:t>
      </w:r>
      <w:bookmarkEnd w:id="43"/>
      <w:r/>
      <w:bookmarkEnd w:id="44"/>
      <w:r/>
      <w:bookmarkEnd w:id="45"/>
      <w:r/>
      <w:bookmarkEnd w:id="46"/>
      <w:r/>
      <w:r/>
    </w:p>
    <w:p>
      <w:pPr>
        <w:pStyle w:val="856"/>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47" w:name="_Toc120614214"/>
      <w:r/>
      <w:bookmarkStart w:id="48" w:name="_Toc513029203"/>
      <w:r/>
      <w:bookmarkStart w:id="49" w:name="_Toc20823275"/>
      <w:r/>
      <w:bookmarkStart w:id="50" w:name="_Toc16938519"/>
      <w:r>
        <w:rPr>
          <w:rFonts w:hint="eastAsia"/>
          <w:color w:val="000000" w:themeColor="text1"/>
          <w:sz w:val="30"/>
          <w:szCs w:val="30"/>
          <w:highlight w:val="none"/>
          <w14:textFill>
            <w14:solidFill>
              <w14:schemeClr w14:val="tx1"/>
            </w14:solidFill>
          </w14:textFill>
        </w:rPr>
        <w:t xml:space="preserve">一、总则</w:t>
      </w:r>
      <w:bookmarkEnd w:id="47"/>
      <w:r/>
      <w:bookmarkEnd w:id="48"/>
      <w:r/>
      <w:bookmarkEnd w:id="49"/>
      <w:r/>
      <w:bookmarkEnd w:id="50"/>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color w:val="000000" w:themeColor="text1"/>
          <w:highlight w:val="none"/>
          <w14:textFill>
            <w14:solidFill>
              <w14:schemeClr w14:val="tx1"/>
            </w14:solidFill>
          </w14:textFill>
        </w:rPr>
        <w:t xml:space="preserve">1.招标方式</w:t>
      </w:r>
      <w:bookmarkEnd w:id="52"/>
      <w:r/>
      <w:bookmarkEnd w:id="53"/>
      <w:r/>
      <w:bookmarkEnd w:id="54"/>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1.1本次招标采取公开招标方式，本招标文件仅适用于招标公告中所述项目。</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55" w:name="_Toc20823277"/>
      <w:r/>
      <w:bookmarkStart w:id="56" w:name="_Toc513029205"/>
      <w:r/>
      <w:bookmarkStart w:id="57" w:name="_Toc16938521"/>
      <w:r>
        <w:rPr>
          <w:rFonts w:hint="eastAsia" w:ascii="宋体" w:hAnsi="宋体" w:eastAsia="宋体"/>
          <w:bCs w:val="0"/>
          <w:color w:val="000000" w:themeColor="text1"/>
          <w:highlight w:val="none"/>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highlight w:val="none"/>
          <w14:textFill>
            <w14:solidFill>
              <w14:schemeClr w14:val="tx1"/>
            </w14:solidFill>
          </w14:textFill>
        </w:rPr>
        <w:t xml:space="preserve">采购人、采购代理机构、投标人、联合体</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58" w:name="_Toc513029206"/>
      <w:r/>
      <w:bookmarkStart w:id="59" w:name="_Toc20823278"/>
      <w:r/>
      <w:bookmarkStart w:id="60" w:name="_Toc16938522"/>
      <w:r>
        <w:rPr>
          <w:rFonts w:hint="eastAsia" w:ascii="宋体" w:hAnsi="宋体" w:eastAsia="宋体"/>
          <w:bCs w:val="0"/>
          <w:color w:val="000000" w:themeColor="text1"/>
          <w:highlight w:val="none"/>
          <w14:textFill>
            <w14:solidFill>
              <w14:schemeClr w14:val="tx1"/>
            </w14:solidFill>
          </w14:textFill>
        </w:rPr>
        <w:t xml:space="preserve">3.适用法律</w:t>
      </w:r>
      <w:bookmarkEnd w:id="58"/>
      <w:r/>
      <w:bookmarkEnd w:id="59"/>
      <w:r/>
      <w:bookmarkEnd w:id="60"/>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3.1本次招标及由此产生的合同受中华人民共和国法律的制约和保护。</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61" w:name="_Toc462564067"/>
      <w:r/>
      <w:bookmarkStart w:id="62" w:name="_Toc513029207"/>
      <w:r/>
      <w:bookmarkStart w:id="63" w:name="_Toc20823279"/>
      <w:r/>
      <w:bookmarkStart w:id="64" w:name="_Toc16938523"/>
      <w:r>
        <w:rPr>
          <w:rFonts w:hint="eastAsia" w:ascii="宋体" w:hAnsi="宋体" w:eastAsia="宋体"/>
          <w:bCs w:val="0"/>
          <w:color w:val="000000" w:themeColor="text1"/>
          <w:highlight w:val="none"/>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4.1</w:t>
      </w:r>
      <w:r>
        <w:rPr>
          <w:rFonts w:hint="eastAsia" w:ascii="宋体" w:hAnsi="宋体"/>
          <w:color w:val="000000" w:themeColor="text1"/>
          <w:sz w:val="24"/>
          <w:highlight w:val="none"/>
          <w14:textFill>
            <w14:solidFill>
              <w14:schemeClr w14:val="tx1"/>
            </w14:solidFill>
          </w14:textFill>
        </w:rPr>
        <w:t xml:space="preserve">投标人应自行承担所有与参加投标有关的费用，无论投标过程中的做法和结果如何，无锡市公共资源交易中心（以下简称交易中心）在任何情况下均无义务和责任承担这些费用。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4.2本次招标标书工本费、中标服务费、招标文件均免费。</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5.招标文件的约束力</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5.1</w:t>
      </w:r>
      <w:r>
        <w:rPr>
          <w:rFonts w:hint="eastAsia" w:ascii="宋体" w:hAnsi="宋体"/>
          <w:color w:val="000000" w:themeColor="text1"/>
          <w:sz w:val="24"/>
          <w:szCs w:val="24"/>
          <w:highlight w:val="none"/>
          <w14:textFill>
            <w14:solidFill>
              <w14:schemeClr w14:val="tx1"/>
            </w14:solidFill>
          </w14:textFill>
        </w:rPr>
        <w:t xml:space="preserve">投标人一旦参加本项目采购活动，即被认为接受了本招标文件的规定和约束。</w:t>
      </w:r>
      <w:r/>
    </w:p>
    <w:p>
      <w:pPr>
        <w:pStyle w:val="856"/>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65" w:name="_Toc16938525"/>
      <w:r/>
      <w:bookmarkStart w:id="66" w:name="_Toc513029209"/>
      <w:r/>
      <w:bookmarkStart w:id="67" w:name="_Toc20823281"/>
      <w:r/>
      <w:bookmarkStart w:id="68" w:name="_Toc120614215"/>
      <w:r>
        <w:rPr>
          <w:rFonts w:hint="eastAsia"/>
          <w:color w:val="000000" w:themeColor="text1"/>
          <w:sz w:val="30"/>
          <w:szCs w:val="30"/>
          <w:highlight w:val="none"/>
          <w14:textFill>
            <w14:solidFill>
              <w14:schemeClr w14:val="tx1"/>
            </w14:solidFill>
          </w14:textFill>
        </w:rPr>
        <w:t xml:space="preserve">二、招标文件</w:t>
      </w:r>
      <w:bookmarkEnd w:id="65"/>
      <w:r/>
      <w:bookmarkEnd w:id="66"/>
      <w:r/>
      <w:bookmarkEnd w:id="67"/>
      <w:r/>
      <w:bookmarkEnd w:id="68"/>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69" w:name="_Toc513029210"/>
      <w:r/>
      <w:bookmarkStart w:id="70" w:name="_Toc16938526"/>
      <w:r/>
      <w:bookmarkStart w:id="71" w:name="_Toc20823282"/>
      <w:r>
        <w:rPr>
          <w:rFonts w:hint="eastAsia" w:ascii="宋体" w:hAnsi="宋体" w:eastAsia="宋体"/>
          <w:bCs w:val="0"/>
          <w:color w:val="000000" w:themeColor="text1"/>
          <w:highlight w:val="none"/>
          <w14:textFill>
            <w14:solidFill>
              <w14:schemeClr w14:val="tx1"/>
            </w14:solidFill>
          </w14:textFill>
        </w:rPr>
        <w:t xml:space="preserve">6.招标文件构成</w:t>
      </w:r>
      <w:bookmarkEnd w:id="69"/>
      <w:r/>
      <w:bookmarkEnd w:id="70"/>
      <w:r/>
      <w:bookmarkEnd w:id="71"/>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6.1</w:t>
      </w:r>
      <w:r>
        <w:rPr>
          <w:rFonts w:hint="eastAsia" w:ascii="宋体" w:hAnsi="宋体"/>
          <w:color w:val="000000" w:themeColor="text1"/>
          <w:sz w:val="24"/>
          <w:highlight w:val="none"/>
          <w14:textFill>
            <w14:solidFill>
              <w14:schemeClr w14:val="tx1"/>
            </w14:solidFill>
          </w14:textFill>
        </w:rPr>
        <w:t xml:space="preserve">招标文件由以下部分组成：</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w:t>
      </w:r>
      <w:r>
        <w:rPr>
          <w:rFonts w:ascii="宋体" w:hAnsi="宋体"/>
          <w:color w:val="000000" w:themeColor="text1"/>
          <w:sz w:val="24"/>
          <w:szCs w:val="24"/>
          <w:highlight w:val="none"/>
          <w14:textFill>
            <w14:solidFill>
              <w14:schemeClr w14:val="tx1"/>
            </w14:solidFill>
          </w14:textFill>
        </w:rPr>
        <w:t xml:space="preserve">邀请</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（2）投标人须知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（3）合同文本</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（4）采购需求</w:t>
      </w:r>
      <w:r/>
    </w:p>
    <w:p>
      <w:pPr>
        <w:ind w:firstLine="480"/>
        <w:spacing w:line="500" w:lineRule="exact"/>
        <w:rPr>
          <w:rFonts w:hint="eastAsia"/>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hAnsi="宋体"/>
          <w:color w:val="000000" w:themeColor="text1"/>
          <w:sz w:val="24"/>
          <w:szCs w:val="24"/>
          <w:highlight w:val="none"/>
          <w14:textFill>
            <w14:solidFill>
              <w14:schemeClr w14:val="tx1"/>
            </w14:solidFill>
          </w14:textFill>
        </w:rPr>
        <w:t xml:space="preserve">评标方法与评标标准</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（6）投标文件内容与格式</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请仔细检查招标文件是否齐全，如有缺漏请立即与交易中心联系解决。</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72" w:name="_Toc20823283"/>
      <w:r/>
      <w:bookmarkStart w:id="73" w:name="_Toc16938527"/>
      <w:r/>
      <w:bookmarkStart w:id="74" w:name="_Toc513029211"/>
      <w:r/>
      <w:bookmarkStart w:id="75" w:name="_Toc462564070"/>
      <w:r>
        <w:rPr>
          <w:rFonts w:hint="eastAsia" w:ascii="宋体" w:hAnsi="宋体" w:eastAsia="宋体"/>
          <w:bCs w:val="0"/>
          <w:color w:val="000000" w:themeColor="text1"/>
          <w:highlight w:val="none"/>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76" w:name="_Toc462564071"/>
      <w:r/>
      <w:bookmarkStart w:id="77" w:name="_Toc20823284"/>
      <w:r/>
      <w:bookmarkStart w:id="78" w:name="_Toc513029212"/>
      <w:r/>
      <w:bookmarkStart w:id="79" w:name="_Toc16938528"/>
      <w:r>
        <w:rPr>
          <w:rFonts w:hint="eastAsia" w:ascii="宋体" w:hAnsi="宋体" w:eastAsia="宋体"/>
          <w:bCs w:val="0"/>
          <w:color w:val="000000" w:themeColor="text1"/>
          <w:highlight w:val="none"/>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8.2</w:t>
      </w:r>
      <w:r>
        <w:rPr>
          <w:rFonts w:hint="eastAsia" w:ascii="宋体" w:hAnsi="宋体"/>
          <w:bCs/>
          <w:color w:val="000000" w:themeColor="text1"/>
          <w:sz w:val="24"/>
          <w:szCs w:val="24"/>
          <w:highlight w:val="none"/>
          <w14:textFill>
            <w14:solidFill>
              <w14:schemeClr w14:val="tx1"/>
            </w14:solidFill>
          </w14:textFill>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14:textFill>
            <w14:solidFill>
              <w14:schemeClr w14:val="tx1"/>
            </w14:solidFill>
          </w14:textFill>
        </w:rPr>
        <w:t xml:space="preserve">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none"/>
          <w14:textFill>
            <w14:solidFill>
              <w14:schemeClr w14:val="tx1"/>
            </w14:solidFill>
          </w14:textFill>
        </w:rPr>
        <w:t xml:space="preserve">或未</w:t>
      </w:r>
      <w:r>
        <w:rPr>
          <w:rFonts w:hint="eastAsia" w:ascii="宋体" w:hAnsi="宋体"/>
          <w:bCs/>
          <w:color w:val="000000" w:themeColor="text1"/>
          <w:sz w:val="24"/>
          <w:szCs w:val="24"/>
          <w:highlight w:val="none"/>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856"/>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80" w:name="_Toc513029213"/>
      <w:r/>
      <w:bookmarkStart w:id="81" w:name="_Toc16938529"/>
      <w:r/>
      <w:bookmarkStart w:id="82" w:name="_Toc120614216"/>
      <w:r/>
      <w:bookmarkStart w:id="83" w:name="_Toc20823285"/>
      <w:r/>
      <w:bookmarkStart w:id="84" w:name="_Toc462564072"/>
      <w:r>
        <w:rPr>
          <w:rFonts w:hint="eastAsia"/>
          <w:color w:val="000000" w:themeColor="text1"/>
          <w:sz w:val="30"/>
          <w:szCs w:val="30"/>
          <w:highlight w:val="none"/>
          <w14:textFill>
            <w14:solidFill>
              <w14:schemeClr w14:val="tx1"/>
            </w14:solidFill>
          </w14:textFill>
        </w:rPr>
        <w:t xml:space="preserve">三、投标文件的编制</w:t>
      </w:r>
      <w:bookmarkEnd w:id="80"/>
      <w:r/>
      <w:bookmarkEnd w:id="81"/>
      <w:r/>
      <w:bookmarkEnd w:id="82"/>
      <w:r/>
      <w:bookmarkEnd w:id="83"/>
      <w:r/>
      <w:bookmarkEnd w:id="84"/>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85" w:name="_Toc16938530"/>
      <w:r/>
      <w:bookmarkStart w:id="86" w:name="_Toc20823286"/>
      <w:r/>
      <w:bookmarkStart w:id="87" w:name="_Toc462564073"/>
      <w:r/>
      <w:bookmarkStart w:id="88" w:name="_Toc513029214"/>
      <w:r>
        <w:rPr>
          <w:rFonts w:hint="eastAsia" w:ascii="宋体" w:hAnsi="宋体" w:eastAsia="宋体"/>
          <w:bCs w:val="0"/>
          <w:color w:val="000000" w:themeColor="text1"/>
          <w:highlight w:val="none"/>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9.1</w:t>
      </w:r>
      <w:r>
        <w:rPr>
          <w:rFonts w:hint="eastAsia" w:ascii="宋体" w:hAnsi="宋体"/>
          <w:color w:val="000000" w:themeColor="text1"/>
          <w:sz w:val="24"/>
          <w:highlight w:val="none"/>
          <w14:textFill>
            <w14:solidFill>
              <w14:schemeClr w14:val="tx1"/>
            </w14:solidFill>
          </w14:textFill>
        </w:rPr>
        <w:t xml:space="preserve">投标人提交的投标文件以及投标人与交易中心就有关投标的所有来往通知、函件和文件均应使用</w:t>
      </w:r>
      <w:r>
        <w:rPr>
          <w:rFonts w:hint="eastAsia" w:ascii="宋体" w:hAnsi="宋体"/>
          <w:bCs/>
          <w:color w:val="000000" w:themeColor="text1"/>
          <w:sz w:val="24"/>
          <w:highlight w:val="none"/>
          <w14:textFill>
            <w14:solidFill>
              <w14:schemeClr w14:val="tx1"/>
            </w14:solidFill>
          </w14:textFill>
        </w:rPr>
        <w:t xml:space="preserve">简体中文</w:t>
      </w:r>
      <w:r>
        <w:rPr>
          <w:rFonts w:hint="eastAsia" w:ascii="宋体" w:hAnsi="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color w:val="000000" w:themeColor="text1"/>
          <w:sz w:val="24"/>
          <w:highlight w:val="none"/>
          <w14:textFill>
            <w14:solidFill>
              <w14:schemeClr w14:val="tx1"/>
            </w14:solidFill>
          </w14:textFill>
        </w:rPr>
        <w:t xml:space="preserve">。</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9.2</w:t>
      </w:r>
      <w:r>
        <w:rPr>
          <w:rFonts w:hint="eastAsia" w:ascii="宋体" w:hAnsi="宋体"/>
          <w:color w:val="000000" w:themeColor="text1"/>
          <w:sz w:val="24"/>
          <w:highlight w:val="none"/>
          <w14:textFill>
            <w14:solidFill>
              <w14:schemeClr w14:val="tx1"/>
            </w14:solidFill>
          </w14:textFill>
        </w:rPr>
        <w:t xml:space="preserve">除技术性能另有规定外，投标文件所使用的度量衡单位，均须采用国家法定计量单位。</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89" w:name="_Toc462564074"/>
      <w:r/>
      <w:bookmarkStart w:id="90" w:name="_Toc513029215"/>
      <w:r/>
      <w:bookmarkStart w:id="91" w:name="_Toc16938531"/>
      <w:r/>
      <w:bookmarkStart w:id="92" w:name="_Toc20823287"/>
      <w:r>
        <w:rPr>
          <w:rFonts w:hint="eastAsia" w:ascii="宋体" w:hAnsi="宋体" w:eastAsia="宋体"/>
          <w:bCs w:val="0"/>
          <w:color w:val="000000" w:themeColor="text1"/>
          <w:highlight w:val="none"/>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10.3如标书制作工具中格式和内容与招标文件不一致的，请以招标文件为准。</w:t>
      </w:r>
      <w:r/>
    </w:p>
    <w:p>
      <w:pPr>
        <w:ind w:firstLine="482"/>
        <w:spacing w:line="500" w:lineRule="exact"/>
        <w:rPr>
          <w:rFonts w:hint="eastAsia"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hint="eastAsia"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上述《评标方法与评标标准》中技术部分不得有体现投标人身份的内容是指：</w:t>
      </w:r>
      <w:r/>
    </w:p>
    <w:p>
      <w:pPr>
        <w:ind w:firstLine="482"/>
        <w:spacing w:line="5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10.4.1技术部分不得出现能够体现投标人身份、名称的相关描述、材料、文件等内容；</w:t>
      </w:r>
      <w:r/>
    </w:p>
    <w:p>
      <w:pPr>
        <w:ind w:firstLine="482"/>
        <w:spacing w:line="5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10.4.2技术部分不得更改，不得在其中涂改、标注或做任何可以辨认投标人及所属人员身份的名称、印章、商标等标记；</w:t>
      </w:r>
      <w:r/>
    </w:p>
    <w:p>
      <w:pPr>
        <w:ind w:firstLine="482"/>
        <w:spacing w:line="5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10.4.4不得有其他体现投标人身份的内容。</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93" w:name="_Hlt26668975"/>
      <w:r/>
      <w:bookmarkEnd w:id="93"/>
      <w:r/>
      <w:bookmarkStart w:id="94" w:name="_Hlt26954838"/>
      <w:r/>
      <w:bookmarkEnd w:id="94"/>
      <w:r/>
      <w:bookmarkStart w:id="95" w:name="_Hlt26670360"/>
      <w:r/>
      <w:bookmarkEnd w:id="95"/>
      <w:r/>
      <w:bookmarkStart w:id="96" w:name="_Toc49090509"/>
      <w:r/>
      <w:bookmarkStart w:id="97" w:name="_Toc14577357"/>
      <w:r/>
      <w:bookmarkStart w:id="98" w:name="_Toc513029219"/>
      <w:r/>
      <w:bookmarkStart w:id="99" w:name="_Toc49090507"/>
      <w:r/>
      <w:bookmarkStart w:id="100" w:name="_Toc14577354"/>
      <w:r/>
      <w:bookmarkStart w:id="101" w:name="_Toc513029216"/>
      <w:r>
        <w:rPr>
          <w:rFonts w:hint="eastAsia" w:ascii="宋体" w:hAnsi="宋体" w:eastAsia="宋体"/>
          <w:bCs w:val="0"/>
          <w:color w:val="000000" w:themeColor="text1"/>
          <w:highlight w:val="none"/>
          <w14:textFill>
            <w14:solidFill>
              <w14:schemeClr w14:val="tx1"/>
            </w14:solidFill>
          </w14:textFill>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color w:val="000000" w:themeColor="text1"/>
          <w:sz w:val="24"/>
          <w:highlight w:val="none"/>
          <w14:textFill>
            <w14:solidFill>
              <w14:schemeClr w14:val="tx1"/>
            </w14:solidFill>
          </w14:textFill>
        </w:rPr>
      </w:pPr>
      <w:r/>
      <w:bookmarkStart w:id="102" w:name="_Toc49090508"/>
      <w:r/>
      <w:bookmarkStart w:id="103" w:name="_Toc14577355"/>
      <w:r>
        <w:rPr>
          <w:rFonts w:hint="eastAsia" w:ascii="宋体" w:hAnsi="宋体"/>
          <w:bCs/>
          <w:color w:val="000000" w:themeColor="text1"/>
          <w:sz w:val="24"/>
          <w:highlight w:val="none"/>
          <w14:textFill>
            <w14:solidFill>
              <w14:schemeClr w14:val="tx1"/>
            </w14:solidFill>
          </w14:textFill>
        </w:rPr>
        <w:t xml:space="preserve">11.1投标人应按照法律法规、规章和规范性文件以及招标文件要求提交证明文件，证明其投标标的符合招标文件规定。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04" w:name="_Toc49090510"/>
      <w:r/>
      <w:bookmarkStart w:id="105" w:name="_Toc14577359"/>
      <w:r>
        <w:rPr>
          <w:rFonts w:hint="eastAsia" w:ascii="宋体" w:hAnsi="宋体" w:eastAsia="宋体"/>
          <w:bCs w:val="0"/>
          <w:color w:val="000000" w:themeColor="text1"/>
          <w:highlight w:val="none"/>
          <w14:textFill>
            <w14:solidFill>
              <w14:schemeClr w14:val="tx1"/>
            </w14:solidFill>
          </w14:textFill>
        </w:rPr>
        <w:t xml:space="preserve">12.投标函、承诺书和开标一览表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12.1</w:t>
      </w:r>
      <w:r>
        <w:rPr>
          <w:rFonts w:hint="eastAsia" w:ascii="宋体" w:hAnsi="宋体"/>
          <w:color w:val="000000" w:themeColor="text1"/>
          <w:sz w:val="24"/>
          <w:highlight w:val="none"/>
          <w14:textFill>
            <w14:solidFill>
              <w14:schemeClr w14:val="tx1"/>
            </w14:solidFill>
          </w14:textFill>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13.</w:t>
      </w:r>
      <w:bookmarkEnd w:id="102"/>
      <w:r/>
      <w:bookmarkEnd w:id="103"/>
      <w:r>
        <w:rPr>
          <w:rFonts w:hint="eastAsia" w:ascii="宋体" w:hAnsi="宋体" w:eastAsia="宋体"/>
          <w:bCs w:val="0"/>
          <w:color w:val="000000" w:themeColor="text1"/>
          <w:highlight w:val="none"/>
          <w14:textFill>
            <w14:solidFill>
              <w14:schemeClr w14:val="tx1"/>
            </w14:solidFill>
          </w14:textFill>
        </w:rPr>
        <w:t xml:space="preserve">分项报价表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13.1</w:t>
      </w:r>
      <w:r>
        <w:rPr>
          <w:rFonts w:hint="eastAsia" w:ascii="宋体" w:hAnsi="宋体"/>
          <w:color w:val="000000" w:themeColor="text1"/>
          <w:sz w:val="24"/>
          <w:highlight w:val="none"/>
          <w14:textFill>
            <w14:solidFill>
              <w14:schemeClr w14:val="tx1"/>
            </w14:solidFill>
          </w14:textFill>
        </w:rPr>
        <w:t xml:space="preserve">投</w:t>
      </w:r>
      <w:bookmarkStart w:id="106" w:name="_Hlt26954840"/>
      <w:r/>
      <w:bookmarkEnd w:id="106"/>
      <w:r>
        <w:rPr>
          <w:rFonts w:hint="eastAsia" w:ascii="宋体" w:hAnsi="宋体"/>
          <w:color w:val="000000" w:themeColor="text1"/>
          <w:sz w:val="24"/>
          <w:highlight w:val="none"/>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highlight w:val="none"/>
          <w14:textFill>
            <w14:solidFill>
              <w14:schemeClr w14:val="tx1"/>
            </w14:solidFill>
          </w14:textFill>
        </w:rPr>
        <w:t xml:space="preserve">分项报价表。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13.2</w:t>
      </w:r>
      <w:r>
        <w:rPr>
          <w:rFonts w:hint="eastAsia" w:ascii="宋体" w:hAnsi="宋体"/>
          <w:bCs/>
          <w:color w:val="000000" w:themeColor="text1"/>
          <w:sz w:val="24"/>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highlight w:val="none"/>
          <w14:textFill>
            <w14:solidFill>
              <w14:schemeClr w14:val="tx1"/>
            </w14:solidFill>
          </w14:textFill>
        </w:rPr>
        <w:t xml:space="preserve">招标文件中另有规定的按规定执行。</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08" w:name="_Hlt26668983"/>
      <w:r/>
      <w:bookmarkEnd w:id="108"/>
      <w:r/>
      <w:bookmarkStart w:id="109" w:name="_Hlt26670425"/>
      <w:r/>
      <w:bookmarkEnd w:id="109"/>
      <w:r/>
      <w:bookmarkStart w:id="110" w:name="_Hlt26670482"/>
      <w:r/>
      <w:bookmarkEnd w:id="110"/>
      <w:r/>
      <w:bookmarkStart w:id="111" w:name="_Hlt26954842"/>
      <w:r/>
      <w:bookmarkEnd w:id="111"/>
      <w:r/>
      <w:bookmarkStart w:id="112" w:name="_Hlt26954846"/>
      <w:r/>
      <w:bookmarkEnd w:id="112"/>
      <w:r/>
      <w:bookmarkStart w:id="113" w:name="_Hlt26954848"/>
      <w:r/>
      <w:bookmarkEnd w:id="113"/>
      <w:r/>
      <w:bookmarkStart w:id="114" w:name="_Hlt26954731"/>
      <w:r/>
      <w:bookmarkEnd w:id="114"/>
      <w:r/>
      <w:bookmarkStart w:id="115" w:name="_Hlt26670403"/>
      <w:r/>
      <w:bookmarkEnd w:id="115"/>
      <w:r/>
      <w:bookmarkStart w:id="116" w:name="_Hlt26954844"/>
      <w:r/>
      <w:bookmarkEnd w:id="116"/>
      <w:r/>
      <w:bookmarkStart w:id="117" w:name="_Hlt26670486"/>
      <w:r/>
      <w:bookmarkEnd w:id="117"/>
      <w:r>
        <w:rPr>
          <w:rFonts w:hint="eastAsia" w:ascii="宋体" w:hAnsi="宋体" w:eastAsia="宋体"/>
          <w:bCs w:val="0"/>
          <w:color w:val="000000" w:themeColor="text1"/>
          <w:highlight w:val="none"/>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highlight w:val="none"/>
          <w14:textFill>
            <w14:solidFill>
              <w14:schemeClr w14:val="tx1"/>
            </w14:solidFill>
          </w14:textFill>
        </w:rPr>
      </w:pPr>
      <w:r>
        <w:rPr>
          <w:rFonts w:hint="eastAsia" w:ascii="宋体" w:hAnsi="Arial" w:cs="宋体"/>
          <w:color w:val="000000" w:themeColor="text1"/>
          <w:sz w:val="24"/>
          <w:highlight w:val="none"/>
          <w14:textFill>
            <w14:solidFill>
              <w14:schemeClr w14:val="tx1"/>
            </w14:solidFill>
          </w14:textFill>
        </w:rPr>
        <w:t xml:space="preserve">14</w:t>
      </w:r>
      <w:r>
        <w:rPr>
          <w:rFonts w:hint="eastAsia" w:ascii="宋体" w:hAnsi="Arial" w:cs="宋体"/>
          <w:color w:val="000000" w:themeColor="text1"/>
          <w:sz w:val="24"/>
          <w:highlight w:val="none"/>
          <w:lang w:val="zh-CN"/>
          <w14:textFill>
            <w14:solidFill>
              <w14:schemeClr w14:val="tx1"/>
            </w14:solidFill>
          </w14:textFill>
        </w:rPr>
        <w:t xml:space="preserve">.</w:t>
      </w:r>
      <w:r>
        <w:rPr>
          <w:rFonts w:hint="eastAsia" w:ascii="宋体" w:hAnsi="Arial" w:cs="宋体"/>
          <w:color w:val="000000" w:themeColor="text1"/>
          <w:sz w:val="24"/>
          <w:highlight w:val="none"/>
          <w14:textFill>
            <w14:solidFill>
              <w14:schemeClr w14:val="tx1"/>
            </w14:solidFill>
          </w14:textFill>
        </w:rPr>
        <w:t xml:space="preserve">1</w:t>
      </w:r>
      <w:r>
        <w:rPr>
          <w:rFonts w:hint="eastAsia" w:ascii="宋体" w:hAnsi="Arial" w:cs="宋体"/>
          <w:color w:val="000000" w:themeColor="text1"/>
          <w:sz w:val="24"/>
          <w:highlight w:val="none"/>
          <w:lang w:val="zh-CN"/>
          <w14:textFill>
            <w14:solidFill>
              <w14:schemeClr w14:val="tx1"/>
            </w14:solidFill>
          </w14:textFill>
        </w:rPr>
        <w:t xml:space="preserve">投标人可在投标文件中提供认为需要的其他技术文件或说明。</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18" w:name="_Hlt26670489"/>
      <w:r/>
      <w:bookmarkEnd w:id="118"/>
      <w:r/>
      <w:bookmarkStart w:id="119" w:name="_Hlt26954734"/>
      <w:r/>
      <w:bookmarkEnd w:id="119"/>
      <w:r/>
      <w:bookmarkStart w:id="120" w:name="_Hlt26954850"/>
      <w:r/>
      <w:bookmarkEnd w:id="120"/>
      <w:r/>
      <w:bookmarkStart w:id="121" w:name="_Toc49090511"/>
      <w:r/>
      <w:bookmarkStart w:id="122" w:name="_Toc14577360"/>
      <w:r>
        <w:rPr>
          <w:rFonts w:hint="eastAsia" w:ascii="宋体" w:hAnsi="宋体" w:eastAsia="宋体"/>
          <w:bCs w:val="0"/>
          <w:color w:val="000000" w:themeColor="text1"/>
          <w:highlight w:val="none"/>
          <w14:textFill>
            <w14:solidFill>
              <w14:schemeClr w14:val="tx1"/>
            </w14:solidFill>
          </w14:textFill>
        </w:rPr>
        <w:t xml:space="preserve">15.投标有效期</w:t>
      </w:r>
      <w:bookmarkEnd w:id="121"/>
      <w:r/>
      <w:bookmarkEnd w:id="122"/>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15.1</w:t>
      </w:r>
      <w:r>
        <w:rPr>
          <w:rFonts w:hint="eastAsia" w:ascii="宋体" w:hAnsi="宋体"/>
          <w:bCs/>
          <w:color w:val="000000" w:themeColor="text1"/>
          <w:sz w:val="24"/>
          <w:highlight w:val="none"/>
          <w14:textFill>
            <w14:solidFill>
              <w14:schemeClr w14:val="tx1"/>
            </w14:solidFill>
          </w14:textFill>
        </w:rPr>
        <w:t xml:space="preserve">投标有效期为招标文件规定的开标之日后</w:t>
      </w:r>
      <w:r>
        <w:rPr>
          <w:rFonts w:hint="eastAsia" w:ascii="宋体" w:hAnsi="宋体"/>
          <w:color w:val="000000" w:themeColor="text1"/>
          <w:sz w:val="24"/>
          <w:highlight w:val="none"/>
          <w14:textFill>
            <w14:solidFill>
              <w14:schemeClr w14:val="tx1"/>
            </w14:solidFill>
          </w14:textFill>
        </w:rPr>
        <w:t xml:space="preserve">九十（90）天</w:t>
      </w:r>
      <w:r>
        <w:rPr>
          <w:rFonts w:hint="eastAsia" w:ascii="宋体" w:hAnsi="宋体"/>
          <w:bCs/>
          <w:color w:val="000000" w:themeColor="text1"/>
          <w:sz w:val="24"/>
          <w:highlight w:val="none"/>
          <w14:textFill>
            <w14:solidFill>
              <w14:schemeClr w14:val="tx1"/>
            </w14:solidFill>
          </w14:textFill>
        </w:rPr>
        <w:t xml:space="preserve">。投标有效期比规定短的将被视为未实质性响应招标</w:t>
      </w:r>
      <w:r>
        <w:rPr>
          <w:rFonts w:ascii="宋体" w:hAnsi="宋体"/>
          <w:bCs/>
          <w:color w:val="000000" w:themeColor="text1"/>
          <w:sz w:val="24"/>
          <w:highlight w:val="none"/>
          <w14:textFill>
            <w14:solidFill>
              <w14:schemeClr w14:val="tx1"/>
            </w14:solidFill>
          </w14:textFill>
        </w:rPr>
        <w:t xml:space="preserve">文件</w:t>
      </w:r>
      <w:r>
        <w:rPr>
          <w:rFonts w:hint="eastAsia" w:ascii="宋体" w:hAnsi="宋体"/>
          <w:bCs/>
          <w:color w:val="000000" w:themeColor="text1"/>
          <w:sz w:val="24"/>
          <w:highlight w:val="none"/>
          <w14:textFill>
            <w14:solidFill>
              <w14:schemeClr w14:val="tx1"/>
            </w14:solidFill>
          </w14:textFill>
        </w:rPr>
        <w:t xml:space="preserve">而予以拒绝。</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16.投标有效期的延长</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w:t>
      </w:r>
      <w:r>
        <w:rPr>
          <w:rFonts w:hint="eastAsia" w:ascii="宋体" w:hAnsi="宋体"/>
          <w:bCs/>
          <w:color w:val="000000" w:themeColor="text1"/>
          <w:sz w:val="24"/>
          <w:highlight w:val="none"/>
          <w14:textFill>
            <w14:solidFill>
              <w14:schemeClr w14:val="tx1"/>
            </w14:solidFill>
          </w14:textFill>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non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none"/>
          <w14:textFill>
            <w14:solidFill>
              <w14:schemeClr w14:val="tx1"/>
            </w14:solidFill>
          </w14:textFill>
        </w:rPr>
        <w:t xml:space="preserve">。</w:t>
      </w:r>
      <w:r/>
    </w:p>
    <w:p>
      <w:pPr>
        <w:pStyle w:val="856"/>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123" w:name="_Hlt26954739"/>
      <w:r/>
      <w:bookmarkEnd w:id="123"/>
      <w:r/>
      <w:bookmarkStart w:id="124" w:name="_Hlt26954852"/>
      <w:r/>
      <w:bookmarkEnd w:id="124"/>
      <w:r/>
      <w:bookmarkStart w:id="125" w:name="_Toc513029224"/>
      <w:r/>
      <w:bookmarkStart w:id="126" w:name="_Toc20823296"/>
      <w:r/>
      <w:bookmarkStart w:id="127" w:name="_Toc120614217"/>
      <w:r/>
      <w:bookmarkStart w:id="128" w:name="_Toc16938540"/>
      <w:r>
        <w:rPr>
          <w:rFonts w:hint="eastAsia"/>
          <w:color w:val="000000" w:themeColor="text1"/>
          <w:sz w:val="30"/>
          <w:szCs w:val="30"/>
          <w:highlight w:val="none"/>
          <w14:textFill>
            <w14:solidFill>
              <w14:schemeClr w14:val="tx1"/>
            </w14:solidFill>
          </w14:textFill>
        </w:rPr>
        <w:t xml:space="preserve">四、投标文件的递交</w:t>
      </w:r>
      <w:bookmarkEnd w:id="125"/>
      <w:r/>
      <w:bookmarkEnd w:id="126"/>
      <w:r/>
      <w:bookmarkEnd w:id="127"/>
      <w:r/>
      <w:bookmarkEnd w:id="128"/>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29" w:name="_Toc462564084"/>
      <w:r/>
      <w:bookmarkStart w:id="130" w:name="_Toc16938541"/>
      <w:r/>
      <w:bookmarkStart w:id="131" w:name="_Toc20823297"/>
      <w:r/>
      <w:bookmarkStart w:id="132" w:name="_Toc513029225"/>
      <w:r>
        <w:rPr>
          <w:rFonts w:hint="eastAsia" w:ascii="宋体" w:hAnsi="宋体" w:eastAsia="宋体"/>
          <w:bCs w:val="0"/>
          <w:color w:val="000000" w:themeColor="text1"/>
          <w:highlight w:val="none"/>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highlight w:val="none"/>
          <w14:textFill>
            <w14:solidFill>
              <w14:schemeClr w14:val="tx1"/>
            </w14:solidFill>
          </w14:textFill>
        </w:rPr>
        <w:t xml:space="preserve">的递交</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17.1</w:t>
      </w:r>
      <w:r>
        <w:rPr>
          <w:rFonts w:hint="eastAsia" w:ascii="宋体" w:hAnsi="宋体"/>
          <w:bCs/>
          <w:color w:val="000000" w:themeColor="text1"/>
          <w:sz w:val="24"/>
          <w:highlight w:val="none"/>
          <w14:textFill>
            <w14:solidFill>
              <w14:schemeClr w14:val="tx1"/>
            </w14:solidFill>
          </w14:textFill>
        </w:rPr>
        <w:t xml:space="preserve">电子投标文件的递交</w:t>
      </w:r>
      <w:r/>
    </w:p>
    <w:p>
      <w:pPr>
        <w:pStyle w:val="965"/>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投标人应当按照《操作手册》规定，在投标截止时间前</w:t>
      </w:r>
      <w:r>
        <w:rPr>
          <w:rFonts w:ascii="宋体" w:hAnsi="宋体"/>
          <w:bCs/>
          <w:color w:val="000000" w:themeColor="text1"/>
          <w:sz w:val="24"/>
          <w:highlight w:val="none"/>
          <w14:textFill>
            <w14:solidFill>
              <w14:schemeClr w14:val="tx1"/>
            </w14:solidFill>
          </w14:textFill>
        </w:rPr>
        <w:t xml:space="preserve">制作</w:t>
      </w:r>
      <w:r>
        <w:rPr>
          <w:rFonts w:hint="eastAsia" w:ascii="宋体" w:hAnsi="宋体"/>
          <w:bCs/>
          <w:color w:val="000000" w:themeColor="text1"/>
          <w:sz w:val="24"/>
          <w:highlight w:val="none"/>
          <w14:textFill>
            <w14:solidFill>
              <w14:schemeClr w14:val="tx1"/>
            </w14:solidFill>
          </w14:textFill>
        </w:rPr>
        <w:t xml:space="preserve">并上传电子投标文件。</w:t>
      </w:r>
      <w:bookmarkStart w:id="133" w:name="_Toc513029226"/>
      <w:r/>
      <w:bookmarkStart w:id="134" w:name="_Toc20823298"/>
      <w:r/>
      <w:bookmarkStart w:id="135" w:name="_Toc16938542"/>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highlight w:val="none"/>
          <w14:textFill>
            <w14:solidFill>
              <w14:schemeClr w14:val="tx1"/>
            </w14:solidFill>
          </w14:textFill>
        </w:rPr>
        <w:t xml:space="preserve">时间</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18.1</w:t>
      </w:r>
      <w:r>
        <w:rPr>
          <w:rFonts w:hint="eastAsia" w:ascii="宋体" w:hAnsi="宋体"/>
          <w:bCs/>
          <w:color w:val="000000" w:themeColor="text1"/>
          <w:sz w:val="24"/>
          <w:highlight w:val="none"/>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18.2</w:t>
      </w:r>
      <w:r>
        <w:rPr>
          <w:rFonts w:hint="eastAsia" w:ascii="宋体" w:hAnsi="宋体"/>
          <w:bCs/>
          <w:color w:val="000000" w:themeColor="text1"/>
          <w:sz w:val="24"/>
          <w:highlight w:val="none"/>
          <w14:textFill>
            <w14:solidFill>
              <w14:schemeClr w14:val="tx1"/>
            </w14:solidFill>
          </w14:textFill>
        </w:rPr>
        <w:t xml:space="preserve">交易中心可以按照规定，通过更正公告修改投标截止时间，投标人的所有权利和义务以及投标人受制的截止时间均应以延长后新的截止时间为准。</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36" w:name="_Toc513029227"/>
      <w:r/>
      <w:bookmarkStart w:id="137" w:name="_Toc16938543"/>
      <w:r/>
      <w:bookmarkStart w:id="138" w:name="_Toc20823299"/>
      <w:r>
        <w:rPr>
          <w:rFonts w:hint="eastAsia" w:ascii="宋体" w:hAnsi="宋体" w:eastAsia="宋体"/>
          <w:bCs w:val="0"/>
          <w:color w:val="000000" w:themeColor="text1"/>
          <w:highlight w:val="none"/>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highlight w:val="none"/>
          <w14:textFill>
            <w14:solidFill>
              <w14:schemeClr w14:val="tx1"/>
            </w14:solidFill>
          </w14:textFill>
        </w:rPr>
        <w:t xml:space="preserve">的拒收</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19.1</w:t>
      </w:r>
      <w:r>
        <w:rPr>
          <w:rFonts w:hint="eastAsia" w:ascii="宋体" w:hAnsi="宋体"/>
          <w:bCs/>
          <w:color w:val="000000" w:themeColor="text1"/>
          <w:sz w:val="24"/>
          <w:highlight w:val="none"/>
          <w14:textFill>
            <w14:solidFill>
              <w14:schemeClr w14:val="tx1"/>
            </w14:solidFill>
          </w14:textFill>
        </w:rPr>
        <w:t xml:space="preserve">交易中心拒绝接收在其规定的投标截止时间后上传的任何投标文件。</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39" w:name="_Toc20823300"/>
      <w:r/>
      <w:bookmarkStart w:id="140" w:name="_Toc513029228"/>
      <w:r/>
      <w:bookmarkStart w:id="141" w:name="_Toc16938544"/>
      <w:r>
        <w:rPr>
          <w:rFonts w:hint="eastAsia" w:ascii="宋体" w:hAnsi="宋体" w:eastAsia="宋体"/>
          <w:bCs w:val="0"/>
          <w:color w:val="000000" w:themeColor="text1"/>
          <w:highlight w:val="none"/>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20.1投标文件的撤回</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21.1.1电子投标文件的撤回</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21.1.</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20.2投标文件的修改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20.2.2</w:t>
      </w:r>
      <w:r>
        <w:rPr>
          <w:rFonts w:hint="eastAsia" w:ascii="宋体" w:hAnsi="宋体"/>
          <w:bCs/>
          <w:color w:val="000000" w:themeColor="text1"/>
          <w:sz w:val="24"/>
          <w:highlight w:val="none"/>
          <w14:textFill>
            <w14:solidFill>
              <w14:schemeClr w14:val="tx1"/>
            </w14:solidFill>
          </w14:textFill>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20.3</w:t>
      </w:r>
      <w:r>
        <w:rPr>
          <w:rFonts w:hint="eastAsia" w:ascii="宋体" w:hAnsi="宋体"/>
          <w:bCs/>
          <w:color w:val="000000" w:themeColor="text1"/>
          <w:sz w:val="24"/>
          <w:highlight w:val="none"/>
          <w14:textFill>
            <w14:solidFill>
              <w14:schemeClr w14:val="tx1"/>
            </w14:solidFill>
          </w14:textFill>
        </w:rPr>
        <w:t xml:space="preserve">在投标截止时间至招标文件中规定的投标有效期满之间的这段时间内，投标人不得撤回其投标。</w:t>
      </w:r>
      <w:r/>
    </w:p>
    <w:p>
      <w:pPr>
        <w:pStyle w:val="856"/>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142" w:name="_Toc513029229"/>
      <w:r/>
      <w:bookmarkStart w:id="143" w:name="_Toc20823301"/>
      <w:r/>
      <w:bookmarkStart w:id="144" w:name="_Toc120614218"/>
      <w:r/>
      <w:bookmarkStart w:id="145" w:name="_Toc16938545"/>
      <w:r>
        <w:rPr>
          <w:rFonts w:hint="eastAsia"/>
          <w:color w:val="000000" w:themeColor="text1"/>
          <w:sz w:val="30"/>
          <w:szCs w:val="30"/>
          <w:highlight w:val="none"/>
          <w14:textFill>
            <w14:solidFill>
              <w14:schemeClr w14:val="tx1"/>
            </w14:solidFill>
          </w14:textFill>
        </w:rPr>
        <w:t xml:space="preserve">五、开标与评标</w:t>
      </w:r>
      <w:bookmarkEnd w:id="142"/>
      <w:r/>
      <w:bookmarkEnd w:id="143"/>
      <w:r/>
      <w:bookmarkEnd w:id="144"/>
      <w:r/>
      <w:bookmarkEnd w:id="145"/>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46" w:name="_Toc513029230"/>
      <w:r/>
      <w:bookmarkStart w:id="147" w:name="_Toc16938546"/>
      <w:r/>
      <w:bookmarkStart w:id="148" w:name="_Toc20823302"/>
      <w:r>
        <w:rPr>
          <w:rFonts w:hint="eastAsia" w:ascii="宋体" w:hAnsi="宋体" w:eastAsia="宋体"/>
          <w:bCs w:val="0"/>
          <w:color w:val="000000" w:themeColor="text1"/>
          <w:highlight w:val="none"/>
          <w14:textFill>
            <w14:solidFill>
              <w14:schemeClr w14:val="tx1"/>
            </w14:solidFill>
          </w14:textFill>
        </w:rPr>
        <w:t xml:space="preserve">21.开标</w:t>
      </w:r>
      <w:bookmarkEnd w:id="146"/>
      <w:r/>
      <w:bookmarkEnd w:id="147"/>
      <w:r/>
      <w:bookmarkEnd w:id="148"/>
      <w:r/>
      <w:r/>
    </w:p>
    <w:p>
      <w:pPr>
        <w:ind w:firstLine="480"/>
        <w:spacing w:line="500" w:lineRule="exact"/>
        <w:rPr>
          <w:rFonts w:hint="eastAsia"/>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w:t>
      </w:r>
      <w:r>
        <w:rPr>
          <w:rFonts w:hint="eastAsia" w:ascii="宋体" w:hAnsi="宋体"/>
          <w:bCs/>
          <w:color w:val="000000" w:themeColor="text1"/>
          <w:sz w:val="24"/>
          <w:highlight w:val="none"/>
          <w14:textFill>
            <w14:solidFill>
              <w14:schemeClr w14:val="tx1"/>
            </w14:solidFill>
          </w14:textFill>
        </w:rPr>
        <w:t xml:space="preserve">交易中心将在招标公告中规定的时间和地点组织公开开标</w:t>
      </w:r>
      <w:r>
        <w:rPr>
          <w:rFonts w:hint="eastAsia" w:ascii="宋体" w:hAnsi="宋体"/>
          <w:color w:val="000000" w:themeColor="text1"/>
          <w:sz w:val="24"/>
          <w:szCs w:val="24"/>
          <w:highlight w:val="none"/>
          <w14:textFill>
            <w14:solidFill>
              <w14:schemeClr w14:val="tx1"/>
            </w14:solidFill>
          </w14:textFill>
        </w:rPr>
        <w:t xml:space="preserve">。投标人应当按照《操作手册》规定，</w:t>
      </w:r>
      <w:r>
        <w:rPr>
          <w:rFonts w:ascii="宋体" w:hAnsi="宋体"/>
          <w:color w:val="000000" w:themeColor="text1"/>
          <w:sz w:val="24"/>
          <w:szCs w:val="24"/>
          <w:highlight w:val="none"/>
          <w14:textFill>
            <w14:solidFill>
              <w14:schemeClr w14:val="tx1"/>
            </w14:solidFill>
          </w14:textFill>
        </w:rPr>
        <w:t xml:space="preserve">参加开标活动</w:t>
      </w:r>
      <w:r>
        <w:rPr>
          <w:rFonts w:hint="eastAsia" w:ascii="宋体" w:hAnsi="宋体"/>
          <w:color w:val="000000" w:themeColor="text1"/>
          <w:sz w:val="24"/>
          <w:szCs w:val="24"/>
          <w:highlight w:val="none"/>
          <w14:textFill>
            <w14:solidFill>
              <w14:schemeClr w14:val="tx1"/>
            </w14:solidFill>
          </w14:textFill>
        </w:rPr>
        <w:t xml:space="preserve">和在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规定的时间内对投标文件进行解密。</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21.2开标仪式由交易中心组织。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将自动对</w:t>
      </w:r>
      <w:r>
        <w:rPr>
          <w:rFonts w:ascii="宋体" w:hAnsi="宋体"/>
          <w:color w:val="000000" w:themeColor="text1"/>
          <w:sz w:val="24"/>
          <w:highlight w:val="none"/>
          <w14:textFill>
            <w14:solidFill>
              <w14:schemeClr w14:val="tx1"/>
            </w14:solidFill>
          </w14:textFill>
        </w:rPr>
        <w:t xml:space="preserve">项目进行开标，并</w:t>
      </w:r>
      <w:r>
        <w:rPr>
          <w:rFonts w:hint="eastAsia" w:ascii="宋体" w:hAnsi="宋体"/>
          <w:color w:val="000000" w:themeColor="text1"/>
          <w:sz w:val="24"/>
          <w:highlight w:val="none"/>
          <w14:textFill>
            <w14:solidFill>
              <w14:schemeClr w14:val="tx1"/>
            </w14:solidFill>
          </w14:textFill>
        </w:rPr>
        <w:t xml:space="preserve">宣布各</w:t>
      </w:r>
      <w:r>
        <w:rPr>
          <w:rFonts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highlight w:val="none"/>
          <w14:textFill>
            <w14:solidFill>
              <w14:schemeClr w14:val="tx1"/>
            </w14:solidFill>
          </w14:textFill>
        </w:rPr>
        <w:t xml:space="preserve">名称和投标价格。</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中《开标记录表》宣布后5分钟内未提出的，视同认可开标结果。</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49" w:name="_Toc20823303"/>
      <w:r/>
      <w:bookmarkStart w:id="150" w:name="_Toc16938547"/>
      <w:r/>
      <w:bookmarkStart w:id="151" w:name="_Toc513029231"/>
      <w:r>
        <w:rPr>
          <w:rFonts w:hint="eastAsia" w:ascii="宋体" w:hAnsi="宋体" w:eastAsia="宋体"/>
          <w:bCs w:val="0"/>
          <w:color w:val="000000" w:themeColor="text1"/>
          <w:highlight w:val="none"/>
          <w14:textFill>
            <w14:solidFill>
              <w14:schemeClr w14:val="tx1"/>
            </w14:solidFill>
          </w14:textFill>
        </w:rPr>
        <w:t xml:space="preserve">22.评标委员会</w:t>
      </w:r>
      <w:r/>
    </w:p>
    <w:p>
      <w:pPr>
        <w:ind w:firstLine="480"/>
        <w:spacing w:line="50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22.1开标后，交易中心将立即组织评标委员会（以下简称评委会）进行评标。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22.2评委会依法组建，且人员构成符合政府采购有关规定。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22.3评委会独立工作，负责对招标</w:t>
      </w:r>
      <w:r>
        <w:rPr>
          <w:rFonts w:hint="eastAsia" w:ascii="宋体" w:hAnsi="宋体"/>
          <w:color w:val="000000" w:themeColor="text1"/>
          <w:sz w:val="24"/>
          <w:highlight w:val="none"/>
          <w14:textFill>
            <w14:solidFill>
              <w14:schemeClr w14:val="tx1"/>
            </w14:solidFill>
          </w14:textFill>
        </w:rPr>
        <w:t xml:space="preserve">文件进行审核，确认其不存在歧视性、排他性等不合理条款后，开始</w:t>
      </w:r>
      <w:r>
        <w:rPr>
          <w:rFonts w:hint="eastAsia" w:ascii="宋体" w:hAnsi="宋体"/>
          <w:color w:val="000000" w:themeColor="text1"/>
          <w:sz w:val="24"/>
          <w:szCs w:val="24"/>
          <w:highlight w:val="none"/>
          <w14:textFill>
            <w14:solidFill>
              <w14:schemeClr w14:val="tx1"/>
            </w14:solidFill>
          </w14:textFill>
        </w:rPr>
        <w:t xml:space="preserve">负责评审所有投标文件并确定中标候选人。</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23.评标过程的保密与公正</w:t>
      </w:r>
      <w:bookmarkEnd w:id="149"/>
      <w:bookmarkEnd w:id="150"/>
      <w:bookmarkEnd w:id="151"/>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23.1</w:t>
      </w:r>
      <w:r>
        <w:rPr>
          <w:rFonts w:hint="eastAsia" w:ascii="宋体" w:hAnsi="宋体"/>
          <w:bCs/>
          <w:color w:val="000000" w:themeColor="text1"/>
          <w:sz w:val="24"/>
          <w:highlight w:val="none"/>
          <w14:textFill>
            <w14:solidFill>
              <w14:schemeClr w14:val="tx1"/>
            </w14:solidFill>
          </w14:textFill>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23.2</w:t>
      </w:r>
      <w:r>
        <w:rPr>
          <w:rFonts w:hint="eastAsia" w:ascii="宋体" w:hAnsi="宋体"/>
          <w:color w:val="000000" w:themeColor="text1"/>
          <w:sz w:val="24"/>
          <w:szCs w:val="24"/>
          <w:highlight w:val="non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交易中心和评标委员会不向未中标的投标人解释未中标原因，也不公布评标过程中的相关细节。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查看自己的评审得分及排序情况。</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52" w:name="_Toc20823304"/>
      <w:r/>
      <w:bookmarkStart w:id="153" w:name="_Toc16938548"/>
      <w:r/>
      <w:bookmarkStart w:id="154" w:name="_Toc513029232"/>
      <w:r>
        <w:rPr>
          <w:rFonts w:hint="eastAsia" w:ascii="宋体" w:hAnsi="宋体" w:eastAsia="宋体"/>
          <w:bCs w:val="0"/>
          <w:color w:val="000000" w:themeColor="text1"/>
          <w:highlight w:val="none"/>
          <w14:textFill>
            <w14:solidFill>
              <w14:schemeClr w14:val="tx1"/>
            </w14:solidFill>
          </w14:textFill>
        </w:rPr>
        <w:t xml:space="preserve">24.投标文件的澄清</w:t>
      </w:r>
      <w:bookmarkEnd w:id="152"/>
      <w:r/>
      <w:bookmarkEnd w:id="153"/>
      <w:r/>
      <w:bookmarkEnd w:id="154"/>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24.3接到评委会澄清、说明和补正要求的投标人如未按规定及时做出澄清、说明和补正，其风险由投标人自行承担。</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55" w:name="_Toc16938549"/>
      <w:r/>
      <w:bookmarkStart w:id="156" w:name="_Toc513029233"/>
      <w:r/>
      <w:bookmarkStart w:id="157" w:name="_Toc20823305"/>
      <w:r>
        <w:rPr>
          <w:rFonts w:hint="eastAsia" w:ascii="宋体" w:hAnsi="宋体" w:eastAsia="宋体"/>
          <w:bCs w:val="0"/>
          <w:color w:val="000000" w:themeColor="text1"/>
          <w:highlight w:val="none"/>
          <w14:textFill>
            <w14:solidFill>
              <w14:schemeClr w14:val="tx1"/>
            </w14:solidFill>
          </w14:textFill>
        </w:rPr>
        <w:t xml:space="preserve">25.对投标文件的初审</w:t>
      </w:r>
      <w:bookmarkEnd w:id="155"/>
      <w:r/>
      <w:bookmarkEnd w:id="156"/>
      <w:r/>
      <w:bookmarkEnd w:id="157"/>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w:t>
      </w:r>
      <w:r>
        <w:rPr>
          <w:rFonts w:hint="eastAsia" w:ascii="宋体" w:hAnsi="宋体"/>
          <w:bCs/>
          <w:color w:val="000000" w:themeColor="text1"/>
          <w:sz w:val="24"/>
          <w:highlight w:val="none"/>
          <w14:textFill>
            <w14:solidFill>
              <w14:schemeClr w14:val="tx1"/>
            </w14:solidFill>
          </w14:textFill>
        </w:rPr>
        <w:t xml:space="preserve">投标文件初审分为资格审查和符合性审查。</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采购人在进行资格审查的同时，将</w:t>
      </w:r>
      <w:r>
        <w:rPr>
          <w:rFonts w:hint="eastAsia" w:ascii="宋体" w:hAnsi="宋体" w:cs="宋体"/>
          <w:bCs/>
          <w:color w:val="000000" w:themeColor="text1"/>
          <w:sz w:val="24"/>
          <w:szCs w:val="24"/>
          <w:highlight w:val="none"/>
          <w14:textFill>
            <w14:solidFill>
              <w14:schemeClr w14:val="tx1"/>
            </w14:solidFill>
          </w14:textFill>
        </w:rPr>
        <w:t xml:space="preserve">通过“信用中国”网站（</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HYPERLINK "http://www.creditchina.gov.cn"</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non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non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none"/>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none"/>
          <w14:textFill>
            <w14:solidFill>
              <w14:schemeClr w14:val="tx1"/>
            </w14:solidFill>
          </w14:textFill>
        </w:rPr>
        <w:t xml:space="preserve">查询结果留存并归档。</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w:t>
      </w:r>
      <w:r>
        <w:rPr>
          <w:rFonts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中告知未通过资格审查或符合性审查的原因，</w:t>
      </w:r>
      <w:r>
        <w:rPr>
          <w:rFonts w:ascii="宋体" w:hAnsi="宋体"/>
          <w:bCs/>
          <w:color w:val="000000" w:themeColor="text1"/>
          <w:sz w:val="24"/>
          <w:highlight w:val="none"/>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none"/>
          <w14:textFill>
            <w14:solidFill>
              <w14:schemeClr w14:val="tx1"/>
            </w14:solidFill>
          </w14:textFill>
        </w:rPr>
        <w:t xml:space="preserve">符合性</w:t>
      </w:r>
      <w:r>
        <w:rPr>
          <w:rFonts w:ascii="宋体" w:hAnsi="宋体"/>
          <w:bCs/>
          <w:color w:val="000000" w:themeColor="text1"/>
          <w:sz w:val="24"/>
          <w:highlight w:val="none"/>
          <w14:textFill>
            <w14:solidFill>
              <w14:schemeClr w14:val="tx1"/>
            </w14:solidFill>
          </w14:textFill>
        </w:rPr>
        <w:t xml:space="preserve">审查的原因。</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（2）大写金额和小写金额不一致的，以大写金额为准。</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同时出现两种以上错误的，按照前款规定的顺序修正。</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none"/>
          <w14:textFill>
            <w14:solidFill>
              <w14:schemeClr w14:val="tx1"/>
            </w14:solidFill>
          </w14:textFill>
        </w:rPr>
        <w:t xml:space="preserve">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告知</w:t>
      </w:r>
      <w:r>
        <w:rPr>
          <w:rFonts w:ascii="宋体" w:hAnsi="宋体"/>
          <w:bCs/>
          <w:color w:val="000000" w:themeColor="text1"/>
          <w:sz w:val="24"/>
          <w:highlight w:val="none"/>
          <w14:textFill>
            <w14:solidFill>
              <w14:schemeClr w14:val="tx1"/>
            </w14:solidFill>
          </w14:textFill>
        </w:rPr>
        <w:t xml:space="preserve">投标人，</w:t>
      </w:r>
      <w:r>
        <w:rPr>
          <w:rFonts w:hint="eastAsia" w:ascii="宋体" w:hAnsi="宋体"/>
          <w:bCs/>
          <w:color w:val="000000" w:themeColor="text1"/>
          <w:sz w:val="24"/>
          <w:highlight w:val="none"/>
          <w14:textFill>
            <w14:solidFill>
              <w14:schemeClr w14:val="tx1"/>
            </w14:solidFill>
          </w14:textFill>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000000" w:themeColor="text1"/>
          <w:sz w:val="24"/>
          <w:highlight w:val="none"/>
          <w14:textFill>
            <w14:solidFill>
              <w14:schemeClr w14:val="tx1"/>
            </w14:solidFill>
          </w14:textFill>
        </w:rPr>
      </w:pPr>
      <w:r/>
      <w:bookmarkStart w:id="158" w:name="_Toc20823306"/>
      <w:r/>
      <w:bookmarkStart w:id="159" w:name="_Toc16938550"/>
      <w:r/>
      <w:bookmarkStart w:id="160" w:name="_Toc513029234"/>
      <w:r>
        <w:rPr>
          <w:rFonts w:hint="eastAsia" w:ascii="宋体" w:hAnsi="宋体"/>
          <w:color w:val="000000" w:themeColor="text1"/>
          <w:sz w:val="24"/>
          <w:highlight w:val="none"/>
          <w14:textFill>
            <w14:solidFill>
              <w14:schemeClr w14:val="tx1"/>
            </w14:solidFill>
          </w14:textFill>
        </w:rPr>
        <w:t xml:space="preserve">25.6投标人在开、评标全过程中应保持通信畅通，及时登录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查阅</w:t>
      </w:r>
      <w:r>
        <w:rPr>
          <w:rFonts w:ascii="宋体" w:hAnsi="宋体"/>
          <w:color w:val="000000" w:themeColor="text1"/>
          <w:sz w:val="24"/>
          <w:highlight w:val="none"/>
          <w14:textFill>
            <w14:solidFill>
              <w14:schemeClr w14:val="tx1"/>
            </w14:solidFill>
          </w14:textFill>
        </w:rPr>
        <w:t xml:space="preserve">、答复相关</w:t>
      </w:r>
      <w:r>
        <w:rPr>
          <w:rFonts w:hint="eastAsia" w:ascii="宋体" w:hAnsi="宋体"/>
          <w:color w:val="000000" w:themeColor="text1"/>
          <w:sz w:val="24"/>
          <w:highlight w:val="none"/>
          <w14:textFill>
            <w14:solidFill>
              <w14:schemeClr w14:val="tx1"/>
            </w14:solidFill>
          </w14:textFill>
        </w:rPr>
        <w:t xml:space="preserve">信息</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并安排专人随时接受与代理机构及评标委员会的相关询问。</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25.7异常低价投标（响应）审查</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（3）投标（响应）报价低于采购项目最高限价45%的，即投标（响应）报价＜采购项目最高限价×45%；</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相关法律法规对供应商报价有规定的，从其规定。</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财政部门在投诉处理、监督检查中发现评审委员会未按规定对异常低价开展审查的，依法予以纠正并追究评审专家的法律责任。</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highlight w:val="none"/>
          <w14:textFill>
            <w14:solidFill>
              <w14:schemeClr w14:val="tx1"/>
            </w14:solidFill>
          </w14:textFill>
        </w:rPr>
        <w:t xml:space="preserve">.无效投标条款和废标条款</w:t>
      </w:r>
      <w:r/>
    </w:p>
    <w:p>
      <w:pPr>
        <w:ind w:left="479"/>
        <w:spacing w:line="500" w:lineRule="exact"/>
        <w:rPr>
          <w:rFonts w:hint="eastAsia" w:ascii="宋体" w:hAnsi="宋体"/>
          <w:bCs/>
          <w:color w:val="000000" w:themeColor="text1"/>
          <w:sz w:val="24"/>
          <w:highlight w:val="none"/>
          <w14:textFill>
            <w14:solidFill>
              <w14:schemeClr w14:val="tx1"/>
            </w14:solidFill>
          </w14:textFill>
        </w:rPr>
      </w:pPr>
      <w:r/>
      <w:bookmarkStart w:id="161" w:name="_Toc20823307"/>
      <w:r/>
      <w:bookmarkStart w:id="162" w:name="_Toc16938551"/>
      <w:r/>
      <w:bookmarkStart w:id="163" w:name="_Toc513029235"/>
      <w:r>
        <w:rPr>
          <w:rFonts w:hint="eastAsia" w:ascii="宋体" w:hAnsi="宋体"/>
          <w:bCs/>
          <w:color w:val="000000" w:themeColor="text1"/>
          <w:sz w:val="24"/>
          <w:highlight w:val="none"/>
          <w14:textFill>
            <w14:solidFill>
              <w14:schemeClr w14:val="tx1"/>
            </w14:solidFill>
          </w14:textFill>
        </w:rPr>
        <w:t xml:space="preserve">26.1无效投标条款</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w:t>
      </w:r>
      <w:r>
        <w:rPr>
          <w:rFonts w:hint="eastAsia" w:ascii="宋体" w:hAnsi="宋体"/>
          <w:bCs/>
          <w:color w:val="000000" w:themeColor="text1"/>
          <w:sz w:val="24"/>
          <w:szCs w:val="24"/>
          <w:highlight w:val="none"/>
          <w14:textFill>
            <w14:solidFill>
              <w14:schemeClr w14:val="tx1"/>
            </w14:solidFill>
          </w14:textFill>
        </w:rPr>
        <w:t xml:space="preserve">.1.1</w:t>
      </w:r>
      <w:r>
        <w:rPr>
          <w:rFonts w:hint="eastAsia" w:ascii="宋体" w:hAnsi="宋体"/>
          <w:color w:val="000000" w:themeColor="text1"/>
          <w:sz w:val="24"/>
          <w:szCs w:val="24"/>
          <w:highlight w:val="none"/>
          <w14:textFill>
            <w14:solidFill>
              <w14:schemeClr w14:val="tx1"/>
            </w14:solidFill>
          </w14:textFill>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26.1.3</w:t>
      </w:r>
      <w:r>
        <w:rPr>
          <w:rFonts w:hint="eastAsia" w:ascii="宋体" w:hAnsi="宋体"/>
          <w:bCs/>
          <w:color w:val="000000" w:themeColor="text1"/>
          <w:sz w:val="24"/>
          <w:highlight w:val="none"/>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none"/>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26.1.4</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26.1.7</w:t>
      </w:r>
      <w:r>
        <w:rPr>
          <w:rFonts w:hint="eastAsia" w:ascii="宋体" w:hAnsi="宋体"/>
          <w:bCs/>
          <w:color w:val="000000" w:themeColor="text1"/>
          <w:sz w:val="24"/>
          <w:highlight w:val="none"/>
          <w14:textFill>
            <w14:solidFill>
              <w14:schemeClr w14:val="tx1"/>
            </w14:solidFill>
          </w14:textFill>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26.1.8投标人被“信用中国”网站（</w:t>
      </w:r>
      <w:r>
        <w:rPr>
          <w:rFonts w:ascii="宋体" w:hAnsi="宋体"/>
          <w:color w:val="000000" w:themeColor="text1"/>
          <w:sz w:val="24"/>
          <w:szCs w:val="24"/>
          <w:highlight w:val="none"/>
          <w14:textFill>
            <w14:solidFill>
              <w14:schemeClr w14:val="tx1"/>
            </w14:solidFill>
          </w14:textFill>
        </w:rPr>
        <w:fldChar w:fldCharType="begin"/>
      </w:r>
      <w:r>
        <w:rPr>
          <w:rFonts w:ascii="宋体" w:hAnsi="宋体"/>
          <w:color w:val="000000" w:themeColor="text1"/>
          <w:sz w:val="24"/>
          <w:szCs w:val="24"/>
          <w:highlight w:val="none"/>
          <w14:textFill>
            <w14:solidFill>
              <w14:schemeClr w14:val="tx1"/>
            </w14:solidFill>
          </w14:textFill>
        </w:rPr>
        <w:instrText xml:space="preserve"> HYPERLINK "http://www.creditchina.gov.cn" </w:instrText>
      </w:r>
      <w:r>
        <w:rPr>
          <w:rFonts w:ascii="宋体" w:hAnsi="宋体"/>
          <w:color w:val="000000" w:themeColor="text1"/>
          <w:sz w:val="24"/>
          <w:szCs w:val="24"/>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 xml:space="preserve">www.creditchina.gov.cn</w:t>
      </w:r>
      <w:r>
        <w:rPr>
          <w:rFonts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none"/>
          <w14:textFill>
            <w14:solidFill>
              <w14:schemeClr w14:val="tx1"/>
            </w14:solidFill>
          </w14:textFill>
        </w:rPr>
        <w:t xml:space="preserve">或查询“信用中国”网站、</w:t>
      </w:r>
      <w:r>
        <w:rPr>
          <w:rFonts w:hint="eastAsia" w:ascii="宋体" w:hAnsi="宋体"/>
          <w:color w:val="000000" w:themeColor="text1"/>
          <w:sz w:val="24"/>
          <w:szCs w:val="24"/>
          <w:highlight w:val="none"/>
          <w14:textFill>
            <w14:solidFill>
              <w14:schemeClr w14:val="tx1"/>
            </w14:solidFill>
          </w14:textFill>
        </w:rPr>
        <w:t xml:space="preserve">中国政府采购网</w:t>
      </w:r>
      <w:r>
        <w:rPr>
          <w:rFonts w:hint="eastAsia" w:ascii="宋体" w:hAnsi="宋体"/>
          <w:bCs/>
          <w:color w:val="000000" w:themeColor="text1"/>
          <w:sz w:val="24"/>
          <w:highlight w:val="non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26.1.10</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项目（采购包、标项、标段）投标总价超过本项目（本采购包、本标项、本标段）预算或最高限价的。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26.1.11未通过符合性审查的。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26.1.15</w:t>
      </w:r>
      <w:r>
        <w:rPr>
          <w:rFonts w:hint="eastAsia" w:ascii="宋体" w:hAnsi="宋体"/>
          <w:bCs/>
          <w:color w:val="000000" w:themeColor="text1"/>
          <w:sz w:val="24"/>
          <w:szCs w:val="24"/>
          <w:highlight w:val="none"/>
          <w14:textFill>
            <w14:solidFill>
              <w14:schemeClr w14:val="tx1"/>
            </w14:solidFill>
          </w14:textFill>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26.1.16</w:t>
      </w:r>
      <w:r>
        <w:rPr>
          <w:rFonts w:hint="eastAsia" w:ascii="宋体" w:hAnsi="宋体"/>
          <w:bCs/>
          <w:color w:val="000000" w:themeColor="text1"/>
          <w:sz w:val="24"/>
          <w:szCs w:val="24"/>
          <w:highlight w:val="none"/>
          <w14:textFill>
            <w14:solidFill>
              <w14:schemeClr w14:val="tx1"/>
            </w14:solidFill>
          </w14:textFill>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26.1.20</w:t>
      </w:r>
      <w:r>
        <w:rPr>
          <w:rFonts w:hint="eastAsia" w:ascii="宋体" w:hAnsi="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26.1.21</w:t>
      </w:r>
      <w:r>
        <w:rPr>
          <w:rFonts w:hint="eastAsia" w:ascii="宋体" w:hAnsi="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26.1.22评标委员会</w:t>
      </w:r>
      <w:r>
        <w:rPr>
          <w:rFonts w:hint="eastAsia" w:ascii="宋体" w:hAnsi="宋体"/>
          <w:color w:val="000000" w:themeColor="text1"/>
          <w:sz w:val="24"/>
          <w:highlight w:val="none"/>
          <w14:textFill>
            <w14:solidFill>
              <w14:schemeClr w14:val="tx1"/>
            </w14:solidFill>
          </w14:textFill>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26.1.24投标系统中不同投标人的MAC地址一致或标书制作工具客户端标识码一致的。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26.1.25其他法律法规及本招标文件规定的属于无效投标的情形。</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26.2废标条款</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26.2.3因重大变故，采购任务取消的。</w:t>
      </w:r>
      <w:r/>
    </w:p>
    <w:p>
      <w:pPr>
        <w:ind w:left="479"/>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26.2.5 因</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highlight w:val="none"/>
          <w14:textFill>
            <w14:solidFill>
              <w14:schemeClr w14:val="tx1"/>
            </w14:solidFill>
          </w14:textFill>
        </w:rPr>
        <w:t xml:space="preserve">故障原因造成开标不成功</w:t>
      </w:r>
      <w:r>
        <w:rPr>
          <w:rFonts w:hint="eastAsia" w:ascii="宋体" w:hAnsi="宋体"/>
          <w:bCs/>
          <w:color w:val="000000" w:themeColor="text1"/>
          <w:sz w:val="24"/>
          <w:highlight w:val="none"/>
          <w14:textFill>
            <w14:solidFill>
              <w14:schemeClr w14:val="tx1"/>
            </w14:solidFill>
          </w14:textFill>
        </w:rPr>
        <w:t xml:space="preserve">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26.2.6投标人的报价均超过采购预算，采购人不能支付的。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856"/>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164" w:name="_Toc120614219"/>
      <w:r>
        <w:rPr>
          <w:rFonts w:hint="eastAsia"/>
          <w:color w:val="000000" w:themeColor="text1"/>
          <w:sz w:val="30"/>
          <w:szCs w:val="30"/>
          <w:highlight w:val="none"/>
          <w14:textFill>
            <w14:solidFill>
              <w14:schemeClr w14:val="tx1"/>
            </w14:solidFill>
          </w14:textFill>
        </w:rPr>
        <w:t xml:space="preserve">六、</w:t>
      </w:r>
      <w:bookmarkEnd w:id="161"/>
      <w:r/>
      <w:bookmarkEnd w:id="162"/>
      <w:r/>
      <w:bookmarkEnd w:id="163"/>
      <w:r>
        <w:rPr>
          <w:rFonts w:hint="eastAsia"/>
          <w:color w:val="000000" w:themeColor="text1"/>
          <w:sz w:val="30"/>
          <w:szCs w:val="30"/>
          <w:highlight w:val="none"/>
          <w14:textFill>
            <w14:solidFill>
              <w14:schemeClr w14:val="tx1"/>
            </w14:solidFill>
          </w14:textFill>
        </w:rPr>
        <w:t xml:space="preserve">定标</w:t>
      </w:r>
      <w:bookmarkEnd w:id="164"/>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65" w:name="_Toc513029238"/>
      <w:r/>
      <w:bookmarkStart w:id="166" w:name="_Toc20823310"/>
      <w:r/>
      <w:bookmarkStart w:id="167" w:name="_Toc16938554"/>
      <w:r>
        <w:rPr>
          <w:rFonts w:hint="eastAsia" w:ascii="宋体" w:hAnsi="宋体" w:eastAsia="宋体"/>
          <w:bCs w:val="0"/>
          <w:color w:val="000000" w:themeColor="text1"/>
          <w:highlight w:val="none"/>
          <w14:textFill>
            <w14:solidFill>
              <w14:schemeClr w14:val="tx1"/>
            </w14:solidFill>
          </w14:textFill>
        </w:rPr>
        <w:t xml:space="preserve">27</w:t>
      </w:r>
      <w:bookmarkEnd w:id="165"/>
      <w:r>
        <w:rPr>
          <w:rFonts w:hint="eastAsia" w:ascii="宋体" w:hAnsi="宋体" w:eastAsia="宋体"/>
          <w:bCs w:val="0"/>
          <w:color w:val="000000" w:themeColor="text1"/>
          <w:highlight w:val="none"/>
          <w:lang w:eastAsia="zh-CN"/>
          <w14:textFill>
            <w14:solidFill>
              <w14:schemeClr w14:val="tx1"/>
            </w14:solidFill>
          </w14:textFill>
        </w:rPr>
        <w:t xml:space="preserve">.</w:t>
      </w:r>
      <w:r>
        <w:rPr>
          <w:rFonts w:hint="eastAsia" w:ascii="宋体" w:hAnsi="宋体" w:eastAsia="宋体"/>
          <w:bCs w:val="0"/>
          <w:color w:val="000000" w:themeColor="text1"/>
          <w:highlight w:val="none"/>
          <w14:textFill>
            <w14:solidFill>
              <w14:schemeClr w14:val="tx1"/>
            </w14:solidFill>
          </w14:textFill>
        </w:rPr>
        <w:t xml:space="preserve">确定</w:t>
      </w:r>
      <w:bookmarkEnd w:id="166"/>
      <w:r/>
      <w:bookmarkEnd w:id="167"/>
      <w:r>
        <w:rPr>
          <w:rFonts w:hint="eastAsia" w:ascii="宋体" w:hAnsi="宋体" w:eastAsia="宋体"/>
          <w:bCs w:val="0"/>
          <w:color w:val="000000" w:themeColor="text1"/>
          <w:highlight w:val="none"/>
          <w14:textFill>
            <w14:solidFill>
              <w14:schemeClr w14:val="tx1"/>
            </w14:solidFill>
          </w14:textFill>
        </w:rPr>
        <w:t xml:space="preserve">中标单位</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27.3</w:t>
      </w:r>
      <w:r>
        <w:rPr>
          <w:rFonts w:hint="eastAsia" w:ascii="宋体" w:hAnsi="宋体"/>
          <w:color w:val="000000" w:themeColor="text1"/>
          <w:sz w:val="24"/>
          <w:szCs w:val="24"/>
          <w:highlight w:val="none"/>
          <w14:textFill>
            <w14:solidFill>
              <w14:schemeClr w14:val="tx1"/>
            </w14:solidFill>
          </w14:textFill>
        </w:rPr>
        <w:t xml:space="preserve">交易中心将在“江苏政府采购网”发布中标公告，公告期限为1个工作日。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27.4中标无效的确认</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27.4.1提供虚假材料谋取中标的。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27.4.2向采购人、交易中心行贿或者提供其他不正当利益的。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27.4.4与采购人或者其他供应商恶意串通的。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27.4.5采取不正当手段诋毁、排挤其他供应商的。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bookmarkStart w:id="168" w:name="_Toc200451960"/>
      <w:r>
        <w:rPr>
          <w:rFonts w:hint="eastAsia" w:ascii="宋体" w:hAnsi="宋体"/>
          <w:color w:val="000000" w:themeColor="text1"/>
          <w:sz w:val="24"/>
          <w:szCs w:val="24"/>
          <w:highlight w:val="none"/>
          <w14:textFill>
            <w14:solidFill>
              <w14:schemeClr w14:val="tx1"/>
            </w14:solidFill>
          </w14:textFill>
        </w:rPr>
        <w:t xml:space="preserve">27.4.6</w:t>
      </w:r>
      <w:r>
        <w:rPr>
          <w:rFonts w:hint="eastAsia" w:ascii="宋体" w:hAnsi="宋体"/>
          <w:bCs/>
          <w:color w:val="000000" w:themeColor="text1"/>
          <w:sz w:val="24"/>
          <w:szCs w:val="24"/>
          <w:highlight w:val="none"/>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27.4.7</w:t>
      </w:r>
      <w:r>
        <w:rPr>
          <w:rFonts w:hint="eastAsia" w:ascii="宋体" w:hAnsi="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 </w:t>
      </w:r>
      <w:r>
        <w:rPr>
          <w:rFonts w:hAnsi="宋体" w:cs="宋体"/>
          <w:color w:val="000000" w:themeColor="text1"/>
          <w:sz w:val="24"/>
          <w:szCs w:val="24"/>
          <w:highlight w:val="none"/>
          <w14:textFill>
            <w14:solidFill>
              <w14:schemeClr w14:val="tx1"/>
            </w14:solidFill>
          </w14:textFill>
        </w:rPr>
        <w:t xml:space="preserve">有下列情形之一的，</w:t>
      </w:r>
      <w:r>
        <w:rPr>
          <w:rFonts w:hint="eastAsia" w:hAnsi="宋体" w:cs="宋体"/>
          <w:color w:val="000000" w:themeColor="text1"/>
          <w:sz w:val="24"/>
          <w:szCs w:val="24"/>
          <w:highlight w:val="none"/>
          <w14:textFill>
            <w14:solidFill>
              <w14:schemeClr w14:val="tx1"/>
            </w14:solidFill>
          </w14:textFill>
        </w:rPr>
        <w:t xml:space="preserve">视为投标人</w:t>
      </w:r>
      <w:r>
        <w:rPr>
          <w:rFonts w:hAnsi="宋体" w:cs="宋体"/>
          <w:color w:val="000000" w:themeColor="text1"/>
          <w:sz w:val="24"/>
          <w:szCs w:val="24"/>
          <w:highlight w:val="none"/>
          <w14:textFill>
            <w14:solidFill>
              <w14:schemeClr w14:val="tx1"/>
            </w14:solidFill>
          </w14:textFill>
        </w:rPr>
        <w:t xml:space="preserve">串通</w:t>
      </w:r>
      <w:r>
        <w:rPr>
          <w:rFonts w:hint="eastAsia" w:hAnsi="宋体" w:cs="宋体"/>
          <w:color w:val="000000" w:themeColor="text1"/>
          <w:sz w:val="24"/>
          <w:szCs w:val="24"/>
          <w:highlight w:val="none"/>
          <w14:textFill>
            <w14:solidFill>
              <w14:schemeClr w14:val="tx1"/>
            </w14:solidFill>
          </w14:textFill>
        </w:rPr>
        <w:t xml:space="preserve">投标，投标无效：</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27.5.1不同投标人的投标文件由同一单位或者个人编制。</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27.5.2不同投标人委托同一单位或者个人办理投标事宜。</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27.5.3 不同投标人的投标文件载明的项目管理成员或者联系人员为同一人。</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27.5.4不同投标人的投标文件异常一致或者投标报价呈规律性差异。</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28.质疑处理</w:t>
      </w:r>
      <w:bookmarkEnd w:id="168"/>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28.1 提出质疑的供应商应当是参与所</w:t>
      </w:r>
      <w:r>
        <w:rPr>
          <w:rFonts w:hint="eastAsia" w:ascii="宋体" w:hAnsi="宋体"/>
          <w:color w:val="000000" w:themeColor="text1"/>
          <w:sz w:val="24"/>
          <w:szCs w:val="24"/>
          <w:highlight w:val="none"/>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28.2.1</w:t>
      </w:r>
      <w:r>
        <w:rPr>
          <w:rFonts w:ascii="宋体" w:hAnsi="宋体"/>
          <w:color w:val="000000" w:themeColor="text1"/>
          <w:sz w:val="24"/>
          <w:szCs w:val="24"/>
          <w:highlight w:val="none"/>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28.2.2</w:t>
      </w:r>
      <w:r>
        <w:rPr>
          <w:rFonts w:ascii="宋体" w:hAnsi="宋体"/>
          <w:color w:val="000000" w:themeColor="text1"/>
          <w:sz w:val="24"/>
          <w:szCs w:val="24"/>
          <w:highlight w:val="none"/>
          <w14:textFill>
            <w14:solidFill>
              <w14:schemeClr w14:val="tx1"/>
            </w14:solidFill>
          </w14:textFill>
        </w:rPr>
        <w:t xml:space="preserve">对采购过程提出质疑的，为各采购程序环节结束之日；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28.2.3</w:t>
      </w:r>
      <w:r>
        <w:rPr>
          <w:rFonts w:ascii="宋体" w:hAnsi="宋体"/>
          <w:color w:val="000000" w:themeColor="text1"/>
          <w:sz w:val="24"/>
          <w:szCs w:val="24"/>
          <w:highlight w:val="none"/>
          <w14:textFill>
            <w14:solidFill>
              <w14:schemeClr w14:val="tx1"/>
            </w14:solidFill>
          </w14:textFill>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供应商应当在法定质疑期内一次性提出针对同一采购程序环节的质疑。供应商如在法定期限内对同一采购程序环节提出多次质疑的，交易中心、</w:t>
      </w:r>
      <w:r>
        <w:rPr>
          <w:rFonts w:ascii="宋体" w:hAnsi="宋体"/>
          <w:color w:val="000000" w:themeColor="text1"/>
          <w:sz w:val="24"/>
          <w:szCs w:val="24"/>
          <w:highlight w:val="none"/>
          <w14:textFill>
            <w14:solidFill>
              <w14:schemeClr w14:val="tx1"/>
            </w14:solidFill>
          </w14:textFill>
        </w:rPr>
        <w:t xml:space="preserve">采购人</w:t>
      </w:r>
      <w:r>
        <w:rPr>
          <w:rFonts w:hint="eastAsia" w:ascii="宋体" w:hAnsi="宋体"/>
          <w:color w:val="000000" w:themeColor="text1"/>
          <w:sz w:val="24"/>
          <w:szCs w:val="24"/>
          <w:highlight w:val="none"/>
          <w14:textFill>
            <w14:solidFill>
              <w14:schemeClr w14:val="tx1"/>
            </w14:solidFill>
          </w14:textFill>
        </w:rPr>
        <w:t xml:space="preserve">将只对供应商第一次质疑作出答复。</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28.3</w:t>
      </w:r>
      <w:r>
        <w:rPr>
          <w:rFonts w:hint="eastAsia" w:ascii="宋体"/>
          <w:bCs/>
          <w:color w:val="000000" w:themeColor="text1"/>
          <w:sz w:val="24"/>
          <w:szCs w:val="24"/>
          <w:highlight w:val="none"/>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采购人、交易中心联系人、联系方式、通信地址见招标文件第一章。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 以下情形的质疑不予受理</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28.5.2 超出政府采购法定期限的质疑。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28.5.3 以传真、电子邮件等方式递交的非原件形式的质疑。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28.6供应商提出书面质疑必须有理、有据，</w:t>
      </w:r>
      <w:r>
        <w:rPr>
          <w:rFonts w:hint="eastAsia" w:ascii="宋体" w:hAnsi="宋体"/>
          <w:bCs/>
          <w:color w:val="000000" w:themeColor="text1"/>
          <w:sz w:val="24"/>
          <w:highlight w:val="non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14:textFill>
            <w14:solidFill>
              <w14:schemeClr w14:val="tx1"/>
            </w14:solidFill>
          </w14:textFill>
        </w:rPr>
        <w:t xml:space="preserve">一经查实，交易中心有权依据政府采购的有关规定，报请政府采购监管部门对该供应商进行相应的行政处罚和记录该供应商的失信信息。</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29.中标通知书</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29.l中标结果确定后，交易中心将向中标人发出中标通知书。请中标人在中标结果公告届满之日起30日内，使用CA数字证书登录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856"/>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169" w:name="_Toc120614220"/>
      <w:r/>
      <w:bookmarkStart w:id="170" w:name="_Toc513029236"/>
      <w:r/>
      <w:bookmarkStart w:id="171" w:name="_Toc16938552"/>
      <w:r/>
      <w:bookmarkStart w:id="172" w:name="_Toc20823308"/>
      <w:r>
        <w:rPr>
          <w:rFonts w:hint="eastAsia"/>
          <w:color w:val="000000" w:themeColor="text1"/>
          <w:sz w:val="30"/>
          <w:szCs w:val="30"/>
          <w:highlight w:val="none"/>
          <w14:textFill>
            <w14:solidFill>
              <w14:schemeClr w14:val="tx1"/>
            </w14:solidFill>
          </w14:textFill>
        </w:rPr>
        <w:t xml:space="preserve">七、授予合同</w:t>
      </w:r>
      <w:bookmarkEnd w:id="169"/>
      <w:r/>
      <w:bookmarkEnd w:id="170"/>
      <w:bookmarkEnd w:id="171"/>
      <w:bookmarkEnd w:id="172"/>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73" w:name="_Toc16938553"/>
      <w:r/>
      <w:bookmarkStart w:id="174" w:name="_Toc513029237"/>
      <w:r/>
      <w:bookmarkStart w:id="175" w:name="_Toc20823309"/>
      <w:r>
        <w:rPr>
          <w:rFonts w:hint="eastAsia" w:ascii="宋体" w:hAnsi="宋体" w:eastAsia="宋体"/>
          <w:bCs w:val="0"/>
          <w:color w:val="000000" w:themeColor="text1"/>
          <w:highlight w:val="none"/>
          <w14:textFill>
            <w14:solidFill>
              <w14:schemeClr w14:val="tx1"/>
            </w14:solidFill>
          </w14:textFill>
        </w:rPr>
        <w:t xml:space="preserve">30.签订合同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57"/>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31.服务（包含与服务相关的货物）的追加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bookmarkStart w:id="176" w:name="_Toc16938558"/>
      <w:r/>
      <w:bookmarkStart w:id="177" w:name="_Toc120614221"/>
      <w:r/>
      <w:bookmarkStart w:id="178" w:name="_Toc20823314"/>
      <w:r/>
      <w:bookmarkStart w:id="179" w:name="_Toc513029242"/>
      <w:r/>
      <w:bookmarkStart w:id="180" w:name="_Toc479757207"/>
      <w:r>
        <w:rPr>
          <w:rFonts w:ascii="宋体" w:hAnsi="宋体"/>
          <w:bCs/>
          <w:color w:val="000000" w:themeColor="text1"/>
          <w:sz w:val="24"/>
          <w:highlight w:val="none"/>
          <w:shd w:val="clear" w:color="ffffff" w:fill="d9d9d9"/>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 xml:space="preserve">第三章  合同</w:t>
      </w:r>
      <w:bookmarkEnd w:id="176"/>
      <w:r/>
      <w:bookmarkEnd w:id="177"/>
      <w:r/>
      <w:bookmarkEnd w:id="178"/>
      <w:r/>
      <w:bookmarkEnd w:id="179"/>
      <w:r/>
      <w:bookmarkEnd w:id="180"/>
      <w:r>
        <w:rPr>
          <w:rFonts w:hint="eastAsia" w:ascii="黑体" w:hAnsi="黑体" w:eastAsia="黑体"/>
          <w:color w:val="000000" w:themeColor="text1"/>
          <w:sz w:val="36"/>
          <w:szCs w:val="36"/>
          <w:highlight w:val="none"/>
          <w14:textFill>
            <w14:solidFill>
              <w14:schemeClr w14:val="tx1"/>
            </w14:solidFill>
          </w14:textFill>
        </w:rPr>
        <w:t xml:space="preserve">文本</w:t>
      </w:r>
      <w:r/>
    </w:p>
    <w:p>
      <w:pPr>
        <w:ind w:firstLine="480"/>
        <w:spacing w:line="400" w:lineRule="exact"/>
        <w:rPr>
          <w:rFonts w:hint="eastAsia" w:ascii="宋体" w:hAnsi="宋体"/>
          <w:bCs/>
          <w:color w:val="000000" w:themeColor="text1"/>
          <w:sz w:val="24"/>
          <w:highlight w:val="none"/>
          <w14:textFill>
            <w14:solidFill>
              <w14:schemeClr w14:val="tx1"/>
            </w14:solidFill>
          </w14:textFill>
        </w:rPr>
      </w:pPr>
      <w:r/>
      <w:bookmarkStart w:id="181" w:name="_Toc513029243"/>
      <w:r/>
      <w:bookmarkStart w:id="182" w:name="_Toc20823315"/>
      <w:r/>
      <w:bookmarkStart w:id="183" w:name="_Toc16938559"/>
      <w:r>
        <w:rPr>
          <w:rFonts w:hint="eastAsia" w:ascii="宋体" w:hAnsi="宋体"/>
          <w:bCs/>
          <w:color w:val="000000" w:themeColor="text1"/>
          <w:sz w:val="24"/>
          <w:highlight w:val="none"/>
          <w14:textFill>
            <w14:solidFill>
              <w14:schemeClr w14:val="tx1"/>
            </w14:solidFill>
          </w14:textFill>
        </w:rPr>
        <w:t xml:space="preserve">以下为中标后签订本项目合同的通用条款，中标人不得提出实质性的修改。</w:t>
      </w:r>
      <w:r/>
    </w:p>
    <w:p>
      <w:pPr>
        <w:ind w:firstLine="602"/>
        <w:jc w:val="center"/>
        <w:spacing w:line="400" w:lineRule="exact"/>
        <w:rPr>
          <w:rFonts w:ascii="宋体" w:hAnsi="宋体"/>
          <w:b/>
          <w:bCs/>
          <w:color w:val="000000" w:themeColor="text1"/>
          <w:sz w:val="30"/>
          <w:szCs w:val="20"/>
          <w:highlight w:val="none"/>
          <w14:textFill>
            <w14:solidFill>
              <w14:schemeClr w14:val="tx1"/>
            </w14:solidFill>
          </w14:textFill>
        </w:rPr>
      </w:pPr>
      <w:r>
        <w:rPr>
          <w:rFonts w:hint="eastAsia" w:ascii="宋体" w:hAnsi="宋体"/>
          <w:b/>
          <w:color w:val="000000" w:themeColor="text1"/>
          <w:sz w:val="30"/>
          <w:highlight w:val="none"/>
          <w14:textFill>
            <w14:solidFill>
              <w14:schemeClr w14:val="tx1"/>
            </w14:solidFill>
          </w14:textFill>
        </w:rPr>
        <w:t xml:space="preserve">江苏省政府采购合同（货物）（合同编号）</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项目名称：                                       项目编号：</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甲方：（买方、需方、采购人）_________</w:t>
      </w:r>
      <w:r/>
    </w:p>
    <w:p>
      <w:pP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乙方：（卖方、供方、供应商）_________</w:t>
      </w:r>
      <w:r/>
    </w:p>
    <w:p>
      <w:pPr>
        <w:ind w:firstLine="480"/>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甲、乙双方根据</w:t>
      </w:r>
      <w:r>
        <w:rPr>
          <w:rFonts w:hint="eastAsia" w:ascii="宋体" w:hAnsi="宋体" w:cs="Courier New"/>
          <w:color w:val="000000" w:themeColor="text1"/>
          <w:sz w:val="24"/>
          <w:szCs w:val="24"/>
          <w:highlight w:val="none"/>
          <w14:textFill>
            <w14:solidFill>
              <w14:schemeClr w14:val="tx1"/>
            </w14:solidFill>
          </w14:textFill>
        </w:rPr>
        <w:t xml:space="preserve">无锡市公共资源交易中心</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项目公开招标的结果，签署本合同。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一、</w:t>
      </w:r>
      <w:r>
        <w:rPr>
          <w:rFonts w:hint="eastAsia" w:ascii="宋体" w:hAnsi="宋体" w:cs="Courier New"/>
          <w:b/>
          <w:color w:val="000000" w:themeColor="text1"/>
          <w:sz w:val="24"/>
          <w:szCs w:val="24"/>
          <w:highlight w:val="none"/>
          <w14:textFill>
            <w14:solidFill>
              <w14:schemeClr w14:val="tx1"/>
            </w14:solidFill>
          </w14:textFill>
        </w:rPr>
        <w:t xml:space="preserve">合同</w:t>
      </w:r>
      <w:r>
        <w:rPr>
          <w:rFonts w:ascii="宋体" w:hAnsi="宋体" w:cs="Courier New"/>
          <w:b/>
          <w:color w:val="000000" w:themeColor="text1"/>
          <w:sz w:val="24"/>
          <w:szCs w:val="24"/>
          <w:highlight w:val="none"/>
          <w14:textFill>
            <w14:solidFill>
              <w14:schemeClr w14:val="tx1"/>
            </w14:solidFill>
          </w14:textFill>
        </w:rPr>
        <w:t xml:space="preserve">内容</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1.1 </w:t>
      </w:r>
      <w:r>
        <w:rPr>
          <w:rFonts w:hint="eastAsia" w:ascii="宋体" w:hAnsi="宋体" w:cs="Courier New"/>
          <w:color w:val="000000" w:themeColor="text1"/>
          <w:sz w:val="24"/>
          <w:szCs w:val="24"/>
          <w:highlight w:val="none"/>
          <w14:textFill>
            <w14:solidFill>
              <w14:schemeClr w14:val="tx1"/>
            </w14:solidFill>
          </w14:textFill>
        </w:rPr>
        <w:t xml:space="preserve">标的</w:t>
      </w:r>
      <w:r>
        <w:rPr>
          <w:rFonts w:ascii="宋体" w:hAnsi="宋体" w:cs="Courier New"/>
          <w:color w:val="000000" w:themeColor="text1"/>
          <w:sz w:val="24"/>
          <w:szCs w:val="24"/>
          <w:highlight w:val="none"/>
          <w14:textFill>
            <w14:solidFill>
              <w14:schemeClr w14:val="tx1"/>
            </w14:solidFill>
          </w14:textFill>
        </w:rPr>
        <w:t xml:space="preserve">名称：</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1.2</w:t>
      </w:r>
      <w:r>
        <w:rPr>
          <w:rFonts w:hint="eastAsia" w:ascii="宋体" w:hAnsi="宋体" w:cs="Courier New"/>
          <w:color w:val="000000" w:themeColor="text1"/>
          <w:sz w:val="24"/>
          <w:szCs w:val="24"/>
          <w:highlight w:val="none"/>
          <w14:textFill>
            <w14:solidFill>
              <w14:schemeClr w14:val="tx1"/>
            </w14:solidFill>
          </w14:textFill>
        </w:rPr>
        <w:t xml:space="preserve"> 标的质量：</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1.3 标的数量（规模）：</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1.4 履行时间（期限）：</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1.5 履行地点：</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 履行方式：</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1.7 包装方式：</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二、合同金额</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2.1</w:t>
      </w:r>
      <w:r>
        <w:rPr>
          <w:rFonts w:hAnsi="宋体"/>
          <w:color w:val="000000" w:themeColor="text1"/>
          <w:sz w:val="24"/>
          <w:szCs w:val="24"/>
          <w:highlight w:val="none"/>
          <w14:textFill>
            <w14:solidFill>
              <w14:schemeClr w14:val="tx1"/>
            </w14:solidFill>
          </w14:textFill>
        </w:rPr>
        <w:t xml:space="preserve">本合同金额为（大写）： _____________</w:t>
      </w:r>
      <w:r>
        <w:rPr>
          <w:rFonts w:hint="eastAsia" w:hAnsi="宋体"/>
          <w:color w:val="000000" w:themeColor="text1"/>
          <w:sz w:val="24"/>
          <w:szCs w:val="24"/>
          <w:highlight w:val="none"/>
          <w14:textFill>
            <w14:solidFill>
              <w14:schemeClr w14:val="tx1"/>
            </w14:solidFill>
          </w14:textFill>
        </w:rPr>
        <w:t xml:space="preserve">圆</w:t>
      </w:r>
      <w:r>
        <w:rPr>
          <w:rFonts w:hAnsi="宋体"/>
          <w:color w:val="000000" w:themeColor="text1"/>
          <w:sz w:val="24"/>
          <w:szCs w:val="24"/>
          <w:highlight w:val="none"/>
          <w14:textFill>
            <w14:solidFill>
              <w14:schemeClr w14:val="tx1"/>
            </w14:solidFill>
          </w14:textFill>
        </w:rPr>
        <w:t xml:space="preserve">（______元）人民币</w:t>
      </w:r>
      <w:r>
        <w:rPr>
          <w:rFonts w:hint="eastAsia" w:hAnsi="宋体"/>
          <w:color w:val="000000" w:themeColor="text1"/>
          <w:sz w:val="24"/>
          <w:szCs w:val="24"/>
          <w:highlight w:val="none"/>
          <w14:textFill>
            <w14:solidFill>
              <w14:schemeClr w14:val="tx1"/>
            </w14:solidFill>
          </w14:textFill>
        </w:rPr>
        <w:t xml:space="preserve">或其他币种</w:t>
      </w:r>
      <w:r>
        <w:rPr>
          <w:rFonts w:hAnsi="宋体"/>
          <w:color w:val="000000" w:themeColor="text1"/>
          <w:sz w:val="24"/>
          <w:szCs w:val="24"/>
          <w:highlight w:val="none"/>
          <w14:textFill>
            <w14:solidFill>
              <w14:schemeClr w14:val="tx1"/>
            </w14:solidFill>
          </w14:textFill>
        </w:rPr>
        <w:t xml:space="preserve">。</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三、技术资料</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3.1乙方应按招标文件规定的时间向甲方提供使用货物</w:t>
      </w:r>
      <w:r>
        <w:rPr>
          <w:rFonts w:hint="eastAsia" w:ascii="宋体" w:hAnsi="宋体" w:cs="Courier New"/>
          <w:color w:val="000000" w:themeColor="text1"/>
          <w:sz w:val="24"/>
          <w:szCs w:val="24"/>
          <w:highlight w:val="none"/>
          <w14:textFill>
            <w14:solidFill>
              <w14:schemeClr w14:val="tx1"/>
            </w14:solidFill>
          </w14:textFill>
        </w:rPr>
        <w:t xml:space="preserve">（包含与货物相关的服务）</w:t>
      </w:r>
      <w:r>
        <w:rPr>
          <w:rFonts w:ascii="宋体" w:hAnsi="宋体" w:cs="Courier New"/>
          <w:color w:val="000000" w:themeColor="text1"/>
          <w:sz w:val="24"/>
          <w:szCs w:val="24"/>
          <w:highlight w:val="none"/>
          <w14:textFill>
            <w14:solidFill>
              <w14:schemeClr w14:val="tx1"/>
            </w14:solidFill>
          </w14:textFill>
        </w:rPr>
        <w:t xml:space="preserve">的有关技术资料。</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四、知识产权</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4.1乙</w:t>
      </w:r>
      <w:r>
        <w:rPr>
          <w:rFonts w:hint="eastAsia" w:ascii="宋体" w:hAnsi="宋体"/>
          <w:color w:val="000000" w:themeColor="text1"/>
          <w:sz w:val="24"/>
          <w:highlight w:val="none"/>
          <w14:textFill>
            <w14:solidFill>
              <w14:schemeClr w14:val="tx1"/>
            </w14:solidFill>
          </w14:textFill>
        </w:rPr>
        <w:t xml:space="preserve">方应保证甲方在使用、接受本合同货物</w:t>
      </w:r>
      <w:r>
        <w:rPr>
          <w:rFonts w:hint="eastAsia" w:hAnsi="宋体"/>
          <w:color w:val="000000" w:themeColor="text1"/>
          <w:sz w:val="24"/>
          <w:szCs w:val="24"/>
          <w:highlight w:val="none"/>
          <w14:textFill>
            <w14:solidFill>
              <w14:schemeClr w14:val="tx1"/>
            </w14:solidFill>
          </w14:textFill>
        </w:rPr>
        <w:t xml:space="preserve">（包含与货物相关的服务）</w:t>
      </w:r>
      <w:r>
        <w:rPr>
          <w:rFonts w:hint="eastAsia" w:ascii="宋体" w:hAnsi="宋体"/>
          <w:color w:val="000000" w:themeColor="text1"/>
          <w:sz w:val="24"/>
          <w:highlight w:val="none"/>
          <w14:textFill>
            <w14:solidFill>
              <w14:schemeClr w14:val="tx1"/>
            </w14:solidFill>
          </w14:textFill>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themeColor="text1"/>
          <w:sz w:val="24"/>
          <w:szCs w:val="24"/>
          <w:highlight w:val="none"/>
          <w:u w:val="singl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五、产权担保</w:t>
      </w:r>
      <w:r/>
    </w:p>
    <w:p>
      <w:pPr>
        <w:ind w:firstLine="480"/>
        <w:spacing w:line="400" w:lineRule="exact"/>
        <w:rPr>
          <w:rFonts w:ascii="宋体" w:hAnsi="宋体" w:cs="Courier New"/>
          <w:color w:val="000000" w:themeColor="text1"/>
          <w:sz w:val="24"/>
          <w:szCs w:val="24"/>
          <w:highlight w:val="none"/>
          <w:u w:val="singl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5.1 乙方保证所交付的货物</w:t>
      </w:r>
      <w:r>
        <w:rPr>
          <w:rFonts w:hint="eastAsia" w:ascii="宋体" w:hAnsi="宋体" w:cs="Courier New"/>
          <w:color w:val="000000" w:themeColor="text1"/>
          <w:sz w:val="24"/>
          <w:szCs w:val="24"/>
          <w:highlight w:val="none"/>
          <w14:textFill>
            <w14:solidFill>
              <w14:schemeClr w14:val="tx1"/>
            </w14:solidFill>
          </w14:textFill>
        </w:rPr>
        <w:t xml:space="preserve">（包含与货物相关的服务）</w:t>
      </w:r>
      <w:r>
        <w:rPr>
          <w:rFonts w:ascii="宋体" w:hAnsi="宋体" w:cs="Courier New"/>
          <w:color w:val="000000" w:themeColor="text1"/>
          <w:sz w:val="24"/>
          <w:szCs w:val="24"/>
          <w:highlight w:val="none"/>
          <w14:textFill>
            <w14:solidFill>
              <w14:schemeClr w14:val="tx1"/>
            </w14:solidFill>
          </w14:textFill>
        </w:rPr>
        <w:t xml:space="preserve">的所有权完全属于乙方且无任何抵押、查封等产权瑕疵。</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六、履约保证金</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6.1 乙方交纳人民币__元作为本合同的履约保证金。</w:t>
      </w:r>
      <w:r>
        <w:rPr>
          <w:rFonts w:hint="eastAsia" w:ascii="宋体" w:hAnsi="宋体" w:cs="Courier New"/>
          <w:color w:val="000000" w:themeColor="text1"/>
          <w:sz w:val="24"/>
          <w:szCs w:val="24"/>
          <w:highlight w:val="none"/>
          <w14:textFill>
            <w14:solidFill>
              <w14:schemeClr w14:val="tx1"/>
            </w14:solidFill>
          </w14:textFill>
        </w:rPr>
        <w:t xml:space="preserve">（不得超过合同金额的10%）</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6.2合同履行结束后，甲方应及时退还交纳的履约保证金。</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6.2.1履约保证金退还方式：</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6.2.2履约保证金退还时间：</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6.2.3履约保证金退还条件：</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6.2.4履约保证金不予退还的情形：</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七、合同转包或分包</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7.1乙方不得将合同标的转包给他人履行。</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7.3</w:t>
      </w:r>
      <w:r>
        <w:rPr>
          <w:rFonts w:hint="eastAsia" w:ascii="宋体" w:hAnsi="宋体"/>
          <w:color w:val="000000" w:themeColor="text1"/>
          <w:sz w:val="24"/>
          <w:szCs w:val="24"/>
          <w:highlight w:val="none"/>
          <w14:textFill>
            <w14:solidFill>
              <w14:schemeClr w14:val="tx1"/>
            </w14:solidFill>
          </w14:textFill>
        </w:rPr>
        <w:t xml:space="preserve">乙方如有转包或未经甲方同意的分包行为，甲方有权给予终止合同。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hint="eastAsia" w:ascii="宋体" w:hAnsi="宋体" w:cs="Courier New"/>
          <w:b/>
          <w:color w:val="000000" w:themeColor="text1"/>
          <w:sz w:val="24"/>
          <w:szCs w:val="24"/>
          <w:highlight w:val="none"/>
          <w14:textFill>
            <w14:solidFill>
              <w14:schemeClr w14:val="tx1"/>
            </w14:solidFill>
          </w14:textFill>
        </w:rPr>
        <w:t xml:space="preserve">八</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合同款项</w:t>
      </w:r>
      <w:r>
        <w:rPr>
          <w:rFonts w:ascii="宋体" w:hAnsi="宋体" w:cs="Courier New"/>
          <w:b/>
          <w:color w:val="000000" w:themeColor="text1"/>
          <w:sz w:val="24"/>
          <w:szCs w:val="24"/>
          <w:highlight w:val="none"/>
          <w14:textFill>
            <w14:solidFill>
              <w14:schemeClr w14:val="tx1"/>
            </w14:solidFill>
          </w14:textFill>
        </w:rPr>
        <w:t xml:space="preserve">支付</w:t>
      </w:r>
      <w:r/>
    </w:p>
    <w:p>
      <w:pPr>
        <w:ind w:firstLine="480"/>
        <w:spacing w:line="400" w:lineRule="exact"/>
        <w:rPr>
          <w:rFonts w:hint="eastAsia"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w:t>
      </w:r>
      <w:r>
        <w:rPr>
          <w:rFonts w:ascii="宋体" w:hAnsi="宋体" w:cs="Courier New"/>
          <w:bCs/>
          <w:color w:val="000000" w:themeColor="text1"/>
          <w:sz w:val="24"/>
          <w:szCs w:val="24"/>
          <w:highlight w:val="none"/>
          <w14:textFill>
            <w14:solidFill>
              <w14:schemeClr w14:val="tx1"/>
            </w14:solidFill>
          </w14:textFill>
        </w:rPr>
        <w:t xml:space="preserve">.1</w:t>
      </w:r>
      <w:r>
        <w:rPr>
          <w:rFonts w:hint="eastAsia" w:ascii="宋体" w:hAnsi="宋体" w:cs="Courier New"/>
          <w:bCs/>
          <w:color w:val="000000" w:themeColor="text1"/>
          <w:sz w:val="24"/>
          <w:szCs w:val="24"/>
          <w:highlight w:val="none"/>
          <w14:textFill>
            <w14:solidFill>
              <w14:schemeClr w14:val="tx1"/>
            </w14:solidFill>
          </w14:textFill>
        </w:rPr>
        <w:t xml:space="preserve">合同款项的支付方式及进度安排</w:t>
      </w:r>
      <w:r/>
    </w:p>
    <w:p>
      <w:pPr>
        <w:ind w:firstLine="480"/>
        <w:spacing w:line="400" w:lineRule="exact"/>
        <w:rPr>
          <w:rFonts w:hint="eastAsia"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8.1.1预付款支付时间：</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14:textFill>
            <w14:solidFill>
              <w14:schemeClr w14:val="tx1"/>
            </w14:solidFill>
          </w14:textFill>
        </w:rPr>
        <w:t xml:space="preserve">，预付款支付比例：</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14:textFill>
            <w14:solidFill>
              <w14:schemeClr w14:val="tx1"/>
            </w14:solidFill>
          </w14:textFill>
        </w:rPr>
        <w:t xml:space="preserve">。</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8.1.2尾款支付时间：</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14:textFill>
            <w14:solidFill>
              <w14:schemeClr w14:val="tx1"/>
            </w14:solidFill>
          </w14:textFill>
        </w:rPr>
        <w:t xml:space="preserve">。</w:t>
      </w:r>
      <w:r/>
    </w:p>
    <w:p>
      <w:pPr>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注：（1）根据《关于做好政府采购支持企业发展有关事项的通知》（苏采购</w:t>
      </w:r>
      <w:r>
        <w:rPr>
          <w:rFonts w:hint="eastAsia" w:ascii="宋体" w:hAnsi="宋体" w:cs="Courier New"/>
          <w:bCs/>
          <w:color w:val="000000" w:themeColor="text1"/>
          <w:sz w:val="24"/>
          <w:szCs w:val="24"/>
          <w:highlight w:val="none"/>
          <w14:textFill>
            <w14:solidFill>
              <w14:schemeClr w14:val="tx1"/>
            </w14:solidFill>
          </w14:textFill>
        </w:rPr>
        <w:t xml:space="preserve">〔2020〕52</w:t>
      </w:r>
      <w:r>
        <w:rPr>
          <w:rFonts w:hint="eastAsia" w:ascii="宋体" w:hAnsi="宋体"/>
          <w:bCs/>
          <w:color w:val="000000" w:themeColor="text1"/>
          <w:sz w:val="24"/>
          <w:szCs w:val="24"/>
          <w:highlight w:val="none"/>
          <w14:textFill>
            <w14:solidFill>
              <w14:schemeClr w14:val="tx1"/>
            </w14:solidFill>
          </w14:textFill>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spacing w:line="400" w:lineRule="exact"/>
        <w:rPr>
          <w:rFonts w:hint="eastAsia" w:ascii="宋体" w:hAnsi="宋体" w:cs="Courier New"/>
          <w:bCs/>
          <w:color w:val="000000" w:themeColor="text1"/>
          <w:sz w:val="24"/>
          <w:szCs w:val="24"/>
          <w:highlight w:val="none"/>
          <w14:textFill>
            <w14:solidFill>
              <w14:schemeClr w14:val="tx1"/>
            </w14:solidFill>
          </w14:textFill>
        </w:rPr>
      </w:pPr>
      <w:r>
        <w:rPr>
          <w:rFonts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14:textFill>
            <w14:solidFill>
              <w14:schemeClr w14:val="tx1"/>
            </w14:solidFill>
          </w14:textFill>
        </w:rPr>
        <w:t xml:space="preserve">2</w:t>
      </w:r>
      <w:r>
        <w:rPr>
          <w:rFonts w:ascii="宋体" w:hAnsi="宋体" w:cs="Courier New"/>
          <w:bCs/>
          <w:color w:val="000000" w:themeColor="text1"/>
          <w:sz w:val="24"/>
          <w:szCs w:val="24"/>
          <w:highlight w:val="none"/>
          <w14:textFill>
            <w14:solidFill>
              <w14:schemeClr w14:val="tx1"/>
            </w14:solidFill>
          </w14:textFill>
        </w:rPr>
        <w:t xml:space="preserve">）根据《</w:t>
      </w:r>
      <w:r>
        <w:rPr>
          <w:rFonts w:hint="eastAsia" w:ascii="宋体" w:hAnsi="宋体" w:cs="Courier New"/>
          <w:bCs/>
          <w:color w:val="000000" w:themeColor="text1"/>
          <w:sz w:val="24"/>
          <w:szCs w:val="24"/>
          <w:highlight w:val="none"/>
          <w14:textFill>
            <w14:solidFill>
              <w14:schemeClr w14:val="tx1"/>
            </w14:solidFill>
          </w14:textFill>
        </w:rPr>
        <w:t xml:space="preserve">关于进一步提高政府采购透明度和采购效率相关事项的通知</w:t>
      </w:r>
      <w:r>
        <w:rPr>
          <w:rFonts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14:textFill>
            <w14:solidFill>
              <w14:schemeClr w14:val="tx1"/>
            </w14:solidFill>
          </w14:textFill>
        </w:rPr>
        <w:t xml:space="preserve">财办库〔2023〕243号</w:t>
      </w:r>
      <w:r>
        <w:rPr>
          <w:rFonts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14:textFill>
            <w14:solidFill>
              <w14:schemeClr w14:val="tx1"/>
            </w14:solidFill>
          </w14:textFill>
        </w:rPr>
        <w:t xml:space="preserve">规定，对于满足合同约定支付条件的，采购人原则上应当自收到发票后10个工作日内将资金支付到合同约定的供应商账户，鼓励采购人完善内部流程，自收到发票后1个工作日内完成资金支付事宜。</w:t>
      </w:r>
      <w:r/>
    </w:p>
    <w:p>
      <w:pPr>
        <w:spacing w:line="400" w:lineRule="exact"/>
        <w:rPr>
          <w:rFonts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（3）</w:t>
      </w:r>
      <w:r>
        <w:rPr>
          <w:rFonts w:hint="eastAsia" w:ascii="宋体"/>
          <w:bCs/>
          <w:color w:val="000000" w:themeColor="text1"/>
          <w:sz w:val="24"/>
          <w:szCs w:val="24"/>
          <w:highlight w:val="none"/>
          <w14:textFill>
            <w14:solidFill>
              <w14:schemeClr w14:val="tx1"/>
            </w14:solidFill>
          </w14:textFill>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0"/>
        <w:spacing w:line="400" w:lineRule="exact"/>
        <w:rPr>
          <w:rFonts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w:t>
      </w:r>
      <w:r>
        <w:rPr>
          <w:rFonts w:ascii="宋体" w:hAnsi="宋体" w:cs="Courier New"/>
          <w:bCs/>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当采购数量与实际使用数量不一致时，</w:t>
      </w:r>
      <w:r>
        <w:rPr>
          <w:rFonts w:hint="eastAsia" w:ascii="宋体" w:hAnsi="宋体" w:cs="Courier New"/>
          <w:color w:val="000000" w:themeColor="text1"/>
          <w:sz w:val="24"/>
          <w:szCs w:val="24"/>
          <w:highlight w:val="none"/>
          <w14:textFill>
            <w14:solidFill>
              <w14:schemeClr w14:val="tx1"/>
            </w14:solidFill>
          </w14:textFill>
        </w:rPr>
        <w:t xml:space="preserve">乙方</w:t>
      </w:r>
      <w:r>
        <w:rPr>
          <w:rFonts w:ascii="宋体" w:hAnsi="宋体" w:cs="Courier New"/>
          <w:color w:val="000000" w:themeColor="text1"/>
          <w:sz w:val="24"/>
          <w:szCs w:val="24"/>
          <w:highlight w:val="none"/>
          <w14:textFill>
            <w14:solidFill>
              <w14:schemeClr w14:val="tx1"/>
            </w14:solidFill>
          </w14:textFill>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九、税费</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本合同执行中相关的一切税费均由乙方负担。</w:t>
      </w:r>
      <w:r/>
    </w:p>
    <w:p>
      <w:pPr>
        <w:ind w:firstLine="482"/>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十、质量</w:t>
      </w:r>
      <w:r>
        <w:rPr>
          <w:rFonts w:hint="eastAsia" w:ascii="宋体" w:hAnsi="宋体" w:cs="Courier New"/>
          <w:b/>
          <w:color w:val="000000" w:themeColor="text1"/>
          <w:sz w:val="24"/>
          <w:szCs w:val="24"/>
          <w:highlight w:val="none"/>
          <w14:textFill>
            <w14:solidFill>
              <w14:schemeClr w14:val="tx1"/>
            </w14:solidFill>
          </w14:textFill>
        </w:rPr>
        <w:t xml:space="preserve">保修范围和保修期</w:t>
      </w:r>
      <w:r>
        <w:rPr>
          <w:rFonts w:ascii="宋体" w:hAnsi="宋体" w:cs="Courier New"/>
          <w:b/>
          <w:color w:val="000000" w:themeColor="text1"/>
          <w:sz w:val="24"/>
          <w:szCs w:val="24"/>
          <w:highlight w:val="none"/>
          <w14:textFill>
            <w14:solidFill>
              <w14:schemeClr w14:val="tx1"/>
            </w14:solidFill>
          </w14:textFill>
        </w:rPr>
        <w:t xml:space="preserve">及售后服务</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.1 乙方应按招标文件规定的货物性能、技术要求、质量标准向甲方提供未经使用的全新产品。</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⑴更换：由乙方承担所发生的全部费用。</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⑵贬值处理：由甲乙双方合议定价。</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.3 如在使用过程中发生质量问题，乙方在接到甲方通知后在_________小时内到达甲方现场。</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.4 在质保期内，乙方应对货物出现的质量及安全问题负责处理解决并承担一切费用。</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.5上述货物免费保修期为</w:t>
      </w:r>
      <w:r>
        <w:rPr>
          <w:rFonts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年（自交货验收合格之日起计），因人为因素出现的故障不在免费保修范围内。超过保修期的机器设备，终</w:t>
      </w:r>
      <w:r>
        <w:rPr>
          <w:rFonts w:hint="eastAsia" w:ascii="宋体" w:hAnsi="宋体" w:cs="Courier New"/>
          <w:color w:val="000000" w:themeColor="text1"/>
          <w:sz w:val="24"/>
          <w:szCs w:val="24"/>
          <w:highlight w:val="none"/>
          <w14:textFill>
            <w14:solidFill>
              <w14:schemeClr w14:val="tx1"/>
            </w14:solidFill>
          </w14:textFill>
        </w:rPr>
        <w:t xml:space="preserve">身</w:t>
      </w:r>
      <w:r>
        <w:rPr>
          <w:rFonts w:ascii="宋体" w:hAnsi="宋体" w:cs="Courier New"/>
          <w:color w:val="000000" w:themeColor="text1"/>
          <w:sz w:val="24"/>
          <w:szCs w:val="24"/>
          <w:highlight w:val="none"/>
          <w14:textFill>
            <w14:solidFill>
              <w14:schemeClr w14:val="tx1"/>
            </w14:solidFill>
          </w14:textFill>
        </w:rPr>
        <w:t xml:space="preserve">维修，维修时只收部件成本费。</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一</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项目</w:t>
      </w:r>
      <w:r>
        <w:rPr>
          <w:rFonts w:ascii="宋体" w:hAnsi="宋体" w:cs="Courier New"/>
          <w:b/>
          <w:color w:val="000000" w:themeColor="text1"/>
          <w:sz w:val="24"/>
          <w:szCs w:val="24"/>
          <w:highlight w:val="none"/>
          <w14:textFill>
            <w14:solidFill>
              <w14:schemeClr w14:val="tx1"/>
            </w14:solidFill>
          </w14:textFill>
        </w:rPr>
        <w:t xml:space="preserve">验收</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11.1 甲方依法组织履约验收工作。</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11.3 对于实际使用人和甲方分离的项目，甲方邀请实际使用人参与验收。</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二</w:t>
      </w:r>
      <w:r>
        <w:rPr>
          <w:rFonts w:ascii="宋体" w:hAnsi="宋体" w:cs="Courier New"/>
          <w:b/>
          <w:color w:val="000000" w:themeColor="text1"/>
          <w:sz w:val="24"/>
          <w:szCs w:val="24"/>
          <w:highlight w:val="none"/>
          <w14:textFill>
            <w14:solidFill>
              <w14:schemeClr w14:val="tx1"/>
            </w14:solidFill>
          </w14:textFill>
        </w:rPr>
        <w:t xml:space="preserve">、货物</w:t>
      </w:r>
      <w:r>
        <w:rPr>
          <w:rFonts w:hint="eastAsia" w:ascii="宋体" w:hAnsi="宋体" w:cs="Courier New"/>
          <w:b/>
          <w:color w:val="000000" w:themeColor="text1"/>
          <w:sz w:val="24"/>
          <w:szCs w:val="24"/>
          <w:highlight w:val="none"/>
          <w14:textFill>
            <w14:solidFill>
              <w14:schemeClr w14:val="tx1"/>
            </w14:solidFill>
          </w14:textFill>
        </w:rPr>
        <w:t xml:space="preserve">的</w:t>
      </w:r>
      <w:r>
        <w:rPr>
          <w:rFonts w:ascii="宋体" w:hAnsi="宋体" w:cs="Courier New"/>
          <w:b/>
          <w:color w:val="000000" w:themeColor="text1"/>
          <w:sz w:val="24"/>
          <w:szCs w:val="24"/>
          <w:highlight w:val="none"/>
          <w14:textFill>
            <w14:solidFill>
              <w14:schemeClr w14:val="tx1"/>
            </w14:solidFill>
          </w14:textFill>
        </w:rPr>
        <w:t xml:space="preserve">包装、发运及运输</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.1 乙方应在货物发运前对其进行满足运输距离、防潮、防震、防锈和防破损装卸等要求包装，以保证货物安全运达甲方指定地点。</w:t>
      </w:r>
      <w:r>
        <w:rPr>
          <w:rFonts w:hint="eastAsia" w:ascii="宋体" w:hAnsi="宋体"/>
          <w:color w:val="000000" w:themeColor="text1"/>
          <w:sz w:val="24"/>
          <w:szCs w:val="24"/>
          <w:highlight w:val="none"/>
          <w14:textFill>
            <w14:solidFill>
              <w14:schemeClr w14:val="tx1"/>
            </w14:solidFill>
          </w14:textFill>
        </w:rPr>
        <w:t xml:space="preserve">乙方对货物的包装应符合《商品包装政府采购需求标准（试行）》和《快递包装政府采购需求标准（试行）》的规定。</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.2 使用说明书、质量检验证明书、随配附件和工具以及清单一并附于货物内。</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.3 乙方在货物发运手续办理完毕后24小时内或货到甲方48小时前通知甲方，以准备接货。</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.4 货物在交付甲方前发生的风险均由乙方负责。</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.5 货物在规定的交付期限内由乙方送达甲方指定的地点视为交付，乙方同时需通知甲方货物已送达。</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三</w:t>
      </w:r>
      <w:r>
        <w:rPr>
          <w:rFonts w:ascii="宋体" w:hAnsi="宋体" w:cs="Courier New"/>
          <w:b/>
          <w:color w:val="000000" w:themeColor="text1"/>
          <w:sz w:val="24"/>
          <w:szCs w:val="24"/>
          <w:highlight w:val="none"/>
          <w14:textFill>
            <w14:solidFill>
              <w14:schemeClr w14:val="tx1"/>
            </w14:solidFill>
          </w14:textFill>
        </w:rPr>
        <w:t xml:space="preserve">、违约责任</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.1 甲方无正当理由拒收货物的，甲方向乙方偿付拒收货款总值</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的违约金。</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.2 甲方无故逾期验收和办理货款支付手续的</w:t>
      </w:r>
      <w:r>
        <w:rPr>
          <w:rFonts w:hint="eastAsia" w:ascii="宋体" w:hAnsi="宋体" w:cs="Courier New"/>
          <w:color w:val="000000" w:themeColor="text1"/>
          <w:sz w:val="24"/>
          <w:szCs w:val="24"/>
          <w:highlight w:val="none"/>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甲方应按逾期付款总额每日</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向乙方支付违约金。</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的违约金，如造成甲方损失超过违约金的，超出部分由乙方继续承担赔偿责任。 </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四</w:t>
      </w:r>
      <w:r>
        <w:rPr>
          <w:rFonts w:ascii="宋体" w:hAnsi="宋体" w:cs="Courier New"/>
          <w:b/>
          <w:color w:val="000000" w:themeColor="text1"/>
          <w:sz w:val="24"/>
          <w:szCs w:val="24"/>
          <w:highlight w:val="none"/>
          <w14:textFill>
            <w14:solidFill>
              <w14:schemeClr w14:val="tx1"/>
            </w14:solidFill>
          </w14:textFill>
        </w:rPr>
        <w:t xml:space="preserve">、不可抗力事件处理</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.2 不可抗力事件发生后，应立即通知对方，并寄送有关权威机构出具的证明。</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.3 不可抗力事件延续120天以上，双方应通过友好协商，确定是否继续履行合同。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五</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解决争议的方法</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5</w:t>
      </w: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甲乙</w:t>
      </w:r>
      <w:r>
        <w:rPr>
          <w:rFonts w:ascii="宋体" w:hAnsi="宋体" w:cs="Courier New"/>
          <w:color w:val="000000" w:themeColor="text1"/>
          <w:sz w:val="24"/>
          <w:szCs w:val="24"/>
          <w:highlight w:val="none"/>
          <w14:textFill>
            <w14:solidFill>
              <w14:schemeClr w14:val="tx1"/>
            </w14:solidFill>
          </w14:textFill>
        </w:rPr>
        <w:t xml:space="preserve">双方</w:t>
      </w:r>
      <w:r>
        <w:rPr>
          <w:rFonts w:hint="eastAsia" w:ascii="宋体" w:hAnsi="宋体" w:cs="Courier New"/>
          <w:color w:val="000000" w:themeColor="text1"/>
          <w:sz w:val="24"/>
          <w:szCs w:val="24"/>
          <w:highlight w:val="none"/>
          <w14:textFill>
            <w14:solidFill>
              <w14:schemeClr w14:val="tx1"/>
            </w14:solidFill>
          </w14:textFill>
        </w:rPr>
        <w:t xml:space="preserve">因</w:t>
      </w:r>
      <w:r>
        <w:rPr>
          <w:rFonts w:ascii="宋体" w:hAnsi="宋体" w:cs="Courier New"/>
          <w:color w:val="000000" w:themeColor="text1"/>
          <w:sz w:val="24"/>
          <w:szCs w:val="24"/>
          <w:highlight w:val="none"/>
          <w14:textFill>
            <w14:solidFill>
              <w14:schemeClr w14:val="tx1"/>
            </w14:solidFill>
          </w14:textFill>
        </w:rPr>
        <w:t xml:space="preserve">合同</w:t>
      </w:r>
      <w:r>
        <w:rPr>
          <w:rFonts w:hint="eastAsia" w:ascii="宋体" w:hAnsi="宋体" w:cs="Courier New"/>
          <w:color w:val="000000" w:themeColor="text1"/>
          <w:sz w:val="24"/>
          <w:szCs w:val="24"/>
          <w:highlight w:val="none"/>
          <w14:textFill>
            <w14:solidFill>
              <w14:schemeClr w14:val="tx1"/>
            </w14:solidFill>
          </w14:textFill>
        </w:rPr>
        <w:t xml:space="preserve">签订、履行而</w:t>
      </w:r>
      <w:r>
        <w:rPr>
          <w:rFonts w:ascii="宋体" w:hAnsi="宋体" w:cs="Courier New"/>
          <w:color w:val="000000" w:themeColor="text1"/>
          <w:sz w:val="24"/>
          <w:szCs w:val="24"/>
          <w:highlight w:val="none"/>
          <w14:textFill>
            <w14:solidFill>
              <w14:schemeClr w14:val="tx1"/>
            </w14:solidFill>
          </w14:textFill>
        </w:rPr>
        <w:t xml:space="preserve">发生的一切争议，应通过</w:t>
      </w:r>
      <w:r>
        <w:rPr>
          <w:rFonts w:hint="eastAsia" w:ascii="宋体" w:hAnsi="宋体" w:cs="Courier New"/>
          <w:color w:val="000000" w:themeColor="text1"/>
          <w:sz w:val="24"/>
          <w:szCs w:val="24"/>
          <w:highlight w:val="none"/>
          <w14:textFill>
            <w14:solidFill>
              <w14:schemeClr w14:val="tx1"/>
            </w14:solidFill>
          </w14:textFill>
        </w:rPr>
        <w:t xml:space="preserve">友好</w:t>
      </w:r>
      <w:r>
        <w:rPr>
          <w:rFonts w:ascii="宋体" w:hAnsi="宋体" w:cs="Courier New"/>
          <w:color w:val="000000" w:themeColor="text1"/>
          <w:sz w:val="24"/>
          <w:szCs w:val="24"/>
          <w:highlight w:val="none"/>
          <w14:textFill>
            <w14:solidFill>
              <w14:schemeClr w14:val="tx1"/>
            </w14:solidFill>
          </w14:textFill>
        </w:rPr>
        <w:t xml:space="preserve">协商解决。如协商不成</w:t>
      </w:r>
      <w:r>
        <w:rPr>
          <w:rFonts w:hint="eastAsia" w:ascii="宋体" w:hAnsi="宋体" w:cs="Courier New"/>
          <w:color w:val="000000" w:themeColor="text1"/>
          <w:sz w:val="24"/>
          <w:szCs w:val="24"/>
          <w:highlight w:val="none"/>
          <w14:textFill>
            <w14:solidFill>
              <w14:schemeClr w14:val="tx1"/>
            </w14:solidFill>
          </w14:textFill>
        </w:rPr>
        <w:t xml:space="preserve">由甲方住所地人民</w:t>
      </w:r>
      <w:r>
        <w:rPr>
          <w:rFonts w:ascii="宋体" w:hAnsi="宋体" w:cs="Courier New"/>
          <w:color w:val="000000" w:themeColor="text1"/>
          <w:sz w:val="24"/>
          <w:szCs w:val="24"/>
          <w:highlight w:val="none"/>
          <w14:textFill>
            <w14:solidFill>
              <w14:schemeClr w14:val="tx1"/>
            </w14:solidFill>
          </w14:textFill>
        </w:rPr>
        <w:t xml:space="preserve">法院</w:t>
      </w:r>
      <w:r>
        <w:rPr>
          <w:rFonts w:hint="eastAsia" w:ascii="宋体" w:hAnsi="宋体" w:cs="Courier New"/>
          <w:color w:val="000000" w:themeColor="text1"/>
          <w:sz w:val="24"/>
          <w:szCs w:val="24"/>
          <w:highlight w:val="none"/>
          <w14:textFill>
            <w14:solidFill>
              <w14:schemeClr w14:val="tx1"/>
            </w14:solidFill>
          </w14:textFill>
        </w:rPr>
        <w:t xml:space="preserve">管辖。</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六</w:t>
      </w:r>
      <w:r>
        <w:rPr>
          <w:rFonts w:ascii="宋体" w:hAnsi="宋体" w:cs="Courier New"/>
          <w:b/>
          <w:color w:val="000000" w:themeColor="text1"/>
          <w:sz w:val="24"/>
          <w:szCs w:val="24"/>
          <w:highlight w:val="none"/>
          <w14:textFill>
            <w14:solidFill>
              <w14:schemeClr w14:val="tx1"/>
            </w14:solidFill>
          </w14:textFill>
        </w:rPr>
        <w:t xml:space="preserve">、合同生效及其他</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.1 合同经双方法定代表人或授权委托代</w:t>
      </w:r>
      <w:r>
        <w:rPr>
          <w:rFonts w:hint="eastAsia" w:ascii="宋体" w:hAnsi="宋体" w:cs="Courier New"/>
          <w:color w:val="000000" w:themeColor="text1"/>
          <w:sz w:val="24"/>
          <w:szCs w:val="24"/>
          <w:highlight w:val="none"/>
          <w14:textFill>
            <w14:solidFill>
              <w14:schemeClr w14:val="tx1"/>
            </w14:solidFill>
          </w14:textFill>
        </w:rPr>
        <w:t xml:space="preserve">表</w:t>
      </w:r>
      <w:r>
        <w:rPr>
          <w:rFonts w:ascii="宋体" w:hAnsi="宋体" w:cs="Courier New"/>
          <w:color w:val="000000" w:themeColor="text1"/>
          <w:sz w:val="24"/>
          <w:szCs w:val="24"/>
          <w:highlight w:val="none"/>
          <w14:textFill>
            <w14:solidFill>
              <w14:schemeClr w14:val="tx1"/>
            </w14:solidFill>
          </w14:textFill>
        </w:rPr>
        <w:t xml:space="preserve">人签字并加盖单位公章后生效。</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.2本合同未尽事宜，遵照</w:t>
      </w:r>
      <w:r>
        <w:rPr>
          <w:rFonts w:hint="eastAsia" w:ascii="宋体" w:hAnsi="宋体" w:cs="Courier New"/>
          <w:color w:val="000000" w:themeColor="text1"/>
          <w:sz w:val="24"/>
          <w:szCs w:val="24"/>
          <w:highlight w:val="none"/>
          <w14:textFill>
            <w14:solidFill>
              <w14:schemeClr w14:val="tx1"/>
            </w14:solidFill>
          </w14:textFill>
        </w:rPr>
        <w:t xml:space="preserve">《中华人民共和国民法典》《中华人民共和国政府采购法》等</w:t>
      </w:r>
      <w:r>
        <w:rPr>
          <w:rFonts w:ascii="宋体" w:hAnsi="宋体" w:cs="Courier New"/>
          <w:color w:val="000000" w:themeColor="text1"/>
          <w:sz w:val="24"/>
          <w:szCs w:val="24"/>
          <w:highlight w:val="none"/>
          <w14:textFill>
            <w14:solidFill>
              <w14:schemeClr w14:val="tx1"/>
            </w14:solidFill>
          </w14:textFill>
        </w:rPr>
        <w:t xml:space="preserve">有关条文执行。</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 本合同正本一式</w:t>
      </w:r>
      <w:r>
        <w:rPr>
          <w:rFonts w:hint="eastAsia" w:ascii="宋体" w:hAnsi="宋体" w:cs="Courier New"/>
          <w:color w:val="000000" w:themeColor="text1"/>
          <w:sz w:val="24"/>
          <w:szCs w:val="24"/>
          <w:highlight w:val="none"/>
          <w14:textFill>
            <w14:solidFill>
              <w14:schemeClr w14:val="tx1"/>
            </w14:solidFill>
          </w14:textFill>
        </w:rPr>
        <w:t xml:space="preserve">两</w:t>
      </w:r>
      <w:r>
        <w:rPr>
          <w:rFonts w:ascii="宋体" w:hAnsi="宋体" w:cs="Courier New"/>
          <w:color w:val="000000" w:themeColor="text1"/>
          <w:sz w:val="24"/>
          <w:szCs w:val="24"/>
          <w:highlight w:val="none"/>
          <w14:textFill>
            <w14:solidFill>
              <w14:schemeClr w14:val="tx1"/>
            </w14:solidFill>
          </w14:textFill>
        </w:rPr>
        <w:t xml:space="preserve">份，具有同等法律效力，甲</w:t>
      </w:r>
      <w:r>
        <w:rPr>
          <w:rFonts w:hint="eastAsia" w:ascii="宋体" w:hAnsi="宋体" w:cs="Courier New"/>
          <w:color w:val="000000" w:themeColor="text1"/>
          <w:sz w:val="24"/>
          <w:szCs w:val="24"/>
          <w:highlight w:val="none"/>
          <w14:textFill>
            <w14:solidFill>
              <w14:schemeClr w14:val="tx1"/>
            </w14:solidFill>
          </w14:textFill>
        </w:rPr>
        <w:t xml:space="preserve">方、</w:t>
      </w:r>
      <w:r>
        <w:rPr>
          <w:rFonts w:ascii="宋体" w:hAnsi="宋体" w:cs="Courier New"/>
          <w:color w:val="000000" w:themeColor="text1"/>
          <w:sz w:val="24"/>
          <w:szCs w:val="24"/>
          <w:highlight w:val="none"/>
          <w14:textFill>
            <w14:solidFill>
              <w14:schemeClr w14:val="tx1"/>
            </w14:solidFill>
          </w14:textFill>
        </w:rPr>
        <w:t xml:space="preserve">乙方各执一份。</w:t>
      </w:r>
      <w:r/>
    </w:p>
    <w:p>
      <w:pPr>
        <w:ind w:left="480" w:hanging="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  甲方：                        乙方： </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  地址：                       </w:t>
      </w: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地址： </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  法定代表人</w:t>
      </w:r>
      <w:r>
        <w:rPr>
          <w:rFonts w:hint="eastAsia" w:ascii="宋体" w:hAnsi="宋体" w:cs="Courier New"/>
          <w:color w:val="000000" w:themeColor="text1"/>
          <w:sz w:val="24"/>
          <w:szCs w:val="24"/>
          <w:highlight w:val="none"/>
          <w14:textFill>
            <w14:solidFill>
              <w14:schemeClr w14:val="tx1"/>
            </w14:solidFill>
          </w14:textFill>
        </w:rPr>
        <w:t xml:space="preserve">或授权代表</w:t>
      </w:r>
      <w:r>
        <w:rPr>
          <w:rFonts w:ascii="宋体" w:hAnsi="宋体" w:cs="Courier New"/>
          <w:color w:val="000000" w:themeColor="text1"/>
          <w:sz w:val="24"/>
          <w:szCs w:val="24"/>
          <w:highlight w:val="none"/>
          <w14:textFill>
            <w14:solidFill>
              <w14:schemeClr w14:val="tx1"/>
            </w14:solidFill>
          </w14:textFill>
        </w:rPr>
        <w:t xml:space="preserve">：        法定代表人</w:t>
      </w:r>
      <w:r>
        <w:rPr>
          <w:rFonts w:hint="eastAsia" w:ascii="宋体" w:hAnsi="宋体" w:cs="Courier New"/>
          <w:color w:val="000000" w:themeColor="text1"/>
          <w:sz w:val="24"/>
          <w:szCs w:val="24"/>
          <w:highlight w:val="none"/>
          <w14:textFill>
            <w14:solidFill>
              <w14:schemeClr w14:val="tx1"/>
            </w14:solidFill>
          </w14:textFill>
        </w:rPr>
        <w:t xml:space="preserve">或授权代表</w:t>
      </w:r>
      <w:r>
        <w:rPr>
          <w:rFonts w:ascii="宋体" w:hAnsi="宋体" w:cs="Courier New"/>
          <w:color w:val="000000" w:themeColor="text1"/>
          <w:sz w:val="24"/>
          <w:szCs w:val="24"/>
          <w:highlight w:val="none"/>
          <w14:textFill>
            <w14:solidFill>
              <w14:schemeClr w14:val="tx1"/>
            </w14:solidFill>
          </w14:textFill>
        </w:rPr>
        <w:t xml:space="preserve">：</w:t>
      </w:r>
      <w:r/>
    </w:p>
    <w:p>
      <w:pPr>
        <w:ind w:firstLine="240"/>
        <w:spacing w:line="400" w:lineRule="exact"/>
        <w:rPr>
          <w:rFonts w:hint="eastAsia" w:ascii="宋体" w:hAnsi="Courier New" w:cs="Courier New"/>
          <w:color w:val="000000" w:themeColor="text1"/>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联系电话：                    联系电话：          </w:t>
      </w:r>
      <w:r/>
    </w:p>
    <w:p>
      <w:pPr>
        <w:jc w:val="cente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Courier New" w:cs="Courier New"/>
          <w:color w:val="000000" w:themeColor="text1"/>
          <w:highlight w:val="none"/>
          <w14:textFill>
            <w14:solidFill>
              <w14:schemeClr w14:val="tx1"/>
            </w14:solidFill>
          </w14:textFill>
        </w:rPr>
        <w:t xml:space="preserve">                 </w:t>
      </w:r>
      <w:r>
        <w:rPr>
          <w:rFonts w:hint="eastAsia" w:ascii="宋体" w:hAnsi="宋体" w:cs="Courier New"/>
          <w:color w:val="000000" w:themeColor="text1"/>
          <w:sz w:val="24"/>
          <w:szCs w:val="24"/>
          <w:highlight w:val="none"/>
          <w14:textFill>
            <w14:solidFill>
              <w14:schemeClr w14:val="tx1"/>
            </w14:solidFill>
          </w14:textFill>
        </w:rPr>
        <w:t xml:space="preserve">   </w:t>
      </w:r>
      <w:r/>
    </w:p>
    <w:p>
      <w:pPr>
        <w:jc w:val="cente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签订日期：      年  </w:t>
      </w: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月  </w:t>
      </w: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日</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r>
      <w:r/>
    </w:p>
    <w:p>
      <w:pPr>
        <w:ind w:firstLine="480"/>
        <w:spacing w:line="4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注：采购人也可参考财政部制定的《政府采购货物买卖合同（试行）》使用，《政府采购货物买卖合同（试行）》电子版请登录中国政府采购网（www.ccgp.gov.cn）下载。</w:t>
      </w:r>
      <w:r/>
    </w:p>
    <w:p>
      <w:pPr>
        <w:jc w:val="both"/>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62564139"/>
      <w:r/>
      <w:bookmarkStart w:id="190" w:name="_Toc479757211"/>
      <w:r>
        <w:rPr>
          <w:rFonts w:hint="eastAsia" w:ascii="黑体" w:hAnsi="黑体" w:eastAsia="黑体"/>
          <w:color w:val="000000" w:themeColor="text1"/>
          <w:sz w:val="36"/>
          <w:szCs w:val="36"/>
          <w:highlight w:val="none"/>
          <w14:textFill>
            <w14:solidFill>
              <w14:schemeClr w14:val="tx1"/>
            </w14:solidFill>
          </w14:textFill>
        </w:rPr>
        <w:t xml:space="preserve">第</w:t>
      </w:r>
      <w:bookmarkEnd w:id="185"/>
      <w:r>
        <w:rPr>
          <w:rFonts w:hint="eastAsia" w:ascii="黑体" w:hAnsi="黑体" w:eastAsia="黑体"/>
          <w:color w:val="000000" w:themeColor="text1"/>
          <w:sz w:val="36"/>
          <w:szCs w:val="36"/>
          <w:highlight w:val="none"/>
          <w14:textFill>
            <w14:solidFill>
              <w14:schemeClr w14:val="tx1"/>
            </w14:solidFill>
          </w14:textFill>
        </w:rPr>
        <w:t xml:space="preserve">四章 采购需求</w:t>
      </w:r>
      <w:bookmarkEnd w:id="186"/>
      <w:r/>
      <w:bookmarkEnd w:id="187"/>
      <w:r/>
      <w:bookmarkEnd w:id="188"/>
      <w:r/>
      <w:r/>
    </w:p>
    <w:p>
      <w:pPr>
        <w:ind w:firstLine="480"/>
        <w:jc w:val="left"/>
        <w:spacing w:line="360" w:lineRule="auto"/>
        <w:rPr>
          <w:rFonts w:hint="eastAsia" w:ascii="黑体" w:hAnsi="黑体" w:eastAsia="黑体"/>
          <w:color w:val="000000" w:themeColor="text1"/>
          <w:sz w:val="30"/>
          <w:szCs w:val="30"/>
          <w:highlight w:val="none"/>
          <w14:textFill>
            <w14:solidFill>
              <w14:schemeClr w14:val="tx1"/>
            </w14:solidFill>
          </w14:textFill>
        </w:rPr>
      </w:pPr>
      <w:r/>
      <w:bookmarkStart w:id="191" w:name="_Toc49090575"/>
      <w:r/>
      <w:bookmarkStart w:id="192" w:name="_Toc26554093"/>
      <w:r>
        <w:rPr>
          <w:rFonts w:hint="eastAsia" w:ascii="宋体" w:hAnsi="宋体"/>
          <w:color w:val="000000" w:themeColor="text1"/>
          <w:sz w:val="24"/>
          <w:szCs w:val="24"/>
          <w:highlight w:val="none"/>
          <w14:textFill>
            <w14:solidFill>
              <w14:schemeClr w14:val="tx1"/>
            </w14:solidFill>
          </w14:textFill>
        </w:rPr>
        <w:t xml:space="preserve">投标人所投内容必须满足以下要求，不得有负偏离。</w:t>
      </w:r>
      <w:r/>
    </w:p>
    <w:p>
      <w:pPr>
        <w:ind w:firstLine="482"/>
        <w:jc w:val="left"/>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本项目属性：货物类项目</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本项目标的物所属行业：</w:t>
      </w:r>
      <w:r>
        <w:rPr>
          <w:rFonts w:hint="eastAsia" w:ascii="宋体" w:hAnsi="宋体"/>
          <w:bCs/>
          <w:color w:val="000000" w:themeColor="text1"/>
          <w:sz w:val="24"/>
          <w:szCs w:val="24"/>
          <w:highlight w:val="none"/>
          <w:lang w:val="en-US" w:eastAsia="zh-CN"/>
          <w14:textFill>
            <w14:solidFill>
              <w14:schemeClr w14:val="tx1"/>
            </w14:solidFill>
          </w14:textFill>
        </w:rPr>
        <w:t xml:space="preserve">工业</w:t>
      </w:r>
      <w:r/>
    </w:p>
    <w:p>
      <w:pPr>
        <w:ind w:firstLine="480"/>
        <w:spacing w:line="360" w:lineRule="auto"/>
        <w:rPr>
          <w:rFonts w:hint="eastAsia" w:ascii="宋体" w:hAnsi="宋体"/>
          <w:i/>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本项目中的1.5匹壁挂空调为核心产品。</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本项目不接受进口产品参与投标。</w:t>
      </w:r>
      <w:r/>
    </w:p>
    <w:p>
      <w:pPr>
        <w:numPr>
          <w:ilvl w:val="0"/>
          <w:numId w:val="5"/>
        </w:numPr>
        <w:ind w:firstLine="602"/>
        <w:spacing w:line="360"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 项目技术要求</w:t>
      </w:r>
      <w:r/>
    </w:p>
    <w:p>
      <w:pPr>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14:textFill>
            <w14:solidFill>
              <w14:schemeClr w14:val="tx1"/>
            </w14:solidFill>
          </w14:textFill>
        </w:rPr>
      </w:pPr>
      <w:r>
        <w:rPr>
          <w:rFonts w:hint="eastAsia" w:ascii="Times New Roman" w:hAnsi="Times New Roman" w:eastAsia="宋体" w:cs="Times New Roman"/>
          <w:b/>
          <w:bCs/>
          <w:color w:val="000000" w:themeColor="text1"/>
          <w:sz w:val="24"/>
          <w:szCs w:val="22"/>
          <w:highlight w:val="none"/>
          <w:lang w:val="en-US" w:eastAsia="zh-CN"/>
          <w14:textFill>
            <w14:solidFill>
              <w14:schemeClr w14:val="tx1"/>
            </w14:solidFill>
          </w14:textFill>
        </w:rPr>
        <w:t xml:space="preserve">1.采购明细：</w:t>
      </w:r>
      <w:r>
        <w:rPr>
          <w:rFonts w:hint="eastAsia" w:ascii="Times New Roman" w:hAnsi="Times New Roman" w:eastAsia="宋体" w:cs="Times New Roman"/>
          <w:b w:val="0"/>
          <w:bCs w:val="0"/>
          <w:color w:val="000000" w:themeColor="text1"/>
          <w:sz w:val="24"/>
          <w:szCs w:val="22"/>
          <w:highlight w:val="none"/>
          <w:lang w:val="en-US" w:eastAsia="zh-CN"/>
          <w14:textFill>
            <w14:solidFill>
              <w14:schemeClr w14:val="tx1"/>
            </w14:solidFill>
          </w14:textFill>
        </w:rPr>
        <w:t xml:space="preserve">采购明细分6个采购需求，分别为：采购需求1、采购需求2、采购需求3、采购需求4、采购需求5、采购需求6。每个采购需求均有相应的预算金额（详见各采购需求），投标人报价时须注意不要超过相应采购需求的预算金额，否则将被视为无效投标文件。</w:t>
      </w:r>
      <w:r/>
    </w:p>
    <w:p>
      <w:pPr>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14:textFill>
            <w14:solidFill>
              <w14:schemeClr w14:val="tx1"/>
            </w14:solidFill>
          </w14:textFill>
        </w:rPr>
      </w:pPr>
      <w:r>
        <w:rPr>
          <w:rFonts w:hint="eastAsia" w:ascii="Times New Roman" w:hAnsi="Times New Roman" w:cs="Times New Roman"/>
          <w:b/>
          <w:bCs/>
          <w:color w:val="000000" w:themeColor="text1"/>
          <w:sz w:val="24"/>
          <w:szCs w:val="22"/>
          <w:highlight w:val="none"/>
          <w:lang w:val="en-US" w:eastAsia="zh-CN"/>
          <w14:textFill>
            <w14:solidFill>
              <w14:schemeClr w14:val="tx1"/>
            </w14:solidFill>
          </w14:textFill>
        </w:rPr>
        <w:t xml:space="preserve">采购需求1：</w:t>
      </w:r>
      <w:r/>
    </w:p>
    <w:tbl>
      <w:tblPr>
        <w:tblStyle w:val="683"/>
        <w:tblW w:w="9219" w:type="dxa"/>
        <w:jc w:val="center"/>
        <w:tblLayout w:type="fixed"/>
        <w:tblCellMar>
          <w:left w:w="108" w:type="dxa"/>
          <w:top w:w="0" w:type="dxa"/>
          <w:right w:w="108" w:type="dxa"/>
          <w:bottom w:w="0" w:type="dxa"/>
        </w:tblCellMar>
        <w:tblLook w:val="04A0" w:firstRow="1" w:lastRow="0" w:firstColumn="1" w:lastColumn="0" w:noHBand="0" w:noVBand="1"/>
      </w:tblPr>
      <w:tblGrid>
        <w:gridCol w:w="628"/>
        <w:gridCol w:w="2896"/>
        <w:gridCol w:w="1020"/>
        <w:gridCol w:w="1948"/>
        <w:gridCol w:w="1614"/>
        <w:gridCol w:w="1113"/>
      </w:tblGrid>
      <w:tr>
        <w:trPr>
          <w:jc w:val="center"/>
          <w:trHeight w:val="606"/>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lang w:bidi="ar"/>
                <w14:textFill>
                  <w14:solidFill>
                    <w14:schemeClr w14:val="tx1"/>
                  </w14:solidFill>
                </w14:textFill>
              </w:rPr>
              <w:t xml:space="preserve">货物名称</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lang w:bidi="ar"/>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14:textFill>
                  <w14:solidFill>
                    <w14:schemeClr w14:val="tx1"/>
                  </w14:solidFill>
                </w14:textFill>
              </w:rPr>
              <w:t xml:space="preserve">产品参数</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14:textFill>
                  <w14:solidFill>
                    <w14:schemeClr w14:val="tx1"/>
                  </w14:solidFill>
                </w14:textFill>
              </w:rPr>
              <w:t xml:space="preserve">安装材料</w:t>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Times New Roman"/>
                <w:b/>
                <w:bCs/>
                <w:color w:val="000000" w:themeColor="text1"/>
                <w:szCs w:val="20"/>
                <w:highlight w:val="none"/>
                <w14:textFill>
                  <w14:solidFill>
                    <w14:schemeClr w14:val="tx1"/>
                  </w14:solidFill>
                </w14:textFill>
              </w:rPr>
            </w:pPr>
            <w:r>
              <w:rPr>
                <w:rFonts w:hint="eastAsia" w:ascii="宋体" w:hAnsi="宋体" w:cs="Times New Roman"/>
                <w:b/>
                <w:bCs/>
                <w:color w:val="000000" w:themeColor="text1"/>
                <w:szCs w:val="20"/>
                <w:highlight w:val="none"/>
                <w:lang w:val="en-US" w:eastAsia="zh-CN"/>
                <w14:textFill>
                  <w14:solidFill>
                    <w14:schemeClr w14:val="tx1"/>
                  </w14:solidFill>
                </w14:textFill>
              </w:rPr>
              <w:t xml:space="preserve">所属</w:t>
            </w:r>
            <w:r>
              <w:rPr>
                <w:rFonts w:hint="eastAsia" w:ascii="宋体" w:hAnsi="宋体" w:eastAsia="宋体" w:cs="Times New Roman"/>
                <w:b/>
                <w:bCs/>
                <w:color w:val="000000" w:themeColor="text1"/>
                <w:szCs w:val="20"/>
                <w:highlight w:val="none"/>
                <w14:textFill>
                  <w14:solidFill>
                    <w14:schemeClr w14:val="tx1"/>
                  </w14:solidFill>
                </w14:textFill>
              </w:rPr>
              <w:t xml:space="preserve">行业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widowControl/>
              <w:rPr>
                <w:rFonts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jc w:val="left"/>
              <w:widowControl/>
              <w:rPr>
                <w:rFonts w:ascii="宋体" w:hAnsi="宋体" w:eastAsia="宋体" w:cs="宋体"/>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1.5匹壁挂空调</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eastAsia="宋体" w:cs="Times New Roman"/>
                <w:color w:val="000000" w:themeColor="text1"/>
                <w:szCs w:val="20"/>
                <w:highlight w:val="none"/>
                <w14:textFill>
                  <w14:solidFill>
                    <w14:schemeClr w14:val="tx1"/>
                  </w14:solidFill>
                </w14:textFill>
              </w:rPr>
            </w:pPr>
            <w:r>
              <w:rPr>
                <w:rFonts w:hint="eastAsia" w:ascii="宋体" w:hAnsi="宋体" w:cs="Times New Roman"/>
                <w:color w:val="000000" w:themeColor="text1"/>
                <w:szCs w:val="20"/>
                <w:highlight w:val="none"/>
                <w:lang w:val="en-US" w:eastAsia="zh-CN" w:bidi="ar"/>
                <w14:textFill>
                  <w14:solidFill>
                    <w14:schemeClr w14:val="tx1"/>
                  </w14:solidFill>
                </w14:textFill>
              </w:rPr>
              <w:t xml:space="preserve">550</w:t>
            </w:r>
            <w:r>
              <w:rPr>
                <w:rFonts w:hint="eastAsia" w:ascii="宋体" w:hAnsi="宋体" w:eastAsia="宋体" w:cs="Times New Roman"/>
                <w:color w:val="000000" w:themeColor="text1"/>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both"/>
              <w:widowControl/>
              <w:rPr>
                <w:rFonts w:hint="eastAsia"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详见技术要求</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jc w:val="both"/>
              <w:widowControl/>
              <w:rPr>
                <w:rFonts w:hint="eastAsia"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材料清单1</w:t>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工业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widowControl/>
              <w:rPr>
                <w:rFonts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jc w:val="left"/>
              <w:widowControl/>
              <w:rPr>
                <w:rFonts w:ascii="宋体" w:hAnsi="宋体" w:eastAsia="宋体" w:cs="Times New Roman"/>
                <w:color w:val="000000" w:themeColor="text1"/>
                <w:szCs w:val="20"/>
                <w:highlight w:val="none"/>
                <w14:textFill>
                  <w14:solidFill>
                    <w14:schemeClr w14:val="tx1"/>
                  </w14:solidFill>
                </w14:textFill>
              </w:rPr>
            </w:pPr>
            <w:r>
              <w:rPr>
                <w:rFonts w:hint="eastAsia" w:ascii="宋体" w:hAnsi="宋体" w:cs="Times New Roman"/>
                <w:color w:val="000000" w:themeColor="text1"/>
                <w:szCs w:val="20"/>
                <w:highlight w:val="none"/>
                <w:lang w:val="en-US" w:eastAsia="zh-CN" w:bidi="ar"/>
                <w14:textFill>
                  <w14:solidFill>
                    <w14:schemeClr w14:val="tx1"/>
                  </w14:solidFill>
                </w14:textFill>
              </w:rPr>
              <w:t xml:space="preserve">10</w:t>
            </w:r>
            <w:r>
              <w:rPr>
                <w:rFonts w:hint="eastAsia" w:ascii="宋体" w:hAnsi="宋体" w:eastAsia="宋体" w:cs="Times New Roman"/>
                <w:color w:val="000000" w:themeColor="text1"/>
                <w:szCs w:val="20"/>
                <w:highlight w:val="none"/>
                <w:lang w:bidi="ar"/>
                <w14:textFill>
                  <w14:solidFill>
                    <w14:schemeClr w14:val="tx1"/>
                  </w14:solidFill>
                </w14:textFill>
              </w:rPr>
              <w:t xml:space="preserve">匹</w:t>
            </w:r>
            <w:r>
              <w:rPr>
                <w:rFonts w:hint="eastAsia" w:ascii="宋体" w:hAnsi="宋体" w:cs="Times New Roman"/>
                <w:color w:val="000000" w:themeColor="text1"/>
                <w:szCs w:val="20"/>
                <w:highlight w:val="none"/>
                <w:lang w:val="en-US" w:eastAsia="zh-CN" w:bidi="ar"/>
                <w14:textFill>
                  <w14:solidFill>
                    <w14:schemeClr w14:val="tx1"/>
                  </w14:solidFill>
                </w14:textFill>
              </w:rPr>
              <w:t xml:space="preserve">柜式</w:t>
            </w:r>
            <w:r>
              <w:rPr>
                <w:rFonts w:hint="eastAsia" w:ascii="宋体" w:hAnsi="宋体" w:eastAsia="宋体" w:cs="Times New Roman"/>
                <w:color w:val="000000" w:themeColor="text1"/>
                <w:szCs w:val="20"/>
                <w:highlight w:val="none"/>
                <w:lang w:bidi="ar"/>
                <w14:textFill>
                  <w14:solidFill>
                    <w14:schemeClr w14:val="tx1"/>
                  </w14:solidFill>
                </w14:textFill>
              </w:rPr>
              <w:t xml:space="preserve">空调</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lang w:bidi="ar"/>
                <w14:textFill>
                  <w14:solidFill>
                    <w14:schemeClr w14:val="tx1"/>
                  </w14:solidFill>
                </w14:textFill>
              </w:rPr>
              <w:t xml:space="preserve">1</w:t>
            </w:r>
            <w:r>
              <w:rPr>
                <w:rFonts w:hint="eastAsia" w:ascii="宋体" w:hAnsi="宋体" w:cs="Times New Roman"/>
                <w:color w:val="000000" w:themeColor="text1"/>
                <w:szCs w:val="20"/>
                <w:highlight w:val="none"/>
                <w:lang w:val="en-US" w:eastAsia="zh-CN" w:bidi="ar"/>
                <w14:textFill>
                  <w14:solidFill>
                    <w14:schemeClr w14:val="tx1"/>
                  </w14:solidFill>
                </w14:textFill>
              </w:rPr>
              <w:t xml:space="preserve">8</w:t>
            </w:r>
            <w:r>
              <w:rPr>
                <w:rFonts w:hint="eastAsia" w:ascii="宋体" w:hAnsi="宋体" w:eastAsia="宋体" w:cs="Times New Roman"/>
                <w:color w:val="000000" w:themeColor="text1"/>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both"/>
              <w:widowControl/>
              <w:rPr>
                <w:rFonts w:hint="eastAsia" w:ascii="宋体" w:hAnsi="宋体" w:eastAsia="宋体" w:cs="Times New Roman"/>
                <w:color w:val="000000" w:themeColor="text1"/>
                <w:sz w:val="21"/>
                <w:szCs w:val="20"/>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详见技术要求</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jc w:val="both"/>
              <w:widowControl/>
              <w:rPr>
                <w:rFonts w:ascii="宋体" w:hAnsi="宋体" w:eastAsia="宋体" w:cs="Times New Roman"/>
                <w:color w:val="000000" w:themeColor="text1"/>
                <w:sz w:val="21"/>
                <w:szCs w:val="20"/>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材料清单1</w:t>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工业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widowControl/>
              <w:rPr>
                <w:rFonts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jc w:val="left"/>
              <w:widowControl/>
              <w:rPr>
                <w:rFonts w:ascii="宋体" w:hAnsi="宋体" w:eastAsia="宋体" w:cs="Times New Roman"/>
                <w:color w:val="000000" w:themeColor="text1"/>
                <w:szCs w:val="20"/>
                <w:highlight w:val="none"/>
                <w14:textFill>
                  <w14:solidFill>
                    <w14:schemeClr w14:val="tx1"/>
                  </w14:solidFill>
                </w14:textFill>
              </w:rPr>
            </w:pPr>
            <w:r>
              <w:rPr>
                <w:rFonts w:hint="eastAsia" w:ascii="宋体" w:hAnsi="宋体" w:cs="Times New Roman"/>
                <w:color w:val="000000" w:themeColor="text1"/>
                <w:szCs w:val="20"/>
                <w:highlight w:val="none"/>
                <w:lang w:val="en-US" w:eastAsia="zh-CN" w:bidi="ar"/>
                <w14:textFill>
                  <w14:solidFill>
                    <w14:schemeClr w14:val="tx1"/>
                  </w14:solidFill>
                </w14:textFill>
              </w:rPr>
              <w:t xml:space="preserve">5</w:t>
            </w:r>
            <w:r>
              <w:rPr>
                <w:rFonts w:hint="eastAsia" w:ascii="宋体" w:hAnsi="宋体" w:eastAsia="宋体" w:cs="Times New Roman"/>
                <w:color w:val="000000" w:themeColor="text1"/>
                <w:szCs w:val="20"/>
                <w:highlight w:val="none"/>
                <w:lang w:bidi="ar"/>
                <w14:textFill>
                  <w14:solidFill>
                    <w14:schemeClr w14:val="tx1"/>
                  </w14:solidFill>
                </w14:textFill>
              </w:rPr>
              <w:t xml:space="preserve">匹</w:t>
            </w:r>
            <w:r>
              <w:rPr>
                <w:rFonts w:hint="eastAsia" w:ascii="宋体" w:hAnsi="宋体" w:cs="Times New Roman"/>
                <w:color w:val="000000" w:themeColor="text1"/>
                <w:szCs w:val="20"/>
                <w:highlight w:val="none"/>
                <w:lang w:val="en-US" w:eastAsia="zh-CN" w:bidi="ar"/>
                <w14:textFill>
                  <w14:solidFill>
                    <w14:schemeClr w14:val="tx1"/>
                  </w14:solidFill>
                </w14:textFill>
              </w:rPr>
              <w:t xml:space="preserve">嵌入式空调</w:t>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eastAsia="宋体" w:cs="Times New Roman"/>
                <w:color w:val="000000" w:themeColor="text1"/>
                <w:szCs w:val="20"/>
                <w:highlight w:val="none"/>
                <w14:textFill>
                  <w14:solidFill>
                    <w14:schemeClr w14:val="tx1"/>
                  </w14:solidFill>
                </w14:textFill>
              </w:rPr>
            </w:pPr>
            <w:r>
              <w:rPr>
                <w:rFonts w:hint="eastAsia" w:ascii="宋体" w:hAnsi="宋体" w:cs="Times New Roman"/>
                <w:color w:val="000000" w:themeColor="text1"/>
                <w:szCs w:val="20"/>
                <w:highlight w:val="none"/>
                <w:lang w:val="en-US" w:eastAsia="zh-CN" w:bidi="ar"/>
                <w14:textFill>
                  <w14:solidFill>
                    <w14:schemeClr w14:val="tx1"/>
                  </w14:solidFill>
                </w14:textFill>
              </w:rPr>
              <w:t xml:space="preserve">16</w:t>
            </w:r>
            <w:r>
              <w:rPr>
                <w:rFonts w:hint="eastAsia" w:ascii="宋体" w:hAnsi="宋体" w:eastAsia="宋体" w:cs="Times New Roman"/>
                <w:color w:val="000000" w:themeColor="text1"/>
                <w:szCs w:val="20"/>
                <w:highlight w:val="none"/>
                <w:lang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both"/>
              <w:widowControl/>
              <w:rPr>
                <w:rFonts w:hint="eastAsia" w:ascii="宋体" w:hAnsi="宋体" w:eastAsia="宋体" w:cs="Times New Roman"/>
                <w:color w:val="000000" w:themeColor="text1"/>
                <w:sz w:val="21"/>
                <w:szCs w:val="20"/>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详见技术要求</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tcPr>
          <w:p>
            <w:pPr>
              <w:jc w:val="both"/>
              <w:widowControl/>
              <w:rPr>
                <w:rFonts w:ascii="宋体" w:hAnsi="宋体" w:eastAsia="宋体" w:cs="Times New Roman"/>
                <w:color w:val="000000" w:themeColor="text1"/>
                <w:sz w:val="21"/>
                <w:szCs w:val="20"/>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材料清单1</w:t>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widowControl/>
              <w:rPr>
                <w:rFonts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工业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widowControl/>
              <w:rPr>
                <w:rFonts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lang w:val="en-US" w:eastAsia="zh-CN" w:bidi="ar"/>
                <w14:textFill>
                  <w14:solidFill>
                    <w14:schemeClr w14:val="tx1"/>
                  </w14:solidFill>
                </w14:textFill>
              </w:rPr>
              <w:t xml:space="preserve">备注</w:t>
            </w:r>
            <w:r/>
          </w:p>
        </w:tc>
        <w:tc>
          <w:tcPr>
            <w:gridSpan w:val="5"/>
            <w:tcBorders>
              <w:top w:val="single" w:color="000000" w:sz="4" w:space="0"/>
              <w:left w:val="single" w:color="000000" w:sz="4" w:space="0"/>
              <w:bottom w:val="single" w:color="000000" w:sz="4" w:space="0"/>
              <w:right w:val="single" w:color="000000" w:sz="4" w:space="0"/>
            </w:tcBorders>
            <w:tcW w:w="8591" w:type="dxa"/>
            <w:vAlign w:val="center"/>
            <w:textDirection w:val="lrTb"/>
            <w:noWrap w:val="false"/>
          </w:tcPr>
          <w:p>
            <w:pPr>
              <w:jc w:val="both"/>
              <w:widowControl/>
              <w:rPr>
                <w:rFonts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预算金额</w:t>
            </w:r>
            <w:r>
              <w:rPr>
                <w:rFonts w:hint="eastAsia" w:ascii="宋体" w:hAnsi="宋体" w:cs="Times New Roman"/>
                <w:color w:val="000000" w:themeColor="text1"/>
                <w:szCs w:val="20"/>
                <w:highlight w:val="none"/>
                <w:lang w:val="en-US" w:eastAsia="zh-CN"/>
                <w14:textFill>
                  <w14:solidFill>
                    <w14:schemeClr w14:val="tx1"/>
                  </w14:solidFill>
                </w14:textFill>
              </w:rPr>
              <w:t xml:space="preserve">217.7724万元</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（含辅料）。</w:t>
            </w:r>
            <w:r/>
          </w:p>
        </w:tc>
      </w:tr>
    </w:tbl>
    <w:p>
      <w:pPr>
        <w:rPr>
          <w:rFonts w:ascii="Calibri" w:hAnsi="Calibri" w:eastAsia="宋体" w:cs="Times New Roman"/>
          <w:color w:val="000000" w:themeColor="text1"/>
          <w:sz w:val="28"/>
          <w:szCs w:val="28"/>
          <w:highlight w:val="none"/>
          <w14:textFill>
            <w14:solidFill>
              <w14:schemeClr w14:val="tx1"/>
            </w14:solidFill>
          </w14:textFill>
        </w:rPr>
      </w:pPr>
      <w:r>
        <w:rPr>
          <w:rFonts w:ascii="Calibri" w:hAnsi="Calibri" w:eastAsia="宋体" w:cs="Times New Roman"/>
          <w:color w:val="000000" w:themeColor="text1"/>
          <w:sz w:val="28"/>
          <w:szCs w:val="28"/>
          <w:highlight w:val="none"/>
          <w14:textFill>
            <w14:solidFill>
              <w14:schemeClr w14:val="tx1"/>
            </w14:solidFill>
          </w14:textFill>
        </w:rPr>
      </w:r>
      <w:r/>
    </w:p>
    <w:p>
      <w:pPr>
        <w:numPr>
          <w:ilvl w:val="0"/>
          <w:numId w:val="0"/>
        </w:numPr>
        <w:ind w:right="-346"/>
        <w:jc w:val="left"/>
        <w:spacing w:line="360" w:lineRule="auto"/>
        <w:widowControl/>
        <w:rPr>
          <w:rFonts w:hint="eastAsia" w:ascii="Times New Roman" w:hAnsi="Times New Roman" w:eastAsia="宋体" w:cs="Times New Roman"/>
          <w:b/>
          <w:bCs/>
          <w:color w:val="000000" w:themeColor="text1"/>
          <w:sz w:val="24"/>
          <w:szCs w:val="22"/>
          <w:highlight w:val="none"/>
          <w14:textFill>
            <w14:solidFill>
              <w14:schemeClr w14:val="tx1"/>
            </w14:solidFill>
          </w14:textFill>
        </w:rPr>
      </w:pPr>
      <w:r>
        <w:rPr>
          <w:rFonts w:hint="eastAsia" w:ascii="Times New Roman" w:hAnsi="Times New Roman" w:eastAsia="宋体" w:cs="Times New Roman"/>
          <w:b/>
          <w:bCs/>
          <w:color w:val="000000" w:themeColor="text1"/>
          <w:sz w:val="24"/>
          <w:szCs w:val="22"/>
          <w:highlight w:val="none"/>
          <w:lang w:val="en-US" w:eastAsia="zh-CN"/>
          <w14:textFill>
            <w14:solidFill>
              <w14:schemeClr w14:val="tx1"/>
            </w14:solidFill>
          </w14:textFill>
        </w:rPr>
        <w:t xml:space="preserve">技术要求1</w:t>
      </w:r>
      <w:r/>
    </w:p>
    <w:tbl>
      <w:tblPr>
        <w:tblStyle w:val="923"/>
        <w:tblW w:w="0" w:type="auto"/>
        <w:tblInd w:w="-3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5"/>
        <w:gridCol w:w="1609"/>
        <w:gridCol w:w="3845"/>
        <w:gridCol w:w="961"/>
        <w:gridCol w:w="1275"/>
      </w:tblGrid>
      <w:tr>
        <w:trPr/>
        <w:tc>
          <w:tcPr>
            <w:tcW w:w="1105"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Calibri" w:hAnsi="Calibri" w:eastAsia="宋体" w:cs="Times New Roman"/>
                <w:b/>
                <w:bCs/>
                <w:color w:val="000000" w:themeColor="text1"/>
                <w:sz w:val="21"/>
                <w:szCs w:val="21"/>
                <w:highlight w:val="none"/>
                <w:vertAlign w:val="baseline"/>
                <w:lang w:val="en-US" w:eastAsia="zh-CN"/>
                <w14:textFill>
                  <w14:solidFill>
                    <w14:schemeClr w14:val="tx1"/>
                  </w14:solidFill>
                </w14:textFill>
              </w:rPr>
              <w:t xml:space="preserve">序号</w:t>
            </w:r>
            <w:r/>
          </w:p>
        </w:tc>
        <w:tc>
          <w:tcPr>
            <w:tcW w:w="1609"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Calibri" w:hAnsi="Calibri" w:eastAsia="宋体" w:cs="Times New Roman"/>
                <w:b/>
                <w:bCs/>
                <w:color w:val="000000" w:themeColor="text1"/>
                <w:sz w:val="21"/>
                <w:szCs w:val="21"/>
                <w:highlight w:val="none"/>
                <w:vertAlign w:val="baseline"/>
                <w:lang w:val="en-US" w:eastAsia="zh-CN"/>
                <w14:textFill>
                  <w14:solidFill>
                    <w14:schemeClr w14:val="tx1"/>
                  </w14:solidFill>
                </w14:textFill>
              </w:rPr>
              <w:t xml:space="preserve">名称</w:t>
            </w:r>
            <w:r/>
          </w:p>
        </w:tc>
        <w:tc>
          <w:tcPr>
            <w:tcW w:w="3845"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Calibri" w:hAnsi="Calibri" w:eastAsia="宋体" w:cs="Times New Roman"/>
                <w:b/>
                <w:bCs/>
                <w:color w:val="000000" w:themeColor="text1"/>
                <w:sz w:val="21"/>
                <w:szCs w:val="21"/>
                <w:highlight w:val="none"/>
                <w:vertAlign w:val="baseline"/>
                <w:lang w:val="en-US" w:eastAsia="zh-CN"/>
                <w14:textFill>
                  <w14:solidFill>
                    <w14:schemeClr w14:val="tx1"/>
                  </w14:solidFill>
                </w14:textFill>
              </w:rPr>
              <w:t xml:space="preserve">规格参数</w:t>
            </w:r>
            <w:r/>
          </w:p>
        </w:tc>
        <w:tc>
          <w:tcPr>
            <w:tcW w:w="961"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Calibri" w:hAnsi="Calibri" w:eastAsia="宋体" w:cs="Times New Roman"/>
                <w:b/>
                <w:bCs/>
                <w:color w:val="000000" w:themeColor="text1"/>
                <w:sz w:val="21"/>
                <w:szCs w:val="21"/>
                <w:highlight w:val="none"/>
                <w:vertAlign w:val="baseline"/>
                <w:lang w:val="en-US" w:eastAsia="zh-CN"/>
                <w14:textFill>
                  <w14:solidFill>
                    <w14:schemeClr w14:val="tx1"/>
                  </w14:solidFill>
                </w14:textFill>
              </w:rPr>
              <w:t xml:space="preserve">数量</w:t>
            </w:r>
            <w:r/>
          </w:p>
        </w:tc>
        <w:tc>
          <w:tcPr>
            <w:tcW w:w="1275"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Calibri" w:hAnsi="Calibri" w:eastAsia="宋体" w:cs="Times New Roman"/>
                <w:b/>
                <w:bCs/>
                <w:color w:val="000000" w:themeColor="text1"/>
                <w:sz w:val="21"/>
                <w:szCs w:val="21"/>
                <w:highlight w:val="none"/>
                <w:vertAlign w:val="baseline"/>
                <w:lang w:val="en-US" w:eastAsia="zh-CN"/>
                <w14:textFill>
                  <w14:solidFill>
                    <w14:schemeClr w14:val="tx1"/>
                  </w14:solidFill>
                </w14:textFill>
              </w:rPr>
              <w:t xml:space="preserve">备注</w:t>
            </w:r>
            <w:r/>
          </w:p>
        </w:tc>
      </w:tr>
      <w:tr>
        <w:trPr/>
        <w:tc>
          <w:tcPr>
            <w:tcW w:w="1105" w:type="dxa"/>
            <w:vAlign w:val="center"/>
            <w:textDirection w:val="lrTb"/>
            <w:noWrap w:val="false"/>
          </w:tcPr>
          <w:p>
            <w:pPr>
              <w:jc w:val="center"/>
              <w:rPr>
                <w:rFonts w:ascii="Calibri" w:hAnsi="Calibri" w:eastAsia="宋体" w:cs="Times New Roman"/>
                <w:b/>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t xml:space="preserve">1</w:t>
            </w:r>
            <w:r/>
          </w:p>
        </w:tc>
        <w:tc>
          <w:tcPr>
            <w:tcW w:w="1609" w:type="dxa"/>
            <w:vAlign w:val="center"/>
            <w:textDirection w:val="lrTb"/>
            <w:noWrap w:val="false"/>
          </w:tcPr>
          <w:p>
            <w:pPr>
              <w:jc w:val="center"/>
              <w:rPr>
                <w:rFonts w:ascii="Calibri" w:hAnsi="Calibri" w:eastAsia="宋体" w:cs="Times New Roman"/>
                <w:b/>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t xml:space="preserve">1.5匹挂壁空调</w:t>
            </w:r>
            <w:r/>
          </w:p>
        </w:tc>
        <w:tc>
          <w:tcPr>
            <w:tcW w:w="3845" w:type="dxa"/>
            <w:vAlign w:val="center"/>
            <w:textDirection w:val="lrTb"/>
            <w:noWrap w:val="false"/>
          </w:tcPr>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能效等级≥2级；</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额定制冷量（W)≥35</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0</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额定制热量（W)不含电辅热≥</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50</w:t>
            </w:r>
            <w:r>
              <w:rPr>
                <w:rFonts w:hint="eastAsia" w:ascii="宋体" w:hAnsi="宋体" w:eastAsia="宋体" w:cs="Times New Roman"/>
                <w:color w:val="000000" w:themeColor="text1"/>
                <w:highlight w:val="none"/>
                <w:lang w:bidi="ar"/>
                <w14:textFill>
                  <w14:solidFill>
                    <w14:schemeClr w14:val="tx1"/>
                  </w14:solidFill>
                </w14:textFill>
              </w:rPr>
              <w:t xml:space="preserve">00；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循环风量(m3/h）≥</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71</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电源规格：220</w:t>
            </w:r>
            <w:r>
              <w:rPr>
                <w:rFonts w:ascii="宋体" w:hAnsi="宋体" w:eastAsia="宋体" w:cs="Times New Roman"/>
                <w:color w:val="000000" w:themeColor="text1"/>
                <w:highlight w:val="none"/>
                <w:lang w:bidi="ar"/>
                <w14:textFill>
                  <w14:solidFill>
                    <w14:schemeClr w14:val="tx1"/>
                  </w14:solidFill>
                </w14:textFill>
              </w:rPr>
              <w:t xml:space="preserve">V</w:t>
            </w:r>
            <w:r>
              <w:rPr>
                <w:rFonts w:hint="eastAsia" w:ascii="宋体" w:hAnsi="宋体" w:eastAsia="宋体" w:cs="Times New Roman"/>
                <w:color w:val="000000" w:themeColor="text1"/>
                <w:highlight w:val="none"/>
                <w:lang w:bidi="ar"/>
                <w14:textFill>
                  <w14:solidFill>
                    <w14:schemeClr w14:val="tx1"/>
                  </w14:solidFill>
                </w14:textFill>
              </w:rPr>
              <w:t xml:space="preserve">/50</w:t>
            </w:r>
            <w:r>
              <w:rPr>
                <w:rFonts w:hint="eastAsia" w:ascii="宋体" w:hAnsi="宋体" w:eastAsia="宋体" w:cs="Times New Roman"/>
                <w:color w:val="000000" w:themeColor="text1"/>
                <w:highlight w:val="none"/>
                <w:lang w:eastAsia="zh-CN" w:bidi="ar"/>
                <w14:textFill>
                  <w14:solidFill>
                    <w14:schemeClr w14:val="tx1"/>
                  </w14:solidFill>
                </w14:textFill>
              </w:rPr>
              <w:t xml:space="preserve">Hz</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额定制冷功率（W）≤8</w:t>
            </w:r>
            <w:r>
              <w:rPr>
                <w:rFonts w:ascii="宋体" w:hAnsi="宋体" w:eastAsia="宋体" w:cs="Times New Roman"/>
                <w:color w:val="000000" w:themeColor="text1"/>
                <w:highlight w:val="none"/>
                <w:lang w:bidi="ar"/>
                <w14:textFill>
                  <w14:solidFill>
                    <w14:schemeClr w14:val="tx1"/>
                  </w14:solidFill>
                </w14:textFill>
              </w:rPr>
              <w:t xml:space="preserve">8</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额定制热功率（不含电辅热）≤12</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5</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(dB(A))内（最高）≤41；</w:t>
            </w:r>
            <w:r/>
          </w:p>
          <w:p>
            <w:pPr>
              <w:jc w:val="left"/>
              <w:widowControl/>
              <w:rPr>
                <w:rFonts w:ascii="宋体" w:hAnsi="宋体" w:eastAsia="宋体" w:cs="Times New Roman"/>
                <w:color w:val="000000" w:themeColor="text1"/>
                <w:sz w:val="21"/>
                <w:szCs w:val="20"/>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(dB(A))外（最高）≤51</w:t>
            </w:r>
            <w:r/>
          </w:p>
        </w:tc>
        <w:tc>
          <w:tcPr>
            <w:tcW w:w="961" w:type="dxa"/>
            <w:vAlign w:val="center"/>
            <w:textDirection w:val="lrTb"/>
            <w:noWrap w:val="false"/>
          </w:tcPr>
          <w:p>
            <w:pPr>
              <w:jc w:val="center"/>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
                <w14:textFill>
                  <w14:solidFill>
                    <w14:schemeClr w14:val="tx1"/>
                  </w14:solidFill>
                </w14:textFill>
              </w:rPr>
              <w:t xml:space="preserve">550</w:t>
            </w:r>
            <w:r/>
          </w:p>
        </w:tc>
        <w:tc>
          <w:tcPr>
            <w:tcW w:w="1275" w:type="dxa"/>
            <w:vAlign w:val="center"/>
            <w:textDirection w:val="lrTb"/>
            <w:noWrap w:val="false"/>
          </w:tcPr>
          <w:p>
            <w:pPr>
              <w:jc w:val="left"/>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每套含3米标配铜管</w:t>
            </w:r>
            <w:r/>
          </w:p>
        </w:tc>
      </w:tr>
      <w:tr>
        <w:trPr/>
        <w:tc>
          <w:tcPr>
            <w:tcW w:w="1105" w:type="dxa"/>
            <w:vAlign w:val="center"/>
            <w:textDirection w:val="lrTb"/>
            <w:noWrap w:val="false"/>
          </w:tcPr>
          <w:p>
            <w:pPr>
              <w:jc w:val="center"/>
              <w:rPr>
                <w:rFonts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t xml:space="preserve">2</w:t>
            </w:r>
            <w:r/>
          </w:p>
        </w:tc>
        <w:tc>
          <w:tcPr>
            <w:tcW w:w="1609" w:type="dxa"/>
            <w:vAlign w:val="center"/>
            <w:textDirection w:val="lrTb"/>
            <w:noWrap w:val="false"/>
          </w:tcPr>
          <w:p>
            <w:pPr>
              <w:jc w:val="center"/>
              <w:rPr>
                <w:rFonts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t xml:space="preserve">10匹柜式空调</w:t>
            </w:r>
            <w:r/>
          </w:p>
        </w:tc>
        <w:tc>
          <w:tcPr>
            <w:tcW w:w="3845" w:type="dxa"/>
            <w:vAlign w:val="center"/>
            <w:textDirection w:val="lrTb"/>
            <w:noWrap w:val="false"/>
          </w:tcPr>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能效等级≥2级；</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额定制冷量（W)≥</w:t>
            </w:r>
            <w:r>
              <w:rPr>
                <w:rFonts w:ascii="宋体" w:hAnsi="宋体" w:eastAsia="宋体" w:cs="Times New Roman"/>
                <w:color w:val="000000" w:themeColor="text1"/>
                <w:highlight w:val="none"/>
                <w:lang w:bidi="ar"/>
                <w14:textFill>
                  <w14:solidFill>
                    <w14:schemeClr w14:val="tx1"/>
                  </w14:solidFill>
                </w14:textFill>
              </w:rPr>
              <w:t xml:space="preserve">26000</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额定制热量（W)不含电辅热≥2</w:t>
            </w:r>
            <w:r>
              <w:rPr>
                <w:rFonts w:ascii="宋体" w:hAnsi="宋体" w:eastAsia="宋体" w:cs="Times New Roman"/>
                <w:color w:val="000000" w:themeColor="text1"/>
                <w:highlight w:val="none"/>
                <w:lang w:bidi="ar"/>
                <w14:textFill>
                  <w14:solidFill>
                    <w14:schemeClr w14:val="tx1"/>
                  </w14:solidFill>
                </w14:textFill>
              </w:rPr>
              <w:t xml:space="preserve">8</w:t>
            </w:r>
            <w:r>
              <w:rPr>
                <w:rFonts w:hint="eastAsia" w:ascii="宋体" w:hAnsi="宋体" w:eastAsia="宋体" w:cs="Times New Roman"/>
                <w:color w:val="000000" w:themeColor="text1"/>
                <w:highlight w:val="none"/>
                <w:lang w:bidi="ar"/>
                <w14:textFill>
                  <w14:solidFill>
                    <w14:schemeClr w14:val="tx1"/>
                  </w14:solidFill>
                </w14:textFill>
              </w:rPr>
              <w:t xml:space="preserve">000；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循环风量(m3/h）≥</w:t>
            </w:r>
            <w:r>
              <w:rPr>
                <w:rFonts w:ascii="宋体" w:hAnsi="宋体" w:eastAsia="宋体" w:cs="Times New Roman"/>
                <w:color w:val="000000" w:themeColor="text1"/>
                <w:highlight w:val="none"/>
                <w:lang w:bidi="ar"/>
                <w14:textFill>
                  <w14:solidFill>
                    <w14:schemeClr w14:val="tx1"/>
                  </w14:solidFill>
                </w14:textFill>
              </w:rPr>
              <w:t xml:space="preserve">400</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电源规格：</w:t>
            </w:r>
            <w:r>
              <w:rPr>
                <w:rFonts w:ascii="宋体" w:hAnsi="宋体" w:eastAsia="宋体" w:cs="Times New Roman"/>
                <w:color w:val="000000" w:themeColor="text1"/>
                <w:highlight w:val="none"/>
                <w:lang w:bidi="ar"/>
                <w14:textFill>
                  <w14:solidFill>
                    <w14:schemeClr w14:val="tx1"/>
                  </w14:solidFill>
                </w14:textFill>
              </w:rPr>
              <w:t xml:space="preserve">38</w:t>
            </w:r>
            <w:r>
              <w:rPr>
                <w:rFonts w:hint="eastAsia" w:ascii="宋体" w:hAnsi="宋体" w:eastAsia="宋体" w:cs="Times New Roman"/>
                <w:color w:val="000000" w:themeColor="text1"/>
                <w:highlight w:val="none"/>
                <w:lang w:bidi="ar"/>
                <w14:textFill>
                  <w14:solidFill>
                    <w14:schemeClr w14:val="tx1"/>
                  </w14:solidFill>
                </w14:textFill>
              </w:rPr>
              <w:t xml:space="preserve">0</w:t>
            </w:r>
            <w:r>
              <w:rPr>
                <w:rFonts w:ascii="宋体" w:hAnsi="宋体" w:eastAsia="宋体" w:cs="Times New Roman"/>
                <w:color w:val="000000" w:themeColor="text1"/>
                <w:highlight w:val="none"/>
                <w:lang w:bidi="ar"/>
                <w14:textFill>
                  <w14:solidFill>
                    <w14:schemeClr w14:val="tx1"/>
                  </w14:solidFill>
                </w14:textFill>
              </w:rPr>
              <w:t xml:space="preserve">V</w:t>
            </w:r>
            <w:r>
              <w:rPr>
                <w:rFonts w:hint="eastAsia" w:ascii="宋体" w:hAnsi="宋体" w:eastAsia="宋体" w:cs="Times New Roman"/>
                <w:color w:val="000000" w:themeColor="text1"/>
                <w:highlight w:val="none"/>
                <w:lang w:bidi="ar"/>
                <w14:textFill>
                  <w14:solidFill>
                    <w14:schemeClr w14:val="tx1"/>
                  </w14:solidFill>
                </w14:textFill>
              </w:rPr>
              <w:t xml:space="preserve">/50</w:t>
            </w:r>
            <w:r>
              <w:rPr>
                <w:rFonts w:hint="eastAsia" w:ascii="宋体" w:hAnsi="宋体" w:eastAsia="宋体" w:cs="Times New Roman"/>
                <w:color w:val="000000" w:themeColor="text1"/>
                <w:highlight w:val="none"/>
                <w:lang w:eastAsia="zh-CN" w:bidi="ar"/>
                <w14:textFill>
                  <w14:solidFill>
                    <w14:schemeClr w14:val="tx1"/>
                  </w14:solidFill>
                </w14:textFill>
              </w:rPr>
              <w:t xml:space="preserve">Hz</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额定制冷功率（W）≤</w:t>
            </w:r>
            <w:r>
              <w:rPr>
                <w:rFonts w:ascii="宋体" w:hAnsi="宋体" w:eastAsia="宋体" w:cs="Times New Roman"/>
                <w:color w:val="000000" w:themeColor="text1"/>
                <w:highlight w:val="none"/>
                <w:lang w:bidi="ar"/>
                <w14:textFill>
                  <w14:solidFill>
                    <w14:schemeClr w14:val="tx1"/>
                  </w14:solidFill>
                </w14:textFill>
              </w:rPr>
              <w:t xml:space="preserve">127</w:t>
            </w:r>
            <w:r>
              <w:rPr>
                <w:rFonts w:hint="eastAsia" w:ascii="宋体" w:hAnsi="宋体" w:eastAsia="宋体" w:cs="Times New Roman"/>
                <w:color w:val="000000" w:themeColor="text1"/>
                <w:highlight w:val="none"/>
                <w:lang w:bidi="ar"/>
                <w14:textFill>
                  <w14:solidFill>
                    <w14:schemeClr w14:val="tx1"/>
                  </w14:solidFill>
                </w14:textFill>
              </w:rPr>
              <w:t xml:space="preserve">0</w:t>
            </w:r>
            <w:r>
              <w:rPr>
                <w:rFonts w:ascii="宋体" w:hAnsi="宋体" w:eastAsia="宋体" w:cs="Times New Roman"/>
                <w:color w:val="000000" w:themeColor="text1"/>
                <w:highlight w:val="none"/>
                <w:lang w:bidi="ar"/>
                <w14:textFill>
                  <w14:solidFill>
                    <w14:schemeClr w14:val="tx1"/>
                  </w14:solidFill>
                </w14:textFill>
              </w:rPr>
              <w:t xml:space="preserve">0</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额定制热功率（不含电辅热）≤</w:t>
            </w:r>
            <w:r>
              <w:rPr>
                <w:rFonts w:ascii="宋体" w:hAnsi="宋体" w:eastAsia="宋体" w:cs="Times New Roman"/>
                <w:color w:val="000000" w:themeColor="text1"/>
                <w:highlight w:val="none"/>
                <w:lang w:bidi="ar"/>
                <w14:textFill>
                  <w14:solidFill>
                    <w14:schemeClr w14:val="tx1"/>
                  </w14:solidFill>
                </w14:textFill>
              </w:rPr>
              <w:t xml:space="preserve">980</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(dB(A))内（最高）≤</w:t>
            </w:r>
            <w:r>
              <w:rPr>
                <w:rFonts w:ascii="宋体" w:hAnsi="宋体" w:eastAsia="宋体" w:cs="Times New Roman"/>
                <w:color w:val="000000" w:themeColor="text1"/>
                <w:highlight w:val="none"/>
                <w:lang w:bidi="ar"/>
                <w14:textFill>
                  <w14:solidFill>
                    <w14:schemeClr w14:val="tx1"/>
                  </w14:solidFill>
                </w14:textFill>
              </w:rPr>
              <w:t xml:space="preserve">63</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(dB(A))外（最高）≤</w:t>
            </w:r>
            <w:r>
              <w:rPr>
                <w:rFonts w:ascii="宋体" w:hAnsi="宋体" w:eastAsia="宋体" w:cs="Times New Roman"/>
                <w:color w:val="000000" w:themeColor="text1"/>
                <w:highlight w:val="none"/>
                <w:lang w:bidi="ar"/>
                <w14:textFill>
                  <w14:solidFill>
                    <w14:schemeClr w14:val="tx1"/>
                  </w14:solidFill>
                </w14:textFill>
              </w:rPr>
              <w:t xml:space="preserve">66</w:t>
            </w:r>
            <w:r/>
          </w:p>
        </w:tc>
        <w:tc>
          <w:tcPr>
            <w:tcW w:w="961" w:type="dxa"/>
            <w:vAlign w:val="center"/>
            <w:textDirection w:val="lrTb"/>
            <w:noWrap w:val="false"/>
          </w:tcPr>
          <w:p>
            <w:pPr>
              <w:jc w:val="center"/>
              <w:widowControl/>
              <w:rPr>
                <w:rFonts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18</w:t>
            </w:r>
            <w:r/>
          </w:p>
        </w:tc>
        <w:tc>
          <w:tcPr>
            <w:tcW w:w="1275" w:type="dxa"/>
            <w:vAlign w:val="center"/>
            <w:textDirection w:val="lrTb"/>
            <w:noWrap w:val="false"/>
          </w:tcPr>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14:textFill>
                  <w14:solidFill>
                    <w14:schemeClr w14:val="tx1"/>
                  </w14:solidFill>
                </w14:textFill>
              </w:rPr>
            </w:r>
            <w:r/>
          </w:p>
        </w:tc>
      </w:tr>
      <w:tr>
        <w:trPr/>
        <w:tc>
          <w:tcPr>
            <w:tcW w:w="1105" w:type="dxa"/>
            <w:vAlign w:val="center"/>
            <w:textDirection w:val="lrTb"/>
            <w:noWrap w:val="false"/>
          </w:tcPr>
          <w:p>
            <w:pPr>
              <w:jc w:val="center"/>
              <w:rPr>
                <w:rFonts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t xml:space="preserve">3</w:t>
            </w:r>
            <w:r/>
          </w:p>
        </w:tc>
        <w:tc>
          <w:tcPr>
            <w:tcW w:w="1609" w:type="dxa"/>
            <w:vAlign w:val="center"/>
            <w:textDirection w:val="lrTb"/>
            <w:noWrap w:val="false"/>
          </w:tcPr>
          <w:p>
            <w:pPr>
              <w:jc w:val="left"/>
              <w:keepLines w:val="0"/>
              <w:keepNext w:val="0"/>
              <w:spacing w:line="360" w:lineRule="auto"/>
              <w:widowControl/>
              <w:rPr>
                <w:rFonts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Times New Roman"/>
                <w:color w:val="000000" w:themeColor="text1"/>
                <w:szCs w:val="20"/>
                <w:highlight w:val="none"/>
                <w:lang w:val="en-US" w:eastAsia="zh-CN" w:bidi="ar"/>
                <w14:textFill>
                  <w14:solidFill>
                    <w14:schemeClr w14:val="tx1"/>
                  </w14:solidFill>
                </w14:textFill>
              </w:rPr>
              <w:t xml:space="preserve">5匹嵌入式空调</w:t>
            </w:r>
            <w:r/>
          </w:p>
        </w:tc>
        <w:tc>
          <w:tcPr>
            <w:tcW w:w="3845" w:type="dxa"/>
            <w:vAlign w:val="center"/>
            <w:textDirection w:val="lrTb"/>
            <w:noWrap w:val="false"/>
          </w:tcPr>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能效等级≥2级；</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额定制冷量（W)≥</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12</w:t>
            </w:r>
            <w:r>
              <w:rPr>
                <w:rFonts w:ascii="宋体" w:hAnsi="宋体" w:eastAsia="宋体" w:cs="Times New Roman"/>
                <w:color w:val="000000" w:themeColor="text1"/>
                <w:highlight w:val="none"/>
                <w:lang w:bidi="ar"/>
                <w14:textFill>
                  <w14:solidFill>
                    <w14:schemeClr w14:val="tx1"/>
                  </w14:solidFill>
                </w14:textFill>
              </w:rPr>
              <w:t xml:space="preserve">000</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额定制热量（W)不含电辅热≥</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13</w:t>
            </w:r>
            <w:r>
              <w:rPr>
                <w:rFonts w:hint="eastAsia" w:ascii="宋体" w:hAnsi="宋体" w:eastAsia="宋体" w:cs="Times New Roman"/>
                <w:color w:val="000000" w:themeColor="text1"/>
                <w:highlight w:val="none"/>
                <w:lang w:bidi="ar"/>
                <w14:textFill>
                  <w14:solidFill>
                    <w14:schemeClr w14:val="tx1"/>
                  </w14:solidFill>
                </w14:textFill>
              </w:rPr>
              <w:t xml:space="preserve">000；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循环风量(m3/h）≥</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1900</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电源规格：</w:t>
            </w:r>
            <w:r>
              <w:rPr>
                <w:rFonts w:ascii="宋体" w:hAnsi="宋体" w:eastAsia="宋体" w:cs="Times New Roman"/>
                <w:color w:val="000000" w:themeColor="text1"/>
                <w:highlight w:val="none"/>
                <w:lang w:bidi="ar"/>
                <w14:textFill>
                  <w14:solidFill>
                    <w14:schemeClr w14:val="tx1"/>
                  </w14:solidFill>
                </w14:textFill>
              </w:rPr>
              <w:t xml:space="preserve">38</w:t>
            </w:r>
            <w:r>
              <w:rPr>
                <w:rFonts w:hint="eastAsia" w:ascii="宋体" w:hAnsi="宋体" w:eastAsia="宋体" w:cs="Times New Roman"/>
                <w:color w:val="000000" w:themeColor="text1"/>
                <w:highlight w:val="none"/>
                <w:lang w:bidi="ar"/>
                <w14:textFill>
                  <w14:solidFill>
                    <w14:schemeClr w14:val="tx1"/>
                  </w14:solidFill>
                </w14:textFill>
              </w:rPr>
              <w:t xml:space="preserve">0</w:t>
            </w:r>
            <w:r>
              <w:rPr>
                <w:rFonts w:ascii="宋体" w:hAnsi="宋体" w:eastAsia="宋体" w:cs="Times New Roman"/>
                <w:color w:val="000000" w:themeColor="text1"/>
                <w:highlight w:val="none"/>
                <w:lang w:bidi="ar"/>
                <w14:textFill>
                  <w14:solidFill>
                    <w14:schemeClr w14:val="tx1"/>
                  </w14:solidFill>
                </w14:textFill>
              </w:rPr>
              <w:t xml:space="preserve">V</w:t>
            </w:r>
            <w:r>
              <w:rPr>
                <w:rFonts w:hint="eastAsia" w:ascii="宋体" w:hAnsi="宋体" w:eastAsia="宋体" w:cs="Times New Roman"/>
                <w:color w:val="000000" w:themeColor="text1"/>
                <w:highlight w:val="none"/>
                <w:lang w:bidi="ar"/>
                <w14:textFill>
                  <w14:solidFill>
                    <w14:schemeClr w14:val="tx1"/>
                  </w14:solidFill>
                </w14:textFill>
              </w:rPr>
              <w:t xml:space="preserve">/50</w:t>
            </w:r>
            <w:r>
              <w:rPr>
                <w:rFonts w:hint="eastAsia" w:ascii="宋体" w:hAnsi="宋体" w:eastAsia="宋体" w:cs="Times New Roman"/>
                <w:color w:val="000000" w:themeColor="text1"/>
                <w:highlight w:val="none"/>
                <w:lang w:eastAsia="zh-CN" w:bidi="ar"/>
                <w14:textFill>
                  <w14:solidFill>
                    <w14:schemeClr w14:val="tx1"/>
                  </w14:solidFill>
                </w14:textFill>
              </w:rPr>
              <w:t xml:space="preserve">Hz</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额定制冷功率（W）≤</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4700</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热</w:t>
            </w:r>
            <w:r>
              <w:rPr>
                <w:rFonts w:hint="eastAsia" w:ascii="宋体" w:hAnsi="宋体" w:eastAsia="宋体" w:cs="Times New Roman"/>
                <w:color w:val="000000" w:themeColor="text1"/>
                <w:highlight w:val="none"/>
                <w:lang w:bidi="ar"/>
                <w14:textFill>
                  <w14:solidFill>
                    <w14:schemeClr w14:val="tx1"/>
                  </w14:solidFill>
                </w14:textFill>
              </w:rPr>
              <w:t xml:space="preserve">功率（</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不含电辅热</w:t>
            </w:r>
            <w:r>
              <w:rPr>
                <w:rFonts w:hint="eastAsia" w:ascii="宋体" w:hAnsi="宋体" w:eastAsia="宋体" w:cs="Times New Roman"/>
                <w:color w:val="000000" w:themeColor="text1"/>
                <w:highlight w:val="none"/>
                <w:lang w:bidi="ar"/>
                <w14:textFill>
                  <w14:solidFill>
                    <w14:schemeClr w14:val="tx1"/>
                  </w14:solidFill>
                </w14:textFill>
              </w:rPr>
              <w:t xml:space="preserve">）≤</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4200</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(dB(A))内（最高）≤</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52</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(dB(A))外（最高）≤</w:t>
            </w:r>
            <w:r>
              <w:rPr>
                <w:rFonts w:ascii="宋体" w:hAnsi="宋体" w:eastAsia="宋体" w:cs="Times New Roman"/>
                <w:color w:val="000000" w:themeColor="text1"/>
                <w:highlight w:val="none"/>
                <w:lang w:bidi="ar"/>
                <w14:textFill>
                  <w14:solidFill>
                    <w14:schemeClr w14:val="tx1"/>
                  </w14:solidFill>
                </w14:textFill>
              </w:rPr>
              <w:t xml:space="preserve">6</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0</w:t>
            </w:r>
            <w:r/>
          </w:p>
        </w:tc>
        <w:tc>
          <w:tcPr>
            <w:tcW w:w="961" w:type="dxa"/>
            <w:vAlign w:val="center"/>
            <w:textDirection w:val="lrTb"/>
            <w:noWrap w:val="false"/>
          </w:tcPr>
          <w:p>
            <w:pPr>
              <w:jc w:val="center"/>
              <w:keepLines w:val="0"/>
              <w:keepNext w:val="0"/>
              <w:spacing w:line="360" w:lineRule="auto"/>
              <w:widowControl/>
              <w:rPr>
                <w:rFonts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16</w:t>
            </w:r>
            <w:r/>
          </w:p>
        </w:tc>
        <w:tc>
          <w:tcPr>
            <w:tcW w:w="1275" w:type="dxa"/>
            <w:vAlign w:val="center"/>
            <w:textDirection w:val="lrTb"/>
            <w:noWrap w:val="false"/>
          </w:tcPr>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14:textFill>
                  <w14:solidFill>
                    <w14:schemeClr w14:val="tx1"/>
                  </w14:solidFill>
                </w14:textFill>
              </w:rPr>
            </w:r>
            <w:r/>
          </w:p>
        </w:tc>
      </w:tr>
    </w:tbl>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numPr>
          <w:ilvl w:val="0"/>
          <w:numId w:val="0"/>
        </w:numPr>
        <w:ind w:right="-346"/>
        <w:jc w:val="left"/>
        <w:spacing w:line="360" w:lineRule="auto"/>
        <w:widowControl/>
        <w:rPr>
          <w:rFonts w:hint="eastAsia" w:ascii="Times New Roman" w:hAnsi="Times New Roman" w:eastAsia="宋体" w:cs="Times New Roman"/>
          <w:b/>
          <w:bCs/>
          <w:color w:val="000000" w:themeColor="text1"/>
          <w:sz w:val="24"/>
          <w:szCs w:val="22"/>
          <w:highlight w:val="none"/>
          <w14:textFill>
            <w14:solidFill>
              <w14:schemeClr w14:val="tx1"/>
            </w14:solidFill>
          </w14:textFill>
        </w:rPr>
      </w:pPr>
      <w:r>
        <w:rPr>
          <w:rFonts w:hint="eastAsia" w:ascii="Times New Roman" w:hAnsi="Times New Roman" w:eastAsia="宋体" w:cs="Times New Roman"/>
          <w:b/>
          <w:bCs/>
          <w:color w:val="000000" w:themeColor="text1"/>
          <w:sz w:val="24"/>
          <w:szCs w:val="22"/>
          <w:highlight w:val="none"/>
          <w:lang w:val="en-US" w:eastAsia="zh-CN"/>
          <w14:textFill>
            <w14:solidFill>
              <w14:schemeClr w14:val="tx1"/>
            </w14:solidFill>
          </w14:textFill>
        </w:rPr>
        <w:t xml:space="preserve">材料清单1</w:t>
      </w:r>
      <w:r/>
    </w:p>
    <w:tbl>
      <w:tblPr>
        <w:tblStyle w:val="7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6554"/>
        <w:gridCol w:w="1131"/>
      </w:tblGrid>
      <w:tr>
        <w:trPr/>
        <w:tc>
          <w:tcPr>
            <w:tcW w:w="837" w:type="dxa"/>
            <w:vAlign w:val="center"/>
            <w:textDirection w:val="lrTb"/>
            <w:noWrap w:val="false"/>
          </w:tcPr>
          <w:p>
            <w:pPr>
              <w:jc w:val="center"/>
              <w:spacing w:after="0" w:line="240" w:lineRule="auto"/>
              <w:widowControl/>
              <w:rPr>
                <w:rFonts w:hint="eastAsia" w:ascii="宋体" w:hAnsi="宋体" w:eastAsia="宋体" w:cs="Times New Roman"/>
                <w:b/>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Times New Roman"/>
                <w:b/>
                <w:bCs/>
                <w:color w:val="000000" w:themeColor="text1"/>
                <w:szCs w:val="21"/>
                <w:highlight w:val="none"/>
                <w:lang w:bidi="ar"/>
                <w14:textFill>
                  <w14:solidFill>
                    <w14:schemeClr w14:val="tx1"/>
                  </w14:solidFill>
                </w14:textFill>
              </w:rPr>
              <w:t xml:space="preserve">序号</w:t>
            </w:r>
            <w:r/>
          </w:p>
        </w:tc>
        <w:tc>
          <w:tcPr>
            <w:tcW w:w="6554" w:type="dxa"/>
            <w:vAlign w:val="center"/>
            <w:textDirection w:val="lrTb"/>
            <w:noWrap w:val="false"/>
          </w:tcPr>
          <w:p>
            <w:pPr>
              <w:jc w:val="center"/>
              <w:spacing w:after="0" w:line="240" w:lineRule="auto"/>
              <w:widowControl/>
              <w:rPr>
                <w:rFonts w:hint="eastAsia" w:ascii="宋体" w:hAnsi="宋体" w:eastAsia="宋体" w:cs="Times New Roman"/>
                <w:b/>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Times New Roman"/>
                <w:b/>
                <w:bCs/>
                <w:color w:val="000000" w:themeColor="text1"/>
                <w:szCs w:val="21"/>
                <w:highlight w:val="none"/>
                <w:lang w:bidi="ar"/>
                <w14:textFill>
                  <w14:solidFill>
                    <w14:schemeClr w14:val="tx1"/>
                  </w14:solidFill>
                </w14:textFill>
              </w:rPr>
              <w:t xml:space="preserve">材料明细</w:t>
            </w:r>
            <w:r/>
          </w:p>
        </w:tc>
        <w:tc>
          <w:tcPr>
            <w:tcW w:w="1131" w:type="dxa"/>
            <w:vAlign w:val="center"/>
            <w:textDirection w:val="lrTb"/>
            <w:noWrap w:val="false"/>
          </w:tcPr>
          <w:p>
            <w:pPr>
              <w:jc w:val="center"/>
              <w:spacing w:after="0" w:line="240" w:lineRule="auto"/>
              <w:widowControl/>
              <w:rPr>
                <w:rFonts w:hint="eastAsia" w:ascii="宋体" w:hAnsi="宋体" w:eastAsia="宋体" w:cs="Times New Roman"/>
                <w:b/>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Times New Roman"/>
                <w:b/>
                <w:bCs/>
                <w:color w:val="000000" w:themeColor="text1"/>
                <w:szCs w:val="21"/>
                <w:highlight w:val="none"/>
                <w:lang w:bidi="ar"/>
                <w14:textFill>
                  <w14:solidFill>
                    <w14:schemeClr w14:val="tx1"/>
                  </w14:solidFill>
                </w14:textFill>
              </w:rPr>
              <w:t xml:space="preserve">数量</w:t>
            </w:r>
            <w:r/>
          </w:p>
        </w:tc>
      </w:tr>
      <w:tr>
        <w:trPr/>
        <w:tc>
          <w:tcPr>
            <w:tcW w:w="837" w:type="dxa"/>
            <w:vAlign w:val="top"/>
            <w:textDirection w:val="lrTb"/>
            <w:noWrap w:val="false"/>
          </w:tcPr>
          <w:p>
            <w:pPr>
              <w:jc w:val="center"/>
              <w:spacing w:after="0" w:line="240" w:lineRule="auto"/>
              <w:widowControl/>
              <w:rPr>
                <w:rFonts w:hint="eastAsia" w:ascii="宋体" w:hAnsi="宋体" w:eastAsia="宋体" w:cs="Times New Roman"/>
                <w:color w:val="000000" w:themeColor="text1"/>
                <w:sz w:val="21"/>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1</w:t>
            </w:r>
            <w:r/>
          </w:p>
        </w:tc>
        <w:tc>
          <w:tcPr>
            <w:tcW w:w="6554" w:type="dxa"/>
            <w:vAlign w:val="center"/>
            <w:textDirection w:val="lrTb"/>
            <w:noWrap w:val="false"/>
          </w:tcPr>
          <w:p>
            <w:pPr>
              <w:jc w:val="left"/>
              <w:spacing w:after="0" w:line="240" w:lineRule="auto"/>
              <w:widowControl/>
              <w:rPr>
                <w:rFonts w:hint="eastAsia" w:ascii="宋体" w:hAnsi="宋体" w:eastAsia="宋体" w:cs="Times New Roman"/>
                <w:color w:val="000000" w:themeColor="text1"/>
                <w:sz w:val="21"/>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1.5匹挂机室内电源线增长至3米</w:t>
            </w:r>
            <w:r/>
          </w:p>
        </w:tc>
        <w:tc>
          <w:tcPr>
            <w:tcW w:w="1131" w:type="dxa"/>
            <w:vAlign w:val="center"/>
            <w:textDirection w:val="lrTb"/>
            <w:noWrap w:val="false"/>
          </w:tcPr>
          <w:p>
            <w:pPr>
              <w:jc w:val="center"/>
              <w:keepLines w:val="0"/>
              <w:keepNext w:val="0"/>
              <w:spacing w:after="0" w:line="240" w:lineRule="auto"/>
              <w:widowControl/>
              <w:rPr>
                <w:rFonts w:hint="eastAsia" w:ascii="宋体" w:hAnsi="宋体" w:eastAsia="宋体" w:cs="Times New Roman"/>
                <w:color w:val="000000" w:themeColor="text1"/>
                <w:sz w:val="21"/>
                <w:szCs w:val="24"/>
                <w:highlight w:val="none"/>
                <w:lang w:val="en-US" w:eastAsia="zh-CN" w:bidi="ar"/>
                <w14:textFill>
                  <w14:solidFill>
                    <w14:schemeClr w14:val="tx1"/>
                  </w14:solidFill>
                </w14:textFill>
              </w:rPr>
              <w:suppressLineNumbers w:val="0"/>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280台</w:t>
            </w:r>
            <w:r/>
          </w:p>
        </w:tc>
      </w:tr>
      <w:tr>
        <w:trPr/>
        <w:tc>
          <w:tcPr>
            <w:tcW w:w="837" w:type="dxa"/>
            <w:vAlign w:val="top"/>
            <w:textDirection w:val="lrTb"/>
            <w:noWrap w:val="false"/>
          </w:tcPr>
          <w:p>
            <w:pPr>
              <w:jc w:val="center"/>
              <w:spacing w:after="0" w:line="240" w:lineRule="auto"/>
              <w:widowControl/>
              <w:rPr>
                <w:rFonts w:hint="eastAsia" w:ascii="宋体" w:hAnsi="宋体" w:eastAsia="宋体" w:cs="Times New Roman"/>
                <w:color w:val="000000" w:themeColor="text1"/>
                <w:sz w:val="21"/>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2</w:t>
            </w:r>
            <w:r/>
          </w:p>
        </w:tc>
        <w:tc>
          <w:tcPr>
            <w:tcW w:w="6554" w:type="dxa"/>
            <w:vAlign w:val="center"/>
            <w:textDirection w:val="lrTb"/>
            <w:noWrap w:val="false"/>
          </w:tcPr>
          <w:p>
            <w:pPr>
              <w:jc w:val="left"/>
              <w:spacing w:after="0" w:line="240" w:lineRule="auto"/>
              <w:widowControl/>
              <w:rPr>
                <w:rFonts w:hint="eastAsia" w:ascii="宋体" w:hAnsi="宋体" w:eastAsia="宋体" w:cs="Times New Roman"/>
                <w:color w:val="000000" w:themeColor="text1"/>
                <w:sz w:val="21"/>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1.5匹挂机增加铜管</w:t>
            </w:r>
            <w:r/>
          </w:p>
        </w:tc>
        <w:tc>
          <w:tcPr>
            <w:tcW w:w="1131"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1210米</w:t>
            </w:r>
            <w:r/>
          </w:p>
        </w:tc>
      </w:tr>
      <w:tr>
        <w:trPr/>
        <w:tc>
          <w:tcPr>
            <w:tcW w:w="837" w:type="dxa"/>
            <w:vAlign w:val="top"/>
            <w:textDirection w:val="lrTb"/>
            <w:noWrap w:val="false"/>
          </w:tcPr>
          <w:p>
            <w:pPr>
              <w:jc w:val="center"/>
              <w:spacing w:after="0" w:line="240" w:lineRule="auto"/>
              <w:widowControl/>
              <w:rPr>
                <w:rFonts w:hint="eastAsia" w:ascii="宋体" w:hAnsi="宋体" w:eastAsia="宋体" w:cs="Times New Roman"/>
                <w:color w:val="000000" w:themeColor="text1"/>
                <w:sz w:val="21"/>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3</w:t>
            </w:r>
            <w:r/>
          </w:p>
        </w:tc>
        <w:tc>
          <w:tcPr>
            <w:tcW w:w="6554" w:type="dxa"/>
            <w:vAlign w:val="center"/>
            <w:textDirection w:val="lrTb"/>
            <w:noWrap w:val="false"/>
          </w:tcPr>
          <w:p>
            <w:pPr>
              <w:jc w:val="left"/>
              <w:spacing w:after="0" w:line="240" w:lineRule="auto"/>
              <w:widowControl/>
              <w:rPr>
                <w:rFonts w:hint="default" w:ascii="宋体" w:hAnsi="宋体" w:eastAsia="宋体" w:cs="Times New Roman"/>
                <w:color w:val="000000" w:themeColor="text1"/>
                <w:szCs w:val="21"/>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10匹柜机增加铜管</w:t>
            </w:r>
            <w:r/>
          </w:p>
        </w:tc>
        <w:tc>
          <w:tcPr>
            <w:tcW w:w="1131"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180米</w:t>
            </w:r>
            <w:r/>
          </w:p>
        </w:tc>
      </w:tr>
      <w:tr>
        <w:trPr/>
        <w:tc>
          <w:tcPr>
            <w:tcW w:w="837" w:type="dxa"/>
            <w:vAlign w:val="top"/>
            <w:textDirection w:val="lrTb"/>
            <w:noWrap w:val="false"/>
          </w:tcPr>
          <w:p>
            <w:pPr>
              <w:jc w:val="center"/>
              <w:spacing w:after="0" w:line="240" w:lineRule="auto"/>
              <w:widowControl/>
              <w:rPr>
                <w:rFonts w:hint="eastAsia" w:ascii="宋体" w:hAnsi="宋体" w:eastAsia="宋体" w:cs="Times New Roman"/>
                <w:color w:val="000000" w:themeColor="text1"/>
                <w:sz w:val="21"/>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4</w:t>
            </w:r>
            <w:r/>
          </w:p>
        </w:tc>
        <w:tc>
          <w:tcPr>
            <w:tcW w:w="6554" w:type="dxa"/>
            <w:vAlign w:val="center"/>
            <w:textDirection w:val="lrTb"/>
            <w:noWrap w:val="false"/>
          </w:tcPr>
          <w:p>
            <w:pPr>
              <w:jc w:val="left"/>
              <w:spacing w:after="0" w:line="240" w:lineRule="auto"/>
              <w:widowControl/>
              <w:rPr>
                <w:rFonts w:hint="default" w:ascii="宋体" w:hAnsi="宋体" w:eastAsia="宋体" w:cs="Times New Roman"/>
                <w:color w:val="000000" w:themeColor="text1"/>
                <w:szCs w:val="21"/>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5P嵌机增加铜管</w:t>
            </w:r>
            <w:r/>
          </w:p>
        </w:tc>
        <w:tc>
          <w:tcPr>
            <w:tcW w:w="1131"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640米</w:t>
            </w:r>
            <w:r/>
          </w:p>
        </w:tc>
      </w:tr>
      <w:tr>
        <w:trPr/>
        <w:tc>
          <w:tcPr>
            <w:tcW w:w="837" w:type="dxa"/>
            <w:vAlign w:val="top"/>
            <w:textDirection w:val="lrTb"/>
            <w:noWrap w:val="false"/>
          </w:tcPr>
          <w:p>
            <w:pPr>
              <w:jc w:val="center"/>
              <w:spacing w:after="0" w:line="240" w:lineRule="auto"/>
              <w:widowControl/>
              <w:rPr>
                <w:rFonts w:hint="eastAsia" w:ascii="宋体" w:hAnsi="宋体" w:eastAsia="宋体" w:cs="Times New Roman"/>
                <w:color w:val="000000" w:themeColor="text1"/>
                <w:sz w:val="21"/>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5</w:t>
            </w:r>
            <w:r/>
          </w:p>
        </w:tc>
        <w:tc>
          <w:tcPr>
            <w:tcW w:w="6554" w:type="dxa"/>
            <w:vAlign w:val="center"/>
            <w:textDirection w:val="lrTb"/>
            <w:noWrap w:val="false"/>
          </w:tcPr>
          <w:p>
            <w:pPr>
              <w:jc w:val="left"/>
              <w:spacing w:after="0" w:line="240" w:lineRule="auto"/>
              <w:widowControl/>
              <w:rPr>
                <w:rFonts w:hint="default" w:ascii="宋体" w:hAnsi="宋体" w:eastAsia="宋体" w:cs="Times New Roman"/>
                <w:color w:val="000000" w:themeColor="text1"/>
                <w:szCs w:val="21"/>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1.5匹挂机拆除</w:t>
            </w:r>
            <w:r/>
          </w:p>
        </w:tc>
        <w:tc>
          <w:tcPr>
            <w:tcW w:w="1131"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550台</w:t>
            </w:r>
            <w:r/>
          </w:p>
        </w:tc>
      </w:tr>
      <w:tr>
        <w:trPr/>
        <w:tc>
          <w:tcPr>
            <w:tcW w:w="837" w:type="dxa"/>
            <w:vAlign w:val="top"/>
            <w:textDirection w:val="lrTb"/>
            <w:noWrap w:val="false"/>
          </w:tcPr>
          <w:p>
            <w:pPr>
              <w:jc w:val="center"/>
              <w:spacing w:after="0" w:line="240" w:lineRule="auto"/>
              <w:widowControl/>
              <w:rPr>
                <w:rFonts w:hint="eastAsia" w:ascii="宋体" w:hAnsi="宋体" w:eastAsia="宋体" w:cs="Times New Roman"/>
                <w:color w:val="000000" w:themeColor="text1"/>
                <w:sz w:val="21"/>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6</w:t>
            </w:r>
            <w:r/>
          </w:p>
        </w:tc>
        <w:tc>
          <w:tcPr>
            <w:tcW w:w="6554" w:type="dxa"/>
            <w:vAlign w:val="center"/>
            <w:textDirection w:val="lrTb"/>
            <w:noWrap w:val="false"/>
          </w:tcPr>
          <w:p>
            <w:pPr>
              <w:jc w:val="left"/>
              <w:spacing w:after="0" w:line="240" w:lineRule="auto"/>
              <w:widowControl/>
              <w:rPr>
                <w:rFonts w:hint="default" w:ascii="宋体" w:hAnsi="宋体" w:eastAsia="宋体" w:cs="Times New Roman"/>
                <w:color w:val="000000" w:themeColor="text1"/>
                <w:szCs w:val="21"/>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1.5匹挂机不锈钢支架</w:t>
            </w:r>
            <w:r/>
          </w:p>
        </w:tc>
        <w:tc>
          <w:tcPr>
            <w:tcW w:w="1131"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550台</w:t>
            </w:r>
            <w:r/>
          </w:p>
        </w:tc>
      </w:tr>
      <w:tr>
        <w:trPr/>
        <w:tc>
          <w:tcPr>
            <w:tcW w:w="837" w:type="dxa"/>
            <w:vAlign w:val="top"/>
            <w:textDirection w:val="lrTb"/>
            <w:noWrap w:val="false"/>
          </w:tcPr>
          <w:p>
            <w:pPr>
              <w:jc w:val="center"/>
              <w:spacing w:after="0" w:line="240" w:lineRule="auto"/>
              <w:widowControl/>
              <w:rPr>
                <w:rFonts w:hint="eastAsia" w:ascii="宋体" w:hAnsi="宋体" w:eastAsia="宋体" w:cs="Times New Roman"/>
                <w:color w:val="000000" w:themeColor="text1"/>
                <w:sz w:val="21"/>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7</w:t>
            </w:r>
            <w:r/>
          </w:p>
        </w:tc>
        <w:tc>
          <w:tcPr>
            <w:tcW w:w="6554" w:type="dxa"/>
            <w:vAlign w:val="center"/>
            <w:textDirection w:val="lrTb"/>
            <w:noWrap w:val="false"/>
          </w:tcPr>
          <w:p>
            <w:pPr>
              <w:jc w:val="left"/>
              <w:spacing w:after="0" w:line="240" w:lineRule="auto"/>
              <w:widowControl/>
              <w:rPr>
                <w:rFonts w:hint="default" w:ascii="宋体" w:hAnsi="宋体" w:eastAsia="宋体" w:cs="Times New Roman"/>
                <w:color w:val="000000" w:themeColor="text1"/>
                <w:szCs w:val="21"/>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R32制冷剂</w:t>
            </w:r>
            <w:r/>
          </w:p>
        </w:tc>
        <w:tc>
          <w:tcPr>
            <w:tcW w:w="1131"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50公斤</w:t>
            </w:r>
            <w:r/>
          </w:p>
        </w:tc>
      </w:tr>
      <w:tr>
        <w:trPr/>
        <w:tc>
          <w:tcPr>
            <w:tcW w:w="837" w:type="dxa"/>
            <w:vAlign w:val="top"/>
            <w:textDirection w:val="lrTb"/>
            <w:noWrap w:val="false"/>
          </w:tcPr>
          <w:p>
            <w:pPr>
              <w:jc w:val="center"/>
              <w:spacing w:after="0" w:line="240" w:lineRule="auto"/>
              <w:widowControl/>
              <w:rPr>
                <w:rFonts w:hint="eastAsia" w:ascii="宋体" w:hAnsi="宋体" w:eastAsia="宋体" w:cs="Times New Roman"/>
                <w:color w:val="000000" w:themeColor="text1"/>
                <w:sz w:val="21"/>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8</w:t>
            </w:r>
            <w:r/>
          </w:p>
        </w:tc>
        <w:tc>
          <w:tcPr>
            <w:tcW w:w="6554" w:type="dxa"/>
            <w:vAlign w:val="center"/>
            <w:textDirection w:val="lrTb"/>
            <w:noWrap w:val="false"/>
          </w:tcPr>
          <w:p>
            <w:pPr>
              <w:jc w:val="left"/>
              <w:spacing w:after="0" w:line="240" w:lineRule="auto"/>
              <w:widowControl/>
              <w:rPr>
                <w:rFonts w:hint="default" w:ascii="宋体" w:hAnsi="宋体" w:eastAsia="宋体" w:cs="Times New Roman"/>
                <w:color w:val="000000" w:themeColor="text1"/>
                <w:szCs w:val="21"/>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水钻打孔</w:t>
            </w:r>
            <w:r/>
          </w:p>
        </w:tc>
        <w:tc>
          <w:tcPr>
            <w:tcW w:w="1131"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34个</w:t>
            </w:r>
            <w:r/>
          </w:p>
        </w:tc>
      </w:tr>
      <w:tr>
        <w:trPr/>
        <w:tc>
          <w:tcPr>
            <w:tcW w:w="837" w:type="dxa"/>
            <w:vAlign w:val="top"/>
            <w:textDirection w:val="lrTb"/>
            <w:noWrap w:val="false"/>
          </w:tcPr>
          <w:p>
            <w:pPr>
              <w:jc w:val="center"/>
              <w:spacing w:after="0" w:line="240" w:lineRule="auto"/>
              <w:widowControl/>
              <w:rPr>
                <w:rFonts w:hint="eastAsia" w:ascii="宋体" w:hAnsi="宋体" w:eastAsia="宋体" w:cs="Times New Roman"/>
                <w:color w:val="000000" w:themeColor="text1"/>
                <w:sz w:val="21"/>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9</w:t>
            </w:r>
            <w:r/>
          </w:p>
        </w:tc>
        <w:tc>
          <w:tcPr>
            <w:tcW w:w="6554" w:type="dxa"/>
            <w:vAlign w:val="center"/>
            <w:textDirection w:val="lrTb"/>
            <w:noWrap w:val="false"/>
          </w:tcPr>
          <w:p>
            <w:pPr>
              <w:jc w:val="left"/>
              <w:spacing w:after="0" w:line="240" w:lineRule="auto"/>
              <w:widowControl/>
              <w:rPr>
                <w:rFonts w:hint="eastAsia" w:ascii="宋体" w:hAnsi="宋体" w:eastAsia="宋体" w:cs="Times New Roman"/>
                <w:color w:val="000000" w:themeColor="text1"/>
                <w:szCs w:val="21"/>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bidi="ar"/>
                <w14:textFill>
                  <w14:solidFill>
                    <w14:schemeClr w14:val="tx1"/>
                  </w14:solidFill>
                </w14:textFill>
              </w:rPr>
              <w:t xml:space="preserve">10#槽钢外机基础</w:t>
            </w:r>
            <w:r/>
          </w:p>
        </w:tc>
        <w:tc>
          <w:tcPr>
            <w:tcW w:w="1131"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18个</w:t>
            </w:r>
            <w:r/>
          </w:p>
        </w:tc>
      </w:tr>
      <w:tr>
        <w:trPr/>
        <w:tc>
          <w:tcPr>
            <w:tcW w:w="837" w:type="dxa"/>
            <w:vAlign w:val="top"/>
            <w:textDirection w:val="lrTb"/>
            <w:noWrap w:val="false"/>
          </w:tcPr>
          <w:p>
            <w:pPr>
              <w:jc w:val="center"/>
              <w:spacing w:after="0" w:line="240" w:lineRule="auto"/>
              <w:widowControl/>
              <w:rPr>
                <w:rFonts w:hint="eastAsia" w:ascii="宋体" w:hAnsi="宋体" w:eastAsia="宋体" w:cs="Times New Roman"/>
                <w:color w:val="000000" w:themeColor="text1"/>
                <w:sz w:val="21"/>
                <w:szCs w:val="24"/>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10</w:t>
            </w:r>
            <w:r/>
          </w:p>
        </w:tc>
        <w:tc>
          <w:tcPr>
            <w:tcW w:w="6554" w:type="dxa"/>
            <w:vAlign w:val="center"/>
            <w:textDirection w:val="lrTb"/>
            <w:noWrap w:val="false"/>
          </w:tcPr>
          <w:p>
            <w:pPr>
              <w:jc w:val="left"/>
              <w:spacing w:after="0" w:line="240" w:lineRule="auto"/>
              <w:widowControl/>
              <w:rPr>
                <w:rFonts w:hint="default" w:ascii="宋体" w:hAnsi="宋体" w:eastAsia="宋体" w:cs="Times New Roman"/>
                <w:color w:val="000000" w:themeColor="text1"/>
                <w:szCs w:val="21"/>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5匹嵌机外机不锈钢支架</w:t>
            </w:r>
            <w:r/>
          </w:p>
        </w:tc>
        <w:tc>
          <w:tcPr>
            <w:tcW w:w="1131"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16个</w:t>
            </w:r>
            <w:r/>
          </w:p>
        </w:tc>
      </w:tr>
      <w:tr>
        <w:trPr/>
        <w:tc>
          <w:tcPr>
            <w:tcW w:w="837" w:type="dxa"/>
            <w:vAlign w:val="top"/>
            <w:textDirection w:val="lrTb"/>
            <w:noWrap w:val="false"/>
          </w:tcPr>
          <w:p>
            <w:pPr>
              <w:jc w:val="center"/>
              <w:spacing w:after="0" w:line="240" w:lineRule="auto"/>
              <w:widowControl/>
              <w:rPr>
                <w:rFonts w:hint="default" w:ascii="宋体" w:hAnsi="宋体" w:eastAsia="宋体" w:cs="Times New Roman"/>
                <w:color w:val="000000" w:themeColor="text1"/>
                <w:szCs w:val="21"/>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11</w:t>
            </w:r>
            <w:r/>
          </w:p>
        </w:tc>
        <w:tc>
          <w:tcPr>
            <w:tcW w:w="6554" w:type="dxa"/>
            <w:vAlign w:val="center"/>
            <w:textDirection w:val="lrTb"/>
            <w:noWrap w:val="false"/>
          </w:tcPr>
          <w:p>
            <w:pPr>
              <w:jc w:val="left"/>
              <w:spacing w:after="0" w:line="240" w:lineRule="auto"/>
              <w:widowControl/>
              <w:rPr>
                <w:rFonts w:hint="default" w:ascii="宋体" w:hAnsi="宋体" w:eastAsia="宋体" w:cs="Times New Roman"/>
                <w:color w:val="000000" w:themeColor="text1"/>
                <w:szCs w:val="21"/>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吊顶拆除及恢复</w:t>
            </w:r>
            <w:r/>
          </w:p>
        </w:tc>
        <w:tc>
          <w:tcPr>
            <w:tcW w:w="1131" w:type="dxa"/>
            <w:vAlign w:val="center"/>
            <w:textDirection w:val="lrTb"/>
            <w:noWrap w:val="false"/>
          </w:tcPr>
          <w:p>
            <w:pPr>
              <w:jc w:val="center"/>
              <w:keepLines w:val="0"/>
              <w:keepNext w:val="0"/>
              <w:spacing w:after="0" w:line="240" w:lineRule="auto"/>
              <w:widowControl/>
              <w:rPr>
                <w:rFonts w:hint="default"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1项</w:t>
            </w:r>
            <w:r/>
          </w:p>
        </w:tc>
      </w:tr>
      <w:tr>
        <w:trPr/>
        <w:tc>
          <w:tcPr>
            <w:tcW w:w="837" w:type="dxa"/>
            <w:vAlign w:val="top"/>
            <w:textDirection w:val="lrTb"/>
            <w:noWrap w:val="false"/>
          </w:tcPr>
          <w:p>
            <w:pPr>
              <w:jc w:val="center"/>
              <w:spacing w:after="0" w:line="240" w:lineRule="auto"/>
              <w:widowControl/>
              <w:rPr>
                <w:rFonts w:hint="default" w:ascii="宋体" w:hAnsi="宋体" w:eastAsia="宋体" w:cs="Times New Roman"/>
                <w:color w:val="000000" w:themeColor="text1"/>
                <w:szCs w:val="21"/>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12</w:t>
            </w:r>
            <w:r/>
          </w:p>
        </w:tc>
        <w:tc>
          <w:tcPr>
            <w:tcW w:w="6554" w:type="dxa"/>
            <w:vAlign w:val="top"/>
            <w:textDirection w:val="lrTb"/>
            <w:noWrap w:val="false"/>
          </w:tcPr>
          <w:p>
            <w:pPr>
              <w:jc w:val="left"/>
              <w:spacing w:after="0" w:line="240" w:lineRule="auto"/>
              <w:widowControl/>
              <w:rPr>
                <w:rFonts w:hint="default" w:ascii="宋体" w:hAnsi="宋体" w:eastAsia="宋体" w:cs="Times New Roman"/>
                <w:color w:val="000000" w:themeColor="text1"/>
                <w:szCs w:val="21"/>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吊车费</w:t>
            </w:r>
            <w:r/>
          </w:p>
        </w:tc>
        <w:tc>
          <w:tcPr>
            <w:tcW w:w="1131" w:type="dxa"/>
            <w:vAlign w:val="top"/>
            <w:textDirection w:val="lrTb"/>
            <w:noWrap w:val="false"/>
          </w:tcPr>
          <w:p>
            <w:pPr>
              <w:jc w:val="center"/>
              <w:keepLines w:val="0"/>
              <w:keepNext w:val="0"/>
              <w:spacing w:after="0" w:line="240" w:lineRule="auto"/>
              <w:widowControl/>
              <w:rPr>
                <w:rFonts w:hint="default" w:ascii="宋体" w:hAnsi="宋体" w:eastAsia="宋体" w:cs="宋体"/>
                <w:b/>
                <w:bCs/>
                <w:color w:val="000000" w:themeColor="text1"/>
                <w:sz w:val="21"/>
                <w:szCs w:val="21"/>
                <w:highlight w:val="none"/>
                <w:vertAlign w:val="baseli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1项</w:t>
            </w:r>
            <w:r/>
          </w:p>
        </w:tc>
      </w:tr>
      <w:tr>
        <w:trPr/>
        <w:tc>
          <w:tcPr>
            <w:tcW w:w="837" w:type="dxa"/>
            <w:vAlign w:val="top"/>
            <w:textDirection w:val="lrTb"/>
            <w:noWrap w:val="false"/>
          </w:tcPr>
          <w:p>
            <w:pPr>
              <w:jc w:val="center"/>
              <w:spacing w:after="0" w:line="240" w:lineRule="auto"/>
              <w:widowControl/>
              <w:rPr>
                <w:rFonts w:hint="default" w:ascii="宋体" w:hAnsi="宋体" w:eastAsia="宋体" w:cs="Times New Roman"/>
                <w:color w:val="000000" w:themeColor="text1"/>
                <w:szCs w:val="21"/>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备注</w:t>
            </w:r>
            <w:r/>
          </w:p>
        </w:tc>
        <w:tc>
          <w:tcPr>
            <w:tcW w:w="6554" w:type="dxa"/>
            <w:vAlign w:val="top"/>
            <w:textDirection w:val="lrTb"/>
            <w:noWrap w:val="false"/>
          </w:tcPr>
          <w:p>
            <w:pPr>
              <w:jc w:val="left"/>
              <w:spacing w:after="0" w:line="240" w:lineRule="auto"/>
              <w:widowControl/>
              <w:rPr>
                <w:rFonts w:hint="default" w:ascii="宋体" w:hAnsi="宋体" w:eastAsia="宋体" w:cs="Times New Roman"/>
                <w:color w:val="000000" w:themeColor="text1"/>
                <w:szCs w:val="21"/>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施工安装地点：</w:t>
            </w:r>
            <w:r>
              <w:rPr>
                <w:rFonts w:hint="eastAsia" w:ascii="Times New Roman" w:hAnsi="Times New Roman" w:eastAsia="宋体" w:cs="Times New Roman"/>
                <w:color w:val="000000" w:themeColor="text1"/>
                <w:szCs w:val="21"/>
                <w:highlight w:val="none"/>
                <w14:textFill>
                  <w14:solidFill>
                    <w14:schemeClr w14:val="tx1"/>
                  </w14:solidFill>
                </w14:textFill>
              </w:rPr>
              <w:t xml:space="preserve">无锡市新吴区旺庄东路169号</w:t>
            </w: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及</w:t>
            </w:r>
            <w:r>
              <w:rPr>
                <w:rFonts w:hint="eastAsia" w:ascii="Times New Roman" w:hAnsi="Times New Roman" w:eastAsia="宋体" w:cs="Times New Roman"/>
                <w:color w:val="000000" w:themeColor="text1"/>
                <w:szCs w:val="21"/>
                <w:highlight w:val="none"/>
                <w14:textFill>
                  <w14:solidFill>
                    <w14:schemeClr w14:val="tx1"/>
                  </w14:solidFill>
                </w14:textFill>
              </w:rPr>
              <w:t xml:space="preserve">无锡市惠山区钱藕路8号</w:t>
            </w:r>
            <w:r/>
          </w:p>
        </w:tc>
        <w:tc>
          <w:tcPr>
            <w:tcW w:w="1131" w:type="dxa"/>
            <w:vAlign w:val="top"/>
            <w:textDirection w:val="lrTb"/>
            <w:noWrap w:val="false"/>
          </w:tcPr>
          <w:p>
            <w:pPr>
              <w:jc w:val="center"/>
              <w:keepLines w:val="0"/>
              <w:keepNext w:val="0"/>
              <w:spacing w:after="0" w:line="240" w:lineRule="auto"/>
              <w:widowControl/>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r>
            <w:r/>
          </w:p>
        </w:tc>
      </w:tr>
    </w:tbl>
    <w:p>
      <w:pPr>
        <w:rPr>
          <w:rFonts w:ascii="Calibri" w:hAnsi="Calibri" w:eastAsia="宋体" w:cs="Times New Roman"/>
          <w:color w:val="000000" w:themeColor="text1"/>
          <w:highlight w:val="none"/>
          <w14:textFill>
            <w14:solidFill>
              <w14:schemeClr w14:val="tx1"/>
            </w14:solidFill>
          </w14:textFill>
        </w:rPr>
      </w:pPr>
      <w:r>
        <w:rPr>
          <w:rFonts w:ascii="Calibri" w:hAnsi="Calibri" w:eastAsia="宋体" w:cs="Times New Roman"/>
          <w:color w:val="000000" w:themeColor="text1"/>
          <w:highlight w:val="none"/>
          <w14:textFill>
            <w14:solidFill>
              <w14:schemeClr w14:val="tx1"/>
            </w14:solidFill>
          </w14:textFill>
        </w:rPr>
      </w:r>
      <w:r/>
    </w:p>
    <w:p>
      <w:pPr>
        <w:rPr>
          <w:rFonts w:ascii="Calibri" w:hAnsi="Calibri" w:eastAsia="宋体" w:cs="Times New Roman"/>
          <w:color w:val="000000" w:themeColor="text1"/>
          <w:highlight w:val="none"/>
          <w14:textFill>
            <w14:solidFill>
              <w14:schemeClr w14:val="tx1"/>
            </w14:solidFill>
          </w14:textFill>
        </w:rPr>
      </w:pPr>
      <w:r>
        <w:rPr>
          <w:rFonts w:ascii="Calibri" w:hAnsi="Calibri" w:eastAsia="宋体" w:cs="Times New Roman"/>
          <w:color w:val="000000" w:themeColor="text1"/>
          <w:highlight w:val="none"/>
          <w14:textFill>
            <w14:solidFill>
              <w14:schemeClr w14:val="tx1"/>
            </w14:solidFill>
          </w14:textFill>
        </w:rPr>
      </w:r>
      <w:r/>
    </w:p>
    <w:p>
      <w:pPr>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14:textFill>
            <w14:solidFill>
              <w14:schemeClr w14:val="tx1"/>
            </w14:solidFill>
          </w14:textFill>
        </w:rPr>
      </w:pPr>
      <w:r>
        <w:rPr>
          <w:rFonts w:hint="eastAsia" w:ascii="Times New Roman" w:hAnsi="Times New Roman" w:cs="Times New Roman"/>
          <w:b/>
          <w:bCs/>
          <w:color w:val="000000" w:themeColor="text1"/>
          <w:sz w:val="24"/>
          <w:szCs w:val="22"/>
          <w:highlight w:val="none"/>
          <w:lang w:val="en-US" w:eastAsia="zh-CN"/>
          <w14:textFill>
            <w14:solidFill>
              <w14:schemeClr w14:val="tx1"/>
            </w14:solidFill>
          </w14:textFill>
        </w:rPr>
        <w:t xml:space="preserve">采购需求2：</w:t>
      </w:r>
      <w:r/>
    </w:p>
    <w:tbl>
      <w:tblPr>
        <w:tblStyle w:val="923"/>
        <w:tblW w:w="0" w:type="auto"/>
        <w:tblInd w:w="-2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3"/>
        <w:gridCol w:w="2472"/>
        <w:gridCol w:w="1420"/>
        <w:gridCol w:w="1869"/>
        <w:gridCol w:w="1664"/>
        <w:gridCol w:w="729"/>
      </w:tblGrid>
      <w:tr>
        <w:trPr/>
        <w:tc>
          <w:tcPr>
            <w:tcW w:w="553" w:type="dxa"/>
            <w:vAlign w:val="center"/>
            <w:textDirection w:val="lrTb"/>
            <w:noWrap w:val="false"/>
          </w:tcPr>
          <w:p>
            <w:pPr>
              <w:jc w:val="center"/>
              <w:widowControl/>
              <w:rPr>
                <w:rFonts w:ascii="宋体" w:hAnsi="宋体" w:eastAsia="宋体" w:cs="Times New Roman"/>
                <w:b/>
                <w:bCs/>
                <w:color w:val="000000" w:themeColor="text1"/>
                <w:sz w:val="2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lang w:val="en-US" w:eastAsia="zh-CN" w:bidi="ar"/>
                <w14:textFill>
                  <w14:solidFill>
                    <w14:schemeClr w14:val="tx1"/>
                  </w14:solidFill>
                </w14:textFill>
              </w:rPr>
              <w:t xml:space="preserve">序号</w:t>
            </w:r>
            <w:r/>
          </w:p>
        </w:tc>
        <w:tc>
          <w:tcPr>
            <w:tcW w:w="2472" w:type="dxa"/>
            <w:vAlign w:val="center"/>
            <w:textDirection w:val="lrTb"/>
            <w:noWrap w:val="false"/>
          </w:tcPr>
          <w:p>
            <w:pPr>
              <w:jc w:val="center"/>
              <w:widowControl/>
              <w:rPr>
                <w:rFonts w:ascii="宋体" w:hAnsi="宋体" w:eastAsia="宋体" w:cs="Times New Roman"/>
                <w:b/>
                <w:bCs/>
                <w:color w:val="000000" w:themeColor="text1"/>
                <w:sz w:val="2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lang w:val="en-US" w:eastAsia="zh-CN" w:bidi="ar"/>
                <w14:textFill>
                  <w14:solidFill>
                    <w14:schemeClr w14:val="tx1"/>
                  </w14:solidFill>
                </w14:textFill>
              </w:rPr>
              <w:t xml:space="preserve">货物名称</w:t>
            </w:r>
            <w:r/>
          </w:p>
        </w:tc>
        <w:tc>
          <w:tcPr>
            <w:tcW w:w="1420" w:type="dxa"/>
            <w:vAlign w:val="center"/>
            <w:textDirection w:val="lrTb"/>
            <w:noWrap w:val="false"/>
          </w:tcPr>
          <w:p>
            <w:pPr>
              <w:jc w:val="center"/>
              <w:widowControl/>
              <w:rPr>
                <w:rFonts w:ascii="宋体" w:hAnsi="宋体" w:eastAsia="宋体" w:cs="Times New Roman"/>
                <w:b/>
                <w:bCs/>
                <w:color w:val="000000" w:themeColor="text1"/>
                <w:sz w:val="2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lang w:val="en-US" w:eastAsia="zh-CN" w:bidi="ar"/>
                <w14:textFill>
                  <w14:solidFill>
                    <w14:schemeClr w14:val="tx1"/>
                  </w14:solidFill>
                </w14:textFill>
              </w:rPr>
              <w:t xml:space="preserve">数量</w:t>
            </w:r>
            <w:r/>
          </w:p>
        </w:tc>
        <w:tc>
          <w:tcPr>
            <w:tcW w:w="1869" w:type="dxa"/>
            <w:vAlign w:val="center"/>
            <w:textDirection w:val="lrTb"/>
            <w:noWrap w:val="false"/>
          </w:tcPr>
          <w:p>
            <w:pPr>
              <w:jc w:val="center"/>
              <w:widowControl/>
              <w:rPr>
                <w:rFonts w:ascii="宋体" w:hAnsi="宋体" w:eastAsia="宋体" w:cs="Times New Roman"/>
                <w:b/>
                <w:bCs/>
                <w:color w:val="000000" w:themeColor="text1"/>
                <w:sz w:val="2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lang w:val="en-US" w:eastAsia="zh-CN" w:bidi="ar"/>
                <w14:textFill>
                  <w14:solidFill>
                    <w14:schemeClr w14:val="tx1"/>
                  </w14:solidFill>
                </w14:textFill>
              </w:rPr>
              <w:t xml:space="preserve">产品参数</w:t>
            </w:r>
            <w:r/>
          </w:p>
        </w:tc>
        <w:tc>
          <w:tcPr>
            <w:tcW w:w="1664" w:type="dxa"/>
            <w:vAlign w:val="center"/>
            <w:textDirection w:val="lrTb"/>
            <w:noWrap w:val="false"/>
          </w:tcPr>
          <w:p>
            <w:pPr>
              <w:jc w:val="center"/>
              <w:widowControl/>
              <w:rPr>
                <w:rFonts w:ascii="宋体" w:hAnsi="宋体" w:eastAsia="宋体" w:cs="Times New Roman"/>
                <w:b/>
                <w:bCs/>
                <w:color w:val="000000" w:themeColor="text1"/>
                <w:sz w:val="2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lang w:val="en-US" w:eastAsia="zh-CN" w:bidi="ar"/>
                <w14:textFill>
                  <w14:solidFill>
                    <w14:schemeClr w14:val="tx1"/>
                  </w14:solidFill>
                </w14:textFill>
              </w:rPr>
              <w:t xml:space="preserve">安装材料</w:t>
            </w:r>
            <w:r/>
          </w:p>
        </w:tc>
        <w:tc>
          <w:tcPr>
            <w:tcW w:w="729" w:type="dxa"/>
            <w:vAlign w:val="top"/>
            <w:textDirection w:val="lrTb"/>
            <w:noWrap w:val="false"/>
          </w:tcPr>
          <w:p>
            <w:pPr>
              <w:jc w:val="center"/>
              <w:widowControl/>
              <w:rPr>
                <w:rFonts w:ascii="宋体" w:hAnsi="宋体" w:eastAsia="宋体" w:cs="Times New Roman"/>
                <w:b/>
                <w:bCs/>
                <w:color w:val="000000" w:themeColor="text1"/>
                <w:sz w:val="2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lang w:val="en-US" w:eastAsia="zh-CN" w:bidi="ar"/>
                <w14:textFill>
                  <w14:solidFill>
                    <w14:schemeClr w14:val="tx1"/>
                  </w14:solidFill>
                </w14:textFill>
              </w:rPr>
              <w:t xml:space="preserve">行业</w:t>
            </w:r>
            <w:r/>
          </w:p>
        </w:tc>
      </w:tr>
      <w:tr>
        <w:trPr/>
        <w:tc>
          <w:tcPr>
            <w:tcW w:w="553" w:type="dxa"/>
            <w:vAlign w:val="top"/>
            <w:textDirection w:val="lrTb"/>
            <w:noWrap w:val="false"/>
          </w:tcPr>
          <w:p>
            <w:pPr>
              <w:jc w:val="center"/>
              <w:widowControl/>
              <w:rPr>
                <w:rFonts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lang w:val="en-US" w:eastAsia="zh-CN" w:bidi="ar"/>
                <w14:textFill>
                  <w14:solidFill>
                    <w14:schemeClr w14:val="tx1"/>
                  </w14:solidFill>
                </w14:textFill>
              </w:rPr>
              <w:t xml:space="preserve">1</w:t>
            </w:r>
            <w:r/>
          </w:p>
        </w:tc>
        <w:tc>
          <w:tcPr>
            <w:tcW w:w="2472" w:type="dxa"/>
            <w:vAlign w:val="center"/>
            <w:textDirection w:val="lrTb"/>
            <w:noWrap w:val="false"/>
          </w:tcPr>
          <w:p>
            <w:pPr>
              <w:jc w:val="left"/>
              <w:keepLines w:val="0"/>
              <w:keepNext w:val="0"/>
              <w:widowControl/>
              <w:rPr>
                <w:rFonts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Times New Roman"/>
                <w:color w:val="000000" w:themeColor="text1"/>
                <w:szCs w:val="20"/>
                <w:highlight w:val="none"/>
                <w14:textFill>
                  <w14:solidFill>
                    <w14:schemeClr w14:val="tx1"/>
                  </w14:solidFill>
                </w14:textFill>
              </w:rPr>
              <w:t xml:space="preserve">1.5匹</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挂壁</w:t>
            </w:r>
            <w:r>
              <w:rPr>
                <w:rFonts w:hint="eastAsia" w:ascii="宋体" w:hAnsi="宋体" w:eastAsia="宋体" w:cs="Times New Roman"/>
                <w:color w:val="000000" w:themeColor="text1"/>
                <w:szCs w:val="20"/>
                <w:highlight w:val="none"/>
                <w14:textFill>
                  <w14:solidFill>
                    <w14:schemeClr w14:val="tx1"/>
                  </w14:solidFill>
                </w14:textFill>
              </w:rPr>
              <w:t xml:space="preserve">空调</w:t>
            </w:r>
            <w:r/>
          </w:p>
        </w:tc>
        <w:tc>
          <w:tcPr>
            <w:tcW w:w="1420" w:type="dxa"/>
            <w:vAlign w:val="center"/>
            <w:textDirection w:val="lrTb"/>
            <w:noWrap w:val="false"/>
          </w:tcPr>
          <w:p>
            <w:pPr>
              <w:jc w:val="center"/>
              <w:keepLines w:val="0"/>
              <w:keepNext w:val="0"/>
              <w:widowControl/>
              <w:rPr>
                <w:rFonts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44</w:t>
            </w:r>
            <w:r/>
          </w:p>
        </w:tc>
        <w:tc>
          <w:tcPr>
            <w:tcW w:w="1869" w:type="dxa"/>
            <w:vAlign w:val="center"/>
            <w:textDirection w:val="lrTb"/>
            <w:noWrap w:val="false"/>
          </w:tcPr>
          <w:p>
            <w:pPr>
              <w:jc w:val="both"/>
              <w:widowControl/>
              <w:rPr>
                <w:rFonts w:hint="eastAsia" w:ascii="Times New Roman" w:hAnsi="Times New Roman" w:eastAsia="宋体" w:cs="Times New Roman"/>
                <w:b/>
                <w:bCs/>
                <w:color w:val="000000" w:themeColor="text1"/>
                <w:sz w:val="24"/>
                <w:szCs w:val="22"/>
                <w:highlight w:val="none"/>
                <w:vertAlign w:val="baseli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详见技术要求</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2</w:t>
            </w:r>
            <w:r/>
          </w:p>
        </w:tc>
        <w:tc>
          <w:tcPr>
            <w:tcW w:w="1664" w:type="dxa"/>
            <w:vAlign w:val="center"/>
            <w:textDirection w:val="lrTb"/>
            <w:noWrap w:val="false"/>
          </w:tcPr>
          <w:p>
            <w:pPr>
              <w:jc w:val="both"/>
              <w:widowControl/>
              <w:rPr>
                <w:rFonts w:ascii="Times New Roman" w:hAnsi="Times New Roman" w:eastAsia="宋体" w:cs="Times New Roman"/>
                <w:b/>
                <w:bCs/>
                <w:color w:val="000000" w:themeColor="text1"/>
                <w:sz w:val="24"/>
                <w:szCs w:val="22"/>
                <w:highlight w:val="none"/>
                <w:vertAlign w:val="baseli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材料清单2</w:t>
            </w:r>
            <w:r/>
          </w:p>
        </w:tc>
        <w:tc>
          <w:tcPr>
            <w:tcW w:w="729" w:type="dxa"/>
            <w:vAlign w:val="top"/>
            <w:textDirection w:val="lrTb"/>
            <w:noWrap w:val="false"/>
          </w:tcPr>
          <w:p>
            <w:pPr>
              <w:jc w:val="both"/>
              <w:widowControl/>
              <w:rPr>
                <w:rFonts w:ascii="Times New Roman" w:hAnsi="Times New Roman" w:eastAsia="宋体" w:cs="Times New Roman"/>
                <w:b/>
                <w:bCs/>
                <w:color w:val="000000" w:themeColor="text1"/>
                <w:sz w:val="24"/>
                <w:szCs w:val="22"/>
                <w:highlight w:val="none"/>
                <w:vertAlign w:val="baseli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工业</w:t>
            </w:r>
            <w:r/>
          </w:p>
        </w:tc>
      </w:tr>
      <w:tr>
        <w:trPr/>
        <w:tc>
          <w:tcPr>
            <w:tcW w:w="553" w:type="dxa"/>
            <w:vAlign w:val="top"/>
            <w:textDirection w:val="lrTb"/>
            <w:noWrap w:val="false"/>
          </w:tcPr>
          <w:p>
            <w:pPr>
              <w:jc w:val="center"/>
              <w:widowControl/>
              <w:rPr>
                <w:rFonts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lang w:val="en-US" w:eastAsia="zh-CN" w:bidi="ar"/>
                <w14:textFill>
                  <w14:solidFill>
                    <w14:schemeClr w14:val="tx1"/>
                  </w14:solidFill>
                </w14:textFill>
              </w:rPr>
              <w:t xml:space="preserve">2</w:t>
            </w:r>
            <w:r/>
          </w:p>
        </w:tc>
        <w:tc>
          <w:tcPr>
            <w:tcW w:w="2472" w:type="dxa"/>
            <w:vAlign w:val="center"/>
            <w:textDirection w:val="lrTb"/>
            <w:noWrap w:val="false"/>
          </w:tcPr>
          <w:p>
            <w:pPr>
              <w:jc w:val="left"/>
              <w:keepLines w:val="0"/>
              <w:keepNext w:val="0"/>
              <w:widowControl/>
              <w:rPr>
                <w:rFonts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2匹挂壁式机</w:t>
            </w:r>
            <w:r/>
          </w:p>
        </w:tc>
        <w:tc>
          <w:tcPr>
            <w:tcW w:w="1420" w:type="dxa"/>
            <w:vAlign w:val="center"/>
            <w:textDirection w:val="lrTb"/>
            <w:noWrap w:val="false"/>
          </w:tcPr>
          <w:p>
            <w:pPr>
              <w:jc w:val="center"/>
              <w:keepLines w:val="0"/>
              <w:keepNext w:val="0"/>
              <w:widowControl/>
              <w:rPr>
                <w:rFonts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SA"/>
                <w14:textFill>
                  <w14:solidFill>
                    <w14:schemeClr w14:val="tx1"/>
                  </w14:solidFill>
                </w14:textFill>
              </w:rPr>
              <w:t xml:space="preserve">22</w:t>
            </w:r>
            <w:r/>
          </w:p>
        </w:tc>
        <w:tc>
          <w:tcPr>
            <w:tcW w:w="1869" w:type="dxa"/>
            <w:vAlign w:val="center"/>
            <w:textDirection w:val="lrTb"/>
            <w:noWrap w:val="false"/>
          </w:tcPr>
          <w:p>
            <w:pPr>
              <w:jc w:val="both"/>
              <w:widowControl/>
              <w:rPr>
                <w:rFonts w:ascii="Times New Roman" w:hAnsi="Times New Roman" w:eastAsia="宋体" w:cs="Times New Roman"/>
                <w:b/>
                <w:bCs/>
                <w:color w:val="000000" w:themeColor="text1"/>
                <w:sz w:val="24"/>
                <w:szCs w:val="22"/>
                <w:highlight w:val="none"/>
                <w:vertAlign w:val="baseli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详见技术要求</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2</w:t>
            </w:r>
            <w:r/>
          </w:p>
        </w:tc>
        <w:tc>
          <w:tcPr>
            <w:tcW w:w="1664" w:type="dxa"/>
            <w:vAlign w:val="center"/>
            <w:textDirection w:val="lrTb"/>
            <w:noWrap w:val="false"/>
          </w:tcPr>
          <w:p>
            <w:pPr>
              <w:jc w:val="both"/>
              <w:widowControl/>
              <w:rPr>
                <w:rFonts w:ascii="Times New Roman" w:hAnsi="Times New Roman" w:eastAsia="宋体" w:cs="Times New Roman"/>
                <w:b/>
                <w:bCs/>
                <w:color w:val="000000" w:themeColor="text1"/>
                <w:sz w:val="24"/>
                <w:szCs w:val="22"/>
                <w:highlight w:val="none"/>
                <w:vertAlign w:val="baseli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材料清单2</w:t>
            </w:r>
            <w:r/>
          </w:p>
        </w:tc>
        <w:tc>
          <w:tcPr>
            <w:tcW w:w="729" w:type="dxa"/>
            <w:vAlign w:val="top"/>
            <w:textDirection w:val="lrTb"/>
            <w:noWrap w:val="false"/>
          </w:tcPr>
          <w:p>
            <w:pPr>
              <w:jc w:val="both"/>
              <w:widowControl/>
              <w:rPr>
                <w:rFonts w:ascii="Times New Roman" w:hAnsi="Times New Roman" w:eastAsia="宋体" w:cs="Times New Roman"/>
                <w:b/>
                <w:bCs/>
                <w:color w:val="000000" w:themeColor="text1"/>
                <w:sz w:val="24"/>
                <w:szCs w:val="22"/>
                <w:highlight w:val="none"/>
                <w:vertAlign w:val="baseli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工业</w:t>
            </w:r>
            <w:r/>
          </w:p>
        </w:tc>
      </w:tr>
      <w:tr>
        <w:trPr/>
        <w:tc>
          <w:tcPr>
            <w:tcW w:w="553" w:type="dxa"/>
            <w:vAlign w:val="top"/>
            <w:textDirection w:val="lrTb"/>
            <w:noWrap w:val="false"/>
          </w:tcPr>
          <w:p>
            <w:pPr>
              <w:jc w:val="both"/>
              <w:widowControl/>
              <w:rPr>
                <w:rFonts w:hint="eastAsia"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备注：</w:t>
            </w:r>
            <w:r/>
          </w:p>
        </w:tc>
        <w:tc>
          <w:tcPr>
            <w:gridSpan w:val="5"/>
            <w:tcW w:w="8154" w:type="dxa"/>
            <w:vAlign w:val="center"/>
            <w:textDirection w:val="lrTb"/>
            <w:noWrap w:val="false"/>
          </w:tcPr>
          <w:p>
            <w:pPr>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vertAlign w:val="baseline"/>
                <w14:textFill>
                  <w14:solidFill>
                    <w14:schemeClr w14:val="tx1"/>
                  </w14:solidFill>
                </w14:textFill>
              </w:rPr>
            </w:pP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预算金额19.9998万元（含辅料）。</w:t>
            </w:r>
            <w:r/>
          </w:p>
        </w:tc>
      </w:tr>
    </w:tbl>
    <w:p>
      <w:pPr>
        <w:rPr>
          <w:rFonts w:ascii="Calibri" w:hAnsi="Calibri" w:eastAsia="宋体" w:cs="Times New Roman"/>
          <w:color w:val="000000" w:themeColor="text1"/>
          <w:highlight w:val="none"/>
          <w14:textFill>
            <w14:solidFill>
              <w14:schemeClr w14:val="tx1"/>
            </w14:solidFill>
          </w14:textFill>
        </w:rPr>
      </w:pPr>
      <w:r>
        <w:rPr>
          <w:rFonts w:ascii="Calibri" w:hAnsi="Calibri" w:eastAsia="宋体" w:cs="Times New Roman"/>
          <w:color w:val="000000" w:themeColor="text1"/>
          <w:highlight w:val="none"/>
          <w14:textFill>
            <w14:solidFill>
              <w14:schemeClr w14:val="tx1"/>
            </w14:solidFill>
          </w14:textFill>
        </w:rPr>
      </w:r>
      <w:r/>
    </w:p>
    <w:p>
      <w:pPr>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14:textFill>
            <w14:solidFill>
              <w14:schemeClr w14:val="tx1"/>
            </w14:solidFill>
          </w14:textFill>
        </w:rPr>
      </w:pPr>
      <w:r>
        <w:rPr>
          <w:rFonts w:hint="eastAsia" w:ascii="Times New Roman" w:hAnsi="Times New Roman" w:eastAsia="宋体" w:cs="Times New Roman"/>
          <w:b/>
          <w:bCs/>
          <w:color w:val="000000" w:themeColor="text1"/>
          <w:sz w:val="24"/>
          <w:szCs w:val="22"/>
          <w:highlight w:val="none"/>
          <w:lang w:val="en-US" w:eastAsia="zh-CN"/>
          <w14:textFill>
            <w14:solidFill>
              <w14:schemeClr w14:val="tx1"/>
            </w14:solidFill>
          </w14:textFill>
        </w:rPr>
        <w:t xml:space="preserve">技术要求</w:t>
      </w:r>
      <w:r>
        <w:rPr>
          <w:rFonts w:hint="eastAsia" w:ascii="Times New Roman" w:hAnsi="Times New Roman" w:cs="Times New Roman"/>
          <w:b/>
          <w:bCs/>
          <w:color w:val="000000" w:themeColor="text1"/>
          <w:sz w:val="24"/>
          <w:szCs w:val="22"/>
          <w:highlight w:val="none"/>
          <w:lang w:val="en-US" w:eastAsia="zh-CN"/>
          <w14:textFill>
            <w14:solidFill>
              <w14:schemeClr w14:val="tx1"/>
            </w14:solidFill>
          </w14:textFill>
        </w:rPr>
        <w:t xml:space="preserve">2</w:t>
      </w:r>
      <w:r/>
    </w:p>
    <w:tbl>
      <w:tblPr>
        <w:tblStyle w:val="9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486"/>
        <w:gridCol w:w="3737"/>
        <w:gridCol w:w="1124"/>
        <w:gridCol w:w="1275"/>
      </w:tblGrid>
      <w:tr>
        <w:trPr/>
        <w:tc>
          <w:tcPr>
            <w:tcW w:w="900"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 xml:space="preserve">序号</w:t>
            </w:r>
            <w:r/>
          </w:p>
        </w:tc>
        <w:tc>
          <w:tcPr>
            <w:tcW w:w="1486"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 xml:space="preserve">名称</w:t>
            </w:r>
            <w:r/>
          </w:p>
        </w:tc>
        <w:tc>
          <w:tcPr>
            <w:tcW w:w="3737"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 xml:space="preserve">规格参数</w:t>
            </w:r>
            <w:r/>
          </w:p>
        </w:tc>
        <w:tc>
          <w:tcPr>
            <w:tcW w:w="1124"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 xml:space="preserve">数量</w:t>
            </w:r>
            <w:r/>
          </w:p>
        </w:tc>
        <w:tc>
          <w:tcPr>
            <w:tcW w:w="1275"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 xml:space="preserve">备注</w:t>
            </w:r>
            <w:r/>
          </w:p>
        </w:tc>
      </w:tr>
      <w:tr>
        <w:trPr/>
        <w:tc>
          <w:tcPr>
            <w:tcW w:w="900" w:type="dxa"/>
            <w:vAlign w:val="center"/>
            <w:textDirection w:val="lrTb"/>
            <w:noWrap w:val="false"/>
          </w:tcPr>
          <w:p>
            <w:pPr>
              <w:jc w:val="center"/>
              <w:rPr>
                <w:rFonts w:ascii="Times New Roman" w:hAnsi="Times New Roman" w:eastAsia="宋体" w:cs="Times New Roman"/>
                <w:b/>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t xml:space="preserve">1</w:t>
            </w:r>
            <w:r/>
          </w:p>
        </w:tc>
        <w:tc>
          <w:tcPr>
            <w:tcW w:w="1486" w:type="dxa"/>
            <w:vAlign w:val="center"/>
            <w:textDirection w:val="lrTb"/>
            <w:noWrap w:val="false"/>
          </w:tcPr>
          <w:p>
            <w:pPr>
              <w:jc w:val="both"/>
              <w:keepLines w:val="0"/>
              <w:keepNext w:val="0"/>
              <w:spacing w:line="360" w:lineRule="auto"/>
              <w:widowControl/>
              <w:rPr>
                <w:rFonts w:ascii="Times New Roman" w:hAnsi="Times New Roman" w:eastAsia="宋体" w:cs="Times New Roman"/>
                <w:b/>
                <w:bCs/>
                <w:color w:val="000000" w:themeColor="text1"/>
                <w:sz w:val="24"/>
                <w:szCs w:val="24"/>
                <w:highlight w:val="none"/>
                <w:vertAlign w:val="baseli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1.5匹挂壁空调</w:t>
            </w:r>
            <w:r/>
          </w:p>
        </w:tc>
        <w:tc>
          <w:tcPr>
            <w:tcW w:w="3737" w:type="dxa"/>
            <w:vAlign w:val="center"/>
            <w:textDirection w:val="lrTb"/>
            <w:noWrap w:val="false"/>
          </w:tcPr>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能效等级≥2级；</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额定制冷量（W)≥35</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0</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额定制热量（W)不含电辅热≥</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50</w:t>
            </w:r>
            <w:r>
              <w:rPr>
                <w:rFonts w:hint="eastAsia" w:ascii="宋体" w:hAnsi="宋体" w:eastAsia="宋体" w:cs="Times New Roman"/>
                <w:color w:val="000000" w:themeColor="text1"/>
                <w:highlight w:val="none"/>
                <w:lang w:bidi="ar"/>
                <w14:textFill>
                  <w14:solidFill>
                    <w14:schemeClr w14:val="tx1"/>
                  </w14:solidFill>
                </w14:textFill>
              </w:rPr>
              <w:t xml:space="preserve">00；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循环风量(m3/h）≥</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71</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电源规格：220</w:t>
            </w:r>
            <w:r>
              <w:rPr>
                <w:rFonts w:ascii="宋体" w:hAnsi="宋体" w:eastAsia="宋体" w:cs="Times New Roman"/>
                <w:color w:val="000000" w:themeColor="text1"/>
                <w:highlight w:val="none"/>
                <w:lang w:bidi="ar"/>
                <w14:textFill>
                  <w14:solidFill>
                    <w14:schemeClr w14:val="tx1"/>
                  </w14:solidFill>
                </w14:textFill>
              </w:rPr>
              <w:t xml:space="preserve">V</w:t>
            </w:r>
            <w:r>
              <w:rPr>
                <w:rFonts w:hint="eastAsia" w:ascii="宋体" w:hAnsi="宋体" w:eastAsia="宋体" w:cs="Times New Roman"/>
                <w:color w:val="000000" w:themeColor="text1"/>
                <w:highlight w:val="none"/>
                <w:lang w:bidi="ar"/>
                <w14:textFill>
                  <w14:solidFill>
                    <w14:schemeClr w14:val="tx1"/>
                  </w14:solidFill>
                </w14:textFill>
              </w:rPr>
              <w:t xml:space="preserve">/50</w:t>
            </w:r>
            <w:r>
              <w:rPr>
                <w:rFonts w:hint="eastAsia" w:ascii="宋体" w:hAnsi="宋体" w:eastAsia="宋体" w:cs="Times New Roman"/>
                <w:color w:val="000000" w:themeColor="text1"/>
                <w:highlight w:val="none"/>
                <w:lang w:eastAsia="zh-CN" w:bidi="ar"/>
                <w14:textFill>
                  <w14:solidFill>
                    <w14:schemeClr w14:val="tx1"/>
                  </w14:solidFill>
                </w14:textFill>
              </w:rPr>
              <w:t xml:space="preserve">Hz</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额定制冷功率（W）≤8</w:t>
            </w:r>
            <w:r>
              <w:rPr>
                <w:rFonts w:ascii="宋体" w:hAnsi="宋体" w:eastAsia="宋体" w:cs="Times New Roman"/>
                <w:color w:val="000000" w:themeColor="text1"/>
                <w:highlight w:val="none"/>
                <w:lang w:bidi="ar"/>
                <w14:textFill>
                  <w14:solidFill>
                    <w14:schemeClr w14:val="tx1"/>
                  </w14:solidFill>
                </w14:textFill>
              </w:rPr>
              <w:t xml:space="preserve">8</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额定制热功率（不含电辅热）≤12</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5</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(dB(A))内（最高）≤41；</w:t>
            </w:r>
            <w:r/>
          </w:p>
          <w:p>
            <w:pPr>
              <w:jc w:val="left"/>
              <w:widowControl/>
              <w:rPr>
                <w:rFonts w:ascii="宋体" w:hAnsi="宋体" w:eastAsia="宋体" w:cs="Times New Roman"/>
                <w:color w:val="000000" w:themeColor="text1"/>
                <w:sz w:val="21"/>
                <w:szCs w:val="20"/>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(dB(A))外（最高）≤51</w:t>
            </w:r>
            <w:r/>
          </w:p>
        </w:tc>
        <w:tc>
          <w:tcPr>
            <w:tcW w:w="1124" w:type="dxa"/>
            <w:vAlign w:val="center"/>
            <w:textDirection w:val="lrTb"/>
            <w:noWrap w:val="false"/>
          </w:tcPr>
          <w:p>
            <w:pPr>
              <w:jc w:val="center"/>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44</w:t>
            </w:r>
            <w:r/>
          </w:p>
        </w:tc>
        <w:tc>
          <w:tcPr>
            <w:tcW w:w="1275" w:type="dxa"/>
            <w:vAlign w:val="center"/>
            <w:textDirection w:val="lrTb"/>
            <w:noWrap w:val="false"/>
          </w:tcPr>
          <w:p>
            <w:pPr>
              <w:jc w:val="left"/>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bidi="ar"/>
                <w14:textFill>
                  <w14:solidFill>
                    <w14:schemeClr w14:val="tx1"/>
                  </w14:solidFill>
                </w14:textFill>
              </w:rPr>
              <w:t xml:space="preserve">每套含3米标配铜管</w:t>
            </w:r>
            <w:r/>
          </w:p>
        </w:tc>
      </w:tr>
      <w:tr>
        <w:trPr/>
        <w:tc>
          <w:tcPr>
            <w:tcW w:w="900" w:type="dxa"/>
            <w:vAlign w:val="center"/>
            <w:textDirection w:val="lrTb"/>
            <w:noWrap w:val="false"/>
          </w:tcPr>
          <w:p>
            <w:pPr>
              <w:jc w:val="center"/>
              <w:rPr>
                <w:rFonts w:hint="eastAsia"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t xml:space="preserve">2</w:t>
            </w:r>
            <w:r/>
          </w:p>
        </w:tc>
        <w:tc>
          <w:tcPr>
            <w:tcW w:w="1486" w:type="dxa"/>
            <w:vAlign w:val="center"/>
            <w:textDirection w:val="lrTb"/>
            <w:noWrap w:val="false"/>
          </w:tcPr>
          <w:p>
            <w:pPr>
              <w:jc w:val="both"/>
              <w:keepLines w:val="0"/>
              <w:keepNext w:val="0"/>
              <w:spacing w:line="360" w:lineRule="auto"/>
              <w:widowControl/>
              <w:rPr>
                <w:rFonts w:hint="eastAsia" w:ascii="Times New Roman" w:hAnsi="Times New Roman" w:eastAsia="宋体" w:cs="Times New Roman"/>
                <w:b w:val="0"/>
                <w:bCs w:val="0"/>
                <w:color w:val="000000" w:themeColor="text1"/>
                <w:sz w:val="21"/>
                <w:szCs w:val="21"/>
                <w:highlight w:val="none"/>
                <w:vertAlign w:val="baseli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2匹挂壁空调</w:t>
            </w:r>
            <w:r/>
          </w:p>
        </w:tc>
        <w:tc>
          <w:tcPr>
            <w:tcW w:w="3737" w:type="dxa"/>
            <w:vAlign w:val="center"/>
            <w:textDirection w:val="lrTb"/>
            <w:noWrap w:val="false"/>
          </w:tcPr>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能效等级≥2级；</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额定制冷量（W)≥50</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0</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额定制热量（W)不含电辅热≥6500；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循环风量(m3/h）≥950；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电源规格：220</w:t>
            </w:r>
            <w:r>
              <w:rPr>
                <w:rFonts w:ascii="宋体" w:hAnsi="宋体" w:eastAsia="宋体" w:cs="Times New Roman"/>
                <w:color w:val="000000" w:themeColor="text1"/>
                <w:highlight w:val="none"/>
                <w:lang w:bidi="ar"/>
                <w14:textFill>
                  <w14:solidFill>
                    <w14:schemeClr w14:val="tx1"/>
                  </w14:solidFill>
                </w14:textFill>
              </w:rPr>
              <w:t xml:space="preserve">V</w:t>
            </w:r>
            <w:r>
              <w:rPr>
                <w:rFonts w:hint="eastAsia" w:ascii="宋体" w:hAnsi="宋体" w:eastAsia="宋体" w:cs="Times New Roman"/>
                <w:color w:val="000000" w:themeColor="text1"/>
                <w:highlight w:val="none"/>
                <w:lang w:bidi="ar"/>
                <w14:textFill>
                  <w14:solidFill>
                    <w14:schemeClr w14:val="tx1"/>
                  </w14:solidFill>
                </w14:textFill>
              </w:rPr>
              <w:t xml:space="preserve">/50</w:t>
            </w:r>
            <w:r>
              <w:rPr>
                <w:rFonts w:hint="eastAsia" w:ascii="宋体" w:hAnsi="宋体" w:eastAsia="宋体" w:cs="Times New Roman"/>
                <w:color w:val="000000" w:themeColor="text1"/>
                <w:highlight w:val="none"/>
                <w:lang w:eastAsia="zh-CN" w:bidi="ar"/>
                <w14:textFill>
                  <w14:solidFill>
                    <w14:schemeClr w14:val="tx1"/>
                  </w14:solidFill>
                </w14:textFill>
              </w:rPr>
              <w:t xml:space="preserve">Hz</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额定制冷功率（W）≤1250；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额定制热功率（不含电辅热）≤1980；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(dB(A))内（最高）≤4</w:t>
            </w:r>
            <w:r>
              <w:rPr>
                <w:rFonts w:ascii="宋体" w:hAnsi="宋体" w:eastAsia="宋体" w:cs="Times New Roman"/>
                <w:color w:val="000000" w:themeColor="text1"/>
                <w:highlight w:val="none"/>
                <w:lang w:bidi="ar"/>
                <w14:textFill>
                  <w14:solidFill>
                    <w14:schemeClr w14:val="tx1"/>
                  </w14:solidFill>
                </w14:textFill>
              </w:rPr>
              <w:t xml:space="preserve">5</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(dB(A))外（最高）≤5</w:t>
            </w:r>
            <w:r>
              <w:rPr>
                <w:rFonts w:ascii="宋体" w:hAnsi="宋体" w:eastAsia="宋体" w:cs="Times New Roman"/>
                <w:color w:val="000000" w:themeColor="text1"/>
                <w:highlight w:val="none"/>
                <w:lang w:bidi="ar"/>
                <w14:textFill>
                  <w14:solidFill>
                    <w14:schemeClr w14:val="tx1"/>
                  </w14:solidFill>
                </w14:textFill>
              </w:rPr>
              <w:t xml:space="preserve">5</w:t>
            </w:r>
            <w:r/>
          </w:p>
        </w:tc>
        <w:tc>
          <w:tcPr>
            <w:tcW w:w="1124" w:type="dxa"/>
            <w:vAlign w:val="center"/>
            <w:textDirection w:val="lrTb"/>
            <w:noWrap w:val="false"/>
          </w:tcPr>
          <w:p>
            <w:pPr>
              <w:jc w:val="center"/>
              <w:widowControl/>
              <w:rPr>
                <w:rFonts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22</w:t>
            </w:r>
            <w:r/>
          </w:p>
        </w:tc>
        <w:tc>
          <w:tcPr>
            <w:tcW w:w="1275" w:type="dxa"/>
            <w:vAlign w:val="center"/>
            <w:textDirection w:val="lrTb"/>
            <w:noWrap w:val="false"/>
          </w:tcPr>
          <w:p>
            <w:pPr>
              <w:jc w:val="left"/>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每套含3米标配铜管</w:t>
            </w:r>
            <w:r/>
          </w:p>
        </w:tc>
      </w:tr>
    </w:tbl>
    <w:p>
      <w:pPr>
        <w:rPr>
          <w:rFonts w:ascii="Calibri" w:hAnsi="Calibri" w:eastAsia="宋体" w:cs="Times New Roman"/>
          <w:color w:val="000000" w:themeColor="text1"/>
          <w:highlight w:val="none"/>
          <w14:textFill>
            <w14:solidFill>
              <w14:schemeClr w14:val="tx1"/>
            </w14:solidFill>
          </w14:textFill>
        </w:rPr>
      </w:pPr>
      <w:r>
        <w:rPr>
          <w:rFonts w:ascii="Calibri" w:hAnsi="Calibri" w:eastAsia="宋体" w:cs="Times New Roman"/>
          <w:color w:val="000000" w:themeColor="text1"/>
          <w:highlight w:val="none"/>
          <w14:textFill>
            <w14:solidFill>
              <w14:schemeClr w14:val="tx1"/>
            </w14:solidFill>
          </w14:textFill>
        </w:rPr>
      </w:r>
      <w:r/>
    </w:p>
    <w:p>
      <w:pPr>
        <w:rPr>
          <w:rFonts w:ascii="Times New Roman" w:hAnsi="Times New Roman" w:eastAsia="宋体" w:cs="Times New Roman"/>
          <w:b/>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材料清单</w:t>
      </w: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 xml:space="preserve">2</w:t>
      </w:r>
      <w:r/>
    </w:p>
    <w:p>
      <w:pPr>
        <w:rPr>
          <w:rFonts w:hint="eastAsia" w:ascii="Times New Roman" w:hAnsi="Times New Roman" w:eastAsia="宋体" w:cs="Times New Roman"/>
          <w:b/>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14:textFill>
            <w14:solidFill>
              <w14:schemeClr w14:val="tx1"/>
            </w14:solidFill>
          </w14:textFill>
        </w:rPr>
      </w:r>
      <w:r/>
    </w:p>
    <w:tbl>
      <w:tblPr>
        <w:tblStyle w:val="683"/>
        <w:tblW w:w="52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3"/>
        <w:gridCol w:w="3918"/>
        <w:gridCol w:w="5112"/>
      </w:tblGrid>
      <w:tr>
        <w:trPr>
          <w:jc w:val="center"/>
          <w:trHeight w:val="397"/>
        </w:trPr>
        <w:tc>
          <w:tcPr>
            <w:tcW w:w="489" w:type="dxa"/>
            <w:vAlign w:val="center"/>
            <w:textDirection w:val="lrTb"/>
            <w:noWrap w:val="false"/>
          </w:tcPr>
          <w:p>
            <w:pPr>
              <w:jc w:val="center"/>
              <w:widowControl/>
              <w:rPr>
                <w:rFonts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lang w:bidi="ar"/>
                <w14:textFill>
                  <w14:solidFill>
                    <w14:schemeClr w14:val="tx1"/>
                  </w14:solidFill>
                </w14:textFill>
              </w:rPr>
              <w:t xml:space="preserve">序号</w:t>
            </w:r>
            <w:r/>
          </w:p>
        </w:tc>
        <w:tc>
          <w:tcPr>
            <w:tcW w:w="3735" w:type="dxa"/>
            <w:vAlign w:val="center"/>
            <w:textDirection w:val="lrTb"/>
            <w:noWrap w:val="false"/>
          </w:tcPr>
          <w:p>
            <w:pPr>
              <w:jc w:val="center"/>
              <w:widowControl/>
              <w:rPr>
                <w:rFonts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lang w:bidi="ar"/>
                <w14:textFill>
                  <w14:solidFill>
                    <w14:schemeClr w14:val="tx1"/>
                  </w14:solidFill>
                </w14:textFill>
              </w:rPr>
              <w:t xml:space="preserve">材料明细</w:t>
            </w:r>
            <w:r/>
          </w:p>
        </w:tc>
        <w:tc>
          <w:tcPr>
            <w:tcW w:w="775" w:type="dxa"/>
            <w:vAlign w:val="center"/>
            <w:textDirection w:val="lrTb"/>
            <w:noWrap w:val="false"/>
          </w:tcPr>
          <w:p>
            <w:pPr>
              <w:jc w:val="center"/>
              <w:widowControl/>
              <w:rPr>
                <w:rFonts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lang w:bidi="ar"/>
                <w14:textFill>
                  <w14:solidFill>
                    <w14:schemeClr w14:val="tx1"/>
                  </w14:solidFill>
                </w14:textFill>
              </w:rPr>
              <w:t xml:space="preserve">数量</w:t>
            </w:r>
            <w:r/>
          </w:p>
        </w:tc>
      </w:tr>
      <w:tr>
        <w:trPr>
          <w:jc w:val="center"/>
          <w:trHeight w:val="397"/>
        </w:trPr>
        <w:tc>
          <w:tcPr>
            <w:tcW w:w="489" w:type="dxa"/>
            <w:vAlign w:val="center"/>
            <w:textDirection w:val="lrTb"/>
            <w:noWrap w:val="false"/>
          </w:tcPr>
          <w:p>
            <w:pPr>
              <w:jc w:val="center"/>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bidi="ar"/>
                <w14:textFill>
                  <w14:solidFill>
                    <w14:schemeClr w14:val="tx1"/>
                  </w14:solidFill>
                </w14:textFill>
              </w:rPr>
              <w:t xml:space="preserve">1</w:t>
            </w:r>
            <w:r/>
          </w:p>
        </w:tc>
        <w:tc>
          <w:tcPr>
            <w:tcW w:w="3735" w:type="dxa"/>
            <w:vAlign w:val="center"/>
            <w:textDirection w:val="lrTb"/>
            <w:noWrap w:val="false"/>
          </w:tcPr>
          <w:p>
            <w:pPr>
              <w:jc w:val="left"/>
              <w:keepLines w:val="0"/>
              <w:keepNext w:val="0"/>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1.5匹配套不锈钢支架</w:t>
            </w:r>
            <w:r/>
          </w:p>
        </w:tc>
        <w:tc>
          <w:tcPr>
            <w:tcW w:w="775" w:type="dxa"/>
            <w:vAlign w:val="center"/>
            <w:textDirection w:val="lrTb"/>
            <w:noWrap w:val="false"/>
          </w:tcPr>
          <w:p>
            <w:pPr>
              <w:jc w:val="left"/>
              <w:keepLines w:val="0"/>
              <w:keepNext w:val="0"/>
              <w:widowControl/>
              <w:rPr>
                <w:rFonts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44付</w:t>
            </w:r>
            <w:r/>
          </w:p>
        </w:tc>
      </w:tr>
      <w:tr>
        <w:trPr>
          <w:jc w:val="center"/>
          <w:trHeight w:val="397"/>
        </w:trPr>
        <w:tc>
          <w:tcPr>
            <w:tcW w:w="489" w:type="dxa"/>
            <w:vAlign w:val="center"/>
            <w:textDirection w:val="lrTb"/>
            <w:noWrap w:val="false"/>
          </w:tcPr>
          <w:p>
            <w:pPr>
              <w:jc w:val="center"/>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2</w:t>
            </w:r>
            <w:r/>
          </w:p>
        </w:tc>
        <w:tc>
          <w:tcPr>
            <w:tcW w:w="3735" w:type="dxa"/>
            <w:vAlign w:val="center"/>
            <w:textDirection w:val="lrTb"/>
            <w:noWrap w:val="false"/>
          </w:tcPr>
          <w:p>
            <w:pPr>
              <w:jc w:val="left"/>
              <w:keepLines w:val="0"/>
              <w:keepNext w:val="0"/>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2匹配套不锈钢支架</w:t>
            </w:r>
            <w:r/>
          </w:p>
        </w:tc>
        <w:tc>
          <w:tcPr>
            <w:tcW w:w="775" w:type="dxa"/>
            <w:vAlign w:val="center"/>
            <w:textDirection w:val="lrTb"/>
            <w:noWrap w:val="false"/>
          </w:tcPr>
          <w:p>
            <w:pPr>
              <w:jc w:val="left"/>
              <w:keepLines w:val="0"/>
              <w:keepNext w:val="0"/>
              <w:widowControl/>
              <w:rPr>
                <w:rFonts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22付</w:t>
            </w:r>
            <w:r/>
          </w:p>
        </w:tc>
      </w:tr>
      <w:tr>
        <w:trPr>
          <w:jc w:val="center"/>
          <w:trHeight w:val="397"/>
        </w:trPr>
        <w:tc>
          <w:tcPr>
            <w:tcW w:w="489" w:type="dxa"/>
            <w:vAlign w:val="center"/>
            <w:textDirection w:val="lrTb"/>
            <w:noWrap w:val="false"/>
          </w:tcPr>
          <w:p>
            <w:pPr>
              <w:jc w:val="center"/>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备注</w:t>
            </w:r>
            <w:r/>
          </w:p>
        </w:tc>
        <w:tc>
          <w:tcPr>
            <w:gridSpan w:val="2"/>
            <w:tcW w:w="8609" w:type="dxa"/>
            <w:vAlign w:val="center"/>
            <w:textDirection w:val="lrTb"/>
            <w:noWrap w:val="false"/>
          </w:tcPr>
          <w:p>
            <w:pPr>
              <w:jc w:val="left"/>
              <w:keepLines w:val="0"/>
              <w:keepNext w:val="0"/>
              <w:widowControl/>
              <w:rPr>
                <w:rFonts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安装施工地点：</w:t>
            </w:r>
            <w:r>
              <w:rPr>
                <w:rFonts w:hint="eastAsia" w:ascii="宋体" w:hAnsi="宋体"/>
                <w:color w:val="000000" w:themeColor="text1"/>
                <w:szCs w:val="20"/>
                <w:highlight w:val="none"/>
                <w:lang w:val="en-US" w:eastAsia="zh-CN"/>
                <w14:textFill>
                  <w14:solidFill>
                    <w14:schemeClr w14:val="tx1"/>
                  </w14:solidFill>
                </w14:textFill>
              </w:rPr>
              <w:t xml:space="preserve">无锡市</w:t>
            </w:r>
            <w:r>
              <w:rPr>
                <w:rFonts w:hint="eastAsia" w:ascii="Calibri" w:hAnsi="Calibri" w:eastAsia="宋体" w:cs="Times New Roman"/>
                <w:b w:val="0"/>
                <w:bCs w:val="0"/>
                <w:color w:val="000000" w:themeColor="text1"/>
                <w:sz w:val="21"/>
                <w:szCs w:val="24"/>
                <w:highlight w:val="none"/>
                <w:lang w:val="en-US" w:eastAsia="zh-CN" w:bidi="ar-SA"/>
                <w14:textFill>
                  <w14:solidFill>
                    <w14:schemeClr w14:val="tx1"/>
                  </w14:solidFill>
                </w14:textFill>
              </w:rPr>
              <w:t xml:space="preserve">惠山区职教园文良路45号</w:t>
            </w:r>
            <w:r/>
          </w:p>
        </w:tc>
      </w:tr>
    </w:tbl>
    <w:p>
      <w:pPr>
        <w:rPr>
          <w:rFonts w:ascii="Calibri" w:hAnsi="Calibri" w:eastAsia="宋体" w:cs="Times New Roman"/>
          <w:color w:val="000000" w:themeColor="text1"/>
          <w:highlight w:val="none"/>
          <w14:textFill>
            <w14:solidFill>
              <w14:schemeClr w14:val="tx1"/>
            </w14:solidFill>
          </w14:textFill>
        </w:rPr>
      </w:pPr>
      <w:r>
        <w:rPr>
          <w:rFonts w:ascii="Calibri" w:hAnsi="Calibri" w:eastAsia="宋体" w:cs="Times New Roman"/>
          <w:color w:val="000000" w:themeColor="text1"/>
          <w:highlight w:val="none"/>
          <w14:textFill>
            <w14:solidFill>
              <w14:schemeClr w14:val="tx1"/>
            </w14:solidFill>
          </w14:textFill>
        </w:rPr>
      </w:r>
      <w:r/>
    </w:p>
    <w:p>
      <w:pPr>
        <w:rPr>
          <w:rFonts w:ascii="Calibri" w:hAnsi="Calibri" w:eastAsia="宋体" w:cs="Times New Roman"/>
          <w:color w:val="000000" w:themeColor="text1"/>
          <w:highlight w:val="none"/>
          <w14:textFill>
            <w14:solidFill>
              <w14:schemeClr w14:val="tx1"/>
            </w14:solidFill>
          </w14:textFill>
        </w:rPr>
      </w:pPr>
      <w:r>
        <w:rPr>
          <w:rFonts w:ascii="Calibri" w:hAnsi="Calibri" w:eastAsia="宋体" w:cs="Times New Roman"/>
          <w:color w:val="000000" w:themeColor="text1"/>
          <w:highlight w:val="none"/>
          <w14:textFill>
            <w14:solidFill>
              <w14:schemeClr w14:val="tx1"/>
            </w14:solidFill>
          </w14:textFill>
        </w:rPr>
      </w:r>
      <w:r/>
    </w:p>
    <w:p>
      <w:pPr>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14:textFill>
            <w14:solidFill>
              <w14:schemeClr w14:val="tx1"/>
            </w14:solidFill>
          </w14:textFill>
        </w:rPr>
      </w:pPr>
      <w:r>
        <w:rPr>
          <w:rFonts w:hint="eastAsia" w:ascii="Times New Roman" w:hAnsi="Times New Roman" w:cs="Times New Roman"/>
          <w:b/>
          <w:bCs/>
          <w:color w:val="000000" w:themeColor="text1"/>
          <w:sz w:val="24"/>
          <w:szCs w:val="22"/>
          <w:highlight w:val="none"/>
          <w:lang w:val="en-US" w:eastAsia="zh-CN"/>
          <w14:textFill>
            <w14:solidFill>
              <w14:schemeClr w14:val="tx1"/>
            </w14:solidFill>
          </w14:textFill>
        </w:rPr>
        <w:t xml:space="preserve">采购需求3：</w:t>
      </w:r>
      <w:r/>
    </w:p>
    <w:tbl>
      <w:tblPr>
        <w:tblStyle w:val="683"/>
        <w:tblW w:w="8910" w:type="dxa"/>
        <w:jc w:val="center"/>
        <w:tblLayout w:type="fixed"/>
        <w:tblCellMar>
          <w:left w:w="108" w:type="dxa"/>
          <w:top w:w="0" w:type="dxa"/>
          <w:right w:w="108" w:type="dxa"/>
          <w:bottom w:w="0" w:type="dxa"/>
        </w:tblCellMar>
        <w:tblLook w:val="04A0" w:firstRow="1" w:lastRow="0" w:firstColumn="1" w:lastColumn="0" w:noHBand="0" w:noVBand="1"/>
      </w:tblPr>
      <w:tblGrid>
        <w:gridCol w:w="1009"/>
        <w:gridCol w:w="1827"/>
        <w:gridCol w:w="1118"/>
        <w:gridCol w:w="2046"/>
        <w:gridCol w:w="1705"/>
        <w:gridCol w:w="1205"/>
      </w:tblGrid>
      <w:tr>
        <w:trPr>
          <w:jc w:val="center"/>
          <w:trHeight w:val="678"/>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lang w:bidi="ar"/>
                <w14:textFill>
                  <w14:solidFill>
                    <w14:schemeClr w14:val="tx1"/>
                  </w14:solidFill>
                </w14:textFill>
              </w:rPr>
              <w:t xml:space="preserve">货物名称</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lang w:bidi="ar"/>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14:textFill>
                  <w14:solidFill>
                    <w14:schemeClr w14:val="tx1"/>
                  </w14:solidFill>
                </w14:textFill>
              </w:rPr>
              <w:t xml:space="preserve">产品参数</w:t>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14:textFill>
                  <w14:solidFill>
                    <w14:schemeClr w14:val="tx1"/>
                  </w14:solidFill>
                </w14:textFill>
              </w:rPr>
              <w:t xml:space="preserve">安装材料</w:t>
            </w:r>
            <w:r/>
          </w:p>
        </w:tc>
        <w:tc>
          <w:tcPr>
            <w:tcBorders>
              <w:top w:val="single" w:color="000000" w:sz="4" w:space="0"/>
              <w:left w:val="single" w:color="000000" w:sz="4" w:space="0"/>
              <w:bottom w:val="single" w:color="000000" w:sz="4" w:space="0"/>
              <w:right w:val="single" w:color="000000" w:sz="4" w:space="0"/>
            </w:tcBorders>
            <w:tcW w:w="1205" w:type="dxa"/>
            <w:vAlign w:val="top"/>
            <w:textDirection w:val="lrTb"/>
            <w:noWrap w:val="false"/>
          </w:tcPr>
          <w:p>
            <w:pPr>
              <w:jc w:val="center"/>
              <w:widowControl/>
              <w:rPr>
                <w:rFonts w:hint="eastAsia"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14:textFill>
                  <w14:solidFill>
                    <w14:schemeClr w14:val="tx1"/>
                  </w14:solidFill>
                </w14:textFill>
              </w:rPr>
              <w:t xml:space="preserve">行业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widowControl/>
              <w:rPr>
                <w:rFonts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left"/>
              <w:keepLines w:val="0"/>
              <w:keepNext w:val="0"/>
              <w:widowControl/>
              <w:rPr>
                <w:rFonts w:ascii="宋体" w:hAnsi="宋体" w:eastAsia="宋体" w:cs="宋体"/>
                <w:color w:val="000000" w:themeColor="text1"/>
                <w:szCs w:val="20"/>
                <w:highlight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10</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匹</w:t>
            </w: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柜式空调</w:t>
            </w:r>
            <w:r/>
          </w:p>
        </w:tc>
        <w:tc>
          <w:tcPr>
            <w:tcBorders>
              <w:top w:val="single" w:color="000000" w:sz="4" w:space="0"/>
              <w:left w:val="single" w:color="000000" w:sz="4" w:space="0"/>
              <w:bottom w:val="single" w:color="000000" w:sz="4" w:space="0"/>
              <w:right w:val="single" w:color="000000" w:sz="4" w:space="0"/>
            </w:tcBorders>
            <w:tcW w:w="1118" w:type="dxa"/>
            <w:vAlign w:val="center"/>
            <w:textDirection w:val="lrTb"/>
            <w:noWrap w:val="false"/>
          </w:tcPr>
          <w:p>
            <w:pPr>
              <w:jc w:val="center"/>
              <w:keepLines w:val="0"/>
              <w:keepNext w:val="0"/>
              <w:widowControl/>
              <w:rPr>
                <w:rFonts w:ascii="宋体" w:hAnsi="宋体" w:eastAsia="宋体" w:cs="Times New Roman"/>
                <w:color w:val="000000" w:themeColor="text1"/>
                <w:szCs w:val="20"/>
                <w:highlight w:val="none"/>
                <w14:textFill>
                  <w14:solidFill>
                    <w14:schemeClr w14:val="tx1"/>
                  </w14:solidFill>
                </w14:textFill>
              </w:rPr>
              <w:suppressLineNumbers w:val="0"/>
            </w:pPr>
            <w:r>
              <w:rPr>
                <w:rFonts w:hint="eastAsia" w:ascii="宋体" w:hAnsi="宋体" w:cs="Times New Roman"/>
                <w:color w:val="000000" w:themeColor="text1"/>
                <w:szCs w:val="20"/>
                <w:highlight w:val="none"/>
                <w:lang w:val="en-US" w:eastAsia="zh-CN"/>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both"/>
              <w:widowControl/>
              <w:rPr>
                <w:rFonts w:hint="eastAsia"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详见技术要求</w:t>
            </w:r>
            <w:r>
              <w:rPr>
                <w:rFonts w:hint="eastAsia" w:ascii="宋体" w:hAnsi="宋体" w:cs="Times New Roman"/>
                <w:color w:val="000000" w:themeColor="text1"/>
                <w:szCs w:val="20"/>
                <w:highlight w:val="none"/>
                <w:lang w:val="en-US" w:eastAsia="zh-CN"/>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tcPr>
          <w:p>
            <w:pPr>
              <w:jc w:val="both"/>
              <w:widowControl/>
              <w:rPr>
                <w:rFonts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材料清单</w:t>
            </w:r>
            <w:r>
              <w:rPr>
                <w:rFonts w:hint="eastAsia" w:ascii="宋体" w:hAnsi="宋体" w:cs="Times New Roman"/>
                <w:color w:val="000000" w:themeColor="text1"/>
                <w:szCs w:val="20"/>
                <w:highlight w:val="none"/>
                <w:lang w:val="en-US" w:eastAsia="zh-CN"/>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widowControl/>
              <w:rPr>
                <w:rFonts w:hint="eastAsia"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工业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widowControl/>
              <w:rPr>
                <w:rFonts w:hint="eastAsia"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备注：</w:t>
            </w:r>
            <w:r/>
          </w:p>
        </w:tc>
        <w:tc>
          <w:tcPr>
            <w:gridSpan w:val="5"/>
            <w:tcBorders>
              <w:top w:val="single" w:color="000000" w:sz="4" w:space="0"/>
              <w:left w:val="single" w:color="000000" w:sz="4" w:space="0"/>
              <w:bottom w:val="single" w:color="000000" w:sz="4" w:space="0"/>
              <w:right w:val="single" w:color="000000" w:sz="4" w:space="0"/>
            </w:tcBorders>
            <w:tcW w:w="7901" w:type="dxa"/>
            <w:vAlign w:val="center"/>
            <w:textDirection w:val="lrTb"/>
            <w:noWrap w:val="false"/>
          </w:tcPr>
          <w:p>
            <w:pPr>
              <w:jc w:val="left"/>
              <w:widowControl/>
              <w:rPr>
                <w:rFonts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预算金额</w:t>
            </w:r>
            <w:r>
              <w:rPr>
                <w:rFonts w:hint="eastAsia" w:ascii="宋体" w:hAnsi="宋体" w:cs="Times New Roman"/>
                <w:color w:val="000000" w:themeColor="text1"/>
                <w:szCs w:val="20"/>
                <w:highlight w:val="none"/>
                <w:lang w:val="en-US" w:eastAsia="zh-CN"/>
                <w14:textFill>
                  <w14:solidFill>
                    <w14:schemeClr w14:val="tx1"/>
                  </w14:solidFill>
                </w14:textFill>
              </w:rPr>
              <w:t xml:space="preserve">34.572</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万元（含辅料）。</w:t>
            </w:r>
            <w:r/>
          </w:p>
        </w:tc>
      </w:tr>
    </w:tbl>
    <w:p>
      <w:pPr>
        <w:rPr>
          <w:rFonts w:ascii="Calibri" w:hAnsi="Calibri" w:eastAsia="宋体" w:cs="Times New Roman"/>
          <w:color w:val="000000" w:themeColor="text1"/>
          <w:highlight w:val="none"/>
          <w14:textFill>
            <w14:solidFill>
              <w14:schemeClr w14:val="tx1"/>
            </w14:solidFill>
          </w14:textFill>
        </w:rPr>
      </w:pPr>
      <w:r>
        <w:rPr>
          <w:rFonts w:ascii="Calibri" w:hAnsi="Calibri" w:eastAsia="宋体" w:cs="Times New Roman"/>
          <w:color w:val="000000" w:themeColor="text1"/>
          <w:highlight w:val="none"/>
          <w14:textFill>
            <w14:solidFill>
              <w14:schemeClr w14:val="tx1"/>
            </w14:solidFill>
          </w14:textFill>
        </w:rPr>
      </w:r>
      <w:r/>
    </w:p>
    <w:p>
      <w:pPr>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14:textFill>
            <w14:solidFill>
              <w14:schemeClr w14:val="tx1"/>
            </w14:solidFill>
          </w14:textFill>
        </w:rPr>
      </w:pPr>
      <w:r>
        <w:rPr>
          <w:rFonts w:hint="eastAsia" w:ascii="Times New Roman" w:hAnsi="Times New Roman" w:eastAsia="宋体" w:cs="Times New Roman"/>
          <w:b/>
          <w:bCs/>
          <w:color w:val="000000" w:themeColor="text1"/>
          <w:sz w:val="24"/>
          <w:szCs w:val="22"/>
          <w:highlight w:val="none"/>
          <w:lang w:val="en-US" w:eastAsia="zh-CN"/>
          <w14:textFill>
            <w14:solidFill>
              <w14:schemeClr w14:val="tx1"/>
            </w14:solidFill>
          </w14:textFill>
        </w:rPr>
        <w:t xml:space="preserve">技术要求</w:t>
      </w:r>
      <w:r>
        <w:rPr>
          <w:rFonts w:hint="eastAsia" w:ascii="Times New Roman" w:hAnsi="Times New Roman" w:cs="Times New Roman"/>
          <w:b/>
          <w:bCs/>
          <w:color w:val="000000" w:themeColor="text1"/>
          <w:sz w:val="24"/>
          <w:szCs w:val="22"/>
          <w:highlight w:val="none"/>
          <w:lang w:val="en-US" w:eastAsia="zh-CN"/>
          <w14:textFill>
            <w14:solidFill>
              <w14:schemeClr w14:val="tx1"/>
            </w14:solidFill>
          </w14:textFill>
        </w:rPr>
        <w:t xml:space="preserve">3</w:t>
      </w:r>
      <w:r/>
    </w:p>
    <w:tbl>
      <w:tblPr>
        <w:tblStyle w:val="9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1786"/>
        <w:gridCol w:w="3477"/>
        <w:gridCol w:w="1111"/>
        <w:gridCol w:w="1275"/>
      </w:tblGrid>
      <w:tr>
        <w:trPr/>
        <w:tc>
          <w:tcPr>
            <w:tcW w:w="873"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 xml:space="preserve">序号</w:t>
            </w:r>
            <w:r/>
          </w:p>
        </w:tc>
        <w:tc>
          <w:tcPr>
            <w:tcW w:w="1786"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 xml:space="preserve">名称</w:t>
            </w:r>
            <w:r/>
          </w:p>
        </w:tc>
        <w:tc>
          <w:tcPr>
            <w:tcW w:w="3477"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 xml:space="preserve">规格参数</w:t>
            </w:r>
            <w:r/>
          </w:p>
        </w:tc>
        <w:tc>
          <w:tcPr>
            <w:tcW w:w="1111"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 xml:space="preserve">数量</w:t>
            </w:r>
            <w:r/>
          </w:p>
        </w:tc>
        <w:tc>
          <w:tcPr>
            <w:tcW w:w="1275"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 xml:space="preserve">备注</w:t>
            </w:r>
            <w:r/>
          </w:p>
        </w:tc>
      </w:tr>
      <w:tr>
        <w:trPr/>
        <w:tc>
          <w:tcPr>
            <w:tcW w:w="873" w:type="dxa"/>
            <w:vAlign w:val="center"/>
            <w:textDirection w:val="lrTb"/>
            <w:noWrap w:val="false"/>
          </w:tcPr>
          <w:p>
            <w:pPr>
              <w:jc w:val="center"/>
              <w:rPr>
                <w:rFonts w:hint="eastAsia"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t xml:space="preserve">1</w:t>
            </w:r>
            <w:r/>
          </w:p>
        </w:tc>
        <w:tc>
          <w:tcPr>
            <w:tcW w:w="1786" w:type="dxa"/>
            <w:vAlign w:val="center"/>
            <w:textDirection w:val="lrTb"/>
            <w:noWrap w:val="false"/>
          </w:tcPr>
          <w:p>
            <w:pPr>
              <w:jc w:val="left"/>
              <w:keepLines w:val="0"/>
              <w:keepNext w:val="0"/>
              <w:widowControl/>
              <w:rPr>
                <w:rFonts w:hint="eastAsia" w:ascii="Times New Roman" w:hAnsi="Times New Roman" w:eastAsia="宋体" w:cs="Times New Roman"/>
                <w:b/>
                <w:bCs/>
                <w:color w:val="000000" w:themeColor="text1"/>
                <w:sz w:val="21"/>
                <w:szCs w:val="21"/>
                <w:highlight w:val="none"/>
                <w:vertAlign w:val="baseli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10匹柜式空调</w:t>
            </w:r>
            <w:r/>
          </w:p>
        </w:tc>
        <w:tc>
          <w:tcPr>
            <w:tcW w:w="3477" w:type="dxa"/>
            <w:vAlign w:val="center"/>
            <w:textDirection w:val="lrTb"/>
            <w:noWrap w:val="false"/>
          </w:tcPr>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能效等级≥2级；</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额定制冷量（W)≥</w:t>
            </w:r>
            <w:r>
              <w:rPr>
                <w:rFonts w:ascii="宋体" w:hAnsi="宋体" w:eastAsia="宋体" w:cs="Times New Roman"/>
                <w:color w:val="000000" w:themeColor="text1"/>
                <w:highlight w:val="none"/>
                <w:lang w:bidi="ar"/>
                <w14:textFill>
                  <w14:solidFill>
                    <w14:schemeClr w14:val="tx1"/>
                  </w14:solidFill>
                </w14:textFill>
              </w:rPr>
              <w:t xml:space="preserve">26000</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额定制热量（W)不含电辅热≥2</w:t>
            </w:r>
            <w:r>
              <w:rPr>
                <w:rFonts w:ascii="宋体" w:hAnsi="宋体" w:eastAsia="宋体" w:cs="Times New Roman"/>
                <w:color w:val="000000" w:themeColor="text1"/>
                <w:highlight w:val="none"/>
                <w:lang w:bidi="ar"/>
                <w14:textFill>
                  <w14:solidFill>
                    <w14:schemeClr w14:val="tx1"/>
                  </w14:solidFill>
                </w14:textFill>
              </w:rPr>
              <w:t xml:space="preserve">8</w:t>
            </w:r>
            <w:r>
              <w:rPr>
                <w:rFonts w:hint="eastAsia" w:ascii="宋体" w:hAnsi="宋体" w:eastAsia="宋体" w:cs="Times New Roman"/>
                <w:color w:val="000000" w:themeColor="text1"/>
                <w:highlight w:val="none"/>
                <w:lang w:bidi="ar"/>
                <w14:textFill>
                  <w14:solidFill>
                    <w14:schemeClr w14:val="tx1"/>
                  </w14:solidFill>
                </w14:textFill>
              </w:rPr>
              <w:t xml:space="preserve">000；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循环风量(m3/h）≥</w:t>
            </w:r>
            <w:r>
              <w:rPr>
                <w:rFonts w:ascii="宋体" w:hAnsi="宋体" w:eastAsia="宋体" w:cs="Times New Roman"/>
                <w:color w:val="000000" w:themeColor="text1"/>
                <w:highlight w:val="none"/>
                <w:lang w:bidi="ar"/>
                <w14:textFill>
                  <w14:solidFill>
                    <w14:schemeClr w14:val="tx1"/>
                  </w14:solidFill>
                </w14:textFill>
              </w:rPr>
              <w:t xml:space="preserve">400</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电源规格：</w:t>
            </w:r>
            <w:r>
              <w:rPr>
                <w:rFonts w:ascii="宋体" w:hAnsi="宋体" w:eastAsia="宋体" w:cs="Times New Roman"/>
                <w:color w:val="000000" w:themeColor="text1"/>
                <w:highlight w:val="none"/>
                <w:lang w:bidi="ar"/>
                <w14:textFill>
                  <w14:solidFill>
                    <w14:schemeClr w14:val="tx1"/>
                  </w14:solidFill>
                </w14:textFill>
              </w:rPr>
              <w:t xml:space="preserve">38</w:t>
            </w:r>
            <w:r>
              <w:rPr>
                <w:rFonts w:hint="eastAsia" w:ascii="宋体" w:hAnsi="宋体" w:eastAsia="宋体" w:cs="Times New Roman"/>
                <w:color w:val="000000" w:themeColor="text1"/>
                <w:highlight w:val="none"/>
                <w:lang w:bidi="ar"/>
                <w14:textFill>
                  <w14:solidFill>
                    <w14:schemeClr w14:val="tx1"/>
                  </w14:solidFill>
                </w14:textFill>
              </w:rPr>
              <w:t xml:space="preserve">0</w:t>
            </w:r>
            <w:r>
              <w:rPr>
                <w:rFonts w:ascii="宋体" w:hAnsi="宋体" w:eastAsia="宋体" w:cs="Times New Roman"/>
                <w:color w:val="000000" w:themeColor="text1"/>
                <w:highlight w:val="none"/>
                <w:lang w:bidi="ar"/>
                <w14:textFill>
                  <w14:solidFill>
                    <w14:schemeClr w14:val="tx1"/>
                  </w14:solidFill>
                </w14:textFill>
              </w:rPr>
              <w:t xml:space="preserve">V</w:t>
            </w:r>
            <w:r>
              <w:rPr>
                <w:rFonts w:hint="eastAsia" w:ascii="宋体" w:hAnsi="宋体" w:eastAsia="宋体" w:cs="Times New Roman"/>
                <w:color w:val="000000" w:themeColor="text1"/>
                <w:highlight w:val="none"/>
                <w:lang w:bidi="ar"/>
                <w14:textFill>
                  <w14:solidFill>
                    <w14:schemeClr w14:val="tx1"/>
                  </w14:solidFill>
                </w14:textFill>
              </w:rPr>
              <w:t xml:space="preserve">/50</w:t>
            </w:r>
            <w:r>
              <w:rPr>
                <w:rFonts w:hint="eastAsia" w:ascii="宋体" w:hAnsi="宋体" w:eastAsia="宋体" w:cs="Times New Roman"/>
                <w:color w:val="000000" w:themeColor="text1"/>
                <w:highlight w:val="none"/>
                <w:lang w:eastAsia="zh-CN" w:bidi="ar"/>
                <w14:textFill>
                  <w14:solidFill>
                    <w14:schemeClr w14:val="tx1"/>
                  </w14:solidFill>
                </w14:textFill>
              </w:rPr>
              <w:t xml:space="preserve">Hz</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额定制冷功率（W）≤</w:t>
            </w:r>
            <w:r>
              <w:rPr>
                <w:rFonts w:ascii="宋体" w:hAnsi="宋体" w:eastAsia="宋体" w:cs="Times New Roman"/>
                <w:color w:val="000000" w:themeColor="text1"/>
                <w:highlight w:val="none"/>
                <w:lang w:bidi="ar"/>
                <w14:textFill>
                  <w14:solidFill>
                    <w14:schemeClr w14:val="tx1"/>
                  </w14:solidFill>
                </w14:textFill>
              </w:rPr>
              <w:t xml:space="preserve">127</w:t>
            </w:r>
            <w:r>
              <w:rPr>
                <w:rFonts w:hint="eastAsia" w:ascii="宋体" w:hAnsi="宋体" w:eastAsia="宋体" w:cs="Times New Roman"/>
                <w:color w:val="000000" w:themeColor="text1"/>
                <w:highlight w:val="none"/>
                <w:lang w:bidi="ar"/>
                <w14:textFill>
                  <w14:solidFill>
                    <w14:schemeClr w14:val="tx1"/>
                  </w14:solidFill>
                </w14:textFill>
              </w:rPr>
              <w:t xml:space="preserve">0</w:t>
            </w:r>
            <w:r>
              <w:rPr>
                <w:rFonts w:ascii="宋体" w:hAnsi="宋体" w:eastAsia="宋体" w:cs="Times New Roman"/>
                <w:color w:val="000000" w:themeColor="text1"/>
                <w:highlight w:val="none"/>
                <w:lang w:bidi="ar"/>
                <w14:textFill>
                  <w14:solidFill>
                    <w14:schemeClr w14:val="tx1"/>
                  </w14:solidFill>
                </w14:textFill>
              </w:rPr>
              <w:t xml:space="preserve">0</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额定制热功率（不含电辅热）≤</w:t>
            </w:r>
            <w:r>
              <w:rPr>
                <w:rFonts w:ascii="宋体" w:hAnsi="宋体" w:eastAsia="宋体" w:cs="Times New Roman"/>
                <w:color w:val="000000" w:themeColor="text1"/>
                <w:highlight w:val="none"/>
                <w:lang w:bidi="ar"/>
                <w14:textFill>
                  <w14:solidFill>
                    <w14:schemeClr w14:val="tx1"/>
                  </w14:solidFill>
                </w14:textFill>
              </w:rPr>
              <w:t xml:space="preserve">980</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(dB(A))内（最高）≤</w:t>
            </w:r>
            <w:r>
              <w:rPr>
                <w:rFonts w:ascii="宋体" w:hAnsi="宋体" w:eastAsia="宋体" w:cs="Times New Roman"/>
                <w:color w:val="000000" w:themeColor="text1"/>
                <w:highlight w:val="none"/>
                <w:lang w:bidi="ar"/>
                <w14:textFill>
                  <w14:solidFill>
                    <w14:schemeClr w14:val="tx1"/>
                  </w14:solidFill>
                </w14:textFill>
              </w:rPr>
              <w:t xml:space="preserve">63</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hint="eastAsia"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(dB(A))外（最高）≤</w:t>
            </w:r>
            <w:r>
              <w:rPr>
                <w:rFonts w:ascii="宋体" w:hAnsi="宋体" w:eastAsia="宋体" w:cs="Times New Roman"/>
                <w:color w:val="000000" w:themeColor="text1"/>
                <w:highlight w:val="none"/>
                <w:lang w:bidi="ar"/>
                <w14:textFill>
                  <w14:solidFill>
                    <w14:schemeClr w14:val="tx1"/>
                  </w14:solidFill>
                </w14:textFill>
              </w:rPr>
              <w:t xml:space="preserve">66</w:t>
            </w:r>
            <w:r/>
          </w:p>
        </w:tc>
        <w:tc>
          <w:tcPr>
            <w:tcW w:w="1111" w:type="dxa"/>
            <w:vAlign w:val="center"/>
            <w:textDirection w:val="lrTb"/>
            <w:noWrap w:val="false"/>
          </w:tcPr>
          <w:p>
            <w:pPr>
              <w:jc w:val="center"/>
              <w:widowControl/>
              <w:rPr>
                <w:rFonts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14</w:t>
            </w:r>
            <w:r/>
          </w:p>
        </w:tc>
        <w:tc>
          <w:tcPr>
            <w:tcW w:w="1275" w:type="dxa"/>
            <w:vAlign w:val="center"/>
            <w:textDirection w:val="lrTb"/>
            <w:noWrap w:val="false"/>
          </w:tcPr>
          <w:p>
            <w:pPr>
              <w:jc w:val="left"/>
              <w:widowControl/>
              <w:rPr>
                <w:rFonts w:hint="eastAsia"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vertAlign w:val="baseline"/>
                <w14:textFill>
                  <w14:solidFill>
                    <w14:schemeClr w14:val="tx1"/>
                  </w14:solidFill>
                </w14:textFill>
              </w:rPr>
            </w:r>
            <w:r/>
          </w:p>
        </w:tc>
      </w:tr>
    </w:tbl>
    <w:p>
      <w:pPr>
        <w:rPr>
          <w:rFonts w:ascii="Calibri" w:hAnsi="Calibri" w:eastAsia="宋体" w:cs="Times New Roman"/>
          <w:color w:val="000000" w:themeColor="text1"/>
          <w:highlight w:val="none"/>
          <w14:textFill>
            <w14:solidFill>
              <w14:schemeClr w14:val="tx1"/>
            </w14:solidFill>
          </w14:textFill>
        </w:rPr>
      </w:pPr>
      <w:r>
        <w:rPr>
          <w:rFonts w:ascii="Calibri" w:hAnsi="Calibri" w:eastAsia="宋体" w:cs="Times New Roman"/>
          <w:color w:val="000000" w:themeColor="text1"/>
          <w:highlight w:val="none"/>
          <w14:textFill>
            <w14:solidFill>
              <w14:schemeClr w14:val="tx1"/>
            </w14:solidFill>
          </w14:textFill>
        </w:rPr>
      </w:r>
      <w:r/>
    </w:p>
    <w:p>
      <w:pPr>
        <w:rPr>
          <w:rFonts w:ascii="Calibri" w:hAnsi="Calibri" w:eastAsia="宋体" w:cs="Times New Roman"/>
          <w:color w:val="000000" w:themeColor="text1"/>
          <w:highlight w:val="none"/>
          <w14:textFill>
            <w14:solidFill>
              <w14:schemeClr w14:val="tx1"/>
            </w14:solidFill>
          </w14:textFill>
        </w:rPr>
      </w:pPr>
      <w:r>
        <w:rPr>
          <w:rFonts w:ascii="Calibri" w:hAnsi="Calibri" w:eastAsia="宋体" w:cs="Times New Roman"/>
          <w:color w:val="000000" w:themeColor="text1"/>
          <w:highlight w:val="none"/>
          <w14:textFill>
            <w14:solidFill>
              <w14:schemeClr w14:val="tx1"/>
            </w14:solidFill>
          </w14:textFill>
        </w:rPr>
      </w:r>
      <w:r/>
    </w:p>
    <w:p>
      <w:pPr>
        <w:rPr>
          <w:rFonts w:hint="eastAsia" w:ascii="Times New Roman" w:hAnsi="Times New Roman" w:eastAsia="宋体" w:cs="Times New Roman"/>
          <w:b/>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14:textFill>
            <w14:solidFill>
              <w14:schemeClr w14:val="tx1"/>
            </w14:solidFill>
          </w14:textFill>
        </w:rPr>
      </w:r>
      <w:r/>
    </w:p>
    <w:p>
      <w:pPr>
        <w:rPr>
          <w:rFonts w:hint="eastAsia" w:ascii="Times New Roman" w:hAnsi="Times New Roman" w:eastAsia="宋体" w:cs="Times New Roman"/>
          <w:b/>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14:textFill>
            <w14:solidFill>
              <w14:schemeClr w14:val="tx1"/>
            </w14:solidFill>
          </w14:textFill>
        </w:rPr>
      </w:r>
      <w:r/>
    </w:p>
    <w:p>
      <w:pPr>
        <w:rPr>
          <w:rFonts w:ascii="Times New Roman" w:hAnsi="Times New Roman" w:eastAsia="宋体" w:cs="Times New Roman"/>
          <w:b/>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材料清单</w:t>
      </w: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 xml:space="preserve">3</w:t>
      </w:r>
      <w:r/>
    </w:p>
    <w:p>
      <w:pPr>
        <w:rPr>
          <w:rFonts w:hint="eastAsia" w:ascii="Times New Roman" w:hAnsi="Times New Roman" w:eastAsia="宋体" w:cs="Times New Roman"/>
          <w:b/>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14:textFill>
            <w14:solidFill>
              <w14:schemeClr w14:val="tx1"/>
            </w14:solidFill>
          </w14:textFill>
        </w:rPr>
      </w:r>
      <w:r/>
    </w:p>
    <w:tbl>
      <w:tblPr>
        <w:tblStyle w:val="683"/>
        <w:tblW w:w="520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2"/>
        <w:gridCol w:w="3917"/>
        <w:gridCol w:w="5110"/>
      </w:tblGrid>
      <w:tr>
        <w:trPr>
          <w:jc w:val="center"/>
          <w:trHeight w:val="397"/>
        </w:trPr>
        <w:tc>
          <w:tcPr>
            <w:tcW w:w="488" w:type="dxa"/>
            <w:vAlign w:val="center"/>
            <w:textDirection w:val="lrTb"/>
            <w:noWrap w:val="false"/>
          </w:tcPr>
          <w:p>
            <w:pPr>
              <w:jc w:val="center"/>
              <w:widowControl/>
              <w:rPr>
                <w:rFonts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lang w:bidi="ar"/>
                <w14:textFill>
                  <w14:solidFill>
                    <w14:schemeClr w14:val="tx1"/>
                  </w14:solidFill>
                </w14:textFill>
              </w:rPr>
              <w:t xml:space="preserve">序号</w:t>
            </w:r>
            <w:r/>
          </w:p>
        </w:tc>
        <w:tc>
          <w:tcPr>
            <w:tcW w:w="3735" w:type="dxa"/>
            <w:vAlign w:val="center"/>
            <w:textDirection w:val="lrTb"/>
            <w:noWrap w:val="false"/>
          </w:tcPr>
          <w:p>
            <w:pPr>
              <w:jc w:val="center"/>
              <w:widowControl/>
              <w:rPr>
                <w:rFonts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lang w:bidi="ar"/>
                <w14:textFill>
                  <w14:solidFill>
                    <w14:schemeClr w14:val="tx1"/>
                  </w14:solidFill>
                </w14:textFill>
              </w:rPr>
              <w:t xml:space="preserve">材料明细</w:t>
            </w:r>
            <w:r/>
          </w:p>
        </w:tc>
        <w:tc>
          <w:tcPr>
            <w:tcW w:w="775" w:type="dxa"/>
            <w:vAlign w:val="center"/>
            <w:textDirection w:val="lrTb"/>
            <w:noWrap w:val="false"/>
          </w:tcPr>
          <w:p>
            <w:pPr>
              <w:jc w:val="center"/>
              <w:widowControl/>
              <w:rPr>
                <w:rFonts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lang w:bidi="ar"/>
                <w14:textFill>
                  <w14:solidFill>
                    <w14:schemeClr w14:val="tx1"/>
                  </w14:solidFill>
                </w14:textFill>
              </w:rPr>
              <w:t xml:space="preserve">数量</w:t>
            </w:r>
            <w:r/>
          </w:p>
        </w:tc>
      </w:tr>
      <w:tr>
        <w:trPr>
          <w:jc w:val="center"/>
          <w:trHeight w:val="397"/>
        </w:trPr>
        <w:tc>
          <w:tcPr>
            <w:tcW w:w="488" w:type="dxa"/>
            <w:vAlign w:val="center"/>
            <w:textDirection w:val="lrTb"/>
            <w:noWrap w:val="false"/>
          </w:tcPr>
          <w:p>
            <w:pPr>
              <w:jc w:val="center"/>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bidi="ar"/>
                <w14:textFill>
                  <w14:solidFill>
                    <w14:schemeClr w14:val="tx1"/>
                  </w14:solidFill>
                </w14:textFill>
              </w:rPr>
              <w:t xml:space="preserve">1</w:t>
            </w:r>
            <w:r/>
          </w:p>
        </w:tc>
        <w:tc>
          <w:tcPr>
            <w:tcW w:w="3735" w:type="dxa"/>
            <w:vAlign w:val="center"/>
            <w:textDirection w:val="lrTb"/>
            <w:noWrap w:val="false"/>
          </w:tcPr>
          <w:p>
            <w:pPr>
              <w:jc w:val="left"/>
              <w:keepLines w:val="0"/>
              <w:keepNext w:val="0"/>
              <w:widowControl/>
              <w:rPr>
                <w:rFonts w:hint="eastAsia" w:ascii="宋体" w:hAnsi="宋体" w:eastAsia="宋体" w:cs="Times New Roman"/>
                <w:color w:val="000000" w:themeColor="text1"/>
                <w:sz w:val="21"/>
                <w:szCs w:val="21"/>
                <w:highlight w:val="none"/>
                <w14:textFill>
                  <w14:solidFill>
                    <w14:schemeClr w14:val="tx1"/>
                  </w14:solidFill>
                </w14:textFill>
              </w:rPr>
              <w:suppressLineNumbers w:val="0"/>
            </w:pP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R32制冷剂</w:t>
            </w:r>
            <w:r/>
          </w:p>
        </w:tc>
        <w:tc>
          <w:tcPr>
            <w:tcW w:w="775" w:type="dxa"/>
            <w:vAlign w:val="center"/>
            <w:textDirection w:val="lrTb"/>
            <w:noWrap w:val="false"/>
          </w:tcPr>
          <w:p>
            <w:pPr>
              <w:jc w:val="center"/>
              <w:keepLines w:val="0"/>
              <w:keepNext w:val="0"/>
              <w:widowControl/>
              <w:rPr>
                <w:rFonts w:ascii="宋体" w:hAnsi="宋体" w:eastAsia="宋体" w:cs="Times New Roman"/>
                <w:color w:val="000000" w:themeColor="text1"/>
                <w:sz w:val="21"/>
                <w:szCs w:val="21"/>
                <w:highlight w:val="none"/>
                <w14:textFill>
                  <w14:solidFill>
                    <w14:schemeClr w14:val="tx1"/>
                  </w14:solidFill>
                </w14:textFill>
              </w:rPr>
              <w:suppressLineNumbers w:val="0"/>
            </w:pPr>
            <w:r>
              <w:rPr>
                <w:rFonts w:hint="eastAsia" w:ascii="宋体" w:hAnsi="宋体" w:cs="Times New Roman"/>
                <w:color w:val="000000" w:themeColor="text1"/>
                <w:sz w:val="21"/>
                <w:szCs w:val="21"/>
                <w:highlight w:val="none"/>
                <w:lang w:val="en-US" w:eastAsia="zh-CN" w:bidi="ar"/>
                <w14:textFill>
                  <w14:solidFill>
                    <w14:schemeClr w14:val="tx1"/>
                  </w14:solidFill>
                </w14:textFill>
              </w:rPr>
              <w:t xml:space="preserve">14公斤</w:t>
            </w:r>
            <w:r/>
          </w:p>
        </w:tc>
      </w:tr>
      <w:tr>
        <w:trPr>
          <w:jc w:val="center"/>
          <w:trHeight w:val="397"/>
        </w:trPr>
        <w:tc>
          <w:tcPr>
            <w:tcW w:w="488" w:type="dxa"/>
            <w:vAlign w:val="center"/>
            <w:textDirection w:val="lrTb"/>
            <w:noWrap w:val="false"/>
          </w:tcPr>
          <w:p>
            <w:pPr>
              <w:jc w:val="center"/>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2</w:t>
            </w:r>
            <w:r/>
          </w:p>
        </w:tc>
        <w:tc>
          <w:tcPr>
            <w:tcW w:w="3735" w:type="dxa"/>
            <w:vAlign w:val="center"/>
            <w:textDirection w:val="lrTb"/>
            <w:noWrap w:val="false"/>
          </w:tcPr>
          <w:p>
            <w:pPr>
              <w:jc w:val="left"/>
              <w:keepLines w:val="0"/>
              <w:keepNext w:val="0"/>
              <w:widowControl/>
              <w:rPr>
                <w:rFonts w:ascii="宋体" w:hAnsi="宋体" w:eastAsia="宋体" w:cs="Times New Roman"/>
                <w:color w:val="000000" w:themeColor="text1"/>
                <w:sz w:val="21"/>
                <w:szCs w:val="21"/>
                <w:highlight w:val="none"/>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水钻打孔</w:t>
            </w:r>
            <w:r/>
          </w:p>
        </w:tc>
        <w:tc>
          <w:tcPr>
            <w:tcW w:w="775" w:type="dxa"/>
            <w:vAlign w:val="center"/>
            <w:textDirection w:val="lrTb"/>
            <w:noWrap w:val="false"/>
          </w:tcPr>
          <w:p>
            <w:pPr>
              <w:jc w:val="center"/>
              <w:keepLines w:val="0"/>
              <w:keepNext w:val="0"/>
              <w:widowControl/>
              <w:rPr>
                <w:rFonts w:ascii="宋体" w:hAnsi="宋体" w:eastAsia="宋体" w:cs="Times New Roman"/>
                <w:color w:val="000000" w:themeColor="text1"/>
                <w:sz w:val="21"/>
                <w:szCs w:val="21"/>
                <w:highlight w:val="none"/>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14个</w:t>
            </w:r>
            <w:r/>
          </w:p>
        </w:tc>
      </w:tr>
      <w:tr>
        <w:trPr>
          <w:jc w:val="center"/>
          <w:trHeight w:val="397"/>
        </w:trPr>
        <w:tc>
          <w:tcPr>
            <w:tcW w:w="488" w:type="dxa"/>
            <w:vAlign w:val="center"/>
            <w:textDirection w:val="lrTb"/>
            <w:noWrap w:val="false"/>
          </w:tcPr>
          <w:p>
            <w:pPr>
              <w:jc w:val="center"/>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3</w:t>
            </w:r>
            <w:r/>
          </w:p>
        </w:tc>
        <w:tc>
          <w:tcPr>
            <w:tcW w:w="3735" w:type="dxa"/>
            <w:vAlign w:val="center"/>
            <w:textDirection w:val="lrTb"/>
            <w:noWrap w:val="false"/>
          </w:tcPr>
          <w:p>
            <w:pPr>
              <w:jc w:val="left"/>
              <w:keepLines w:val="0"/>
              <w:keepNext w:val="0"/>
              <w:widowControl/>
              <w:rPr>
                <w:rFonts w:ascii="宋体" w:hAnsi="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10#槽钢外机基础</w:t>
            </w:r>
            <w:r/>
          </w:p>
        </w:tc>
        <w:tc>
          <w:tcPr>
            <w:tcW w:w="775" w:type="dxa"/>
            <w:vAlign w:val="center"/>
            <w:textDirection w:val="lrTb"/>
            <w:noWrap w:val="false"/>
          </w:tcPr>
          <w:p>
            <w:pPr>
              <w:jc w:val="center"/>
              <w:keepLines w:val="0"/>
              <w:keepNext w:val="0"/>
              <w:widowControl/>
              <w:rPr>
                <w:rFonts w:ascii="宋体" w:hAnsi="宋体" w:eastAsia="宋体" w:cs="Times New Roman"/>
                <w:color w:val="000000" w:themeColor="text1"/>
                <w:sz w:val="21"/>
                <w:szCs w:val="21"/>
                <w:highlight w:val="none"/>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14个</w:t>
            </w:r>
            <w:r/>
          </w:p>
        </w:tc>
      </w:tr>
      <w:tr>
        <w:trPr>
          <w:jc w:val="center"/>
          <w:trHeight w:val="397"/>
        </w:trPr>
        <w:tc>
          <w:tcPr>
            <w:tcW w:w="488" w:type="dxa"/>
            <w:vAlign w:val="center"/>
            <w:textDirection w:val="lrTb"/>
            <w:noWrap w:val="false"/>
          </w:tcPr>
          <w:p>
            <w:pPr>
              <w:jc w:val="center"/>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4</w:t>
            </w:r>
            <w:r/>
          </w:p>
        </w:tc>
        <w:tc>
          <w:tcPr>
            <w:tcW w:w="3735" w:type="dxa"/>
            <w:vAlign w:val="center"/>
            <w:textDirection w:val="lrTb"/>
            <w:noWrap w:val="false"/>
          </w:tcPr>
          <w:p>
            <w:pPr>
              <w:jc w:val="left"/>
              <w:keepLines w:val="0"/>
              <w:keepNext w:val="0"/>
              <w:widowControl/>
              <w:rPr>
                <w:rFonts w:ascii="宋体" w:hAnsi="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cs="宋体"/>
                <w:i w:val="0"/>
                <w:iCs w:val="0"/>
                <w:color w:val="000000" w:themeColor="text1"/>
                <w:sz w:val="21"/>
                <w:szCs w:val="21"/>
                <w:highlight w:val="none"/>
                <w:u w:val="none"/>
                <w:lang w:val="en-US" w:eastAsia="zh-CN" w:bidi="ar"/>
                <w14:textFill>
                  <w14:solidFill>
                    <w14:schemeClr w14:val="tx1"/>
                  </w14:solidFill>
                </w14:textFill>
              </w:rPr>
              <w:t xml:space="preserve">吊车费</w:t>
            </w:r>
            <w:r/>
          </w:p>
        </w:tc>
        <w:tc>
          <w:tcPr>
            <w:tcW w:w="775" w:type="dxa"/>
            <w:vAlign w:val="center"/>
            <w:textDirection w:val="lrTb"/>
            <w:noWrap w:val="false"/>
          </w:tcPr>
          <w:p>
            <w:pPr>
              <w:jc w:val="center"/>
              <w:keepLines w:val="0"/>
              <w:keepNext w:val="0"/>
              <w:widowControl/>
              <w:rPr>
                <w:rFonts w:ascii="宋体" w:hAnsi="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1项</w:t>
            </w:r>
            <w:r/>
          </w:p>
        </w:tc>
      </w:tr>
      <w:tr>
        <w:trPr>
          <w:jc w:val="center"/>
          <w:trHeight w:val="397"/>
        </w:trPr>
        <w:tc>
          <w:tcPr>
            <w:tcW w:w="488" w:type="dxa"/>
            <w:vAlign w:val="center"/>
            <w:textDirection w:val="lrTb"/>
            <w:noWrap w:val="false"/>
          </w:tcPr>
          <w:p>
            <w:pPr>
              <w:jc w:val="center"/>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备注</w:t>
            </w:r>
            <w:r/>
          </w:p>
        </w:tc>
        <w:tc>
          <w:tcPr>
            <w:gridSpan w:val="2"/>
            <w:tcW w:w="8608" w:type="dxa"/>
            <w:vAlign w:val="center"/>
            <w:textDirection w:val="lrTb"/>
            <w:noWrap w:val="false"/>
          </w:tcPr>
          <w:p>
            <w:pPr>
              <w:jc w:val="left"/>
              <w:keepLines w:val="0"/>
              <w:keepNext w:val="0"/>
              <w:widowControl/>
              <w:rPr>
                <w:rFonts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施工安装地点：</w:t>
            </w:r>
            <w:r>
              <w:rPr>
                <w:rFonts w:hint="eastAsia" w:ascii="Calibri" w:hAnsi="Calibri" w:eastAsia="宋体" w:cs="Times New Roman"/>
                <w:b w:val="0"/>
                <w:bCs w:val="0"/>
                <w:color w:val="000000" w:themeColor="text1"/>
                <w:sz w:val="21"/>
                <w:szCs w:val="24"/>
                <w:highlight w:val="none"/>
                <w:lang w:val="en-US" w:eastAsia="zh-CN" w:bidi="ar-SA"/>
                <w14:textFill>
                  <w14:solidFill>
                    <w14:schemeClr w14:val="tx1"/>
                  </w14:solidFill>
                </w14:textFill>
              </w:rPr>
              <w:t xml:space="preserve">无锡市梁溪区广石西路999号</w:t>
            </w:r>
            <w:r/>
          </w:p>
        </w:tc>
      </w:tr>
    </w:tbl>
    <w:p>
      <w:pPr>
        <w:rPr>
          <w:rFonts w:ascii="Calibri" w:hAnsi="Calibri" w:eastAsia="宋体" w:cs="Times New Roman"/>
          <w:color w:val="000000" w:themeColor="text1"/>
          <w:highlight w:val="none"/>
          <w14:textFill>
            <w14:solidFill>
              <w14:schemeClr w14:val="tx1"/>
            </w14:solidFill>
          </w14:textFill>
        </w:rPr>
      </w:pPr>
      <w:r>
        <w:rPr>
          <w:rFonts w:ascii="Calibri" w:hAnsi="Calibri" w:eastAsia="宋体" w:cs="Times New Roman"/>
          <w:color w:val="000000" w:themeColor="text1"/>
          <w:highlight w:val="none"/>
          <w14:textFill>
            <w14:solidFill>
              <w14:schemeClr w14:val="tx1"/>
            </w14:solidFill>
          </w14:textFill>
        </w:rPr>
      </w:r>
      <w:r/>
    </w:p>
    <w:p>
      <w:pPr>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14:textFill>
            <w14:solidFill>
              <w14:schemeClr w14:val="tx1"/>
            </w14:solidFill>
          </w14:textFill>
        </w:rPr>
      </w:pPr>
      <w:r>
        <w:rPr>
          <w:rFonts w:hint="eastAsia" w:ascii="Times New Roman" w:hAnsi="Times New Roman" w:cs="Times New Roman"/>
          <w:b/>
          <w:bCs/>
          <w:color w:val="000000" w:themeColor="text1"/>
          <w:sz w:val="24"/>
          <w:szCs w:val="22"/>
          <w:highlight w:val="none"/>
          <w:lang w:val="en-US" w:eastAsia="zh-CN"/>
          <w14:textFill>
            <w14:solidFill>
              <w14:schemeClr w14:val="tx1"/>
            </w14:solidFill>
          </w14:textFill>
        </w:rPr>
        <w:t xml:space="preserve">采购需求4：</w:t>
      </w:r>
      <w:r/>
    </w:p>
    <w:tbl>
      <w:tblPr>
        <w:tblStyle w:val="683"/>
        <w:tblW w:w="9134" w:type="dxa"/>
        <w:jc w:val="center"/>
        <w:tblLayout w:type="fixed"/>
        <w:tblCellMar>
          <w:left w:w="108" w:type="dxa"/>
          <w:top w:w="0" w:type="dxa"/>
          <w:right w:w="108" w:type="dxa"/>
          <w:bottom w:w="0" w:type="dxa"/>
        </w:tblCellMar>
        <w:tblLook w:val="04A0" w:firstRow="1" w:lastRow="0" w:firstColumn="1" w:lastColumn="0" w:noHBand="0" w:noVBand="1"/>
      </w:tblPr>
      <w:tblGrid>
        <w:gridCol w:w="1005"/>
        <w:gridCol w:w="1695"/>
        <w:gridCol w:w="1738"/>
        <w:gridCol w:w="1677"/>
        <w:gridCol w:w="1737"/>
        <w:gridCol w:w="1282"/>
      </w:tblGrid>
      <w:tr>
        <w:trPr>
          <w:jc w:val="center"/>
          <w:trHeight w:val="606"/>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lang w:bidi="ar"/>
                <w14:textFill>
                  <w14:solidFill>
                    <w14:schemeClr w14:val="tx1"/>
                  </w14:solidFill>
                </w14:textFill>
              </w:rPr>
              <w:t xml:space="preserve">货物名称</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lang w:bidi="ar"/>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14:textFill>
                  <w14:solidFill>
                    <w14:schemeClr w14:val="tx1"/>
                  </w14:solidFill>
                </w14:textFill>
              </w:rPr>
              <w:t xml:space="preserve">产品参数</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14:textFill>
                  <w14:solidFill>
                    <w14:schemeClr w14:val="tx1"/>
                  </w14:solidFill>
                </w14:textFill>
              </w:rPr>
              <w:t xml:space="preserve">安装材料</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widowControl/>
              <w:rPr>
                <w:rFonts w:hint="eastAsia"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14:textFill>
                  <w14:solidFill>
                    <w14:schemeClr w14:val="tx1"/>
                  </w14:solidFill>
                </w14:textFill>
              </w:rPr>
              <w:t xml:space="preserve">行业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bidi="ar"/>
                <w14:textFill>
                  <w14:solidFill>
                    <w14:schemeClr w14:val="tx1"/>
                  </w14:solidFill>
                </w14:textFill>
              </w:rPr>
              <w:t xml:space="preserve">3匹柜式空调</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lang w:val="en-US" w:eastAsia="zh-CN" w:bidi="ar"/>
                <w14:textFill>
                  <w14:solidFill>
                    <w14:schemeClr w14:val="tx1"/>
                  </w14:solidFill>
                </w14:textFill>
              </w:rPr>
              <w:t xml:space="preserve">19</w:t>
            </w:r>
            <w:r>
              <w:rPr>
                <w:rFonts w:hint="eastAsia" w:ascii="宋体" w:hAnsi="宋体" w:eastAsia="宋体" w:cs="Times New Roman"/>
                <w:color w:val="000000" w:themeColor="text1"/>
                <w:sz w:val="21"/>
                <w:szCs w:val="21"/>
                <w:highlight w:val="none"/>
                <w:lang w:val="en-US" w:eastAsia="zh-CN"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both"/>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详见技术要求</w:t>
            </w:r>
            <w:r>
              <w:rPr>
                <w:rFonts w:hint="eastAsia" w:ascii="宋体" w:hAnsi="宋体" w:cs="Times New Roman"/>
                <w:color w:val="000000" w:themeColor="text1"/>
                <w:szCs w:val="20"/>
                <w:highlight w:val="none"/>
                <w:lang w:val="en-US" w:eastAsia="zh-CN"/>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jc w:val="both"/>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材料清单</w:t>
            </w:r>
            <w:r>
              <w:rPr>
                <w:rFonts w:hint="eastAsia" w:ascii="宋体" w:hAnsi="宋体" w:cs="Times New Roman"/>
                <w:color w:val="000000" w:themeColor="text1"/>
                <w:szCs w:val="20"/>
                <w:highlight w:val="none"/>
                <w:lang w:val="en-US" w:eastAsia="zh-CN"/>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工业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
                <w14:textFill>
                  <w14:solidFill>
                    <w14:schemeClr w14:val="tx1"/>
                  </w14:solidFill>
                </w14:textFill>
              </w:rPr>
              <w:t xml:space="preserve">5</w:t>
            </w:r>
            <w:r>
              <w:rPr>
                <w:rFonts w:hint="eastAsia" w:ascii="宋体" w:hAnsi="宋体" w:eastAsia="宋体" w:cs="Times New Roman"/>
                <w:color w:val="000000" w:themeColor="text1"/>
                <w:sz w:val="21"/>
                <w:szCs w:val="21"/>
                <w:highlight w:val="none"/>
                <w:lang w:bidi="ar"/>
                <w14:textFill>
                  <w14:solidFill>
                    <w14:schemeClr w14:val="tx1"/>
                  </w14:solidFill>
                </w14:textFill>
              </w:rPr>
              <w:t xml:space="preserve">匹柜式空调</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lang w:val="en-US" w:eastAsia="zh-CN" w:bidi="ar"/>
                <w14:textFill>
                  <w14:solidFill>
                    <w14:schemeClr w14:val="tx1"/>
                  </w14:solidFill>
                </w14:textFill>
              </w:rPr>
              <w:t xml:space="preserve">39</w:t>
            </w:r>
            <w:r>
              <w:rPr>
                <w:rFonts w:hint="eastAsia" w:ascii="宋体" w:hAnsi="宋体" w:eastAsia="宋体" w:cs="Times New Roman"/>
                <w:color w:val="000000" w:themeColor="text1"/>
                <w:sz w:val="21"/>
                <w:szCs w:val="21"/>
                <w:highlight w:val="none"/>
                <w:lang w:val="en-US" w:eastAsia="zh-CN"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both"/>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详见技术要求</w:t>
            </w:r>
            <w:r>
              <w:rPr>
                <w:rFonts w:hint="eastAsia" w:ascii="宋体" w:hAnsi="宋体" w:cs="Times New Roman"/>
                <w:color w:val="000000" w:themeColor="text1"/>
                <w:szCs w:val="20"/>
                <w:highlight w:val="none"/>
                <w:lang w:val="en-US" w:eastAsia="zh-CN"/>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jc w:val="both"/>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材料清单</w:t>
            </w:r>
            <w:r>
              <w:rPr>
                <w:rFonts w:hint="eastAsia" w:ascii="宋体" w:hAnsi="宋体" w:cs="Times New Roman"/>
                <w:color w:val="000000" w:themeColor="text1"/>
                <w:szCs w:val="20"/>
                <w:highlight w:val="none"/>
                <w:lang w:val="en-US" w:eastAsia="zh-CN"/>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工业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lang w:val="en-US" w:eastAsia="zh-CN" w:bidi="ar"/>
                <w14:textFill>
                  <w14:solidFill>
                    <w14:schemeClr w14:val="tx1"/>
                  </w14:solidFill>
                </w14:textFill>
              </w:rPr>
              <w:t xml:space="preserve">5匹嵌入式空调</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lang w:val="en-US" w:eastAsia="zh-CN" w:bidi="ar"/>
                <w14:textFill>
                  <w14:solidFill>
                    <w14:schemeClr w14:val="tx1"/>
                  </w14:solidFill>
                </w14:textFill>
              </w:rPr>
              <w:t xml:space="preserve">29套</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both"/>
              <w:widowControl/>
              <w:rPr>
                <w:rFonts w:hint="eastAsia"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详见技术要求</w:t>
            </w:r>
            <w:r>
              <w:rPr>
                <w:rFonts w:hint="eastAsia" w:ascii="宋体" w:hAnsi="宋体" w:cs="Times New Roman"/>
                <w:color w:val="000000" w:themeColor="text1"/>
                <w:szCs w:val="20"/>
                <w:highlight w:val="none"/>
                <w:lang w:val="en-US" w:eastAsia="zh-CN"/>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jc w:val="both"/>
              <w:widowControl/>
              <w:rPr>
                <w:rFonts w:hint="eastAsia"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材料清单</w:t>
            </w:r>
            <w:r>
              <w:rPr>
                <w:rFonts w:hint="eastAsia" w:ascii="宋体" w:hAnsi="宋体" w:cs="Times New Roman"/>
                <w:color w:val="000000" w:themeColor="text1"/>
                <w:szCs w:val="20"/>
                <w:highlight w:val="none"/>
                <w:lang w:val="en-US" w:eastAsia="zh-CN"/>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工业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备注：</w:t>
            </w:r>
            <w:r/>
          </w:p>
        </w:tc>
        <w:tc>
          <w:tcPr>
            <w:gridSpan w:val="5"/>
            <w:tcBorders>
              <w:top w:val="single" w:color="000000" w:sz="4" w:space="0"/>
              <w:left w:val="single" w:color="000000" w:sz="4" w:space="0"/>
              <w:bottom w:val="single" w:color="000000" w:sz="4" w:space="0"/>
              <w:right w:val="single" w:color="000000" w:sz="4" w:space="0"/>
            </w:tcBorders>
            <w:tcW w:w="8129" w:type="dxa"/>
            <w:vAlign w:val="center"/>
            <w:textDirection w:val="lrTb"/>
            <w:noWrap w:val="false"/>
          </w:tcPr>
          <w:p>
            <w:pPr>
              <w:jc w:val="both"/>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预算金额</w:t>
            </w:r>
            <w:r>
              <w:rPr>
                <w:rFonts w:hint="eastAsia" w:ascii="宋体" w:hAnsi="宋体" w:cs="Times New Roman"/>
                <w:color w:val="000000" w:themeColor="text1"/>
                <w:szCs w:val="20"/>
                <w:highlight w:val="none"/>
                <w:lang w:val="en-US" w:eastAsia="zh-CN"/>
                <w14:textFill>
                  <w14:solidFill>
                    <w14:schemeClr w14:val="tx1"/>
                  </w14:solidFill>
                </w14:textFill>
              </w:rPr>
              <w:t xml:space="preserve">80.805</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万元（含辅料）。</w:t>
            </w:r>
            <w:r/>
          </w:p>
        </w:tc>
      </w:tr>
    </w:tbl>
    <w:p>
      <w:pPr>
        <w:rPr>
          <w:rFonts w:ascii="Calibri" w:hAnsi="Calibri" w:eastAsia="宋体" w:cs="Times New Roman"/>
          <w:color w:val="000000" w:themeColor="text1"/>
          <w:highlight w:val="none"/>
          <w14:textFill>
            <w14:solidFill>
              <w14:schemeClr w14:val="tx1"/>
            </w14:solidFill>
          </w14:textFill>
        </w:rPr>
      </w:pPr>
      <w:r>
        <w:rPr>
          <w:rFonts w:ascii="Calibri" w:hAnsi="Calibri" w:eastAsia="宋体" w:cs="Times New Roman"/>
          <w:color w:val="000000" w:themeColor="text1"/>
          <w:highlight w:val="none"/>
          <w14:textFill>
            <w14:solidFill>
              <w14:schemeClr w14:val="tx1"/>
            </w14:solidFill>
          </w14:textFill>
        </w:rPr>
      </w:r>
      <w:r/>
    </w:p>
    <w:p>
      <w:pPr>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14:textFill>
            <w14:solidFill>
              <w14:schemeClr w14:val="tx1"/>
            </w14:solidFill>
          </w14:textFill>
        </w:rPr>
      </w:pPr>
      <w:r>
        <w:rPr>
          <w:rFonts w:hint="eastAsia" w:ascii="Times New Roman" w:hAnsi="Times New Roman" w:eastAsia="宋体" w:cs="Times New Roman"/>
          <w:b/>
          <w:bCs/>
          <w:color w:val="000000" w:themeColor="text1"/>
          <w:sz w:val="24"/>
          <w:szCs w:val="22"/>
          <w:highlight w:val="none"/>
          <w:lang w:val="en-US" w:eastAsia="zh-CN"/>
          <w14:textFill>
            <w14:solidFill>
              <w14:schemeClr w14:val="tx1"/>
            </w14:solidFill>
          </w14:textFill>
        </w:rPr>
        <w:t xml:space="preserve">技术要求</w:t>
      </w:r>
      <w:r>
        <w:rPr>
          <w:rFonts w:hint="eastAsia" w:ascii="Times New Roman" w:hAnsi="Times New Roman" w:cs="Times New Roman"/>
          <w:b/>
          <w:bCs/>
          <w:color w:val="000000" w:themeColor="text1"/>
          <w:sz w:val="24"/>
          <w:szCs w:val="22"/>
          <w:highlight w:val="none"/>
          <w:lang w:val="en-US" w:eastAsia="zh-CN"/>
          <w14:textFill>
            <w14:solidFill>
              <w14:schemeClr w14:val="tx1"/>
            </w14:solidFill>
          </w14:textFill>
        </w:rPr>
        <w:t xml:space="preserve">4</w:t>
      </w:r>
      <w:r/>
    </w:p>
    <w:tbl>
      <w:tblPr>
        <w:tblStyle w:val="923"/>
        <w:tblW w:w="9109" w:type="dxa"/>
        <w:tblInd w:w="-3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6"/>
        <w:gridCol w:w="1527"/>
        <w:gridCol w:w="3750"/>
        <w:gridCol w:w="1214"/>
        <w:gridCol w:w="1432"/>
      </w:tblGrid>
      <w:tr>
        <w:trPr/>
        <w:tc>
          <w:tcPr>
            <w:tcW w:w="1186"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 xml:space="preserve">序号</w:t>
            </w:r>
            <w:r/>
          </w:p>
        </w:tc>
        <w:tc>
          <w:tcPr>
            <w:tcW w:w="1527"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 xml:space="preserve">名称</w:t>
            </w:r>
            <w:r/>
          </w:p>
        </w:tc>
        <w:tc>
          <w:tcPr>
            <w:tcW w:w="3750"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 xml:space="preserve">规格参数</w:t>
            </w:r>
            <w:r/>
          </w:p>
        </w:tc>
        <w:tc>
          <w:tcPr>
            <w:tcW w:w="1214"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 xml:space="preserve">数量</w:t>
            </w:r>
            <w:r/>
          </w:p>
        </w:tc>
        <w:tc>
          <w:tcPr>
            <w:tcW w:w="1432" w:type="dxa"/>
            <w:vAlign w:val="top"/>
            <w:textDirection w:val="lrTb"/>
            <w:noWrap w:val="false"/>
          </w:tcPr>
          <w:p>
            <w:pPr>
              <w:jc w:val="center"/>
              <w:rPr>
                <w:rFonts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vertAlign w:val="baseline"/>
                <w:lang w:val="en-US" w:eastAsia="zh-CN"/>
                <w14:textFill>
                  <w14:solidFill>
                    <w14:schemeClr w14:val="tx1"/>
                  </w14:solidFill>
                </w14:textFill>
              </w:rPr>
              <w:t xml:space="preserve">备注</w:t>
            </w:r>
            <w:r/>
          </w:p>
        </w:tc>
      </w:tr>
      <w:tr>
        <w:trPr/>
        <w:tc>
          <w:tcPr>
            <w:tcW w:w="1186" w:type="dxa"/>
            <w:vAlign w:val="center"/>
            <w:textDirection w:val="lrTb"/>
            <w:noWrap w:val="false"/>
          </w:tcPr>
          <w:p>
            <w:pPr>
              <w:jc w:val="center"/>
              <w:widowControl/>
              <w:rPr>
                <w:rFonts w:hint="eastAsia"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1</w:t>
            </w:r>
            <w:r/>
          </w:p>
        </w:tc>
        <w:tc>
          <w:tcPr>
            <w:tcW w:w="1527" w:type="dxa"/>
            <w:vAlign w:val="center"/>
            <w:textDirection w:val="lrTb"/>
            <w:noWrap w:val="false"/>
          </w:tcPr>
          <w:p>
            <w:pPr>
              <w:jc w:val="left"/>
              <w:widowControl/>
              <w:rPr>
                <w:rFonts w:hint="eastAsia"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3匹柜式空调</w:t>
            </w:r>
            <w:r/>
          </w:p>
        </w:tc>
        <w:tc>
          <w:tcPr>
            <w:tcW w:w="3750" w:type="dxa"/>
            <w:vAlign w:val="center"/>
            <w:textDirection w:val="lrTb"/>
            <w:noWrap w:val="false"/>
          </w:tcPr>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能效等级：≥2级；</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额定制冷量（W)≥7200；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额定制热量（W)不含电辅热≥8200；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循环风量(m3/h）≥1000；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电源规格：</w:t>
            </w:r>
            <w:r>
              <w:rPr>
                <w:rFonts w:ascii="宋体" w:hAnsi="宋体" w:eastAsia="宋体" w:cs="Times New Roman"/>
                <w:color w:val="000000" w:themeColor="text1"/>
                <w:highlight w:val="none"/>
                <w:lang w:bidi="ar"/>
                <w14:textFill>
                  <w14:solidFill>
                    <w14:schemeClr w14:val="tx1"/>
                  </w14:solidFill>
                </w14:textFill>
              </w:rPr>
              <w:t xml:space="preserve">38</w:t>
            </w:r>
            <w:r>
              <w:rPr>
                <w:rFonts w:hint="eastAsia" w:ascii="宋体" w:hAnsi="宋体" w:eastAsia="宋体" w:cs="Times New Roman"/>
                <w:color w:val="000000" w:themeColor="text1"/>
                <w:highlight w:val="none"/>
                <w:lang w:bidi="ar"/>
                <w14:textFill>
                  <w14:solidFill>
                    <w14:schemeClr w14:val="tx1"/>
                  </w14:solidFill>
                </w14:textFill>
              </w:rPr>
              <w:t xml:space="preserve">0</w:t>
            </w:r>
            <w:r>
              <w:rPr>
                <w:rFonts w:ascii="宋体" w:hAnsi="宋体" w:eastAsia="宋体" w:cs="Times New Roman"/>
                <w:color w:val="000000" w:themeColor="text1"/>
                <w:highlight w:val="none"/>
                <w:lang w:bidi="ar"/>
                <w14:textFill>
                  <w14:solidFill>
                    <w14:schemeClr w14:val="tx1"/>
                  </w14:solidFill>
                </w14:textFill>
              </w:rPr>
              <w:t xml:space="preserve">V</w:t>
            </w:r>
            <w:r>
              <w:rPr>
                <w:rFonts w:hint="eastAsia" w:ascii="宋体" w:hAnsi="宋体" w:eastAsia="宋体" w:cs="Times New Roman"/>
                <w:color w:val="000000" w:themeColor="text1"/>
                <w:highlight w:val="none"/>
                <w:lang w:bidi="ar"/>
                <w14:textFill>
                  <w14:solidFill>
                    <w14:schemeClr w14:val="tx1"/>
                  </w14:solidFill>
                </w14:textFill>
              </w:rPr>
              <w:t xml:space="preserve">/50</w:t>
            </w:r>
            <w:r>
              <w:rPr>
                <w:rFonts w:hint="eastAsia" w:ascii="宋体" w:hAnsi="宋体" w:eastAsia="宋体" w:cs="Times New Roman"/>
                <w:color w:val="000000" w:themeColor="text1"/>
                <w:highlight w:val="none"/>
                <w:lang w:eastAsia="zh-CN" w:bidi="ar"/>
                <w14:textFill>
                  <w14:solidFill>
                    <w14:schemeClr w14:val="tx1"/>
                  </w14:solidFill>
                </w14:textFill>
              </w:rPr>
              <w:t xml:space="preserve">Hz</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额定制冷功率（W）≤2170；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额定制热功率（不含电辅热）≤3050；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(dB(A))内（最高）≤4</w:t>
            </w:r>
            <w:r>
              <w:rPr>
                <w:rFonts w:ascii="宋体" w:hAnsi="宋体" w:eastAsia="宋体" w:cs="Times New Roman"/>
                <w:color w:val="000000" w:themeColor="text1"/>
                <w:highlight w:val="none"/>
                <w:lang w:bidi="ar"/>
                <w14:textFill>
                  <w14:solidFill>
                    <w14:schemeClr w14:val="tx1"/>
                  </w14:solidFill>
                </w14:textFill>
              </w:rPr>
              <w:t xml:space="preserve">7</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hint="eastAsia"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(dB(A))外（最高）≤5</w:t>
            </w:r>
            <w:r>
              <w:rPr>
                <w:rFonts w:ascii="宋体" w:hAnsi="宋体" w:eastAsia="宋体" w:cs="Times New Roman"/>
                <w:color w:val="000000" w:themeColor="text1"/>
                <w:highlight w:val="none"/>
                <w:lang w:bidi="ar"/>
                <w14:textFill>
                  <w14:solidFill>
                    <w14:schemeClr w14:val="tx1"/>
                  </w14:solidFill>
                </w14:textFill>
              </w:rPr>
              <w:t xml:space="preserve">6</w:t>
            </w:r>
            <w:r/>
          </w:p>
        </w:tc>
        <w:tc>
          <w:tcPr>
            <w:tcW w:w="1214" w:type="dxa"/>
            <w:vAlign w:val="center"/>
            <w:textDirection w:val="lrTb"/>
            <w:noWrap w:val="false"/>
          </w:tcPr>
          <w:p>
            <w:pPr>
              <w:jc w:val="center"/>
              <w:widowControl/>
              <w:rPr>
                <w:rFonts w:hint="eastAsia"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19</w:t>
            </w:r>
            <w:r>
              <w:rPr>
                <w:rFonts w:hint="eastAsia" w:ascii="宋体" w:hAnsi="宋体" w:eastAsia="宋体" w:cs="Times New Roman"/>
                <w:color w:val="000000" w:themeColor="text1"/>
                <w:highlight w:val="none"/>
                <w:lang w:bidi="ar"/>
                <w14:textFill>
                  <w14:solidFill>
                    <w14:schemeClr w14:val="tx1"/>
                  </w14:solidFill>
                </w14:textFill>
              </w:rPr>
              <w:t xml:space="preserve">套</w:t>
            </w:r>
            <w:r/>
          </w:p>
        </w:tc>
        <w:tc>
          <w:tcPr>
            <w:tcW w:w="1432" w:type="dxa"/>
            <w:vAlign w:val="center"/>
            <w:textDirection w:val="lrTb"/>
            <w:noWrap w:val="false"/>
          </w:tcPr>
          <w:p>
            <w:pPr>
              <w:jc w:val="left"/>
              <w:widowControl/>
              <w:rPr>
                <w:rFonts w:hint="eastAsia"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每套含</w:t>
            </w:r>
            <w:r>
              <w:rPr>
                <w:rFonts w:ascii="宋体" w:hAnsi="宋体" w:eastAsia="宋体" w:cs="Times New Roman"/>
                <w:color w:val="000000" w:themeColor="text1"/>
                <w:highlight w:val="none"/>
                <w:lang w:bidi="ar"/>
                <w14:textFill>
                  <w14:solidFill>
                    <w14:schemeClr w14:val="tx1"/>
                  </w14:solidFill>
                </w14:textFill>
              </w:rPr>
              <w:t xml:space="preserve">4</w:t>
            </w:r>
            <w:r>
              <w:rPr>
                <w:rFonts w:hint="eastAsia" w:ascii="宋体" w:hAnsi="宋体" w:eastAsia="宋体" w:cs="Times New Roman"/>
                <w:color w:val="000000" w:themeColor="text1"/>
                <w:highlight w:val="none"/>
                <w:lang w:bidi="ar"/>
                <w14:textFill>
                  <w14:solidFill>
                    <w14:schemeClr w14:val="tx1"/>
                  </w14:solidFill>
                </w14:textFill>
              </w:rPr>
              <w:t xml:space="preserve">米标配铜管</w:t>
            </w:r>
            <w:r/>
          </w:p>
        </w:tc>
      </w:tr>
      <w:tr>
        <w:trPr/>
        <w:tc>
          <w:tcPr>
            <w:tcW w:w="1186" w:type="dxa"/>
            <w:vAlign w:val="center"/>
            <w:textDirection w:val="lrTb"/>
            <w:noWrap w:val="false"/>
          </w:tcPr>
          <w:p>
            <w:pPr>
              <w:jc w:val="center"/>
              <w:widowControl/>
              <w:rPr>
                <w:rFonts w:hint="eastAsia"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2</w:t>
            </w:r>
            <w:r/>
          </w:p>
        </w:tc>
        <w:tc>
          <w:tcPr>
            <w:tcW w:w="1527" w:type="dxa"/>
            <w:vAlign w:val="center"/>
            <w:textDirection w:val="lrTb"/>
            <w:noWrap w:val="false"/>
          </w:tcPr>
          <w:p>
            <w:pPr>
              <w:jc w:val="left"/>
              <w:widowControl/>
              <w:rPr>
                <w:rFonts w:hint="eastAsia"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5匹柜式空调</w:t>
            </w:r>
            <w:r/>
          </w:p>
        </w:tc>
        <w:tc>
          <w:tcPr>
            <w:tcW w:w="3750" w:type="dxa"/>
            <w:vAlign w:val="center"/>
            <w:textDirection w:val="lrTb"/>
            <w:noWrap w:val="false"/>
          </w:tcPr>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能效等级≥2级；</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额定制冷量（W)≥12000；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额定制热量（W)不含电辅热≥13000；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循环风量(m3/h）≥2</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10</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电源规格：</w:t>
            </w:r>
            <w:r>
              <w:rPr>
                <w:rFonts w:ascii="宋体" w:hAnsi="宋体" w:eastAsia="宋体" w:cs="Times New Roman"/>
                <w:color w:val="000000" w:themeColor="text1"/>
                <w:highlight w:val="none"/>
                <w:lang w:bidi="ar"/>
                <w14:textFill>
                  <w14:solidFill>
                    <w14:schemeClr w14:val="tx1"/>
                  </w14:solidFill>
                </w14:textFill>
              </w:rPr>
              <w:t xml:space="preserve">38</w:t>
            </w:r>
            <w:r>
              <w:rPr>
                <w:rFonts w:hint="eastAsia" w:ascii="宋体" w:hAnsi="宋体" w:eastAsia="宋体" w:cs="Times New Roman"/>
                <w:color w:val="000000" w:themeColor="text1"/>
                <w:highlight w:val="none"/>
                <w:lang w:bidi="ar"/>
                <w14:textFill>
                  <w14:solidFill>
                    <w14:schemeClr w14:val="tx1"/>
                  </w14:solidFill>
                </w14:textFill>
              </w:rPr>
              <w:t xml:space="preserve">0</w:t>
            </w:r>
            <w:r>
              <w:rPr>
                <w:rFonts w:ascii="宋体" w:hAnsi="宋体" w:eastAsia="宋体" w:cs="Times New Roman"/>
                <w:color w:val="000000" w:themeColor="text1"/>
                <w:highlight w:val="none"/>
                <w:lang w:bidi="ar"/>
                <w14:textFill>
                  <w14:solidFill>
                    <w14:schemeClr w14:val="tx1"/>
                  </w14:solidFill>
                </w14:textFill>
              </w:rPr>
              <w:t xml:space="preserve">V</w:t>
            </w:r>
            <w:r>
              <w:rPr>
                <w:rFonts w:hint="eastAsia" w:ascii="宋体" w:hAnsi="宋体" w:eastAsia="宋体" w:cs="Times New Roman"/>
                <w:color w:val="000000" w:themeColor="text1"/>
                <w:highlight w:val="none"/>
                <w:lang w:bidi="ar"/>
                <w14:textFill>
                  <w14:solidFill>
                    <w14:schemeClr w14:val="tx1"/>
                  </w14:solidFill>
                </w14:textFill>
              </w:rPr>
              <w:t xml:space="preserve">/50</w:t>
            </w:r>
            <w:r>
              <w:rPr>
                <w:rFonts w:hint="eastAsia" w:ascii="宋体" w:hAnsi="宋体" w:eastAsia="宋体" w:cs="Times New Roman"/>
                <w:color w:val="000000" w:themeColor="text1"/>
                <w:highlight w:val="none"/>
                <w:lang w:eastAsia="zh-CN" w:bidi="ar"/>
                <w14:textFill>
                  <w14:solidFill>
                    <w14:schemeClr w14:val="tx1"/>
                  </w14:solidFill>
                </w14:textFill>
              </w:rPr>
              <w:t xml:space="preserve">Hz</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额定制冷功率（W）≤470</w:t>
            </w:r>
            <w:r>
              <w:rPr>
                <w:rFonts w:ascii="宋体" w:hAnsi="宋体" w:eastAsia="宋体" w:cs="Times New Roman"/>
                <w:color w:val="000000" w:themeColor="text1"/>
                <w:highlight w:val="none"/>
                <w:lang w:bidi="ar"/>
                <w14:textFill>
                  <w14:solidFill>
                    <w14:schemeClr w14:val="tx1"/>
                  </w14:solidFill>
                </w14:textFill>
              </w:rPr>
              <w:t xml:space="preserve">0</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额定制热功率（不含电辅热）≤4</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5</w:t>
            </w:r>
            <w:r>
              <w:rPr>
                <w:rFonts w:hint="eastAsia" w:ascii="宋体" w:hAnsi="宋体" w:eastAsia="宋体" w:cs="Times New Roman"/>
                <w:color w:val="000000" w:themeColor="text1"/>
                <w:highlight w:val="none"/>
                <w:lang w:bidi="ar"/>
                <w14:textFill>
                  <w14:solidFill>
                    <w14:schemeClr w14:val="tx1"/>
                  </w14:solidFill>
                </w14:textFill>
              </w:rPr>
              <w:t xml:space="preserve">00；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(dB(A))内（最高）≤</w:t>
            </w:r>
            <w:r>
              <w:rPr>
                <w:rFonts w:ascii="宋体" w:hAnsi="宋体" w:eastAsia="宋体" w:cs="Times New Roman"/>
                <w:color w:val="000000" w:themeColor="text1"/>
                <w:highlight w:val="none"/>
                <w:lang w:bidi="ar"/>
                <w14:textFill>
                  <w14:solidFill>
                    <w14:schemeClr w14:val="tx1"/>
                  </w14:solidFill>
                </w14:textFill>
              </w:rPr>
              <w:t xml:space="preserve">52</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hint="eastAsia"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(dB(A))外（最高）≤</w:t>
            </w:r>
            <w:r>
              <w:rPr>
                <w:rFonts w:ascii="宋体" w:hAnsi="宋体" w:eastAsia="宋体" w:cs="Times New Roman"/>
                <w:color w:val="000000" w:themeColor="text1"/>
                <w:highlight w:val="none"/>
                <w:lang w:bidi="ar"/>
                <w14:textFill>
                  <w14:solidFill>
                    <w14:schemeClr w14:val="tx1"/>
                  </w14:solidFill>
                </w14:textFill>
              </w:rPr>
              <w:t xml:space="preserve">60</w:t>
            </w:r>
            <w:r/>
          </w:p>
        </w:tc>
        <w:tc>
          <w:tcPr>
            <w:tcW w:w="1214" w:type="dxa"/>
            <w:vAlign w:val="center"/>
            <w:textDirection w:val="lrTb"/>
            <w:noWrap w:val="false"/>
          </w:tcPr>
          <w:p>
            <w:pPr>
              <w:jc w:val="center"/>
              <w:widowControl/>
              <w:rPr>
                <w:rFonts w:hint="eastAsia"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Times New Roman"/>
                <w:color w:val="000000" w:themeColor="text1"/>
                <w:szCs w:val="20"/>
                <w:highlight w:val="none"/>
                <w:lang w:val="en-US" w:eastAsia="zh-CN" w:bidi="ar"/>
                <w14:textFill>
                  <w14:solidFill>
                    <w14:schemeClr w14:val="tx1"/>
                  </w14:solidFill>
                </w14:textFill>
              </w:rPr>
              <w:t xml:space="preserve">39</w:t>
            </w:r>
            <w:r>
              <w:rPr>
                <w:rFonts w:hint="eastAsia" w:ascii="宋体" w:hAnsi="宋体" w:eastAsia="宋体" w:cs="Times New Roman"/>
                <w:color w:val="000000" w:themeColor="text1"/>
                <w:szCs w:val="20"/>
                <w:highlight w:val="none"/>
                <w:lang w:bidi="ar"/>
                <w14:textFill>
                  <w14:solidFill>
                    <w14:schemeClr w14:val="tx1"/>
                  </w14:solidFill>
                </w14:textFill>
              </w:rPr>
              <w:t xml:space="preserve">套</w:t>
            </w:r>
            <w:r/>
          </w:p>
        </w:tc>
        <w:tc>
          <w:tcPr>
            <w:tcW w:w="1432" w:type="dxa"/>
            <w:vAlign w:val="center"/>
            <w:textDirection w:val="lrTb"/>
            <w:noWrap w:val="false"/>
          </w:tcPr>
          <w:p>
            <w:pPr>
              <w:jc w:val="left"/>
              <w:widowControl/>
              <w:rPr>
                <w:rFonts w:hint="eastAsia" w:ascii="Times New Roman" w:hAnsi="Times New Roman"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每套含</w:t>
            </w:r>
            <w:r>
              <w:rPr>
                <w:rFonts w:ascii="宋体" w:hAnsi="宋体" w:eastAsia="宋体" w:cs="Times New Roman"/>
                <w:color w:val="000000" w:themeColor="text1"/>
                <w:highlight w:val="none"/>
                <w:lang w:bidi="ar"/>
                <w14:textFill>
                  <w14:solidFill>
                    <w14:schemeClr w14:val="tx1"/>
                  </w14:solidFill>
                </w14:textFill>
              </w:rPr>
              <w:t xml:space="preserve">4</w:t>
            </w:r>
            <w:r>
              <w:rPr>
                <w:rFonts w:hint="eastAsia" w:ascii="宋体" w:hAnsi="宋体" w:eastAsia="宋体" w:cs="Times New Roman"/>
                <w:color w:val="000000" w:themeColor="text1"/>
                <w:highlight w:val="none"/>
                <w:lang w:bidi="ar"/>
                <w14:textFill>
                  <w14:solidFill>
                    <w14:schemeClr w14:val="tx1"/>
                  </w14:solidFill>
                </w14:textFill>
              </w:rPr>
              <w:t xml:space="preserve">米标配铜管</w:t>
            </w:r>
            <w:r/>
          </w:p>
        </w:tc>
      </w:tr>
      <w:tr>
        <w:trPr/>
        <w:tc>
          <w:tcPr>
            <w:tcW w:w="1186" w:type="dxa"/>
            <w:vAlign w:val="center"/>
            <w:textDirection w:val="lrTb"/>
            <w:noWrap w:val="false"/>
          </w:tcPr>
          <w:p>
            <w:pPr>
              <w:jc w:val="center"/>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3</w:t>
            </w:r>
            <w:r/>
          </w:p>
        </w:tc>
        <w:tc>
          <w:tcPr>
            <w:tcW w:w="1527" w:type="dxa"/>
            <w:vAlign w:val="center"/>
            <w:textDirection w:val="lrTb"/>
            <w:noWrap w:val="false"/>
          </w:tcPr>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5匹嵌入式空调</w:t>
            </w:r>
            <w:r/>
          </w:p>
        </w:tc>
        <w:tc>
          <w:tcPr>
            <w:tcW w:w="3750" w:type="dxa"/>
            <w:vAlign w:val="center"/>
            <w:textDirection w:val="lrTb"/>
            <w:noWrap w:val="false"/>
          </w:tcPr>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能效等级≥2级；</w:t>
            </w:r>
            <w:r/>
          </w:p>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额定制冷量（W）≥12000；</w:t>
            </w:r>
            <w:r/>
          </w:p>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额定制热量（W）不含电辅热≥13000；</w:t>
            </w:r>
            <w:r/>
          </w:p>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循环风量（m3/h）≥1900；</w:t>
            </w:r>
            <w:r/>
          </w:p>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电源规格：380V/50Hz；</w:t>
            </w:r>
            <w:r/>
          </w:p>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额定制冷功率（W）≤4700；</w:t>
            </w:r>
            <w:r/>
          </w:p>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额定制热功率（不含电辅热）≤4200；</w:t>
            </w:r>
            <w:r/>
          </w:p>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(dB(A)）内（最高）≤52；</w:t>
            </w:r>
            <w:r/>
          </w:p>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(dB(A)）外（最高）≤60</w:t>
            </w:r>
            <w:r/>
          </w:p>
        </w:tc>
        <w:tc>
          <w:tcPr>
            <w:tcW w:w="1214" w:type="dxa"/>
            <w:vAlign w:val="center"/>
            <w:textDirection w:val="lrTb"/>
            <w:noWrap w:val="false"/>
          </w:tcPr>
          <w:p>
            <w:pPr>
              <w:jc w:val="center"/>
              <w:widowControl/>
              <w:rPr>
                <w:rFonts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lang w:val="en-US" w:eastAsia="zh-CN" w:bidi="ar"/>
                <w14:textFill>
                  <w14:solidFill>
                    <w14:schemeClr w14:val="tx1"/>
                  </w14:solidFill>
                </w14:textFill>
              </w:rPr>
              <w:t xml:space="preserve">29套</w:t>
            </w:r>
            <w:r/>
          </w:p>
        </w:tc>
        <w:tc>
          <w:tcPr>
            <w:tcW w:w="1432" w:type="dxa"/>
            <w:vAlign w:val="center"/>
            <w:textDirection w:val="lrTb"/>
            <w:noWrap w:val="false"/>
          </w:tcPr>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14:textFill>
                  <w14:solidFill>
                    <w14:schemeClr w14:val="tx1"/>
                  </w14:solidFill>
                </w14:textFill>
              </w:rPr>
            </w:r>
            <w:r/>
          </w:p>
        </w:tc>
      </w:tr>
    </w:tbl>
    <w:p>
      <w:pPr>
        <w:rPr>
          <w:rFonts w:ascii="Calibri" w:hAnsi="Calibri" w:eastAsia="宋体" w:cs="Times New Roman"/>
          <w:color w:val="000000" w:themeColor="text1"/>
          <w:highlight w:val="none"/>
          <w14:textFill>
            <w14:solidFill>
              <w14:schemeClr w14:val="tx1"/>
            </w14:solidFill>
          </w14:textFill>
        </w:rPr>
      </w:pPr>
      <w:r>
        <w:rPr>
          <w:rFonts w:ascii="Calibri" w:hAnsi="Calibri" w:eastAsia="宋体" w:cs="Times New Roman"/>
          <w:color w:val="000000" w:themeColor="text1"/>
          <w:highlight w:val="none"/>
          <w14:textFill>
            <w14:solidFill>
              <w14:schemeClr w14:val="tx1"/>
            </w14:solidFill>
          </w14:textFill>
        </w:rPr>
      </w:r>
      <w:r/>
    </w:p>
    <w:p>
      <w:pPr>
        <w:rPr>
          <w:rFonts w:ascii="Times New Roman" w:hAnsi="Times New Roman" w:eastAsia="宋体" w:cs="Times New Roman"/>
          <w:b/>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 </w:t>
      </w:r>
      <w:r/>
    </w:p>
    <w:p>
      <w:pPr>
        <w:rPr>
          <w:rFonts w:ascii="Times New Roman" w:hAnsi="Times New Roman" w:eastAsia="宋体" w:cs="Times New Roman"/>
          <w:b/>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材料清单</w:t>
      </w: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 xml:space="preserve">4</w:t>
      </w:r>
      <w:r/>
    </w:p>
    <w:tbl>
      <w:tblPr>
        <w:tblStyle w:val="683"/>
        <w:tblW w:w="528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1"/>
        <w:gridCol w:w="3911"/>
        <w:gridCol w:w="5290"/>
      </w:tblGrid>
      <w:tr>
        <w:trPr>
          <w:jc w:val="center"/>
          <w:trHeight w:val="397"/>
        </w:trPr>
        <w:tc>
          <w:tcPr>
            <w:tcW w:w="469" w:type="dxa"/>
            <w:vAlign w:val="center"/>
            <w:textDirection w:val="lrTb"/>
            <w:noWrap w:val="false"/>
          </w:tcPr>
          <w:p>
            <w:pPr>
              <w:jc w:val="center"/>
              <w:widowControl/>
              <w:rPr>
                <w:rFonts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lang w:bidi="ar"/>
                <w14:textFill>
                  <w14:solidFill>
                    <w14:schemeClr w14:val="tx1"/>
                  </w14:solidFill>
                </w14:textFill>
              </w:rPr>
              <w:t xml:space="preserve">序号</w:t>
            </w:r>
            <w:r/>
          </w:p>
        </w:tc>
        <w:tc>
          <w:tcPr>
            <w:tcW w:w="3733" w:type="dxa"/>
            <w:vAlign w:val="center"/>
            <w:textDirection w:val="lrTb"/>
            <w:noWrap w:val="false"/>
          </w:tcPr>
          <w:p>
            <w:pPr>
              <w:jc w:val="center"/>
              <w:widowControl/>
              <w:rPr>
                <w:rFonts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lang w:bidi="ar"/>
                <w14:textFill>
                  <w14:solidFill>
                    <w14:schemeClr w14:val="tx1"/>
                  </w14:solidFill>
                </w14:textFill>
              </w:rPr>
              <w:t xml:space="preserve">材料明细</w:t>
            </w:r>
            <w:r/>
          </w:p>
        </w:tc>
        <w:tc>
          <w:tcPr>
            <w:tcW w:w="797" w:type="dxa"/>
            <w:vAlign w:val="center"/>
            <w:textDirection w:val="lrTb"/>
            <w:noWrap w:val="false"/>
          </w:tcPr>
          <w:p>
            <w:pPr>
              <w:jc w:val="center"/>
              <w:widowControl/>
              <w:rPr>
                <w:rFonts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lang w:bidi="ar"/>
                <w14:textFill>
                  <w14:solidFill>
                    <w14:schemeClr w14:val="tx1"/>
                  </w14:solidFill>
                </w14:textFill>
              </w:rPr>
              <w:t xml:space="preserve">数量</w:t>
            </w:r>
            <w:r/>
          </w:p>
        </w:tc>
      </w:tr>
      <w:tr>
        <w:trPr>
          <w:jc w:val="center"/>
          <w:trHeight w:val="397"/>
        </w:trPr>
        <w:tc>
          <w:tcPr>
            <w:tcW w:w="469" w:type="dxa"/>
            <w:vAlign w:val="center"/>
            <w:textDirection w:val="lrTb"/>
            <w:noWrap w:val="false"/>
          </w:tcPr>
          <w:p>
            <w:pPr>
              <w:jc w:val="center"/>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1</w:t>
            </w:r>
            <w:r/>
          </w:p>
        </w:tc>
        <w:tc>
          <w:tcPr>
            <w:tcW w:w="3733" w:type="dxa"/>
            <w:vAlign w:val="center"/>
            <w:textDirection w:val="lrTb"/>
            <w:noWrap w:val="false"/>
          </w:tcPr>
          <w:p>
            <w:pPr>
              <w:jc w:val="left"/>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14:textFill>
                  <w14:solidFill>
                    <w14:schemeClr w14:val="tx1"/>
                  </w14:solidFill>
                </w14:textFill>
              </w:rPr>
              <w:t xml:space="preserve">PVC冷凝水管</w:t>
            </w:r>
            <w:r/>
          </w:p>
        </w:tc>
        <w:tc>
          <w:tcPr>
            <w:tcW w:w="797" w:type="dxa"/>
            <w:vAlign w:val="center"/>
            <w:textDirection w:val="lrTb"/>
            <w:noWrap w:val="false"/>
          </w:tcPr>
          <w:p>
            <w:pPr>
              <w:jc w:val="center"/>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960米</w:t>
            </w:r>
            <w:r/>
          </w:p>
        </w:tc>
      </w:tr>
      <w:tr>
        <w:trPr>
          <w:jc w:val="center"/>
          <w:trHeight w:val="90"/>
        </w:trPr>
        <w:tc>
          <w:tcPr>
            <w:tcW w:w="469" w:type="dxa"/>
            <w:vAlign w:val="center"/>
            <w:textDirection w:val="lrTb"/>
            <w:noWrap w:val="false"/>
          </w:tcPr>
          <w:p>
            <w:pPr>
              <w:jc w:val="center"/>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2</w:t>
            </w:r>
            <w:r/>
          </w:p>
        </w:tc>
        <w:tc>
          <w:tcPr>
            <w:tcW w:w="3733" w:type="dxa"/>
            <w:vAlign w:val="center"/>
            <w:textDirection w:val="lrTb"/>
            <w:noWrap w:val="false"/>
          </w:tcPr>
          <w:p>
            <w:pPr>
              <w:jc w:val="left"/>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5匹铜管含配套紫铜管(ɸ15.9x1.0/ɸ9.52x0.8)</w:t>
            </w:r>
            <w:r/>
          </w:p>
          <w:p>
            <w:pPr>
              <w:jc w:val="left"/>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橡塑保温(ɸ16*15mm/ɸ10*15mm)</w:t>
            </w:r>
            <w:r/>
          </w:p>
          <w:p>
            <w:pPr>
              <w:jc w:val="left"/>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电源线(RVV-5*2.5mm2)</w:t>
            </w:r>
            <w:r/>
          </w:p>
          <w:p>
            <w:pPr>
              <w:jc w:val="left"/>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信号线(RVV-3*0.75mm2)</w:t>
            </w:r>
            <w:r/>
          </w:p>
          <w:p>
            <w:pPr>
              <w:jc w:val="left"/>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冷凝水管软管（DN20)</w:t>
            </w:r>
            <w:r/>
          </w:p>
          <w:p>
            <w:pPr>
              <w:jc w:val="left"/>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聚酰胺材料包扎带（15m×4.5cm/卷）</w:t>
            </w:r>
            <w:r/>
          </w:p>
        </w:tc>
        <w:tc>
          <w:tcPr>
            <w:tcW w:w="797" w:type="dxa"/>
            <w:vAlign w:val="center"/>
            <w:textDirection w:val="lrTb"/>
            <w:noWrap w:val="false"/>
          </w:tcPr>
          <w:p>
            <w:pPr>
              <w:jc w:val="center"/>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960</w:t>
            </w: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米</w:t>
            </w:r>
            <w:r/>
          </w:p>
        </w:tc>
      </w:tr>
      <w:tr>
        <w:trPr>
          <w:jc w:val="center"/>
          <w:trHeight w:val="397"/>
        </w:trPr>
        <w:tc>
          <w:tcPr>
            <w:tcW w:w="469" w:type="dxa"/>
            <w:vAlign w:val="center"/>
            <w:textDirection w:val="lrTb"/>
            <w:noWrap w:val="false"/>
          </w:tcPr>
          <w:p>
            <w:pPr>
              <w:jc w:val="center"/>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3</w:t>
            </w:r>
            <w:r/>
          </w:p>
        </w:tc>
        <w:tc>
          <w:tcPr>
            <w:tcW w:w="3733" w:type="dxa"/>
            <w:vAlign w:val="center"/>
            <w:textDirection w:val="lrTb"/>
            <w:noWrap w:val="false"/>
          </w:tcPr>
          <w:p>
            <w:pPr>
              <w:jc w:val="left"/>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混凝土墙开孔</w:t>
            </w:r>
            <w:r/>
          </w:p>
        </w:tc>
        <w:tc>
          <w:tcPr>
            <w:tcW w:w="797" w:type="dxa"/>
            <w:vAlign w:val="center"/>
            <w:textDirection w:val="lrTb"/>
            <w:noWrap w:val="false"/>
          </w:tcPr>
          <w:p>
            <w:pPr>
              <w:jc w:val="center"/>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81</w:t>
            </w: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个</w:t>
            </w:r>
            <w:r/>
          </w:p>
        </w:tc>
      </w:tr>
      <w:tr>
        <w:trPr>
          <w:jc w:val="center"/>
          <w:trHeight w:val="397"/>
        </w:trPr>
        <w:tc>
          <w:tcPr>
            <w:tcW w:w="469" w:type="dxa"/>
            <w:vAlign w:val="center"/>
            <w:textDirection w:val="lrTb"/>
            <w:noWrap w:val="false"/>
          </w:tcPr>
          <w:p>
            <w:pPr>
              <w:jc w:val="center"/>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4</w:t>
            </w:r>
            <w:r/>
          </w:p>
        </w:tc>
        <w:tc>
          <w:tcPr>
            <w:tcW w:w="3733" w:type="dxa"/>
            <w:vAlign w:val="center"/>
            <w:textDirection w:val="lrTb"/>
            <w:noWrap w:val="false"/>
          </w:tcPr>
          <w:p>
            <w:pPr>
              <w:jc w:val="left"/>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bidi="ar"/>
                <w14:textFill>
                  <w14:solidFill>
                    <w14:schemeClr w14:val="tx1"/>
                  </w14:solidFill>
                </w14:textFill>
              </w:rPr>
              <w:t xml:space="preserve">R32</w:t>
            </w:r>
            <w:r>
              <w:rPr>
                <w:rFonts w:hint="eastAsia" w:ascii="宋体" w:hAnsi="宋体" w:cs="Times New Roman"/>
                <w:color w:val="000000" w:themeColor="text1"/>
                <w:szCs w:val="21"/>
                <w:highlight w:val="none"/>
                <w:lang w:val="en-US" w:eastAsia="zh-CN" w:bidi="ar"/>
                <w14:textFill>
                  <w14:solidFill>
                    <w14:schemeClr w14:val="tx1"/>
                  </w14:solidFill>
                </w14:textFill>
              </w:rPr>
              <w:t xml:space="preserve">制冷剂</w:t>
            </w:r>
            <w:r/>
          </w:p>
        </w:tc>
        <w:tc>
          <w:tcPr>
            <w:tcW w:w="797" w:type="dxa"/>
            <w:vAlign w:val="center"/>
            <w:textDirection w:val="lrTb"/>
            <w:noWrap w:val="false"/>
          </w:tcPr>
          <w:p>
            <w:pPr>
              <w:jc w:val="center"/>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50</w:t>
            </w: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公斤</w:t>
            </w:r>
            <w:r/>
          </w:p>
        </w:tc>
      </w:tr>
      <w:tr>
        <w:trPr>
          <w:jc w:val="center"/>
          <w:trHeight w:val="397"/>
        </w:trPr>
        <w:tc>
          <w:tcPr>
            <w:tcW w:w="469" w:type="dxa"/>
            <w:vAlign w:val="center"/>
            <w:textDirection w:val="lrTb"/>
            <w:noWrap w:val="false"/>
          </w:tcPr>
          <w:p>
            <w:pPr>
              <w:jc w:val="center"/>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5</w:t>
            </w:r>
            <w:r/>
          </w:p>
        </w:tc>
        <w:tc>
          <w:tcPr>
            <w:tcW w:w="3733" w:type="dxa"/>
            <w:vAlign w:val="center"/>
            <w:textDirection w:val="lrTb"/>
            <w:noWrap w:val="false"/>
          </w:tcPr>
          <w:p>
            <w:pPr>
              <w:jc w:val="left"/>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25A空调插头</w:t>
            </w:r>
            <w:r/>
          </w:p>
        </w:tc>
        <w:tc>
          <w:tcPr>
            <w:tcW w:w="797" w:type="dxa"/>
            <w:vAlign w:val="center"/>
            <w:textDirection w:val="lrTb"/>
            <w:noWrap w:val="false"/>
          </w:tcPr>
          <w:p>
            <w:pPr>
              <w:jc w:val="center"/>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24</w:t>
            </w: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个</w:t>
            </w:r>
            <w:r/>
          </w:p>
        </w:tc>
      </w:tr>
      <w:tr>
        <w:trPr>
          <w:jc w:val="center"/>
          <w:trHeight w:val="397"/>
        </w:trPr>
        <w:tc>
          <w:tcPr>
            <w:tcW w:w="469" w:type="dxa"/>
            <w:vAlign w:val="center"/>
            <w:textDirection w:val="lrTb"/>
            <w:noWrap w:val="false"/>
          </w:tcPr>
          <w:p>
            <w:pPr>
              <w:jc w:val="center"/>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6</w:t>
            </w:r>
            <w:r/>
          </w:p>
        </w:tc>
        <w:tc>
          <w:tcPr>
            <w:tcW w:w="3733" w:type="dxa"/>
            <w:vAlign w:val="center"/>
            <w:textDirection w:val="lrTb"/>
            <w:noWrap w:val="false"/>
          </w:tcPr>
          <w:p>
            <w:pPr>
              <w:jc w:val="left"/>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5匹不锈钢支架</w:t>
            </w:r>
            <w:r/>
          </w:p>
        </w:tc>
        <w:tc>
          <w:tcPr>
            <w:tcW w:w="797" w:type="dxa"/>
            <w:vAlign w:val="center"/>
            <w:textDirection w:val="lrTb"/>
            <w:noWrap w:val="false"/>
          </w:tcPr>
          <w:p>
            <w:pPr>
              <w:jc w:val="center"/>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33付</w:t>
            </w:r>
            <w:r/>
          </w:p>
        </w:tc>
      </w:tr>
      <w:tr>
        <w:trPr>
          <w:jc w:val="center"/>
          <w:trHeight w:val="397"/>
        </w:trPr>
        <w:tc>
          <w:tcPr>
            <w:tcW w:w="469" w:type="dxa"/>
            <w:vAlign w:val="center"/>
            <w:textDirection w:val="lrTb"/>
            <w:noWrap w:val="false"/>
          </w:tcPr>
          <w:p>
            <w:pPr>
              <w:jc w:val="center"/>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7</w:t>
            </w:r>
            <w:r/>
          </w:p>
        </w:tc>
        <w:tc>
          <w:tcPr>
            <w:tcW w:w="3733" w:type="dxa"/>
            <w:vAlign w:val="center"/>
            <w:textDirection w:val="lrTb"/>
            <w:noWrap w:val="false"/>
          </w:tcPr>
          <w:p>
            <w:pPr>
              <w:jc w:val="left"/>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3匹不锈钢支架</w:t>
            </w:r>
            <w:r/>
          </w:p>
        </w:tc>
        <w:tc>
          <w:tcPr>
            <w:tcW w:w="797" w:type="dxa"/>
            <w:vAlign w:val="center"/>
            <w:textDirection w:val="lrTb"/>
            <w:noWrap w:val="false"/>
          </w:tcPr>
          <w:p>
            <w:pPr>
              <w:jc w:val="center"/>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6付</w:t>
            </w:r>
            <w:r/>
          </w:p>
        </w:tc>
      </w:tr>
      <w:tr>
        <w:trPr>
          <w:jc w:val="center"/>
          <w:trHeight w:val="397"/>
        </w:trPr>
        <w:tc>
          <w:tcPr>
            <w:tcW w:w="469" w:type="dxa"/>
            <w:vAlign w:val="center"/>
            <w:textDirection w:val="lrTb"/>
            <w:noWrap w:val="false"/>
          </w:tcPr>
          <w:p>
            <w:pPr>
              <w:jc w:val="center"/>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备注</w:t>
            </w:r>
            <w:r/>
          </w:p>
        </w:tc>
        <w:tc>
          <w:tcPr>
            <w:gridSpan w:val="2"/>
            <w:tcW w:w="8783" w:type="dxa"/>
            <w:vAlign w:val="center"/>
            <w:textDirection w:val="lrTb"/>
            <w:noWrap w:val="false"/>
          </w:tcPr>
          <w:p>
            <w:pPr>
              <w:jc w:val="left"/>
              <w:keepLines w:val="0"/>
              <w:keepNext w:val="0"/>
              <w:widowControl/>
              <w:rPr>
                <w:rFonts w:ascii="宋体" w:hAnsi="宋体" w:eastAsia="宋体" w:cs="Times New Roman"/>
                <w:color w:val="000000" w:themeColor="text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施工安装地点：</w:t>
            </w:r>
            <w:r>
              <w:rPr>
                <w:rFonts w:hint="eastAsia" w:cs="Times New Roman"/>
                <w:b w:val="0"/>
                <w:bCs w:val="0"/>
                <w:color w:val="000000" w:themeColor="text1"/>
                <w:sz w:val="21"/>
                <w:szCs w:val="20"/>
                <w:highlight w:val="none"/>
                <w:lang w:val="en-US" w:eastAsia="zh-CN" w:bidi="ar-SA"/>
                <w14:textFill>
                  <w14:solidFill>
                    <w14:schemeClr w14:val="tx1"/>
                  </w14:solidFill>
                </w14:textFill>
              </w:rPr>
              <w:t xml:space="preserve">无锡市</w:t>
            </w:r>
            <w:r>
              <w:rPr>
                <w:rFonts w:hint="eastAsia" w:ascii="宋体" w:hAnsi="宋体" w:eastAsia="宋体" w:cs="Times New Roman"/>
                <w:b w:val="0"/>
                <w:bCs w:val="0"/>
                <w:color w:val="000000" w:themeColor="text1"/>
                <w:sz w:val="21"/>
                <w:szCs w:val="20"/>
                <w:highlight w:val="none"/>
                <w:lang w:val="en-US" w:eastAsia="zh-CN" w:bidi="ar-SA"/>
                <w14:textFill>
                  <w14:solidFill>
                    <w14:schemeClr w14:val="tx1"/>
                  </w14:solidFill>
                </w14:textFill>
              </w:rPr>
              <w:t xml:space="preserve">新吴区行创四路288号</w:t>
            </w:r>
            <w:r/>
          </w:p>
        </w:tc>
      </w:tr>
    </w:tbl>
    <w:p>
      <w:pPr>
        <w:rPr>
          <w:rFonts w:ascii="Calibri" w:hAnsi="Calibri" w:eastAsia="宋体" w:cs="Times New Roman"/>
          <w:color w:val="000000" w:themeColor="text1"/>
          <w:highlight w:val="none"/>
          <w14:textFill>
            <w14:solidFill>
              <w14:schemeClr w14:val="tx1"/>
            </w14:solidFill>
          </w14:textFill>
        </w:rPr>
      </w:pPr>
      <w:r>
        <w:rPr>
          <w:rFonts w:ascii="Calibri" w:hAnsi="Calibri" w:eastAsia="宋体" w:cs="Times New Roman"/>
          <w:color w:val="000000" w:themeColor="text1"/>
          <w:highlight w:val="none"/>
          <w14:textFill>
            <w14:solidFill>
              <w14:schemeClr w14:val="tx1"/>
            </w14:solidFill>
          </w14:textFill>
        </w:rPr>
      </w:r>
      <w:r/>
    </w:p>
    <w:p>
      <w:pPr>
        <w:rPr>
          <w:rFonts w:hint="eastAsia" w:ascii="Times New Roman" w:hAnsi="Times New Roman" w:eastAsia="宋体" w:cs="Times New Roman"/>
          <w:b/>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14:textFill>
            <w14:solidFill>
              <w14:schemeClr w14:val="tx1"/>
            </w14:solidFill>
          </w14:textFill>
        </w:rPr>
      </w:r>
      <w:r/>
    </w:p>
    <w:p>
      <w:pPr>
        <w:rPr>
          <w:rFonts w:ascii="Times New Roman" w:hAnsi="Times New Roman" w:eastAsia="宋体" w:cs="Times New Roman"/>
          <w:b/>
          <w:bCs/>
          <w:color w:val="000000" w:themeColor="text1"/>
          <w:sz w:val="24"/>
          <w:szCs w:val="24"/>
          <w:highlight w:val="none"/>
          <w14:textFill>
            <w14:solidFill>
              <w14:schemeClr w14:val="tx1"/>
            </w14:solidFill>
          </w14:textFill>
        </w:rPr>
      </w:pP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 xml:space="preserve">采购需求5：</w:t>
      </w:r>
      <w:r/>
    </w:p>
    <w:tbl>
      <w:tblPr>
        <w:tblStyle w:val="683"/>
        <w:tblW w:w="9339" w:type="dxa"/>
        <w:jc w:val="center"/>
        <w:tblLayout w:type="fixed"/>
        <w:tblCellMar>
          <w:left w:w="108" w:type="dxa"/>
          <w:top w:w="0" w:type="dxa"/>
          <w:right w:w="108" w:type="dxa"/>
          <w:bottom w:w="0" w:type="dxa"/>
        </w:tblCellMar>
        <w:tblLook w:val="04A0" w:firstRow="1" w:lastRow="0" w:firstColumn="1" w:lastColumn="0" w:noHBand="0" w:noVBand="1"/>
      </w:tblPr>
      <w:tblGrid>
        <w:gridCol w:w="1210"/>
        <w:gridCol w:w="1695"/>
        <w:gridCol w:w="1738"/>
        <w:gridCol w:w="1739"/>
        <w:gridCol w:w="1675"/>
        <w:gridCol w:w="1282"/>
      </w:tblGrid>
      <w:tr>
        <w:trPr>
          <w:jc w:val="center"/>
          <w:trHeight w:val="606"/>
        </w:trPr>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lang w:bidi="ar"/>
                <w14:textFill>
                  <w14:solidFill>
                    <w14:schemeClr w14:val="tx1"/>
                  </w14:solidFill>
                </w14:textFill>
              </w:rPr>
              <w:t xml:space="preserve">货物名称</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lang w:bidi="ar"/>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14:textFill>
                  <w14:solidFill>
                    <w14:schemeClr w14:val="tx1"/>
                  </w14:solidFill>
                </w14:textFill>
              </w:rPr>
              <w:t xml:space="preserve">产品参数</w:t>
            </w:r>
            <w:r/>
          </w:p>
        </w:tc>
        <w:tc>
          <w:tcPr>
            <w:tcBorders>
              <w:top w:val="single" w:color="000000" w:sz="4" w:space="0"/>
              <w:left w:val="single" w:color="000000" w:sz="4" w:space="0"/>
              <w:bottom w:val="single" w:color="000000" w:sz="4" w:space="0"/>
              <w:right w:val="single" w:color="000000" w:sz="4" w:space="0"/>
            </w:tcBorders>
            <w:tcW w:w="1675"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14:textFill>
                  <w14:solidFill>
                    <w14:schemeClr w14:val="tx1"/>
                  </w14:solidFill>
                </w14:textFill>
              </w:rPr>
              <w:t xml:space="preserve">安装材料</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widowControl/>
              <w:rPr>
                <w:rFonts w:hint="eastAsia"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14:textFill>
                  <w14:solidFill>
                    <w14:schemeClr w14:val="tx1"/>
                  </w14:solidFill>
                </w14:textFill>
              </w:rPr>
              <w:t xml:space="preserve">行业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lang w:val="en-US" w:eastAsia="zh-CN" w:bidi="ar"/>
                <w14:textFill>
                  <w14:solidFill>
                    <w14:schemeClr w14:val="tx1"/>
                  </w14:solidFill>
                </w14:textFill>
              </w:rPr>
              <w:t xml:space="preserve">1.5</w:t>
            </w:r>
            <w:r>
              <w:rPr>
                <w:rFonts w:hint="eastAsia" w:ascii="宋体" w:hAnsi="宋体" w:eastAsia="宋体" w:cs="Times New Roman"/>
                <w:color w:val="000000" w:themeColor="text1"/>
                <w:sz w:val="21"/>
                <w:szCs w:val="21"/>
                <w:highlight w:val="none"/>
                <w:lang w:bidi="ar"/>
                <w14:textFill>
                  <w14:solidFill>
                    <w14:schemeClr w14:val="tx1"/>
                  </w14:solidFill>
                </w14:textFill>
              </w:rPr>
              <w:t xml:space="preserve">匹</w:t>
            </w:r>
            <w:r>
              <w:rPr>
                <w:rFonts w:hint="eastAsia" w:ascii="宋体" w:hAnsi="宋体" w:eastAsia="宋体" w:cs="Times New Roman"/>
                <w:color w:val="000000" w:themeColor="text1"/>
                <w:sz w:val="21"/>
                <w:szCs w:val="21"/>
                <w:highlight w:val="none"/>
                <w:lang w:val="en-US" w:eastAsia="zh-CN" w:bidi="ar"/>
                <w14:textFill>
                  <w14:solidFill>
                    <w14:schemeClr w14:val="tx1"/>
                  </w14:solidFill>
                </w14:textFill>
              </w:rPr>
              <w:t xml:space="preserve">挂壁</w:t>
            </w:r>
            <w:r>
              <w:rPr>
                <w:rFonts w:hint="eastAsia" w:ascii="宋体" w:hAnsi="宋体" w:eastAsia="宋体" w:cs="Times New Roman"/>
                <w:color w:val="000000" w:themeColor="text1"/>
                <w:sz w:val="21"/>
                <w:szCs w:val="21"/>
                <w:highlight w:val="none"/>
                <w:lang w:bidi="ar"/>
                <w14:textFill>
                  <w14:solidFill>
                    <w14:schemeClr w14:val="tx1"/>
                  </w14:solidFill>
                </w14:textFill>
              </w:rPr>
              <w:t xml:space="preserve">空调</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
                <w14:textFill>
                  <w14:solidFill>
                    <w14:schemeClr w14:val="tx1"/>
                  </w14:solidFill>
                </w14:textFill>
              </w:rPr>
              <w:t xml:space="preserve">1套</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both"/>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详见技术要求</w:t>
            </w:r>
            <w:r>
              <w:rPr>
                <w:rFonts w:hint="eastAsia" w:ascii="宋体" w:hAnsi="宋体" w:cs="Times New Roman"/>
                <w:color w:val="000000" w:themeColor="text1"/>
                <w:szCs w:val="20"/>
                <w:highlight w:val="none"/>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675" w:type="dxa"/>
            <w:vAlign w:val="center"/>
            <w:textDirection w:val="lrTb"/>
            <w:noWrap/>
          </w:tcPr>
          <w:p>
            <w:pPr>
              <w:jc w:val="both"/>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材料清单</w:t>
            </w:r>
            <w:r>
              <w:rPr>
                <w:rFonts w:hint="eastAsia" w:ascii="宋体" w:hAnsi="宋体" w:cs="Times New Roman"/>
                <w:color w:val="000000" w:themeColor="text1"/>
                <w:szCs w:val="20"/>
                <w:highlight w:val="none"/>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工业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lang w:val="en-US" w:eastAsia="zh-CN" w:bidi="ar"/>
                <w14:textFill>
                  <w14:solidFill>
                    <w14:schemeClr w14:val="tx1"/>
                  </w14:solidFill>
                </w14:textFill>
              </w:rPr>
              <w:t xml:space="preserve">10</w:t>
            </w:r>
            <w:r>
              <w:rPr>
                <w:rFonts w:hint="eastAsia" w:ascii="宋体" w:hAnsi="宋体" w:eastAsia="宋体" w:cs="Times New Roman"/>
                <w:color w:val="000000" w:themeColor="text1"/>
                <w:sz w:val="21"/>
                <w:szCs w:val="21"/>
                <w:highlight w:val="none"/>
                <w:lang w:bidi="ar"/>
                <w14:textFill>
                  <w14:solidFill>
                    <w14:schemeClr w14:val="tx1"/>
                  </w14:solidFill>
                </w14:textFill>
              </w:rPr>
              <w:t xml:space="preserve">匹</w:t>
            </w:r>
            <w:r>
              <w:rPr>
                <w:rFonts w:hint="eastAsia" w:ascii="宋体" w:hAnsi="宋体" w:cs="Times New Roman"/>
                <w:color w:val="000000" w:themeColor="text1"/>
                <w:sz w:val="21"/>
                <w:szCs w:val="21"/>
                <w:highlight w:val="none"/>
                <w:lang w:val="en-US" w:eastAsia="zh-CN" w:bidi="ar"/>
                <w14:textFill>
                  <w14:solidFill>
                    <w14:schemeClr w14:val="tx1"/>
                  </w14:solidFill>
                </w14:textFill>
              </w:rPr>
              <w:t xml:space="preserve">柜式</w:t>
            </w:r>
            <w:r>
              <w:rPr>
                <w:rFonts w:hint="eastAsia" w:ascii="宋体" w:hAnsi="宋体" w:eastAsia="宋体" w:cs="Times New Roman"/>
                <w:color w:val="000000" w:themeColor="text1"/>
                <w:sz w:val="21"/>
                <w:szCs w:val="21"/>
                <w:highlight w:val="none"/>
                <w:lang w:bidi="ar"/>
                <w14:textFill>
                  <w14:solidFill>
                    <w14:schemeClr w14:val="tx1"/>
                  </w14:solidFill>
                </w14:textFill>
              </w:rPr>
              <w:t xml:space="preserve">空调</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lang w:val="en-US" w:eastAsia="zh-CN" w:bidi="ar"/>
                <w14:textFill>
                  <w14:solidFill>
                    <w14:schemeClr w14:val="tx1"/>
                  </w14:solidFill>
                </w14:textFill>
              </w:rPr>
              <w:t xml:space="preserve">10</w:t>
            </w:r>
            <w:r>
              <w:rPr>
                <w:rFonts w:hint="eastAsia" w:ascii="宋体" w:hAnsi="宋体" w:eastAsia="宋体" w:cs="Times New Roman"/>
                <w:color w:val="000000" w:themeColor="text1"/>
                <w:sz w:val="21"/>
                <w:szCs w:val="21"/>
                <w:highlight w:val="none"/>
                <w:lang w:val="en-US" w:eastAsia="zh-CN"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both"/>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详见技术要求</w:t>
            </w:r>
            <w:r>
              <w:rPr>
                <w:rFonts w:hint="eastAsia" w:ascii="宋体" w:hAnsi="宋体" w:cs="Times New Roman"/>
                <w:color w:val="000000" w:themeColor="text1"/>
                <w:szCs w:val="20"/>
                <w:highlight w:val="none"/>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675" w:type="dxa"/>
            <w:vAlign w:val="center"/>
            <w:textDirection w:val="lrTb"/>
            <w:noWrap/>
          </w:tcPr>
          <w:p>
            <w:pPr>
              <w:jc w:val="both"/>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材料清单</w:t>
            </w:r>
            <w:r>
              <w:rPr>
                <w:rFonts w:hint="eastAsia" w:ascii="宋体" w:hAnsi="宋体" w:cs="Times New Roman"/>
                <w:color w:val="000000" w:themeColor="text1"/>
                <w:szCs w:val="20"/>
                <w:highlight w:val="none"/>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工业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ascii="宋体" w:hAnsi="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lang w:val="en-US" w:eastAsia="zh-CN" w:bidi="ar"/>
                <w14:textFill>
                  <w14:solidFill>
                    <w14:schemeClr w14:val="tx1"/>
                  </w14:solidFill>
                </w14:textFill>
              </w:rPr>
              <w:t xml:space="preserve">5匹嵌入式空调</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widowControl/>
              <w:rPr>
                <w:rFonts w:ascii="宋体" w:hAnsi="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lang w:val="en-US" w:eastAsia="zh-CN" w:bidi="ar"/>
                <w14:textFill>
                  <w14:solidFill>
                    <w14:schemeClr w14:val="tx1"/>
                  </w14:solidFill>
                </w14:textFill>
              </w:rPr>
              <w:t xml:space="preserve">26套</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both"/>
              <w:widowControl/>
              <w:rPr>
                <w:rFonts w:hint="eastAsia"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详见技术要求</w:t>
            </w:r>
            <w:r>
              <w:rPr>
                <w:rFonts w:hint="eastAsia" w:ascii="宋体" w:hAnsi="宋体" w:cs="Times New Roman"/>
                <w:color w:val="000000" w:themeColor="text1"/>
                <w:szCs w:val="20"/>
                <w:highlight w:val="none"/>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675" w:type="dxa"/>
            <w:vAlign w:val="center"/>
            <w:textDirection w:val="lrTb"/>
            <w:noWrap/>
          </w:tcPr>
          <w:p>
            <w:pPr>
              <w:jc w:val="both"/>
              <w:widowControl/>
              <w:rPr>
                <w:rFonts w:hint="eastAsia"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材料清单</w:t>
            </w:r>
            <w:r>
              <w:rPr>
                <w:rFonts w:hint="eastAsia" w:ascii="宋体" w:hAnsi="宋体" w:cs="Times New Roman"/>
                <w:color w:val="000000" w:themeColor="text1"/>
                <w:szCs w:val="20"/>
                <w:highlight w:val="none"/>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工业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备注：</w:t>
            </w:r>
            <w:r/>
          </w:p>
        </w:tc>
        <w:tc>
          <w:tcPr>
            <w:gridSpan w:val="5"/>
            <w:tcBorders>
              <w:top w:val="single" w:color="000000" w:sz="4" w:space="0"/>
              <w:left w:val="single" w:color="000000" w:sz="4" w:space="0"/>
              <w:bottom w:val="single" w:color="000000" w:sz="4" w:space="0"/>
              <w:right w:val="single" w:color="000000" w:sz="4" w:space="0"/>
            </w:tcBorders>
            <w:tcW w:w="8129" w:type="dxa"/>
            <w:vAlign w:val="center"/>
            <w:textDirection w:val="lrTb"/>
            <w:noWrap w:val="false"/>
          </w:tcPr>
          <w:p>
            <w:pPr>
              <w:jc w:val="both"/>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预算金额</w:t>
            </w:r>
            <w:r>
              <w:rPr>
                <w:rFonts w:hint="eastAsia" w:ascii="宋体" w:hAnsi="宋体" w:cs="Times New Roman"/>
                <w:color w:val="000000" w:themeColor="text1"/>
                <w:szCs w:val="20"/>
                <w:highlight w:val="none"/>
                <w:lang w:val="en-US" w:eastAsia="zh-CN"/>
                <w14:textFill>
                  <w14:solidFill>
                    <w14:schemeClr w14:val="tx1"/>
                  </w14:solidFill>
                </w14:textFill>
              </w:rPr>
              <w:t xml:space="preserve">61.0753</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万元（含辅料）。</w:t>
            </w:r>
            <w:r/>
          </w:p>
        </w:tc>
      </w:tr>
    </w:tbl>
    <w:p>
      <w:pPr>
        <w:rPr>
          <w:rFonts w:ascii="Calibri" w:hAnsi="Calibri" w:eastAsia="宋体" w:cs="Times New Roman"/>
          <w:color w:val="000000" w:themeColor="text1"/>
          <w:highlight w:val="none"/>
          <w14:textFill>
            <w14:solidFill>
              <w14:schemeClr w14:val="tx1"/>
            </w14:solidFill>
          </w14:textFill>
        </w:rPr>
      </w:pPr>
      <w:r>
        <w:rPr>
          <w:rFonts w:ascii="Calibri" w:hAnsi="Calibri" w:eastAsia="宋体" w:cs="Times New Roman"/>
          <w:color w:val="000000" w:themeColor="text1"/>
          <w:highlight w:val="none"/>
          <w14:textFill>
            <w14:solidFill>
              <w14:schemeClr w14:val="tx1"/>
            </w14:solidFill>
          </w14:textFill>
        </w:rPr>
      </w:r>
      <w:r/>
    </w:p>
    <w:p>
      <w:pPr>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14:textFill>
            <w14:solidFill>
              <w14:schemeClr w14:val="tx1"/>
            </w14:solidFill>
          </w14:textFill>
        </w:rPr>
      </w:pPr>
      <w:r>
        <w:rPr>
          <w:rFonts w:hint="eastAsia" w:ascii="Times New Roman" w:hAnsi="Times New Roman" w:eastAsia="宋体" w:cs="Times New Roman"/>
          <w:b/>
          <w:bCs/>
          <w:color w:val="000000" w:themeColor="text1"/>
          <w:sz w:val="24"/>
          <w:szCs w:val="22"/>
          <w:highlight w:val="none"/>
          <w:lang w:val="en-US" w:eastAsia="zh-CN"/>
          <w14:textFill>
            <w14:solidFill>
              <w14:schemeClr w14:val="tx1"/>
            </w14:solidFill>
          </w14:textFill>
        </w:rPr>
        <w:t xml:space="preserve">技术要求</w:t>
      </w:r>
      <w:r>
        <w:rPr>
          <w:rFonts w:hint="eastAsia" w:ascii="Times New Roman" w:hAnsi="Times New Roman" w:cs="Times New Roman"/>
          <w:b/>
          <w:bCs/>
          <w:color w:val="000000" w:themeColor="text1"/>
          <w:sz w:val="24"/>
          <w:szCs w:val="22"/>
          <w:highlight w:val="none"/>
          <w:lang w:val="en-US" w:eastAsia="zh-CN"/>
          <w14:textFill>
            <w14:solidFill>
              <w14:schemeClr w14:val="tx1"/>
            </w14:solidFill>
          </w14:textFill>
        </w:rPr>
        <w:t xml:space="preserve">5</w:t>
      </w:r>
      <w:r/>
    </w:p>
    <w:tbl>
      <w:tblPr>
        <w:tblStyle w:val="923"/>
        <w:tblW w:w="0" w:type="auto"/>
        <w:tblInd w:w="-5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6"/>
        <w:gridCol w:w="1923"/>
        <w:gridCol w:w="3736"/>
        <w:gridCol w:w="941"/>
        <w:gridCol w:w="1431"/>
      </w:tblGrid>
      <w:tr>
        <w:trPr/>
        <w:tc>
          <w:tcPr>
            <w:tcW w:w="886"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Calibri" w:hAnsi="Calibri" w:eastAsia="宋体" w:cs="Times New Roman"/>
                <w:b/>
                <w:bCs/>
                <w:color w:val="000000" w:themeColor="text1"/>
                <w:sz w:val="21"/>
                <w:szCs w:val="21"/>
                <w:highlight w:val="none"/>
                <w:vertAlign w:val="baseline"/>
                <w:lang w:val="en-US" w:eastAsia="zh-CN"/>
                <w14:textFill>
                  <w14:solidFill>
                    <w14:schemeClr w14:val="tx1"/>
                  </w14:solidFill>
                </w14:textFill>
              </w:rPr>
              <w:t xml:space="preserve">序号</w:t>
            </w:r>
            <w:r/>
          </w:p>
        </w:tc>
        <w:tc>
          <w:tcPr>
            <w:tcW w:w="1923"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Calibri" w:hAnsi="Calibri" w:eastAsia="宋体" w:cs="Times New Roman"/>
                <w:b/>
                <w:bCs/>
                <w:color w:val="000000" w:themeColor="text1"/>
                <w:sz w:val="21"/>
                <w:szCs w:val="21"/>
                <w:highlight w:val="none"/>
                <w:vertAlign w:val="baseline"/>
                <w:lang w:val="en-US" w:eastAsia="zh-CN"/>
                <w14:textFill>
                  <w14:solidFill>
                    <w14:schemeClr w14:val="tx1"/>
                  </w14:solidFill>
                </w14:textFill>
              </w:rPr>
              <w:t xml:space="preserve">名称</w:t>
            </w:r>
            <w:r/>
          </w:p>
        </w:tc>
        <w:tc>
          <w:tcPr>
            <w:tcW w:w="3736"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Calibri" w:hAnsi="Calibri" w:eastAsia="宋体" w:cs="Times New Roman"/>
                <w:b/>
                <w:bCs/>
                <w:color w:val="000000" w:themeColor="text1"/>
                <w:sz w:val="21"/>
                <w:szCs w:val="21"/>
                <w:highlight w:val="none"/>
                <w:vertAlign w:val="baseline"/>
                <w:lang w:val="en-US" w:eastAsia="zh-CN"/>
                <w14:textFill>
                  <w14:solidFill>
                    <w14:schemeClr w14:val="tx1"/>
                  </w14:solidFill>
                </w14:textFill>
              </w:rPr>
              <w:t xml:space="preserve">规格参数</w:t>
            </w:r>
            <w:r/>
          </w:p>
        </w:tc>
        <w:tc>
          <w:tcPr>
            <w:tcW w:w="941"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Calibri" w:hAnsi="Calibri" w:eastAsia="宋体" w:cs="Times New Roman"/>
                <w:b/>
                <w:bCs/>
                <w:color w:val="000000" w:themeColor="text1"/>
                <w:sz w:val="21"/>
                <w:szCs w:val="21"/>
                <w:highlight w:val="none"/>
                <w:vertAlign w:val="baseline"/>
                <w:lang w:val="en-US" w:eastAsia="zh-CN"/>
                <w14:textFill>
                  <w14:solidFill>
                    <w14:schemeClr w14:val="tx1"/>
                  </w14:solidFill>
                </w14:textFill>
              </w:rPr>
              <w:t xml:space="preserve">数量</w:t>
            </w:r>
            <w:r/>
          </w:p>
        </w:tc>
        <w:tc>
          <w:tcPr>
            <w:tcW w:w="1431"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Calibri" w:hAnsi="Calibri" w:eastAsia="宋体" w:cs="Times New Roman"/>
                <w:b/>
                <w:bCs/>
                <w:color w:val="000000" w:themeColor="text1"/>
                <w:sz w:val="21"/>
                <w:szCs w:val="21"/>
                <w:highlight w:val="none"/>
                <w:vertAlign w:val="baseline"/>
                <w:lang w:val="en-US" w:eastAsia="zh-CN"/>
                <w14:textFill>
                  <w14:solidFill>
                    <w14:schemeClr w14:val="tx1"/>
                  </w14:solidFill>
                </w14:textFill>
              </w:rPr>
              <w:t xml:space="preserve">备注</w:t>
            </w:r>
            <w:r/>
          </w:p>
        </w:tc>
      </w:tr>
      <w:tr>
        <w:trPr/>
        <w:tc>
          <w:tcPr>
            <w:tcW w:w="886" w:type="dxa"/>
            <w:vAlign w:val="center"/>
            <w:textDirection w:val="lrTb"/>
            <w:noWrap w:val="false"/>
          </w:tcPr>
          <w:p>
            <w:pPr>
              <w:jc w:val="center"/>
              <w:rPr>
                <w:rFonts w:hint="eastAsia"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t xml:space="preserve">1</w:t>
            </w:r>
            <w:r/>
          </w:p>
        </w:tc>
        <w:tc>
          <w:tcPr>
            <w:tcW w:w="1923" w:type="dxa"/>
            <w:vAlign w:val="center"/>
            <w:textDirection w:val="lrTb"/>
            <w:noWrap w:val="false"/>
          </w:tcPr>
          <w:p>
            <w:pPr>
              <w:jc w:val="both"/>
              <w:keepLines w:val="0"/>
              <w:keepNext w:val="0"/>
              <w:spacing w:line="360" w:lineRule="auto"/>
              <w:widowControl/>
              <w:rPr>
                <w:rFonts w:hint="eastAsia" w:ascii="Calibri" w:hAnsi="Calibri" w:eastAsia="宋体" w:cs="Times New Roman"/>
                <w:b/>
                <w:bCs/>
                <w:color w:val="000000" w:themeColor="text1"/>
                <w:sz w:val="21"/>
                <w:szCs w:val="21"/>
                <w:highlight w:val="none"/>
                <w:vertAlign w:val="baseli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1.5匹挂壁空调</w:t>
            </w:r>
            <w:r/>
          </w:p>
        </w:tc>
        <w:tc>
          <w:tcPr>
            <w:tcW w:w="3736" w:type="dxa"/>
            <w:vAlign w:val="center"/>
            <w:textDirection w:val="lrTb"/>
            <w:noWrap w:val="false"/>
          </w:tcPr>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能效等级≥2级；</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额定制冷量（W)≥35</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0</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额定制热量（W)不含电辅热≥</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50</w:t>
            </w:r>
            <w:r>
              <w:rPr>
                <w:rFonts w:hint="eastAsia" w:ascii="宋体" w:hAnsi="宋体" w:eastAsia="宋体" w:cs="Times New Roman"/>
                <w:color w:val="000000" w:themeColor="text1"/>
                <w:highlight w:val="none"/>
                <w:lang w:bidi="ar"/>
                <w14:textFill>
                  <w14:solidFill>
                    <w14:schemeClr w14:val="tx1"/>
                  </w14:solidFill>
                </w14:textFill>
              </w:rPr>
              <w:t xml:space="preserve">00；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循环风量(m3/h）≥</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71</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电源规格：220</w:t>
            </w:r>
            <w:r>
              <w:rPr>
                <w:rFonts w:ascii="宋体" w:hAnsi="宋体" w:eastAsia="宋体" w:cs="Times New Roman"/>
                <w:color w:val="000000" w:themeColor="text1"/>
                <w:highlight w:val="none"/>
                <w:lang w:bidi="ar"/>
                <w14:textFill>
                  <w14:solidFill>
                    <w14:schemeClr w14:val="tx1"/>
                  </w14:solidFill>
                </w14:textFill>
              </w:rPr>
              <w:t xml:space="preserve">V</w:t>
            </w:r>
            <w:r>
              <w:rPr>
                <w:rFonts w:hint="eastAsia" w:ascii="宋体" w:hAnsi="宋体" w:eastAsia="宋体" w:cs="Times New Roman"/>
                <w:color w:val="000000" w:themeColor="text1"/>
                <w:highlight w:val="none"/>
                <w:lang w:bidi="ar"/>
                <w14:textFill>
                  <w14:solidFill>
                    <w14:schemeClr w14:val="tx1"/>
                  </w14:solidFill>
                </w14:textFill>
              </w:rPr>
              <w:t xml:space="preserve">/50</w:t>
            </w:r>
            <w:r>
              <w:rPr>
                <w:rFonts w:hint="eastAsia" w:ascii="宋体" w:hAnsi="宋体" w:eastAsia="宋体" w:cs="Times New Roman"/>
                <w:color w:val="000000" w:themeColor="text1"/>
                <w:highlight w:val="none"/>
                <w:lang w:eastAsia="zh-CN" w:bidi="ar"/>
                <w14:textFill>
                  <w14:solidFill>
                    <w14:schemeClr w14:val="tx1"/>
                  </w14:solidFill>
                </w14:textFill>
              </w:rPr>
              <w:t xml:space="preserve">Hz</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额定制冷功率（W）≤8</w:t>
            </w:r>
            <w:r>
              <w:rPr>
                <w:rFonts w:ascii="宋体" w:hAnsi="宋体" w:eastAsia="宋体" w:cs="Times New Roman"/>
                <w:color w:val="000000" w:themeColor="text1"/>
                <w:highlight w:val="none"/>
                <w:lang w:bidi="ar"/>
                <w14:textFill>
                  <w14:solidFill>
                    <w14:schemeClr w14:val="tx1"/>
                  </w14:solidFill>
                </w14:textFill>
              </w:rPr>
              <w:t xml:space="preserve">8</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额定制热功率（不含电辅热）≤12</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5</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(dB(A))内（最高）≤41；</w:t>
            </w:r>
            <w:r/>
          </w:p>
          <w:p>
            <w:pPr>
              <w:jc w:val="left"/>
              <w:widowControl/>
              <w:rPr>
                <w:rFonts w:hint="eastAsia"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(dB(A))外（最高）≤51</w:t>
            </w:r>
            <w:r/>
          </w:p>
        </w:tc>
        <w:tc>
          <w:tcPr>
            <w:tcW w:w="941" w:type="dxa"/>
            <w:vAlign w:val="center"/>
            <w:textDirection w:val="lrTb"/>
            <w:noWrap w:val="false"/>
          </w:tcPr>
          <w:p>
            <w:pPr>
              <w:jc w:val="center"/>
              <w:widowControl/>
              <w:rPr>
                <w:rFonts w:hint="eastAsia"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1431" w:type="dxa"/>
            <w:vAlign w:val="center"/>
            <w:textDirection w:val="lrTb"/>
            <w:noWrap w:val="false"/>
          </w:tcPr>
          <w:p>
            <w:pPr>
              <w:jc w:val="left"/>
              <w:widowControl/>
              <w:rPr>
                <w:rFonts w:hint="eastAsia"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每套含3米标配铜管</w:t>
            </w:r>
            <w:r/>
          </w:p>
        </w:tc>
      </w:tr>
      <w:tr>
        <w:trPr/>
        <w:tc>
          <w:tcPr>
            <w:tcW w:w="886" w:type="dxa"/>
            <w:vAlign w:val="center"/>
            <w:textDirection w:val="lrTb"/>
            <w:noWrap w:val="false"/>
          </w:tcPr>
          <w:p>
            <w:pPr>
              <w:jc w:val="center"/>
              <w:rPr>
                <w:rFonts w:hint="eastAsia"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t xml:space="preserve">2</w:t>
            </w:r>
            <w:r/>
          </w:p>
        </w:tc>
        <w:tc>
          <w:tcPr>
            <w:tcW w:w="1923" w:type="dxa"/>
            <w:vAlign w:val="center"/>
            <w:textDirection w:val="lrTb"/>
            <w:noWrap w:val="false"/>
          </w:tcPr>
          <w:p>
            <w:pPr>
              <w:jc w:val="both"/>
              <w:keepLines w:val="0"/>
              <w:keepNext w:val="0"/>
              <w:spacing w:line="360" w:lineRule="auto"/>
              <w:widowControl/>
              <w:rPr>
                <w:rFonts w:hint="eastAsia" w:ascii="Calibri" w:hAnsi="Calibri" w:eastAsia="宋体" w:cs="Times New Roman"/>
                <w:b/>
                <w:bCs/>
                <w:color w:val="000000" w:themeColor="text1"/>
                <w:sz w:val="21"/>
                <w:szCs w:val="21"/>
                <w:highlight w:val="none"/>
                <w:vertAlign w:val="baseli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10匹柜式空调</w:t>
            </w:r>
            <w:r/>
          </w:p>
        </w:tc>
        <w:tc>
          <w:tcPr>
            <w:tcW w:w="3736" w:type="dxa"/>
            <w:vAlign w:val="center"/>
            <w:textDirection w:val="lrTb"/>
            <w:noWrap w:val="false"/>
          </w:tcPr>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能效等级≥2级；</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额定制冷量（W)≥</w:t>
            </w:r>
            <w:r>
              <w:rPr>
                <w:rFonts w:ascii="宋体" w:hAnsi="宋体" w:eastAsia="宋体" w:cs="Times New Roman"/>
                <w:color w:val="000000" w:themeColor="text1"/>
                <w:highlight w:val="none"/>
                <w:lang w:bidi="ar"/>
                <w14:textFill>
                  <w14:solidFill>
                    <w14:schemeClr w14:val="tx1"/>
                  </w14:solidFill>
                </w14:textFill>
              </w:rPr>
              <w:t xml:space="preserve">26000</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额定制热量（W)不含电辅热≥2</w:t>
            </w:r>
            <w:r>
              <w:rPr>
                <w:rFonts w:ascii="宋体" w:hAnsi="宋体" w:eastAsia="宋体" w:cs="Times New Roman"/>
                <w:color w:val="000000" w:themeColor="text1"/>
                <w:highlight w:val="none"/>
                <w:lang w:bidi="ar"/>
                <w14:textFill>
                  <w14:solidFill>
                    <w14:schemeClr w14:val="tx1"/>
                  </w14:solidFill>
                </w14:textFill>
              </w:rPr>
              <w:t xml:space="preserve">8</w:t>
            </w:r>
            <w:r>
              <w:rPr>
                <w:rFonts w:hint="eastAsia" w:ascii="宋体" w:hAnsi="宋体" w:eastAsia="宋体" w:cs="Times New Roman"/>
                <w:color w:val="000000" w:themeColor="text1"/>
                <w:highlight w:val="none"/>
                <w:lang w:bidi="ar"/>
                <w14:textFill>
                  <w14:solidFill>
                    <w14:schemeClr w14:val="tx1"/>
                  </w14:solidFill>
                </w14:textFill>
              </w:rPr>
              <w:t xml:space="preserve">000；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循环风量(m3/h）≥</w:t>
            </w:r>
            <w:r>
              <w:rPr>
                <w:rFonts w:ascii="宋体" w:hAnsi="宋体" w:eastAsia="宋体" w:cs="Times New Roman"/>
                <w:color w:val="000000" w:themeColor="text1"/>
                <w:highlight w:val="none"/>
                <w:lang w:bidi="ar"/>
                <w14:textFill>
                  <w14:solidFill>
                    <w14:schemeClr w14:val="tx1"/>
                  </w14:solidFill>
                </w14:textFill>
              </w:rPr>
              <w:t xml:space="preserve">400</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电源规格：</w:t>
            </w:r>
            <w:r>
              <w:rPr>
                <w:rFonts w:ascii="宋体" w:hAnsi="宋体" w:eastAsia="宋体" w:cs="Times New Roman"/>
                <w:color w:val="000000" w:themeColor="text1"/>
                <w:highlight w:val="none"/>
                <w:lang w:bidi="ar"/>
                <w14:textFill>
                  <w14:solidFill>
                    <w14:schemeClr w14:val="tx1"/>
                  </w14:solidFill>
                </w14:textFill>
              </w:rPr>
              <w:t xml:space="preserve">38</w:t>
            </w:r>
            <w:r>
              <w:rPr>
                <w:rFonts w:hint="eastAsia" w:ascii="宋体" w:hAnsi="宋体" w:eastAsia="宋体" w:cs="Times New Roman"/>
                <w:color w:val="000000" w:themeColor="text1"/>
                <w:highlight w:val="none"/>
                <w:lang w:bidi="ar"/>
                <w14:textFill>
                  <w14:solidFill>
                    <w14:schemeClr w14:val="tx1"/>
                  </w14:solidFill>
                </w14:textFill>
              </w:rPr>
              <w:t xml:space="preserve">0</w:t>
            </w:r>
            <w:r>
              <w:rPr>
                <w:rFonts w:ascii="宋体" w:hAnsi="宋体" w:eastAsia="宋体" w:cs="Times New Roman"/>
                <w:color w:val="000000" w:themeColor="text1"/>
                <w:highlight w:val="none"/>
                <w:lang w:bidi="ar"/>
                <w14:textFill>
                  <w14:solidFill>
                    <w14:schemeClr w14:val="tx1"/>
                  </w14:solidFill>
                </w14:textFill>
              </w:rPr>
              <w:t xml:space="preserve">V</w:t>
            </w:r>
            <w:r>
              <w:rPr>
                <w:rFonts w:hint="eastAsia" w:ascii="宋体" w:hAnsi="宋体" w:eastAsia="宋体" w:cs="Times New Roman"/>
                <w:color w:val="000000" w:themeColor="text1"/>
                <w:highlight w:val="none"/>
                <w:lang w:bidi="ar"/>
                <w14:textFill>
                  <w14:solidFill>
                    <w14:schemeClr w14:val="tx1"/>
                  </w14:solidFill>
                </w14:textFill>
              </w:rPr>
              <w:t xml:space="preserve">/50</w:t>
            </w:r>
            <w:r>
              <w:rPr>
                <w:rFonts w:hint="eastAsia" w:ascii="宋体" w:hAnsi="宋体" w:eastAsia="宋体" w:cs="Times New Roman"/>
                <w:color w:val="000000" w:themeColor="text1"/>
                <w:highlight w:val="none"/>
                <w:lang w:eastAsia="zh-CN" w:bidi="ar"/>
                <w14:textFill>
                  <w14:solidFill>
                    <w14:schemeClr w14:val="tx1"/>
                  </w14:solidFill>
                </w14:textFill>
              </w:rPr>
              <w:t xml:space="preserve">Hz</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额定制冷功率（W）≤</w:t>
            </w:r>
            <w:r>
              <w:rPr>
                <w:rFonts w:ascii="宋体" w:hAnsi="宋体" w:eastAsia="宋体" w:cs="Times New Roman"/>
                <w:color w:val="000000" w:themeColor="text1"/>
                <w:highlight w:val="none"/>
                <w:lang w:bidi="ar"/>
                <w14:textFill>
                  <w14:solidFill>
                    <w14:schemeClr w14:val="tx1"/>
                  </w14:solidFill>
                </w14:textFill>
              </w:rPr>
              <w:t xml:space="preserve">127</w:t>
            </w:r>
            <w:r>
              <w:rPr>
                <w:rFonts w:hint="eastAsia" w:ascii="宋体" w:hAnsi="宋体" w:eastAsia="宋体" w:cs="Times New Roman"/>
                <w:color w:val="000000" w:themeColor="text1"/>
                <w:highlight w:val="none"/>
                <w:lang w:bidi="ar"/>
                <w14:textFill>
                  <w14:solidFill>
                    <w14:schemeClr w14:val="tx1"/>
                  </w14:solidFill>
                </w14:textFill>
              </w:rPr>
              <w:t xml:space="preserve">0</w:t>
            </w:r>
            <w:r>
              <w:rPr>
                <w:rFonts w:ascii="宋体" w:hAnsi="宋体" w:eastAsia="宋体" w:cs="Times New Roman"/>
                <w:color w:val="000000" w:themeColor="text1"/>
                <w:highlight w:val="none"/>
                <w:lang w:bidi="ar"/>
                <w14:textFill>
                  <w14:solidFill>
                    <w14:schemeClr w14:val="tx1"/>
                  </w14:solidFill>
                </w14:textFill>
              </w:rPr>
              <w:t xml:space="preserve">0</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额定制热功率（不含电辅热）≤</w:t>
            </w:r>
            <w:r>
              <w:rPr>
                <w:rFonts w:ascii="宋体" w:hAnsi="宋体" w:eastAsia="宋体" w:cs="Times New Roman"/>
                <w:color w:val="000000" w:themeColor="text1"/>
                <w:highlight w:val="none"/>
                <w:lang w:bidi="ar"/>
                <w14:textFill>
                  <w14:solidFill>
                    <w14:schemeClr w14:val="tx1"/>
                  </w14:solidFill>
                </w14:textFill>
              </w:rPr>
              <w:t xml:space="preserve">980</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(dB(A))内（最高）≤</w:t>
            </w:r>
            <w:r>
              <w:rPr>
                <w:rFonts w:ascii="宋体" w:hAnsi="宋体" w:eastAsia="宋体" w:cs="Times New Roman"/>
                <w:color w:val="000000" w:themeColor="text1"/>
                <w:highlight w:val="none"/>
                <w:lang w:bidi="ar"/>
                <w14:textFill>
                  <w14:solidFill>
                    <w14:schemeClr w14:val="tx1"/>
                  </w14:solidFill>
                </w14:textFill>
              </w:rPr>
              <w:t xml:space="preserve">63</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hint="eastAsia"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(dB(A))外（最高）≤</w:t>
            </w:r>
            <w:r>
              <w:rPr>
                <w:rFonts w:ascii="宋体" w:hAnsi="宋体" w:eastAsia="宋体" w:cs="Times New Roman"/>
                <w:color w:val="000000" w:themeColor="text1"/>
                <w:highlight w:val="none"/>
                <w:lang w:bidi="ar"/>
                <w14:textFill>
                  <w14:solidFill>
                    <w14:schemeClr w14:val="tx1"/>
                  </w14:solidFill>
                </w14:textFill>
              </w:rPr>
              <w:t xml:space="preserve">66</w:t>
            </w:r>
            <w:r/>
          </w:p>
        </w:tc>
        <w:tc>
          <w:tcPr>
            <w:tcW w:w="941" w:type="dxa"/>
            <w:vAlign w:val="center"/>
            <w:textDirection w:val="lrTb"/>
            <w:noWrap w:val="false"/>
          </w:tcPr>
          <w:p>
            <w:pPr>
              <w:jc w:val="center"/>
              <w:widowControl/>
              <w:rPr>
                <w:rFonts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10</w:t>
            </w:r>
            <w:r/>
          </w:p>
        </w:tc>
        <w:tc>
          <w:tcPr>
            <w:tcW w:w="1431" w:type="dxa"/>
            <w:vAlign w:val="center"/>
            <w:textDirection w:val="lrTb"/>
            <w:noWrap w:val="false"/>
          </w:tcPr>
          <w:p>
            <w:pPr>
              <w:jc w:val="left"/>
              <w:widowControl/>
              <w:rPr>
                <w:rFonts w:hint="eastAsia"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Calibri" w:hAnsi="Calibri" w:eastAsia="宋体" w:cs="Times New Roman"/>
                <w:b/>
                <w:bCs/>
                <w:color w:val="000000" w:themeColor="text1"/>
                <w:sz w:val="21"/>
                <w:szCs w:val="21"/>
                <w:highlight w:val="none"/>
                <w:vertAlign w:val="baseline"/>
                <w14:textFill>
                  <w14:solidFill>
                    <w14:schemeClr w14:val="tx1"/>
                  </w14:solidFill>
                </w14:textFill>
              </w:rPr>
            </w:r>
            <w:r/>
          </w:p>
        </w:tc>
      </w:tr>
      <w:tr>
        <w:trPr/>
        <w:tc>
          <w:tcPr>
            <w:tcW w:w="886" w:type="dxa"/>
            <w:vAlign w:val="center"/>
            <w:textDirection w:val="lrTb"/>
            <w:noWrap w:val="false"/>
          </w:tcPr>
          <w:p>
            <w:pPr>
              <w:jc w:val="center"/>
              <w:rPr>
                <w:rFonts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t xml:space="preserve">3</w:t>
            </w:r>
            <w:r/>
          </w:p>
        </w:tc>
        <w:tc>
          <w:tcPr>
            <w:tcW w:w="1923" w:type="dxa"/>
            <w:vAlign w:val="center"/>
            <w:textDirection w:val="lrTb"/>
            <w:noWrap w:val="false"/>
          </w:tcPr>
          <w:p>
            <w:pPr>
              <w:jc w:val="both"/>
              <w:keepLines w:val="0"/>
              <w:keepNext w:val="0"/>
              <w:spacing w:line="360" w:lineRule="auto"/>
              <w:widowControl/>
              <w:rPr>
                <w:rFonts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5匹嵌入式空调</w:t>
            </w:r>
            <w:r/>
          </w:p>
        </w:tc>
        <w:tc>
          <w:tcPr>
            <w:tcW w:w="3736" w:type="dxa"/>
            <w:vAlign w:val="center"/>
            <w:textDirection w:val="lrTb"/>
            <w:noWrap w:val="false"/>
          </w:tcPr>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能效等级≥2级；</w:t>
            </w:r>
            <w:r/>
          </w:p>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额定制冷量（W）≥12000；</w:t>
            </w:r>
            <w:r/>
          </w:p>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额定制热量（W）不含电辅热≥13000；</w:t>
            </w:r>
            <w:r/>
          </w:p>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循环风量（m3/h）≥1900；</w:t>
            </w:r>
            <w:r/>
          </w:p>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电源规格：380V/50Hz；</w:t>
            </w:r>
            <w:r/>
          </w:p>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额定制冷功率（W）≤4700；</w:t>
            </w:r>
            <w:r/>
          </w:p>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额定制热功率（不含电辅热）≤4200；</w:t>
            </w:r>
            <w:r/>
          </w:p>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(dB(A)）内（最高）≤52；</w:t>
            </w:r>
            <w:r/>
          </w:p>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(dB(A)）外（最高）≤60</w:t>
            </w:r>
            <w:r/>
          </w:p>
        </w:tc>
        <w:tc>
          <w:tcPr>
            <w:tcW w:w="941" w:type="dxa"/>
            <w:vAlign w:val="center"/>
            <w:textDirection w:val="lrTb"/>
            <w:noWrap w:val="false"/>
          </w:tcPr>
          <w:p>
            <w:pPr>
              <w:jc w:val="center"/>
              <w:widowControl/>
              <w:rPr>
                <w:rFonts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26</w:t>
            </w:r>
            <w:r/>
          </w:p>
        </w:tc>
        <w:tc>
          <w:tcPr>
            <w:tcW w:w="1431" w:type="dxa"/>
            <w:vAlign w:val="center"/>
            <w:textDirection w:val="lrTb"/>
            <w:noWrap w:val="false"/>
          </w:tcPr>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14:textFill>
                  <w14:solidFill>
                    <w14:schemeClr w14:val="tx1"/>
                  </w14:solidFill>
                </w14:textFill>
              </w:rPr>
            </w:r>
            <w:r/>
          </w:p>
        </w:tc>
      </w:tr>
    </w:tbl>
    <w:p>
      <w:pPr>
        <w:rPr>
          <w:rFonts w:ascii="Calibri" w:hAnsi="Calibri" w:eastAsia="宋体" w:cs="Times New Roman"/>
          <w:color w:val="000000" w:themeColor="text1"/>
          <w:highlight w:val="none"/>
          <w14:textFill>
            <w14:solidFill>
              <w14:schemeClr w14:val="tx1"/>
            </w14:solidFill>
          </w14:textFill>
        </w:rPr>
      </w:pPr>
      <w:r>
        <w:rPr>
          <w:rFonts w:ascii="Calibri" w:hAnsi="Calibri" w:eastAsia="宋体" w:cs="Times New Roman"/>
          <w:color w:val="000000" w:themeColor="text1"/>
          <w:highlight w:val="none"/>
          <w14:textFill>
            <w14:solidFill>
              <w14:schemeClr w14:val="tx1"/>
            </w14:solidFill>
          </w14:textFill>
        </w:rPr>
      </w:r>
      <w:r/>
    </w:p>
    <w:p>
      <w:pPr>
        <w:rPr>
          <w:rFonts w:ascii="Times New Roman" w:hAnsi="Times New Roman" w:eastAsia="宋体" w:cs="Times New Roman"/>
          <w:b/>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材料清单</w:t>
      </w: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 xml:space="preserve">5</w:t>
      </w:r>
      <w:r/>
    </w:p>
    <w:tbl>
      <w:tblPr>
        <w:tblStyle w:val="683"/>
        <w:tblW w:w="528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0"/>
        <w:gridCol w:w="3911"/>
        <w:gridCol w:w="5291"/>
      </w:tblGrid>
      <w:tr>
        <w:trPr>
          <w:jc w:val="center"/>
          <w:trHeight w:val="397"/>
        </w:trPr>
        <w:tc>
          <w:tcPr>
            <w:tcW w:w="468" w:type="dxa"/>
            <w:vAlign w:val="center"/>
            <w:textDirection w:val="lrTb"/>
            <w:noWrap w:val="false"/>
          </w:tcPr>
          <w:p>
            <w:pPr>
              <w:jc w:val="center"/>
              <w:widowControl/>
              <w:rPr>
                <w:rFonts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lang w:bidi="ar"/>
                <w14:textFill>
                  <w14:solidFill>
                    <w14:schemeClr w14:val="tx1"/>
                  </w14:solidFill>
                </w14:textFill>
              </w:rPr>
              <w:t xml:space="preserve">序号</w:t>
            </w:r>
            <w:r/>
          </w:p>
        </w:tc>
        <w:tc>
          <w:tcPr>
            <w:tcW w:w="3734" w:type="dxa"/>
            <w:vAlign w:val="center"/>
            <w:textDirection w:val="lrTb"/>
            <w:noWrap w:val="false"/>
          </w:tcPr>
          <w:p>
            <w:pPr>
              <w:jc w:val="center"/>
              <w:widowControl/>
              <w:rPr>
                <w:rFonts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lang w:bidi="ar"/>
                <w14:textFill>
                  <w14:solidFill>
                    <w14:schemeClr w14:val="tx1"/>
                  </w14:solidFill>
                </w14:textFill>
              </w:rPr>
              <w:t xml:space="preserve">材料明细</w:t>
            </w:r>
            <w:r/>
          </w:p>
        </w:tc>
        <w:tc>
          <w:tcPr>
            <w:tcW w:w="797" w:type="dxa"/>
            <w:vAlign w:val="center"/>
            <w:textDirection w:val="lrTb"/>
            <w:noWrap w:val="false"/>
          </w:tcPr>
          <w:p>
            <w:pPr>
              <w:jc w:val="center"/>
              <w:widowControl/>
              <w:rPr>
                <w:rFonts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lang w:bidi="ar"/>
                <w14:textFill>
                  <w14:solidFill>
                    <w14:schemeClr w14:val="tx1"/>
                  </w14:solidFill>
                </w14:textFill>
              </w:rPr>
              <w:t xml:space="preserve">数量</w:t>
            </w:r>
            <w:r/>
          </w:p>
        </w:tc>
      </w:tr>
      <w:tr>
        <w:trPr>
          <w:jc w:val="center"/>
          <w:trHeight w:val="555"/>
        </w:trPr>
        <w:tc>
          <w:tcPr>
            <w:tcW w:w="468" w:type="dxa"/>
            <w:vAlign w:val="center"/>
            <w:textDirection w:val="lrTb"/>
            <w:noWrap w:val="false"/>
          </w:tcPr>
          <w:p>
            <w:pPr>
              <w:jc w:val="center"/>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1</w:t>
            </w:r>
            <w:r/>
          </w:p>
        </w:tc>
        <w:tc>
          <w:tcPr>
            <w:tcW w:w="3734" w:type="dxa"/>
            <w:vAlign w:val="center"/>
            <w:textDirection w:val="lrTb"/>
            <w:noWrap w:val="false"/>
          </w:tcPr>
          <w:p>
            <w:pPr>
              <w:jc w:val="left"/>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10匹柜机增加铜管</w:t>
            </w:r>
            <w:r/>
          </w:p>
        </w:tc>
        <w:tc>
          <w:tcPr>
            <w:tcW w:w="797" w:type="dxa"/>
            <w:vAlign w:val="center"/>
            <w:textDirection w:val="lrTb"/>
            <w:noWrap w:val="false"/>
          </w:tcPr>
          <w:p>
            <w:pPr>
              <w:jc w:val="center"/>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100米</w:t>
            </w:r>
            <w:r/>
          </w:p>
        </w:tc>
      </w:tr>
      <w:tr>
        <w:trPr>
          <w:jc w:val="center"/>
          <w:trHeight w:val="555"/>
        </w:trPr>
        <w:tc>
          <w:tcPr>
            <w:tcW w:w="468" w:type="dxa"/>
            <w:vAlign w:val="center"/>
            <w:textDirection w:val="lrTb"/>
            <w:noWrap w:val="false"/>
          </w:tcPr>
          <w:p>
            <w:pPr>
              <w:jc w:val="center"/>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2</w:t>
            </w:r>
            <w:r/>
          </w:p>
        </w:tc>
        <w:tc>
          <w:tcPr>
            <w:tcW w:w="3734" w:type="dxa"/>
            <w:vAlign w:val="center"/>
            <w:textDirection w:val="lrTb"/>
            <w:noWrap w:val="false"/>
          </w:tcPr>
          <w:p>
            <w:pPr>
              <w:jc w:val="left"/>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5匹吸顶机增加铜管</w:t>
            </w:r>
            <w:r/>
          </w:p>
        </w:tc>
        <w:tc>
          <w:tcPr>
            <w:tcW w:w="797" w:type="dxa"/>
            <w:vAlign w:val="center"/>
            <w:textDirection w:val="lrTb"/>
            <w:noWrap w:val="false"/>
          </w:tcPr>
          <w:p>
            <w:pPr>
              <w:jc w:val="center"/>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780米</w:t>
            </w:r>
            <w:r/>
          </w:p>
        </w:tc>
      </w:tr>
      <w:tr>
        <w:trPr>
          <w:jc w:val="center"/>
          <w:trHeight w:val="555"/>
        </w:trPr>
        <w:tc>
          <w:tcPr>
            <w:tcW w:w="468" w:type="dxa"/>
            <w:vAlign w:val="center"/>
            <w:textDirection w:val="lrTb"/>
            <w:noWrap w:val="false"/>
          </w:tcPr>
          <w:p>
            <w:pPr>
              <w:jc w:val="center"/>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3</w:t>
            </w:r>
            <w:r/>
          </w:p>
        </w:tc>
        <w:tc>
          <w:tcPr>
            <w:tcW w:w="3734" w:type="dxa"/>
            <w:vAlign w:val="center"/>
            <w:textDirection w:val="lrTb"/>
            <w:noWrap w:val="false"/>
          </w:tcPr>
          <w:p>
            <w:pPr>
              <w:jc w:val="left"/>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R32制冷剂</w:t>
            </w:r>
            <w:r/>
          </w:p>
        </w:tc>
        <w:tc>
          <w:tcPr>
            <w:tcW w:w="797" w:type="dxa"/>
            <w:vAlign w:val="center"/>
            <w:textDirection w:val="lrTb"/>
            <w:noWrap w:val="false"/>
          </w:tcPr>
          <w:p>
            <w:pPr>
              <w:jc w:val="center"/>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50公斤</w:t>
            </w:r>
            <w:r/>
          </w:p>
        </w:tc>
      </w:tr>
      <w:tr>
        <w:trPr>
          <w:jc w:val="center"/>
          <w:trHeight w:val="555"/>
        </w:trPr>
        <w:tc>
          <w:tcPr>
            <w:tcW w:w="468" w:type="dxa"/>
            <w:vAlign w:val="center"/>
            <w:textDirection w:val="lrTb"/>
            <w:noWrap w:val="false"/>
          </w:tcPr>
          <w:p>
            <w:pPr>
              <w:jc w:val="center"/>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4</w:t>
            </w:r>
            <w:r/>
          </w:p>
        </w:tc>
        <w:tc>
          <w:tcPr>
            <w:tcW w:w="3734" w:type="dxa"/>
            <w:vAlign w:val="center"/>
            <w:textDirection w:val="lrTb"/>
            <w:noWrap w:val="false"/>
          </w:tcPr>
          <w:p>
            <w:pPr>
              <w:jc w:val="left"/>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水钻打孔</w:t>
            </w:r>
            <w:r/>
          </w:p>
        </w:tc>
        <w:tc>
          <w:tcPr>
            <w:tcW w:w="797" w:type="dxa"/>
            <w:vAlign w:val="center"/>
            <w:textDirection w:val="lrTb"/>
            <w:noWrap w:val="false"/>
          </w:tcPr>
          <w:p>
            <w:pPr>
              <w:jc w:val="center"/>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63个</w:t>
            </w:r>
            <w:r/>
          </w:p>
        </w:tc>
      </w:tr>
      <w:tr>
        <w:trPr>
          <w:jc w:val="center"/>
          <w:trHeight w:val="555"/>
        </w:trPr>
        <w:tc>
          <w:tcPr>
            <w:tcW w:w="468" w:type="dxa"/>
            <w:vAlign w:val="center"/>
            <w:textDirection w:val="lrTb"/>
            <w:noWrap w:val="false"/>
          </w:tcPr>
          <w:p>
            <w:pPr>
              <w:jc w:val="center"/>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5</w:t>
            </w:r>
            <w:r/>
          </w:p>
        </w:tc>
        <w:tc>
          <w:tcPr>
            <w:tcW w:w="3734" w:type="dxa"/>
            <w:vAlign w:val="center"/>
            <w:textDirection w:val="lrTb"/>
            <w:noWrap w:val="false"/>
          </w:tcPr>
          <w:p>
            <w:pPr>
              <w:jc w:val="left"/>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10#槽钢外机基础</w:t>
            </w:r>
            <w:r/>
          </w:p>
        </w:tc>
        <w:tc>
          <w:tcPr>
            <w:tcW w:w="797" w:type="dxa"/>
            <w:vAlign w:val="center"/>
            <w:textDirection w:val="lrTb"/>
            <w:noWrap w:val="false"/>
          </w:tcPr>
          <w:p>
            <w:pPr>
              <w:jc w:val="center"/>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10个</w:t>
            </w:r>
            <w:r/>
          </w:p>
        </w:tc>
      </w:tr>
      <w:tr>
        <w:trPr>
          <w:jc w:val="center"/>
          <w:trHeight w:val="555"/>
        </w:trPr>
        <w:tc>
          <w:tcPr>
            <w:tcW w:w="468" w:type="dxa"/>
            <w:vAlign w:val="center"/>
            <w:textDirection w:val="lrTb"/>
            <w:noWrap w:val="false"/>
          </w:tcPr>
          <w:p>
            <w:pPr>
              <w:jc w:val="center"/>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6</w:t>
            </w:r>
            <w:r/>
          </w:p>
        </w:tc>
        <w:tc>
          <w:tcPr>
            <w:tcW w:w="3734" w:type="dxa"/>
            <w:vAlign w:val="center"/>
            <w:textDirection w:val="lrTb"/>
            <w:noWrap w:val="false"/>
          </w:tcPr>
          <w:p>
            <w:pPr>
              <w:jc w:val="left"/>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1.5匹挂机外机不锈钢支架</w:t>
            </w:r>
            <w:r/>
          </w:p>
        </w:tc>
        <w:tc>
          <w:tcPr>
            <w:tcW w:w="797" w:type="dxa"/>
            <w:vAlign w:val="center"/>
            <w:textDirection w:val="lrTb"/>
            <w:noWrap w:val="false"/>
          </w:tcPr>
          <w:p>
            <w:pPr>
              <w:jc w:val="center"/>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1付</w:t>
            </w:r>
            <w:r/>
          </w:p>
        </w:tc>
      </w:tr>
      <w:tr>
        <w:trPr>
          <w:jc w:val="center"/>
          <w:trHeight w:val="555"/>
        </w:trPr>
        <w:tc>
          <w:tcPr>
            <w:tcW w:w="468" w:type="dxa"/>
            <w:vAlign w:val="center"/>
            <w:textDirection w:val="lrTb"/>
            <w:noWrap w:val="false"/>
          </w:tcPr>
          <w:p>
            <w:pPr>
              <w:jc w:val="center"/>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7</w:t>
            </w:r>
            <w:r/>
          </w:p>
        </w:tc>
        <w:tc>
          <w:tcPr>
            <w:tcW w:w="3734" w:type="dxa"/>
            <w:vAlign w:val="center"/>
            <w:textDirection w:val="lrTb"/>
            <w:noWrap w:val="false"/>
          </w:tcPr>
          <w:p>
            <w:pPr>
              <w:jc w:val="left"/>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5匹吸顶机外机不锈钢支架</w:t>
            </w:r>
            <w:r/>
          </w:p>
        </w:tc>
        <w:tc>
          <w:tcPr>
            <w:tcW w:w="797" w:type="dxa"/>
            <w:vAlign w:val="center"/>
            <w:textDirection w:val="lrTb"/>
            <w:noWrap w:val="false"/>
          </w:tcPr>
          <w:p>
            <w:pPr>
              <w:jc w:val="center"/>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26付</w:t>
            </w:r>
            <w:r/>
          </w:p>
        </w:tc>
      </w:tr>
      <w:tr>
        <w:trPr>
          <w:jc w:val="center"/>
          <w:trHeight w:val="555"/>
        </w:trPr>
        <w:tc>
          <w:tcPr>
            <w:tcW w:w="468" w:type="dxa"/>
            <w:vAlign w:val="center"/>
            <w:textDirection w:val="lrTb"/>
            <w:noWrap w:val="false"/>
          </w:tcPr>
          <w:p>
            <w:pPr>
              <w:jc w:val="center"/>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8</w:t>
            </w:r>
            <w:r/>
          </w:p>
        </w:tc>
        <w:tc>
          <w:tcPr>
            <w:tcW w:w="3734" w:type="dxa"/>
            <w:vAlign w:val="center"/>
            <w:textDirection w:val="lrTb"/>
            <w:noWrap w:val="false"/>
          </w:tcPr>
          <w:p>
            <w:pPr>
              <w:jc w:val="left"/>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吊顶拆除及恢复</w:t>
            </w:r>
            <w:r/>
          </w:p>
        </w:tc>
        <w:tc>
          <w:tcPr>
            <w:tcW w:w="797" w:type="dxa"/>
            <w:vAlign w:val="center"/>
            <w:textDirection w:val="lrTb"/>
            <w:noWrap w:val="false"/>
          </w:tcPr>
          <w:p>
            <w:pPr>
              <w:jc w:val="center"/>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1项</w:t>
            </w:r>
            <w:r/>
          </w:p>
        </w:tc>
      </w:tr>
      <w:tr>
        <w:trPr>
          <w:jc w:val="center"/>
          <w:trHeight w:val="555"/>
        </w:trPr>
        <w:tc>
          <w:tcPr>
            <w:tcW w:w="468" w:type="dxa"/>
            <w:vAlign w:val="center"/>
            <w:textDirection w:val="lrTb"/>
            <w:noWrap w:val="false"/>
          </w:tcPr>
          <w:p>
            <w:pPr>
              <w:jc w:val="center"/>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9</w:t>
            </w:r>
            <w:r/>
          </w:p>
        </w:tc>
        <w:tc>
          <w:tcPr>
            <w:tcW w:w="3734" w:type="dxa"/>
            <w:vAlign w:val="center"/>
            <w:textDirection w:val="lrTb"/>
            <w:noWrap w:val="false"/>
          </w:tcPr>
          <w:p>
            <w:pPr>
              <w:jc w:val="left"/>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吊车费</w:t>
            </w:r>
            <w:r/>
          </w:p>
        </w:tc>
        <w:tc>
          <w:tcPr>
            <w:tcW w:w="797" w:type="dxa"/>
            <w:vAlign w:val="center"/>
            <w:textDirection w:val="lrTb"/>
            <w:noWrap w:val="false"/>
          </w:tcPr>
          <w:p>
            <w:pPr>
              <w:jc w:val="center"/>
              <w:widowControl/>
              <w:rPr>
                <w:rFonts w:ascii="宋体" w:hAnsi="宋体" w:cs="Times New Roman"/>
                <w:color w:val="000000" w:themeColor="text1"/>
                <w:szCs w:val="21"/>
                <w:highlight w:val="none"/>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1项</w:t>
            </w:r>
            <w:r/>
          </w:p>
        </w:tc>
      </w:tr>
      <w:tr>
        <w:trPr>
          <w:jc w:val="center"/>
          <w:trHeight w:val="598"/>
        </w:trPr>
        <w:tc>
          <w:tcPr>
            <w:tcW w:w="468" w:type="dxa"/>
            <w:vAlign w:val="center"/>
            <w:textDirection w:val="lrTb"/>
            <w:noWrap w:val="false"/>
          </w:tcPr>
          <w:p>
            <w:pPr>
              <w:jc w:val="center"/>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备注</w:t>
            </w:r>
            <w:r/>
          </w:p>
        </w:tc>
        <w:tc>
          <w:tcPr>
            <w:gridSpan w:val="2"/>
            <w:tcW w:w="8785" w:type="dxa"/>
            <w:vAlign w:val="center"/>
            <w:textDirection w:val="lrTb"/>
            <w:noWrap w:val="false"/>
          </w:tcPr>
          <w:p>
            <w:pPr>
              <w:jc w:val="left"/>
              <w:widowControl/>
              <w:rPr>
                <w:rFonts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施工安装地点：</w:t>
            </w:r>
            <w:r>
              <w:rPr>
                <w:rFonts w:hint="eastAsia"/>
                <w:color w:val="000000" w:themeColor="text1"/>
                <w:highlight w:val="none"/>
                <w:lang w:val="en-US" w:eastAsia="zh-CN"/>
                <w14:textFill>
                  <w14:solidFill>
                    <w14:schemeClr w14:val="tx1"/>
                  </w14:solidFill>
                </w14:textFill>
              </w:rPr>
              <w:t xml:space="preserve">无锡市梁溪区广石西路987号</w:t>
            </w:r>
            <w:r/>
          </w:p>
        </w:tc>
      </w:tr>
    </w:tbl>
    <w:p>
      <w:pPr>
        <w:numPr>
          <w:ilvl w:val="0"/>
          <w:numId w:val="0"/>
        </w:numPr>
        <w:ind w:right="-346"/>
        <w:jc w:val="left"/>
        <w:spacing w:line="360" w:lineRule="auto"/>
        <w:widowControl/>
        <w:rPr>
          <w:rFonts w:hint="eastAsia" w:ascii="Times New Roman" w:hAnsi="Times New Roman" w:cs="Times New Roman"/>
          <w:b/>
          <w:bCs/>
          <w:color w:val="000000" w:themeColor="text1"/>
          <w:sz w:val="24"/>
          <w:szCs w:val="22"/>
          <w:highlight w:val="none"/>
          <w14:textFill>
            <w14:solidFill>
              <w14:schemeClr w14:val="tx1"/>
            </w14:solidFill>
          </w14:textFill>
        </w:rPr>
      </w:pPr>
      <w:r>
        <w:rPr>
          <w:rFonts w:hint="eastAsia" w:ascii="Times New Roman" w:hAnsi="Times New Roman" w:cs="Times New Roman"/>
          <w:b/>
          <w:bCs/>
          <w:color w:val="000000" w:themeColor="text1"/>
          <w:sz w:val="24"/>
          <w:szCs w:val="22"/>
          <w:highlight w:val="none"/>
          <w14:textFill>
            <w14:solidFill>
              <w14:schemeClr w14:val="tx1"/>
            </w14:solidFill>
          </w14:textFill>
        </w:rPr>
      </w:r>
      <w:r/>
    </w:p>
    <w:p>
      <w:pPr>
        <w:numPr>
          <w:ilvl w:val="0"/>
          <w:numId w:val="0"/>
        </w:numPr>
        <w:ind w:right="-346"/>
        <w:jc w:val="left"/>
        <w:spacing w:line="360" w:lineRule="auto"/>
        <w:widowControl/>
        <w:rPr>
          <w:rFonts w:ascii="Times New Roman" w:hAnsi="Times New Roman" w:cs="Times New Roman"/>
          <w:b/>
          <w:bCs/>
          <w:color w:val="000000" w:themeColor="text1"/>
          <w:sz w:val="24"/>
          <w:szCs w:val="22"/>
          <w:highlight w:val="none"/>
          <w14:textFill>
            <w14:solidFill>
              <w14:schemeClr w14:val="tx1"/>
            </w14:solidFill>
          </w14:textFill>
        </w:rPr>
      </w:pPr>
      <w:r>
        <w:rPr>
          <w:rFonts w:hint="eastAsia" w:ascii="Times New Roman" w:hAnsi="Times New Roman" w:cs="Times New Roman"/>
          <w:b/>
          <w:bCs/>
          <w:color w:val="000000" w:themeColor="text1"/>
          <w:sz w:val="24"/>
          <w:szCs w:val="22"/>
          <w:highlight w:val="none"/>
          <w:lang w:val="en-US" w:eastAsia="zh-CN"/>
          <w14:textFill>
            <w14:solidFill>
              <w14:schemeClr w14:val="tx1"/>
            </w14:solidFill>
          </w14:textFill>
        </w:rPr>
        <w:t xml:space="preserve">采购需求6：</w:t>
      </w:r>
      <w:r/>
    </w:p>
    <w:tbl>
      <w:tblPr>
        <w:tblStyle w:val="683"/>
        <w:tblW w:w="9134" w:type="dxa"/>
        <w:jc w:val="center"/>
        <w:tblLayout w:type="fixed"/>
        <w:tblCellMar>
          <w:left w:w="108" w:type="dxa"/>
          <w:top w:w="0" w:type="dxa"/>
          <w:right w:w="108" w:type="dxa"/>
          <w:bottom w:w="0" w:type="dxa"/>
        </w:tblCellMar>
        <w:tblLook w:val="04A0" w:firstRow="1" w:lastRow="0" w:firstColumn="1" w:lastColumn="0" w:noHBand="0" w:noVBand="1"/>
      </w:tblPr>
      <w:tblGrid>
        <w:gridCol w:w="1005"/>
        <w:gridCol w:w="1695"/>
        <w:gridCol w:w="1738"/>
        <w:gridCol w:w="1677"/>
        <w:gridCol w:w="1737"/>
        <w:gridCol w:w="1282"/>
      </w:tblGrid>
      <w:tr>
        <w:trPr>
          <w:jc w:val="center"/>
          <w:trHeight w:val="606"/>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lang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lang w:bidi="ar"/>
                <w14:textFill>
                  <w14:solidFill>
                    <w14:schemeClr w14:val="tx1"/>
                  </w14:solidFill>
                </w14:textFill>
              </w:rPr>
              <w:t xml:space="preserve">货物名称</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lang w:bidi="ar"/>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14:textFill>
                  <w14:solidFill>
                    <w14:schemeClr w14:val="tx1"/>
                  </w14:solidFill>
                </w14:textFill>
              </w:rPr>
              <w:t xml:space="preserve">产品参数</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val="false"/>
          </w:tcPr>
          <w:p>
            <w:pPr>
              <w:jc w:val="center"/>
              <w:widowControl/>
              <w:rPr>
                <w:rFonts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14:textFill>
                  <w14:solidFill>
                    <w14:schemeClr w14:val="tx1"/>
                  </w14:solidFill>
                </w14:textFill>
              </w:rPr>
              <w:t xml:space="preserve">安装材料</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widowControl/>
              <w:rPr>
                <w:rFonts w:hint="eastAsia" w:ascii="宋体" w:hAnsi="宋体" w:eastAsia="宋体" w:cs="Times New Roman"/>
                <w:b/>
                <w:bCs/>
                <w:color w:val="000000" w:themeColor="text1"/>
                <w:szCs w:val="20"/>
                <w:highlight w:val="none"/>
                <w14:textFill>
                  <w14:solidFill>
                    <w14:schemeClr w14:val="tx1"/>
                  </w14:solidFill>
                </w14:textFill>
              </w:rPr>
            </w:pPr>
            <w:r>
              <w:rPr>
                <w:rFonts w:hint="eastAsia" w:ascii="宋体" w:hAnsi="宋体" w:eastAsia="宋体" w:cs="Times New Roman"/>
                <w:b/>
                <w:bCs/>
                <w:color w:val="000000" w:themeColor="text1"/>
                <w:szCs w:val="20"/>
                <w:highlight w:val="none"/>
                <w14:textFill>
                  <w14:solidFill>
                    <w14:schemeClr w14:val="tx1"/>
                  </w14:solidFill>
                </w14:textFill>
              </w:rPr>
              <w:t xml:space="preserve">行业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lang w:val="en-US" w:eastAsia="zh-CN" w:bidi="ar"/>
                <w14:textFill>
                  <w14:solidFill>
                    <w14:schemeClr w14:val="tx1"/>
                  </w14:solidFill>
                </w14:textFill>
              </w:rPr>
              <w:t xml:space="preserve">1.5</w:t>
            </w:r>
            <w:r>
              <w:rPr>
                <w:rFonts w:hint="eastAsia" w:ascii="宋体" w:hAnsi="宋体" w:eastAsia="宋体" w:cs="Times New Roman"/>
                <w:color w:val="000000" w:themeColor="text1"/>
                <w:sz w:val="21"/>
                <w:szCs w:val="21"/>
                <w:highlight w:val="none"/>
                <w:lang w:bidi="ar"/>
                <w14:textFill>
                  <w14:solidFill>
                    <w14:schemeClr w14:val="tx1"/>
                  </w14:solidFill>
                </w14:textFill>
              </w:rPr>
              <w:t xml:space="preserve">匹</w:t>
            </w:r>
            <w:r>
              <w:rPr>
                <w:rFonts w:hint="eastAsia" w:ascii="宋体" w:hAnsi="宋体" w:cs="Times New Roman"/>
                <w:color w:val="000000" w:themeColor="text1"/>
                <w:sz w:val="21"/>
                <w:szCs w:val="21"/>
                <w:highlight w:val="none"/>
                <w:lang w:val="en-US" w:eastAsia="zh-CN" w:bidi="ar"/>
                <w14:textFill>
                  <w14:solidFill>
                    <w14:schemeClr w14:val="tx1"/>
                  </w14:solidFill>
                </w14:textFill>
              </w:rPr>
              <w:t xml:space="preserve">挂壁</w:t>
            </w:r>
            <w:r>
              <w:rPr>
                <w:rFonts w:hint="eastAsia" w:ascii="宋体" w:hAnsi="宋体" w:eastAsia="宋体" w:cs="Times New Roman"/>
                <w:color w:val="000000" w:themeColor="text1"/>
                <w:sz w:val="21"/>
                <w:szCs w:val="21"/>
                <w:highlight w:val="none"/>
                <w:lang w:bidi="ar"/>
                <w14:textFill>
                  <w14:solidFill>
                    <w14:schemeClr w14:val="tx1"/>
                  </w14:solidFill>
                </w14:textFill>
              </w:rPr>
              <w:t xml:space="preserve">空调</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lang w:val="en-US" w:eastAsia="zh-CN" w:bidi="ar"/>
                <w14:textFill>
                  <w14:solidFill>
                    <w14:schemeClr w14:val="tx1"/>
                  </w14:solidFill>
                </w14:textFill>
              </w:rPr>
              <w:t xml:space="preserve">280</w:t>
            </w:r>
            <w:r>
              <w:rPr>
                <w:rFonts w:hint="eastAsia" w:ascii="宋体" w:hAnsi="宋体" w:eastAsia="宋体" w:cs="Times New Roman"/>
                <w:color w:val="000000" w:themeColor="text1"/>
                <w:sz w:val="21"/>
                <w:szCs w:val="21"/>
                <w:highlight w:val="none"/>
                <w:lang w:val="en-US" w:eastAsia="zh-CN"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both"/>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详见技术要求</w:t>
            </w:r>
            <w:r>
              <w:rPr>
                <w:rFonts w:hint="eastAsia" w:ascii="宋体" w:hAnsi="宋体" w:cs="Times New Roman"/>
                <w:color w:val="000000" w:themeColor="text1"/>
                <w:szCs w:val="20"/>
                <w:highlight w:val="none"/>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jc w:val="both"/>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材料清单</w:t>
            </w:r>
            <w:r>
              <w:rPr>
                <w:rFonts w:hint="eastAsia" w:ascii="宋体" w:hAnsi="宋体" w:cs="Times New Roman"/>
                <w:color w:val="000000" w:themeColor="text1"/>
                <w:szCs w:val="20"/>
                <w:highlight w:val="none"/>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工业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lang w:val="en-US" w:eastAsia="zh-CN" w:bidi="ar"/>
                <w14:textFill>
                  <w14:solidFill>
                    <w14:schemeClr w14:val="tx1"/>
                  </w14:solidFill>
                </w14:textFill>
              </w:rPr>
              <w:t xml:space="preserve">2匹挂壁</w:t>
            </w:r>
            <w:r>
              <w:rPr>
                <w:rFonts w:hint="eastAsia" w:ascii="宋体" w:hAnsi="宋体" w:eastAsia="宋体" w:cs="Times New Roman"/>
                <w:color w:val="000000" w:themeColor="text1"/>
                <w:sz w:val="21"/>
                <w:szCs w:val="21"/>
                <w:highlight w:val="none"/>
                <w:lang w:bidi="ar"/>
                <w14:textFill>
                  <w14:solidFill>
                    <w14:schemeClr w14:val="tx1"/>
                  </w14:solidFill>
                </w14:textFill>
              </w:rPr>
              <w:t xml:space="preserve">空调</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lang w:val="en-US" w:eastAsia="zh-CN" w:bidi="ar"/>
                <w14:textFill>
                  <w14:solidFill>
                    <w14:schemeClr w14:val="tx1"/>
                  </w14:solidFill>
                </w14:textFill>
              </w:rPr>
              <w:t xml:space="preserve">30</w:t>
            </w:r>
            <w:r>
              <w:rPr>
                <w:rFonts w:hint="eastAsia" w:ascii="宋体" w:hAnsi="宋体" w:eastAsia="宋体" w:cs="Times New Roman"/>
                <w:color w:val="000000" w:themeColor="text1"/>
                <w:sz w:val="21"/>
                <w:szCs w:val="21"/>
                <w:highlight w:val="none"/>
                <w:lang w:val="en-US" w:eastAsia="zh-CN" w:bidi="ar"/>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both"/>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详见技术要求</w:t>
            </w:r>
            <w:r>
              <w:rPr>
                <w:rFonts w:hint="eastAsia" w:ascii="宋体" w:hAnsi="宋体" w:cs="Times New Roman"/>
                <w:color w:val="000000" w:themeColor="text1"/>
                <w:szCs w:val="20"/>
                <w:highlight w:val="none"/>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jc w:val="both"/>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材料清单</w:t>
            </w:r>
            <w:r>
              <w:rPr>
                <w:rFonts w:hint="eastAsia" w:ascii="宋体" w:hAnsi="宋体" w:cs="Times New Roman"/>
                <w:color w:val="000000" w:themeColor="text1"/>
                <w:szCs w:val="20"/>
                <w:highlight w:val="none"/>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工业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lang w:val="en-US" w:eastAsia="zh-CN" w:bidi="ar"/>
                <w14:textFill>
                  <w14:solidFill>
                    <w14:schemeClr w14:val="tx1"/>
                  </w14:solidFill>
                </w14:textFill>
              </w:rPr>
              <w:t xml:space="preserve">5匹柜式空调</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cs="Times New Roman"/>
                <w:color w:val="000000" w:themeColor="text1"/>
                <w:sz w:val="21"/>
                <w:szCs w:val="21"/>
                <w:highlight w:val="none"/>
                <w:lang w:val="en-US" w:eastAsia="zh-CN" w:bidi="ar"/>
                <w14:textFill>
                  <w14:solidFill>
                    <w14:schemeClr w14:val="tx1"/>
                  </w14:solidFill>
                </w14:textFill>
              </w:rPr>
              <w:t xml:space="preserve">50套</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both"/>
              <w:widowControl/>
              <w:rPr>
                <w:rFonts w:hint="eastAsia"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详见技术要求</w:t>
            </w:r>
            <w:r>
              <w:rPr>
                <w:rFonts w:hint="eastAsia" w:ascii="宋体" w:hAnsi="宋体" w:cs="Times New Roman"/>
                <w:color w:val="000000" w:themeColor="text1"/>
                <w:szCs w:val="20"/>
                <w:highlight w:val="none"/>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jc w:val="both"/>
              <w:widowControl/>
              <w:rPr>
                <w:rFonts w:hint="eastAsia" w:ascii="宋体" w:hAnsi="宋体" w:eastAsia="宋体" w:cs="Times New Roman"/>
                <w:color w:val="000000" w:themeColor="text1"/>
                <w:szCs w:val="20"/>
                <w:highlight w:val="none"/>
                <w14:textFill>
                  <w14:solidFill>
                    <w14:schemeClr w14:val="tx1"/>
                  </w14:solidFill>
                </w14:textFill>
              </w:rPr>
            </w:pPr>
            <w:r>
              <w:rPr>
                <w:rFonts w:hint="eastAsia" w:ascii="宋体" w:hAnsi="宋体" w:eastAsia="宋体" w:cs="Times New Roman"/>
                <w:color w:val="000000" w:themeColor="text1"/>
                <w:szCs w:val="20"/>
                <w:highlight w:val="none"/>
                <w14:textFill>
                  <w14:solidFill>
                    <w14:schemeClr w14:val="tx1"/>
                  </w14:solidFill>
                </w14:textFill>
              </w:rPr>
              <w:t xml:space="preserve">详见</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材料清单</w:t>
            </w:r>
            <w:r>
              <w:rPr>
                <w:rFonts w:hint="eastAsia" w:ascii="宋体" w:hAnsi="宋体" w:cs="Times New Roman"/>
                <w:color w:val="000000" w:themeColor="text1"/>
                <w:szCs w:val="20"/>
                <w:highlight w:val="none"/>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工业</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备注：</w:t>
            </w:r>
            <w:r/>
          </w:p>
        </w:tc>
        <w:tc>
          <w:tcPr>
            <w:gridSpan w:val="5"/>
            <w:tcBorders>
              <w:top w:val="single" w:color="000000" w:sz="4" w:space="0"/>
              <w:left w:val="single" w:color="000000" w:sz="4" w:space="0"/>
              <w:bottom w:val="single" w:color="000000" w:sz="4" w:space="0"/>
              <w:right w:val="single" w:color="000000" w:sz="4" w:space="0"/>
            </w:tcBorders>
            <w:tcW w:w="8129" w:type="dxa"/>
            <w:vAlign w:val="center"/>
            <w:textDirection w:val="lrTb"/>
            <w:noWrap w:val="false"/>
          </w:tcPr>
          <w:p>
            <w:pPr>
              <w:jc w:val="both"/>
              <w:widowControl/>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预算金额</w:t>
            </w:r>
            <w:r>
              <w:rPr>
                <w:rFonts w:hint="eastAsia" w:ascii="宋体" w:hAnsi="宋体" w:cs="Times New Roman"/>
                <w:color w:val="000000" w:themeColor="text1"/>
                <w:szCs w:val="20"/>
                <w:highlight w:val="none"/>
                <w:lang w:val="en-US" w:eastAsia="zh-CN"/>
                <w14:textFill>
                  <w14:solidFill>
                    <w14:schemeClr w14:val="tx1"/>
                  </w14:solidFill>
                </w14:textFill>
              </w:rPr>
              <w:t xml:space="preserve">120</w:t>
            </w:r>
            <w:r>
              <w:rPr>
                <w:rFonts w:hint="eastAsia" w:ascii="宋体" w:hAnsi="宋体" w:eastAsia="宋体" w:cs="Times New Roman"/>
                <w:color w:val="000000" w:themeColor="text1"/>
                <w:szCs w:val="20"/>
                <w:highlight w:val="none"/>
                <w:lang w:val="en-US" w:eastAsia="zh-CN"/>
                <w14:textFill>
                  <w14:solidFill>
                    <w14:schemeClr w14:val="tx1"/>
                  </w14:solidFill>
                </w14:textFill>
              </w:rPr>
              <w:t xml:space="preserve">万元（含辅料）。</w:t>
            </w:r>
            <w:r/>
          </w:p>
        </w:tc>
      </w:tr>
    </w:tbl>
    <w:p>
      <w:pPr>
        <w:numPr>
          <w:ilvl w:val="0"/>
          <w:numId w:val="0"/>
        </w:numPr>
        <w:ind w:right="-346"/>
        <w:jc w:val="left"/>
        <w:spacing w:line="360" w:lineRule="auto"/>
        <w:widowControl/>
        <w:rPr>
          <w:rFonts w:hint="eastAsia" w:ascii="Times New Roman" w:hAnsi="Times New Roman" w:eastAsia="宋体" w:cs="Times New Roman"/>
          <w:b/>
          <w:bCs/>
          <w:color w:val="000000" w:themeColor="text1"/>
          <w:sz w:val="24"/>
          <w:szCs w:val="22"/>
          <w:highlight w:val="none"/>
          <w14:textFill>
            <w14:solidFill>
              <w14:schemeClr w14:val="tx1"/>
            </w14:solidFill>
          </w14:textFill>
        </w:rPr>
      </w:pPr>
      <w:r>
        <w:rPr>
          <w:rFonts w:hint="eastAsia" w:ascii="Times New Roman" w:hAnsi="Times New Roman" w:eastAsia="宋体" w:cs="Times New Roman"/>
          <w:b/>
          <w:bCs/>
          <w:color w:val="000000" w:themeColor="text1"/>
          <w:sz w:val="24"/>
          <w:szCs w:val="22"/>
          <w:highlight w:val="none"/>
          <w14:textFill>
            <w14:solidFill>
              <w14:schemeClr w14:val="tx1"/>
            </w14:solidFill>
          </w14:textFill>
        </w:rPr>
      </w:r>
      <w:r/>
    </w:p>
    <w:p>
      <w:pPr>
        <w:numPr>
          <w:ilvl w:val="0"/>
          <w:numId w:val="0"/>
        </w:numPr>
        <w:ind w:right="-346"/>
        <w:jc w:val="left"/>
        <w:spacing w:line="360" w:lineRule="auto"/>
        <w:widowControl/>
        <w:rPr>
          <w:rFonts w:ascii="Times New Roman" w:hAnsi="Times New Roman" w:eastAsia="宋体" w:cs="Times New Roman"/>
          <w:b/>
          <w:bCs/>
          <w:color w:val="000000" w:themeColor="text1"/>
          <w:sz w:val="24"/>
          <w:szCs w:val="22"/>
          <w:highlight w:val="none"/>
          <w14:textFill>
            <w14:solidFill>
              <w14:schemeClr w14:val="tx1"/>
            </w14:solidFill>
          </w14:textFill>
        </w:rPr>
      </w:pPr>
      <w:r>
        <w:rPr>
          <w:rFonts w:hint="eastAsia" w:ascii="Times New Roman" w:hAnsi="Times New Roman" w:eastAsia="宋体" w:cs="Times New Roman"/>
          <w:b/>
          <w:bCs/>
          <w:color w:val="000000" w:themeColor="text1"/>
          <w:sz w:val="24"/>
          <w:szCs w:val="22"/>
          <w:highlight w:val="none"/>
          <w:lang w:val="en-US" w:eastAsia="zh-CN"/>
          <w14:textFill>
            <w14:solidFill>
              <w14:schemeClr w14:val="tx1"/>
            </w14:solidFill>
          </w14:textFill>
        </w:rPr>
        <w:t xml:space="preserve">技术要求</w:t>
      </w:r>
      <w:r>
        <w:rPr>
          <w:rFonts w:hint="eastAsia" w:ascii="Times New Roman" w:hAnsi="Times New Roman" w:cs="Times New Roman"/>
          <w:b/>
          <w:bCs/>
          <w:color w:val="000000" w:themeColor="text1"/>
          <w:sz w:val="24"/>
          <w:szCs w:val="22"/>
          <w:highlight w:val="none"/>
          <w:lang w:val="en-US" w:eastAsia="zh-CN"/>
          <w14:textFill>
            <w14:solidFill>
              <w14:schemeClr w14:val="tx1"/>
            </w14:solidFill>
          </w14:textFill>
        </w:rPr>
        <w:t xml:space="preserve">6</w:t>
      </w:r>
      <w:r/>
    </w:p>
    <w:tbl>
      <w:tblPr>
        <w:tblStyle w:val="923"/>
        <w:tblW w:w="0" w:type="auto"/>
        <w:tblInd w:w="-5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6"/>
        <w:gridCol w:w="1923"/>
        <w:gridCol w:w="3736"/>
        <w:gridCol w:w="941"/>
        <w:gridCol w:w="1431"/>
      </w:tblGrid>
      <w:tr>
        <w:trPr/>
        <w:tc>
          <w:tcPr>
            <w:tcW w:w="886"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Calibri" w:hAnsi="Calibri" w:eastAsia="宋体" w:cs="Times New Roman"/>
                <w:b/>
                <w:bCs/>
                <w:color w:val="000000" w:themeColor="text1"/>
                <w:sz w:val="21"/>
                <w:szCs w:val="21"/>
                <w:highlight w:val="none"/>
                <w:vertAlign w:val="baseline"/>
                <w:lang w:val="en-US" w:eastAsia="zh-CN"/>
                <w14:textFill>
                  <w14:solidFill>
                    <w14:schemeClr w14:val="tx1"/>
                  </w14:solidFill>
                </w14:textFill>
              </w:rPr>
              <w:t xml:space="preserve">序号</w:t>
            </w:r>
            <w:r/>
          </w:p>
        </w:tc>
        <w:tc>
          <w:tcPr>
            <w:tcW w:w="1923"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Calibri" w:hAnsi="Calibri" w:eastAsia="宋体" w:cs="Times New Roman"/>
                <w:b/>
                <w:bCs/>
                <w:color w:val="000000" w:themeColor="text1"/>
                <w:sz w:val="21"/>
                <w:szCs w:val="21"/>
                <w:highlight w:val="none"/>
                <w:vertAlign w:val="baseline"/>
                <w:lang w:val="en-US" w:eastAsia="zh-CN"/>
                <w14:textFill>
                  <w14:solidFill>
                    <w14:schemeClr w14:val="tx1"/>
                  </w14:solidFill>
                </w14:textFill>
              </w:rPr>
              <w:t xml:space="preserve">名称</w:t>
            </w:r>
            <w:r/>
          </w:p>
        </w:tc>
        <w:tc>
          <w:tcPr>
            <w:tcW w:w="3736"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Calibri" w:hAnsi="Calibri" w:eastAsia="宋体" w:cs="Times New Roman"/>
                <w:b/>
                <w:bCs/>
                <w:color w:val="000000" w:themeColor="text1"/>
                <w:sz w:val="21"/>
                <w:szCs w:val="21"/>
                <w:highlight w:val="none"/>
                <w:vertAlign w:val="baseline"/>
                <w:lang w:val="en-US" w:eastAsia="zh-CN"/>
                <w14:textFill>
                  <w14:solidFill>
                    <w14:schemeClr w14:val="tx1"/>
                  </w14:solidFill>
                </w14:textFill>
              </w:rPr>
              <w:t xml:space="preserve">规格参数</w:t>
            </w:r>
            <w:r/>
          </w:p>
        </w:tc>
        <w:tc>
          <w:tcPr>
            <w:tcW w:w="941"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Calibri" w:hAnsi="Calibri" w:eastAsia="宋体" w:cs="Times New Roman"/>
                <w:b/>
                <w:bCs/>
                <w:color w:val="000000" w:themeColor="text1"/>
                <w:sz w:val="21"/>
                <w:szCs w:val="21"/>
                <w:highlight w:val="none"/>
                <w:vertAlign w:val="baseline"/>
                <w:lang w:val="en-US" w:eastAsia="zh-CN"/>
                <w14:textFill>
                  <w14:solidFill>
                    <w14:schemeClr w14:val="tx1"/>
                  </w14:solidFill>
                </w14:textFill>
              </w:rPr>
              <w:t xml:space="preserve">数量</w:t>
            </w:r>
            <w:r/>
          </w:p>
        </w:tc>
        <w:tc>
          <w:tcPr>
            <w:tcW w:w="1431" w:type="dxa"/>
            <w:vAlign w:val="top"/>
            <w:textDirection w:val="lrTb"/>
            <w:noWrap w:val="false"/>
          </w:tcPr>
          <w:p>
            <w:pPr>
              <w:jc w:val="center"/>
              <w:rPr>
                <w:rFonts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Calibri" w:hAnsi="Calibri" w:eastAsia="宋体" w:cs="Times New Roman"/>
                <w:b/>
                <w:bCs/>
                <w:color w:val="000000" w:themeColor="text1"/>
                <w:sz w:val="21"/>
                <w:szCs w:val="21"/>
                <w:highlight w:val="none"/>
                <w:vertAlign w:val="baseline"/>
                <w:lang w:val="en-US" w:eastAsia="zh-CN"/>
                <w14:textFill>
                  <w14:solidFill>
                    <w14:schemeClr w14:val="tx1"/>
                  </w14:solidFill>
                </w14:textFill>
              </w:rPr>
              <w:t xml:space="preserve">备注</w:t>
            </w:r>
            <w:r/>
          </w:p>
        </w:tc>
      </w:tr>
      <w:tr>
        <w:trPr/>
        <w:tc>
          <w:tcPr>
            <w:tcW w:w="886" w:type="dxa"/>
            <w:vAlign w:val="center"/>
            <w:textDirection w:val="lrTb"/>
            <w:noWrap w:val="false"/>
          </w:tcPr>
          <w:p>
            <w:pPr>
              <w:jc w:val="center"/>
              <w:rPr>
                <w:rFonts w:hint="eastAsia"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t xml:space="preserve">1</w:t>
            </w:r>
            <w:r/>
          </w:p>
        </w:tc>
        <w:tc>
          <w:tcPr>
            <w:tcW w:w="1923" w:type="dxa"/>
            <w:vAlign w:val="center"/>
            <w:textDirection w:val="lrTb"/>
            <w:noWrap w:val="false"/>
          </w:tcPr>
          <w:p>
            <w:pPr>
              <w:jc w:val="both"/>
              <w:keepLines w:val="0"/>
              <w:keepNext w:val="0"/>
              <w:spacing w:line="360" w:lineRule="auto"/>
              <w:widowControl/>
              <w:rPr>
                <w:rFonts w:hint="eastAsia" w:ascii="Calibri" w:hAnsi="Calibri" w:eastAsia="宋体" w:cs="Times New Roman"/>
                <w:b/>
                <w:bCs/>
                <w:color w:val="000000" w:themeColor="text1"/>
                <w:sz w:val="21"/>
                <w:szCs w:val="21"/>
                <w:highlight w:val="none"/>
                <w:vertAlign w:val="baseli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1.5匹挂壁空调</w:t>
            </w:r>
            <w:r/>
          </w:p>
        </w:tc>
        <w:tc>
          <w:tcPr>
            <w:tcW w:w="3736" w:type="dxa"/>
            <w:vAlign w:val="center"/>
            <w:textDirection w:val="lrTb"/>
            <w:noWrap w:val="false"/>
          </w:tcPr>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能效等级≥2级；</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额定制冷量（W)≥35</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0</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额定制热量（W)不含电辅热≥</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50</w:t>
            </w:r>
            <w:r>
              <w:rPr>
                <w:rFonts w:hint="eastAsia" w:ascii="宋体" w:hAnsi="宋体" w:eastAsia="宋体" w:cs="Times New Roman"/>
                <w:color w:val="000000" w:themeColor="text1"/>
                <w:highlight w:val="none"/>
                <w:lang w:bidi="ar"/>
                <w14:textFill>
                  <w14:solidFill>
                    <w14:schemeClr w14:val="tx1"/>
                  </w14:solidFill>
                </w14:textFill>
              </w:rPr>
              <w:t xml:space="preserve">00；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循环风量(m3/h）≥</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71</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电源规格：220</w:t>
            </w:r>
            <w:r>
              <w:rPr>
                <w:rFonts w:ascii="宋体" w:hAnsi="宋体" w:eastAsia="宋体" w:cs="Times New Roman"/>
                <w:color w:val="000000" w:themeColor="text1"/>
                <w:highlight w:val="none"/>
                <w:lang w:bidi="ar"/>
                <w14:textFill>
                  <w14:solidFill>
                    <w14:schemeClr w14:val="tx1"/>
                  </w14:solidFill>
                </w14:textFill>
              </w:rPr>
              <w:t xml:space="preserve">V</w:t>
            </w:r>
            <w:r>
              <w:rPr>
                <w:rFonts w:hint="eastAsia" w:ascii="宋体" w:hAnsi="宋体" w:eastAsia="宋体" w:cs="Times New Roman"/>
                <w:color w:val="000000" w:themeColor="text1"/>
                <w:highlight w:val="none"/>
                <w:lang w:bidi="ar"/>
                <w14:textFill>
                  <w14:solidFill>
                    <w14:schemeClr w14:val="tx1"/>
                  </w14:solidFill>
                </w14:textFill>
              </w:rPr>
              <w:t xml:space="preserve">/50</w:t>
            </w:r>
            <w:r>
              <w:rPr>
                <w:rFonts w:hint="eastAsia" w:ascii="宋体" w:hAnsi="宋体" w:eastAsia="宋体" w:cs="Times New Roman"/>
                <w:color w:val="000000" w:themeColor="text1"/>
                <w:highlight w:val="none"/>
                <w:lang w:eastAsia="zh-CN" w:bidi="ar"/>
                <w14:textFill>
                  <w14:solidFill>
                    <w14:schemeClr w14:val="tx1"/>
                  </w14:solidFill>
                </w14:textFill>
              </w:rPr>
              <w:t xml:space="preserve">Hz</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额定制冷功率（W）≤8</w:t>
            </w:r>
            <w:r>
              <w:rPr>
                <w:rFonts w:ascii="宋体" w:hAnsi="宋体" w:eastAsia="宋体" w:cs="Times New Roman"/>
                <w:color w:val="000000" w:themeColor="text1"/>
                <w:highlight w:val="none"/>
                <w:lang w:bidi="ar"/>
                <w14:textFill>
                  <w14:solidFill>
                    <w14:schemeClr w14:val="tx1"/>
                  </w14:solidFill>
                </w14:textFill>
              </w:rPr>
              <w:t xml:space="preserve">8</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额定制热功率（不含电辅热）≤12</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5</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(dB(A))内（最高）≤41；</w:t>
            </w:r>
            <w:r/>
          </w:p>
          <w:p>
            <w:pPr>
              <w:jc w:val="left"/>
              <w:widowControl/>
              <w:rPr>
                <w:rFonts w:hint="eastAsia"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(dB(A))外（最高）≤51</w:t>
            </w:r>
            <w:r/>
          </w:p>
        </w:tc>
        <w:tc>
          <w:tcPr>
            <w:tcW w:w="941" w:type="dxa"/>
            <w:vAlign w:val="center"/>
            <w:textDirection w:val="lrTb"/>
            <w:noWrap w:val="false"/>
          </w:tcPr>
          <w:p>
            <w:pPr>
              <w:jc w:val="center"/>
              <w:widowControl/>
              <w:rPr>
                <w:rFonts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280</w:t>
            </w:r>
            <w:r/>
          </w:p>
        </w:tc>
        <w:tc>
          <w:tcPr>
            <w:tcW w:w="1431" w:type="dxa"/>
            <w:vAlign w:val="center"/>
            <w:textDirection w:val="lrTb"/>
            <w:noWrap w:val="false"/>
          </w:tcPr>
          <w:p>
            <w:pPr>
              <w:jc w:val="left"/>
              <w:widowControl/>
              <w:rPr>
                <w:rFonts w:hint="eastAsia"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每套含3米标配铜管</w:t>
            </w:r>
            <w:r/>
          </w:p>
        </w:tc>
      </w:tr>
      <w:tr>
        <w:trPr/>
        <w:tc>
          <w:tcPr>
            <w:tcW w:w="886" w:type="dxa"/>
            <w:vAlign w:val="center"/>
            <w:textDirection w:val="lrTb"/>
            <w:noWrap w:val="false"/>
          </w:tcPr>
          <w:p>
            <w:pPr>
              <w:jc w:val="center"/>
              <w:rPr>
                <w:rFonts w:hint="eastAsia"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t xml:space="preserve">2</w:t>
            </w:r>
            <w:r/>
          </w:p>
        </w:tc>
        <w:tc>
          <w:tcPr>
            <w:tcW w:w="1923" w:type="dxa"/>
            <w:vAlign w:val="center"/>
            <w:textDirection w:val="lrTb"/>
            <w:noWrap w:val="false"/>
          </w:tcPr>
          <w:p>
            <w:pPr>
              <w:jc w:val="both"/>
              <w:keepLines w:val="0"/>
              <w:keepNext w:val="0"/>
              <w:spacing w:line="360" w:lineRule="auto"/>
              <w:widowControl/>
              <w:rPr>
                <w:rFonts w:hint="eastAsia" w:ascii="Calibri" w:hAnsi="Calibri" w:eastAsia="宋体" w:cs="Times New Roman"/>
                <w:b/>
                <w:bCs/>
                <w:color w:val="000000" w:themeColor="text1"/>
                <w:sz w:val="21"/>
                <w:szCs w:val="21"/>
                <w:highlight w:val="none"/>
                <w:vertAlign w:val="baseli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2匹挂壁空调</w:t>
            </w:r>
            <w:r/>
          </w:p>
        </w:tc>
        <w:tc>
          <w:tcPr>
            <w:tcW w:w="3736" w:type="dxa"/>
            <w:vAlign w:val="center"/>
            <w:textDirection w:val="lrTb"/>
            <w:noWrap w:val="false"/>
          </w:tcPr>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能效等级≥2级；</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额定制冷量（W)≥50</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0</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额定制热量（W)不含电辅热≥6500；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循环风量(m3/h）≥950；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电源规格：220</w:t>
            </w:r>
            <w:r>
              <w:rPr>
                <w:rFonts w:ascii="宋体" w:hAnsi="宋体" w:eastAsia="宋体" w:cs="Times New Roman"/>
                <w:color w:val="000000" w:themeColor="text1"/>
                <w:highlight w:val="none"/>
                <w:lang w:bidi="ar"/>
                <w14:textFill>
                  <w14:solidFill>
                    <w14:schemeClr w14:val="tx1"/>
                  </w14:solidFill>
                </w14:textFill>
              </w:rPr>
              <w:t xml:space="preserve">V</w:t>
            </w:r>
            <w:r>
              <w:rPr>
                <w:rFonts w:hint="eastAsia" w:ascii="宋体" w:hAnsi="宋体" w:eastAsia="宋体" w:cs="Times New Roman"/>
                <w:color w:val="000000" w:themeColor="text1"/>
                <w:highlight w:val="none"/>
                <w:lang w:bidi="ar"/>
                <w14:textFill>
                  <w14:solidFill>
                    <w14:schemeClr w14:val="tx1"/>
                  </w14:solidFill>
                </w14:textFill>
              </w:rPr>
              <w:t xml:space="preserve">/50</w:t>
            </w:r>
            <w:r>
              <w:rPr>
                <w:rFonts w:hint="eastAsia" w:ascii="宋体" w:hAnsi="宋体" w:eastAsia="宋体" w:cs="Times New Roman"/>
                <w:color w:val="000000" w:themeColor="text1"/>
                <w:highlight w:val="none"/>
                <w:lang w:eastAsia="zh-CN" w:bidi="ar"/>
                <w14:textFill>
                  <w14:solidFill>
                    <w14:schemeClr w14:val="tx1"/>
                  </w14:solidFill>
                </w14:textFill>
              </w:rPr>
              <w:t xml:space="preserve">Hz</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额定制冷功率（W）≤1250；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额定制热功率（不含电辅热）≤1980；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(dB(A))内（最高）≤4</w:t>
            </w:r>
            <w:r>
              <w:rPr>
                <w:rFonts w:ascii="宋体" w:hAnsi="宋体" w:eastAsia="宋体" w:cs="Times New Roman"/>
                <w:color w:val="000000" w:themeColor="text1"/>
                <w:highlight w:val="none"/>
                <w:lang w:bidi="ar"/>
                <w14:textFill>
                  <w14:solidFill>
                    <w14:schemeClr w14:val="tx1"/>
                  </w14:solidFill>
                </w14:textFill>
              </w:rPr>
              <w:t xml:space="preserve">5</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hint="eastAsia"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(dB(A))外（最高）≤5</w:t>
            </w:r>
            <w:r>
              <w:rPr>
                <w:rFonts w:ascii="宋体" w:hAnsi="宋体" w:eastAsia="宋体" w:cs="Times New Roman"/>
                <w:color w:val="000000" w:themeColor="text1"/>
                <w:highlight w:val="none"/>
                <w:lang w:bidi="ar"/>
                <w14:textFill>
                  <w14:solidFill>
                    <w14:schemeClr w14:val="tx1"/>
                  </w14:solidFill>
                </w14:textFill>
              </w:rPr>
              <w:t xml:space="preserve">5</w:t>
            </w:r>
            <w:r/>
          </w:p>
        </w:tc>
        <w:tc>
          <w:tcPr>
            <w:tcW w:w="941" w:type="dxa"/>
            <w:vAlign w:val="center"/>
            <w:textDirection w:val="lrTb"/>
            <w:noWrap w:val="false"/>
          </w:tcPr>
          <w:p>
            <w:pPr>
              <w:jc w:val="center"/>
              <w:widowControl/>
              <w:rPr>
                <w:rFonts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30</w:t>
            </w:r>
            <w:r/>
          </w:p>
        </w:tc>
        <w:tc>
          <w:tcPr>
            <w:tcW w:w="1431" w:type="dxa"/>
            <w:vAlign w:val="center"/>
            <w:textDirection w:val="lrTb"/>
            <w:noWrap w:val="false"/>
          </w:tcPr>
          <w:p>
            <w:pPr>
              <w:jc w:val="left"/>
              <w:widowControl/>
              <w:rPr>
                <w:rFonts w:hint="eastAsia" w:ascii="Calibri" w:hAnsi="Calibri" w:eastAsia="宋体" w:cs="Times New Roman"/>
                <w:b/>
                <w:bCs/>
                <w:color w:val="000000" w:themeColor="text1"/>
                <w:sz w:val="21"/>
                <w:szCs w:val="21"/>
                <w:highlight w:val="none"/>
                <w:vertAlign w:val="baseli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每套含</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4</w:t>
            </w:r>
            <w:r>
              <w:rPr>
                <w:rFonts w:hint="eastAsia" w:ascii="宋体" w:hAnsi="宋体" w:eastAsia="宋体" w:cs="Times New Roman"/>
                <w:color w:val="000000" w:themeColor="text1"/>
                <w:highlight w:val="none"/>
                <w:lang w:bidi="ar"/>
                <w14:textFill>
                  <w14:solidFill>
                    <w14:schemeClr w14:val="tx1"/>
                  </w14:solidFill>
                </w14:textFill>
              </w:rPr>
              <w:t xml:space="preserve">米标配铜管</w:t>
            </w:r>
            <w:r/>
          </w:p>
        </w:tc>
      </w:tr>
      <w:tr>
        <w:trPr/>
        <w:tc>
          <w:tcPr>
            <w:tcW w:w="886" w:type="dxa"/>
            <w:vAlign w:val="center"/>
            <w:textDirection w:val="lrTb"/>
            <w:noWrap w:val="false"/>
          </w:tcPr>
          <w:p>
            <w:pPr>
              <w:jc w:val="center"/>
              <w:rPr>
                <w:rFonts w:ascii="宋体" w:hAnsi="宋体" w:eastAsia="宋体" w:cs="宋体"/>
                <w:b w:val="0"/>
                <w:bCs w:val="0"/>
                <w:color w:val="000000" w:themeColor="text1"/>
                <w:sz w:val="21"/>
                <w:szCs w:val="21"/>
                <w:highlight w:val="none"/>
                <w:vertAlign w:val="baseline"/>
                <w14:textFill>
                  <w14:solidFill>
                    <w14:schemeClr w14:val="tx1"/>
                  </w14:solidFill>
                </w14:textFill>
              </w:rPr>
            </w:pPr>
            <w:r>
              <w:rPr>
                <w:rFonts w:hint="eastAsia" w:ascii="宋体" w:hAnsi="宋体" w:eastAsia="宋体" w:cs="宋体"/>
                <w:b w:val="0"/>
                <w:bCs w:val="0"/>
                <w:color w:val="000000" w:themeColor="text1"/>
                <w:sz w:val="21"/>
                <w:szCs w:val="21"/>
                <w:highlight w:val="none"/>
                <w:vertAlign w:val="baseline"/>
                <w:lang w:val="en-US" w:eastAsia="zh-CN"/>
                <w14:textFill>
                  <w14:solidFill>
                    <w14:schemeClr w14:val="tx1"/>
                  </w14:solidFill>
                </w14:textFill>
              </w:rPr>
              <w:t xml:space="preserve">3</w:t>
            </w:r>
            <w:r/>
          </w:p>
        </w:tc>
        <w:tc>
          <w:tcPr>
            <w:tcW w:w="1923" w:type="dxa"/>
            <w:vAlign w:val="center"/>
            <w:textDirection w:val="lrTb"/>
            <w:noWrap w:val="false"/>
          </w:tcPr>
          <w:p>
            <w:pPr>
              <w:jc w:val="left"/>
              <w:widowControl/>
              <w:rPr>
                <w:rFonts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5匹柜式空调</w:t>
            </w:r>
            <w:r/>
          </w:p>
        </w:tc>
        <w:tc>
          <w:tcPr>
            <w:tcW w:w="3736" w:type="dxa"/>
            <w:vAlign w:val="center"/>
            <w:textDirection w:val="lrTb"/>
            <w:noWrap w:val="false"/>
          </w:tcPr>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能效等级≥2级；</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额定制冷量（W)≥12000；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额定制热量（W)不含电辅热≥13000；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循环风量(m3/h）≥2</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10</w:t>
            </w:r>
            <w:r>
              <w:rPr>
                <w:rFonts w:hint="eastAsia" w:ascii="宋体" w:hAnsi="宋体" w:eastAsia="宋体" w:cs="Times New Roman"/>
                <w:color w:val="000000" w:themeColor="text1"/>
                <w:highlight w:val="none"/>
                <w:lang w:bidi="ar"/>
                <w14:textFill>
                  <w14:solidFill>
                    <w14:schemeClr w14:val="tx1"/>
                  </w14:solidFill>
                </w14:textFill>
              </w:rPr>
              <w:t xml:space="preserve">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电源规格：</w:t>
            </w:r>
            <w:r>
              <w:rPr>
                <w:rFonts w:ascii="宋体" w:hAnsi="宋体" w:eastAsia="宋体" w:cs="Times New Roman"/>
                <w:color w:val="000000" w:themeColor="text1"/>
                <w:highlight w:val="none"/>
                <w:lang w:bidi="ar"/>
                <w14:textFill>
                  <w14:solidFill>
                    <w14:schemeClr w14:val="tx1"/>
                  </w14:solidFill>
                </w14:textFill>
              </w:rPr>
              <w:t xml:space="preserve">38</w:t>
            </w:r>
            <w:r>
              <w:rPr>
                <w:rFonts w:hint="eastAsia" w:ascii="宋体" w:hAnsi="宋体" w:eastAsia="宋体" w:cs="Times New Roman"/>
                <w:color w:val="000000" w:themeColor="text1"/>
                <w:highlight w:val="none"/>
                <w:lang w:bidi="ar"/>
                <w14:textFill>
                  <w14:solidFill>
                    <w14:schemeClr w14:val="tx1"/>
                  </w14:solidFill>
                </w14:textFill>
              </w:rPr>
              <w:t xml:space="preserve">0</w:t>
            </w:r>
            <w:r>
              <w:rPr>
                <w:rFonts w:ascii="宋体" w:hAnsi="宋体" w:eastAsia="宋体" w:cs="Times New Roman"/>
                <w:color w:val="000000" w:themeColor="text1"/>
                <w:highlight w:val="none"/>
                <w:lang w:bidi="ar"/>
                <w14:textFill>
                  <w14:solidFill>
                    <w14:schemeClr w14:val="tx1"/>
                  </w14:solidFill>
                </w14:textFill>
              </w:rPr>
              <w:t xml:space="preserve">V</w:t>
            </w:r>
            <w:r>
              <w:rPr>
                <w:rFonts w:hint="eastAsia" w:ascii="宋体" w:hAnsi="宋体" w:eastAsia="宋体" w:cs="Times New Roman"/>
                <w:color w:val="000000" w:themeColor="text1"/>
                <w:highlight w:val="none"/>
                <w:lang w:bidi="ar"/>
                <w14:textFill>
                  <w14:solidFill>
                    <w14:schemeClr w14:val="tx1"/>
                  </w14:solidFill>
                </w14:textFill>
              </w:rPr>
              <w:t xml:space="preserve">/50</w:t>
            </w:r>
            <w:r>
              <w:rPr>
                <w:rFonts w:hint="eastAsia" w:ascii="宋体" w:hAnsi="宋体" w:eastAsia="宋体" w:cs="Times New Roman"/>
                <w:color w:val="000000" w:themeColor="text1"/>
                <w:highlight w:val="none"/>
                <w:lang w:eastAsia="zh-CN" w:bidi="ar"/>
                <w14:textFill>
                  <w14:solidFill>
                    <w14:schemeClr w14:val="tx1"/>
                  </w14:solidFill>
                </w14:textFill>
              </w:rPr>
              <w:t xml:space="preserve">Hz</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额定制冷功率（W）≤470</w:t>
            </w:r>
            <w:r>
              <w:rPr>
                <w:rFonts w:ascii="宋体" w:hAnsi="宋体" w:eastAsia="宋体" w:cs="Times New Roman"/>
                <w:color w:val="000000" w:themeColor="text1"/>
                <w:highlight w:val="none"/>
                <w:lang w:bidi="ar"/>
                <w14:textFill>
                  <w14:solidFill>
                    <w14:schemeClr w14:val="tx1"/>
                  </w14:solidFill>
                </w14:textFill>
              </w:rPr>
              <w:t xml:space="preserve">0</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额定制热功率（不含电辅热）≤4</w:t>
            </w:r>
            <w:r>
              <w:rPr>
                <w:rFonts w:hint="eastAsia" w:ascii="宋体" w:hAnsi="宋体" w:eastAsia="宋体" w:cs="Times New Roman"/>
                <w:color w:val="000000" w:themeColor="text1"/>
                <w:highlight w:val="none"/>
                <w:lang w:val="en-US" w:eastAsia="zh-CN" w:bidi="ar"/>
                <w14:textFill>
                  <w14:solidFill>
                    <w14:schemeClr w14:val="tx1"/>
                  </w14:solidFill>
                </w14:textFill>
              </w:rPr>
              <w:t xml:space="preserve">5</w:t>
            </w:r>
            <w:r>
              <w:rPr>
                <w:rFonts w:hint="eastAsia" w:ascii="宋体" w:hAnsi="宋体" w:eastAsia="宋体" w:cs="Times New Roman"/>
                <w:color w:val="000000" w:themeColor="text1"/>
                <w:highlight w:val="none"/>
                <w:lang w:bidi="ar"/>
                <w14:textFill>
                  <w14:solidFill>
                    <w14:schemeClr w14:val="tx1"/>
                  </w14:solidFill>
                </w14:textFill>
              </w:rPr>
              <w:t xml:space="preserve">00；</w:t>
            </w:r>
            <w:r/>
          </w:p>
          <w:p>
            <w:pPr>
              <w:jc w:val="left"/>
              <w:widowControl/>
              <w:rPr>
                <w:rFonts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(dB(A))内（最高）≤</w:t>
            </w:r>
            <w:r>
              <w:rPr>
                <w:rFonts w:ascii="宋体" w:hAnsi="宋体" w:eastAsia="宋体" w:cs="Times New Roman"/>
                <w:color w:val="000000" w:themeColor="text1"/>
                <w:highlight w:val="none"/>
                <w:lang w:bidi="ar"/>
                <w14:textFill>
                  <w14:solidFill>
                    <w14:schemeClr w14:val="tx1"/>
                  </w14:solidFill>
                </w14:textFill>
              </w:rPr>
              <w:t xml:space="preserve">52</w:t>
            </w:r>
            <w:r>
              <w:rPr>
                <w:rFonts w:hint="eastAsia" w:ascii="宋体" w:hAnsi="宋体" w:eastAsia="宋体" w:cs="Times New Roman"/>
                <w:color w:val="000000" w:themeColor="text1"/>
                <w:highlight w:val="none"/>
                <w:lang w:bidi="ar"/>
                <w14:textFill>
                  <w14:solidFill>
                    <w14:schemeClr w14:val="tx1"/>
                  </w14:solidFill>
                </w14:textFill>
              </w:rPr>
              <w:t xml:space="preserve">；</w:t>
            </w:r>
            <w:r/>
          </w:p>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运行噪音 (dB(A))外（最高）≤</w:t>
            </w:r>
            <w:r>
              <w:rPr>
                <w:rFonts w:ascii="宋体" w:hAnsi="宋体" w:eastAsia="宋体" w:cs="Times New Roman"/>
                <w:color w:val="000000" w:themeColor="text1"/>
                <w:highlight w:val="none"/>
                <w:lang w:bidi="ar"/>
                <w14:textFill>
                  <w14:solidFill>
                    <w14:schemeClr w14:val="tx1"/>
                  </w14:solidFill>
                </w14:textFill>
              </w:rPr>
              <w:t xml:space="preserve">60</w:t>
            </w:r>
            <w:r/>
          </w:p>
        </w:tc>
        <w:tc>
          <w:tcPr>
            <w:tcW w:w="941" w:type="dxa"/>
            <w:vAlign w:val="center"/>
            <w:textDirection w:val="lrTb"/>
            <w:noWrap w:val="false"/>
          </w:tcPr>
          <w:p>
            <w:pPr>
              <w:jc w:val="center"/>
              <w:widowControl/>
              <w:rPr>
                <w:rFonts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Times New Roman"/>
                <w:color w:val="000000" w:themeColor="text1"/>
                <w:szCs w:val="20"/>
                <w:highlight w:val="none"/>
                <w:lang w:val="en-US" w:eastAsia="zh-CN" w:bidi="ar"/>
                <w14:textFill>
                  <w14:solidFill>
                    <w14:schemeClr w14:val="tx1"/>
                  </w14:solidFill>
                </w14:textFill>
              </w:rPr>
              <w:t xml:space="preserve">50</w:t>
            </w:r>
            <w:r/>
          </w:p>
        </w:tc>
        <w:tc>
          <w:tcPr>
            <w:tcW w:w="1431" w:type="dxa"/>
            <w:vAlign w:val="center"/>
            <w:textDirection w:val="lrTb"/>
            <w:noWrap w:val="false"/>
          </w:tcPr>
          <w:p>
            <w:pPr>
              <w:jc w:val="left"/>
              <w:widowControl/>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lang w:bidi="ar"/>
                <w14:textFill>
                  <w14:solidFill>
                    <w14:schemeClr w14:val="tx1"/>
                  </w14:solidFill>
                </w14:textFill>
              </w:rPr>
              <w:t xml:space="preserve">每套含</w:t>
            </w:r>
            <w:r>
              <w:rPr>
                <w:rFonts w:ascii="宋体" w:hAnsi="宋体" w:eastAsia="宋体" w:cs="Times New Roman"/>
                <w:color w:val="000000" w:themeColor="text1"/>
                <w:highlight w:val="none"/>
                <w:lang w:bidi="ar"/>
                <w14:textFill>
                  <w14:solidFill>
                    <w14:schemeClr w14:val="tx1"/>
                  </w14:solidFill>
                </w14:textFill>
              </w:rPr>
              <w:t xml:space="preserve">4</w:t>
            </w:r>
            <w:r>
              <w:rPr>
                <w:rFonts w:hint="eastAsia" w:ascii="宋体" w:hAnsi="宋体" w:eastAsia="宋体" w:cs="Times New Roman"/>
                <w:color w:val="000000" w:themeColor="text1"/>
                <w:highlight w:val="none"/>
                <w:lang w:bidi="ar"/>
                <w14:textFill>
                  <w14:solidFill>
                    <w14:schemeClr w14:val="tx1"/>
                  </w14:solidFill>
                </w14:textFill>
              </w:rPr>
              <w:t xml:space="preserve">米标配铜管</w:t>
            </w:r>
            <w:r/>
          </w:p>
        </w:tc>
      </w:tr>
    </w:tbl>
    <w:p>
      <w:pPr>
        <w:rPr>
          <w:rFonts w:hint="eastAsia" w:ascii="Times New Roman" w:hAnsi="Times New Roman" w:eastAsia="宋体" w:cs="Times New Roman"/>
          <w:b/>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14:textFill>
            <w14:solidFill>
              <w14:schemeClr w14:val="tx1"/>
            </w14:solidFill>
          </w14:textFill>
        </w:rPr>
      </w:r>
      <w:r/>
    </w:p>
    <w:p>
      <w:pPr>
        <w:rPr>
          <w:rFonts w:ascii="Times New Roman" w:hAnsi="Times New Roman" w:eastAsia="宋体" w:cs="Times New Roman"/>
          <w:b/>
          <w:bCs/>
          <w:color w:val="000000" w:themeColor="text1"/>
          <w:sz w:val="24"/>
          <w:szCs w:val="24"/>
          <w:highlight w:val="none"/>
          <w14:textFill>
            <w14:solidFill>
              <w14:schemeClr w14:val="tx1"/>
            </w14:solidFill>
          </w14:textFill>
        </w:rPr>
      </w:pPr>
      <w:r>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t xml:space="preserve">材料清单</w:t>
      </w:r>
      <w:r>
        <w:rPr>
          <w:rFonts w:hint="eastAsia" w:ascii="Times New Roman" w:hAnsi="Times New Roman" w:cs="Times New Roman"/>
          <w:b/>
          <w:bCs/>
          <w:color w:val="000000" w:themeColor="text1"/>
          <w:sz w:val="24"/>
          <w:szCs w:val="24"/>
          <w:highlight w:val="none"/>
          <w:lang w:val="en-US" w:eastAsia="zh-CN"/>
          <w14:textFill>
            <w14:solidFill>
              <w14:schemeClr w14:val="tx1"/>
            </w14:solidFill>
          </w14:textFill>
        </w:rPr>
        <w:t xml:space="preserve">6</w:t>
      </w:r>
      <w:r/>
    </w:p>
    <w:tbl>
      <w:tblPr>
        <w:tblStyle w:val="683"/>
        <w:tblW w:w="568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8"/>
        <w:gridCol w:w="7784"/>
        <w:gridCol w:w="1663"/>
      </w:tblGrid>
      <w:tr>
        <w:trPr>
          <w:jc w:val="center"/>
          <w:trHeight w:val="397"/>
        </w:trPr>
        <w:tc>
          <w:tcPr>
            <w:tcW w:w="909" w:type="dxa"/>
            <w:vAlign w:val="center"/>
            <w:textDirection w:val="lrTb"/>
            <w:noWrap w:val="false"/>
          </w:tcPr>
          <w:p>
            <w:pPr>
              <w:jc w:val="center"/>
              <w:widowControl/>
              <w:rPr>
                <w:rFonts w:hint="default"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lang w:bidi="ar"/>
                <w14:textFill>
                  <w14:solidFill>
                    <w14:schemeClr w14:val="tx1"/>
                  </w14:solidFill>
                </w14:textFill>
              </w:rPr>
              <w:t xml:space="preserve">序号</w:t>
            </w:r>
            <w:r/>
          </w:p>
        </w:tc>
        <w:tc>
          <w:tcPr>
            <w:tcW w:w="7235" w:type="dxa"/>
            <w:vAlign w:val="center"/>
            <w:textDirection w:val="lrTb"/>
            <w:noWrap w:val="false"/>
          </w:tcPr>
          <w:p>
            <w:pPr>
              <w:jc w:val="center"/>
              <w:widowControl/>
              <w:rPr>
                <w:rFonts w:hint="default"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lang w:bidi="ar"/>
                <w14:textFill>
                  <w14:solidFill>
                    <w14:schemeClr w14:val="tx1"/>
                  </w14:solidFill>
                </w14:textFill>
              </w:rPr>
              <w:t xml:space="preserve">材料明细</w:t>
            </w:r>
            <w:r/>
          </w:p>
        </w:tc>
        <w:tc>
          <w:tcPr>
            <w:tcW w:w="1546" w:type="dxa"/>
            <w:vAlign w:val="center"/>
            <w:textDirection w:val="lrTb"/>
            <w:noWrap w:val="false"/>
          </w:tcPr>
          <w:p>
            <w:pPr>
              <w:jc w:val="center"/>
              <w:widowControl/>
              <w:rPr>
                <w:rFonts w:hint="default"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lang w:bidi="ar"/>
                <w14:textFill>
                  <w14:solidFill>
                    <w14:schemeClr w14:val="tx1"/>
                  </w14:solidFill>
                </w14:textFill>
              </w:rPr>
              <w:t xml:space="preserve">数量</w:t>
            </w:r>
            <w:r/>
          </w:p>
        </w:tc>
      </w:tr>
      <w:tr>
        <w:trPr>
          <w:jc w:val="center"/>
          <w:trHeight w:val="830"/>
        </w:trPr>
        <w:tc>
          <w:tcPr>
            <w:tcBorders>
              <w:bottom w:val="single" w:color="auto" w:sz="4" w:space="0"/>
            </w:tcBorders>
            <w:tcW w:w="909" w:type="dxa"/>
            <w:vAlign w:val="center"/>
            <w:textDirection w:val="lrTb"/>
            <w:noWrap w:val="false"/>
          </w:tcPr>
          <w:p>
            <w:pPr>
              <w:jc w:val="center"/>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1</w:t>
            </w:r>
            <w:r/>
          </w:p>
        </w:tc>
        <w:tc>
          <w:tcPr>
            <w:tcBorders>
              <w:bottom w:val="single" w:color="auto" w:sz="4" w:space="0"/>
            </w:tcBorders>
            <w:tcW w:w="7235" w:type="dxa"/>
            <w:vAlign w:val="center"/>
            <w:textDirection w:val="lrTb"/>
            <w:noWrap w:val="false"/>
          </w:tcPr>
          <w:p>
            <w:pPr>
              <w:jc w:val="left"/>
              <w:widowControl/>
              <w:rPr>
                <w:rFonts w:hint="default" w:ascii="宋体" w:hAnsi="宋体" w:eastAsia="宋体" w:cs="Times New Roman"/>
                <w:color w:val="000000" w:themeColor="text1"/>
                <w:szCs w:val="21"/>
                <w:highlight w:val="none"/>
                <w:lang w:val="en-US"/>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拆除原有空调</w:t>
            </w:r>
            <w:r/>
          </w:p>
        </w:tc>
        <w:tc>
          <w:tcPr>
            <w:tcBorders>
              <w:bottom w:val="single" w:color="auto" w:sz="4" w:space="0"/>
            </w:tcBorders>
            <w:tcW w:w="1546" w:type="dxa"/>
            <w:vAlign w:val="center"/>
            <w:textDirection w:val="lrTb"/>
            <w:noWrap w:val="false"/>
          </w:tcPr>
          <w:p>
            <w:pPr>
              <w:jc w:val="center"/>
              <w:widowControl/>
              <w:rPr>
                <w:rFonts w:hint="default" w:ascii="宋体" w:hAnsi="宋体" w:eastAsia="宋体" w:cs="Times New Roman"/>
                <w:color w:val="000000" w:themeColor="text1"/>
                <w:szCs w:val="21"/>
                <w:highlight w:val="none"/>
                <w:lang w:val="en-US"/>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360</w:t>
            </w:r>
            <w:r/>
          </w:p>
        </w:tc>
      </w:tr>
      <w:tr>
        <w:trPr>
          <w:jc w:val="center"/>
          <w:trHeight w:val="434"/>
        </w:trPr>
        <w:tc>
          <w:tcPr>
            <w:shd w:val="clear" w:color="auto" w:fill="auto"/>
            <w:tcBorders>
              <w:top w:val="single" w:color="auto" w:sz="4" w:space="0"/>
            </w:tcBorders>
            <w:tcW w:w="909"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2</w:t>
            </w:r>
            <w:r/>
          </w:p>
        </w:tc>
        <w:tc>
          <w:tcPr>
            <w:shd w:val="clear" w:color="auto" w:fill="auto"/>
            <w:tcBorders>
              <w:top w:val="single" w:color="auto" w:sz="4" w:space="0"/>
            </w:tcBorders>
            <w:tcW w:w="7235" w:type="dxa"/>
            <w:vAlign w:val="center"/>
            <w:textDirection w:val="lrTb"/>
            <w:noWrap w:val="false"/>
          </w:tcPr>
          <w:p>
            <w:pPr>
              <w:jc w:val="left"/>
              <w:widowControl/>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1.5匹挂壁空调不锈钢支架</w:t>
            </w:r>
            <w:r/>
          </w:p>
        </w:tc>
        <w:tc>
          <w:tcPr>
            <w:shd w:val="clear" w:color="auto" w:fill="auto"/>
            <w:tcBorders>
              <w:top w:val="single" w:color="auto" w:sz="4" w:space="0"/>
            </w:tcBorders>
            <w:tcW w:w="1546"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280付</w:t>
            </w:r>
            <w:r/>
          </w:p>
        </w:tc>
      </w:tr>
      <w:tr>
        <w:trPr>
          <w:jc w:val="center"/>
          <w:trHeight w:val="555"/>
        </w:trPr>
        <w:tc>
          <w:tcPr>
            <w:tcW w:w="909" w:type="dxa"/>
            <w:vAlign w:val="center"/>
            <w:textDirection w:val="lrTb"/>
            <w:noWrap w:val="false"/>
          </w:tcPr>
          <w:p>
            <w:pPr>
              <w:jc w:val="center"/>
              <w:widowControl/>
              <w:rPr>
                <w:rFonts w:hint="default"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3</w:t>
            </w:r>
            <w:r/>
          </w:p>
        </w:tc>
        <w:tc>
          <w:tcPr>
            <w:shd w:val="clear" w:color="auto" w:fill="auto"/>
            <w:tcW w:w="7235" w:type="dxa"/>
            <w:vAlign w:val="center"/>
            <w:textDirection w:val="lrTb"/>
            <w:noWrap w:val="false"/>
          </w:tcPr>
          <w:p>
            <w:pPr>
              <w:jc w:val="left"/>
              <w:widowControl/>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2匹挂壁空调不锈钢支架</w:t>
            </w:r>
            <w:r/>
          </w:p>
        </w:tc>
        <w:tc>
          <w:tcPr>
            <w:shd w:val="clear" w:color="auto" w:fill="auto"/>
            <w:tcW w:w="1546" w:type="dxa"/>
            <w:vAlign w:val="center"/>
            <w:textDirection w:val="lrTb"/>
            <w:noWrap w:val="false"/>
          </w:tcPr>
          <w:p>
            <w:pPr>
              <w:jc w:val="center"/>
              <w:widowControl/>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30付</w:t>
            </w:r>
            <w:r/>
          </w:p>
        </w:tc>
      </w:tr>
      <w:tr>
        <w:trPr>
          <w:jc w:val="center"/>
          <w:trHeight w:val="555"/>
        </w:trPr>
        <w:tc>
          <w:tcPr>
            <w:tcW w:w="909" w:type="dxa"/>
            <w:vAlign w:val="center"/>
            <w:textDirection w:val="lrTb"/>
            <w:noWrap w:val="false"/>
          </w:tcPr>
          <w:p>
            <w:pPr>
              <w:jc w:val="center"/>
              <w:widowControl/>
              <w:rPr>
                <w:rFonts w:hint="default"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4</w:t>
            </w:r>
            <w:r/>
          </w:p>
        </w:tc>
        <w:tc>
          <w:tcPr>
            <w:shd w:val="clear" w:color="auto" w:fill="auto"/>
            <w:tcW w:w="7235" w:type="dxa"/>
            <w:vAlign w:val="center"/>
            <w:textDirection w:val="lrTb"/>
            <w:noWrap w:val="false"/>
          </w:tcPr>
          <w:p>
            <w:pPr>
              <w:jc w:val="left"/>
              <w:widowControl/>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5匹柜式空调不锈钢支架</w:t>
            </w:r>
            <w:r/>
          </w:p>
        </w:tc>
        <w:tc>
          <w:tcPr>
            <w:shd w:val="clear" w:color="auto" w:fill="auto"/>
            <w:tcW w:w="1546" w:type="dxa"/>
            <w:vAlign w:val="center"/>
            <w:textDirection w:val="lrTb"/>
            <w:noWrap w:val="false"/>
          </w:tcPr>
          <w:p>
            <w:pPr>
              <w:jc w:val="center"/>
              <w:widowControl/>
              <w:rPr>
                <w:rFonts w:hint="default"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50付</w:t>
            </w:r>
            <w:r/>
          </w:p>
        </w:tc>
      </w:tr>
      <w:tr>
        <w:trPr>
          <w:jc w:val="center"/>
          <w:trHeight w:val="670"/>
        </w:trPr>
        <w:tc>
          <w:tcPr>
            <w:tcBorders>
              <w:bottom w:val="single" w:color="auto" w:sz="4" w:space="0"/>
            </w:tcBorders>
            <w:tcW w:w="909" w:type="dxa"/>
            <w:vAlign w:val="center"/>
            <w:textDirection w:val="lrTb"/>
            <w:noWrap w:val="false"/>
          </w:tcPr>
          <w:p>
            <w:pPr>
              <w:jc w:val="center"/>
              <w:widowControl/>
              <w:rPr>
                <w:rFonts w:hint="default"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5</w:t>
            </w:r>
            <w:r/>
          </w:p>
        </w:tc>
        <w:tc>
          <w:tcPr>
            <w:shd w:val="clear" w:color="auto" w:fill="auto"/>
            <w:tcBorders>
              <w:bottom w:val="single" w:color="auto" w:sz="4" w:space="0"/>
            </w:tcBorders>
            <w:tcW w:w="7235" w:type="dxa"/>
            <w:vAlign w:val="center"/>
            <w:textDirection w:val="lrTb"/>
            <w:noWrap w:val="false"/>
          </w:tcPr>
          <w:p>
            <w:pPr>
              <w:jc w:val="left"/>
              <w:widowControl/>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增加1.</w:t>
            </w:r>
            <w:r>
              <w:rPr>
                <w:rFonts w:hint="eastAsia" w:ascii="宋体" w:hAnsi="宋体" w:eastAsia="宋体" w:cs="Times New Roman"/>
                <w:color w:val="000000" w:themeColor="text1"/>
                <w:szCs w:val="21"/>
                <w:highlight w:val="none"/>
                <w14:textFill>
                  <w14:solidFill>
                    <w14:schemeClr w14:val="tx1"/>
                  </w14:solidFill>
                </w14:textFill>
              </w:rPr>
              <w:t xml:space="preserve">5匹</w:t>
            </w: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空调</w:t>
            </w:r>
            <w:r>
              <w:rPr>
                <w:rFonts w:hint="eastAsia" w:ascii="宋体" w:hAnsi="宋体" w:eastAsia="宋体" w:cs="Times New Roman"/>
                <w:color w:val="000000" w:themeColor="text1"/>
                <w:szCs w:val="21"/>
                <w:highlight w:val="none"/>
                <w14:textFill>
                  <w14:solidFill>
                    <w14:schemeClr w14:val="tx1"/>
                  </w14:solidFill>
                </w14:textFill>
              </w:rPr>
              <w:t xml:space="preserve">铜管</w:t>
            </w:r>
            <w:r>
              <w:rPr>
                <w:rFonts w:hint="eastAsia" w:ascii="宋体" w:hAnsi="宋体" w:eastAsia="宋体" w:cs="Times New Roman"/>
                <w:color w:val="000000" w:themeColor="text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Cs w:val="21"/>
                <w:highlight w:val="none"/>
                <w14:textFill>
                  <w14:solidFill>
                    <w14:schemeClr w14:val="tx1"/>
                  </w14:solidFill>
                </w14:textFill>
              </w:rPr>
              <w:t xml:space="preserve">橡塑保温</w:t>
            </w:r>
            <w:r>
              <w:rPr>
                <w:rFonts w:hint="eastAsia" w:ascii="宋体" w:hAnsi="宋体" w:eastAsia="宋体" w:cs="Times New Roman"/>
                <w:color w:val="000000" w:themeColor="text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Cs w:val="21"/>
                <w:highlight w:val="none"/>
                <w14:textFill>
                  <w14:solidFill>
                    <w14:schemeClr w14:val="tx1"/>
                  </w14:solidFill>
                </w14:textFill>
              </w:rPr>
              <w:t xml:space="preserve">电源线</w:t>
            </w:r>
            <w:r>
              <w:rPr>
                <w:rFonts w:hint="eastAsia" w:ascii="宋体" w:hAnsi="宋体" w:eastAsia="宋体" w:cs="Times New Roman"/>
                <w:color w:val="000000" w:themeColor="text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Cs w:val="21"/>
                <w:highlight w:val="none"/>
                <w14:textFill>
                  <w14:solidFill>
                    <w14:schemeClr w14:val="tx1"/>
                  </w14:solidFill>
                </w14:textFill>
              </w:rPr>
              <w:t xml:space="preserve">信号线</w:t>
            </w:r>
            <w:r/>
          </w:p>
        </w:tc>
        <w:tc>
          <w:tcPr>
            <w:shd w:val="clear" w:color="auto" w:fill="auto"/>
            <w:tcBorders>
              <w:bottom w:val="single" w:color="auto" w:sz="4" w:space="0"/>
            </w:tcBorders>
            <w:tcW w:w="1546" w:type="dxa"/>
            <w:vAlign w:val="center"/>
            <w:textDirection w:val="lrTb"/>
            <w:noWrap w:val="false"/>
          </w:tcPr>
          <w:p>
            <w:pPr>
              <w:jc w:val="center"/>
              <w:widowControl/>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520米</w:t>
            </w:r>
            <w:r/>
          </w:p>
        </w:tc>
      </w:tr>
      <w:tr>
        <w:trPr>
          <w:jc w:val="center"/>
          <w:trHeight w:val="670"/>
        </w:trPr>
        <w:tc>
          <w:tcPr>
            <w:tcBorders>
              <w:bottom w:val="single" w:color="auto" w:sz="4" w:space="0"/>
            </w:tcBorders>
            <w:tcW w:w="909" w:type="dxa"/>
            <w:vAlign w:val="center"/>
            <w:textDirection w:val="lrTb"/>
            <w:noWrap w:val="false"/>
          </w:tcPr>
          <w:p>
            <w:pPr>
              <w:jc w:val="center"/>
              <w:widowControl/>
              <w:rPr>
                <w:rFonts w:hint="default" w:ascii="宋体" w:hAnsi="宋体" w:eastAsia="宋体" w:cs="Times New Roman"/>
                <w:color w:val="000000" w:themeColor="text1"/>
                <w:szCs w:val="21"/>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6</w:t>
            </w:r>
            <w:r/>
          </w:p>
        </w:tc>
        <w:tc>
          <w:tcPr>
            <w:shd w:val="clear" w:color="auto" w:fill="auto"/>
            <w:tcBorders>
              <w:bottom w:val="single" w:color="auto" w:sz="4" w:space="0"/>
            </w:tcBorders>
            <w:tcW w:w="7235" w:type="dxa"/>
            <w:vAlign w:val="center"/>
            <w:textDirection w:val="lrTb"/>
            <w:noWrap w:val="false"/>
          </w:tcPr>
          <w:p>
            <w:pPr>
              <w:jc w:val="left"/>
              <w:widowControl/>
              <w:rPr>
                <w:rFonts w:hint="eastAsia" w:ascii="宋体" w:hAnsi="宋体" w:eastAsia="宋体" w:cs="Times New Roman"/>
                <w:color w:val="000000" w:themeColor="text1"/>
                <w:szCs w:val="21"/>
                <w:highlight w:val="none"/>
                <w:lang w:val="en-US" w:eastAsia="zh-CN"/>
                <w14:textFill>
                  <w14:solidFill>
                    <w14:schemeClr w14:val="tx1"/>
                  </w14:solidFill>
                </w14:textFill>
              </w:rPr>
            </w:pPr>
            <w:r>
              <w:rPr>
                <w:rFonts w:hint="eastAsia" w:ascii="宋体" w:hAnsi="宋体" w:cs="Times New Roman"/>
                <w:color w:val="000000" w:themeColor="text1"/>
                <w:szCs w:val="21"/>
                <w:highlight w:val="none"/>
                <w:lang w:val="en-US" w:eastAsia="zh-CN" w:bidi="ar"/>
                <w14:textFill>
                  <w14:solidFill>
                    <w14:schemeClr w14:val="tx1"/>
                  </w14:solidFill>
                </w14:textFill>
              </w:rPr>
              <w:t xml:space="preserve">部分吊顶拆除恢复、墙面破损修复。</w:t>
            </w:r>
            <w:r/>
          </w:p>
        </w:tc>
        <w:tc>
          <w:tcPr>
            <w:shd w:val="clear" w:color="auto" w:fill="auto"/>
            <w:tcBorders>
              <w:bottom w:val="single" w:color="auto" w:sz="4" w:space="0"/>
            </w:tcBorders>
            <w:tcW w:w="1546" w:type="dxa"/>
            <w:vAlign w:val="center"/>
            <w:textDirection w:val="lrTb"/>
            <w:noWrap w:val="false"/>
          </w:tcPr>
          <w:p>
            <w:pPr>
              <w:jc w:val="center"/>
              <w:widowControl/>
              <w:rPr>
                <w:rFonts w:hint="default" w:ascii="宋体" w:hAnsi="宋体" w:eastAsia="宋体" w:cs="Times New Roman"/>
                <w:color w:val="000000" w:themeColor="text1"/>
                <w:szCs w:val="21"/>
                <w:highlight w:val="none"/>
                <w:lang w:val="en-US" w:eastAsia="zh-CN" w:bidi="ar"/>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一项</w:t>
            </w:r>
            <w:r/>
          </w:p>
        </w:tc>
      </w:tr>
      <w:tr>
        <w:trPr>
          <w:jc w:val="center"/>
          <w:trHeight w:val="555"/>
        </w:trPr>
        <w:tc>
          <w:tcPr>
            <w:tcW w:w="909" w:type="dxa"/>
            <w:vAlign w:val="center"/>
            <w:textDirection w:val="lrTb"/>
            <w:noWrap w:val="false"/>
          </w:tcPr>
          <w:p>
            <w:pPr>
              <w:jc w:val="center"/>
              <w:widowControl/>
              <w:rPr>
                <w:rFonts w:hint="default"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val="en-US" w:eastAsia="zh-CN" w:bidi="ar"/>
                <w14:textFill>
                  <w14:solidFill>
                    <w14:schemeClr w14:val="tx1"/>
                  </w14:solidFill>
                </w14:textFill>
              </w:rPr>
              <w:t xml:space="preserve">备注</w:t>
            </w:r>
            <w:r/>
          </w:p>
        </w:tc>
        <w:tc>
          <w:tcPr>
            <w:tcW w:w="7235" w:type="dxa"/>
            <w:vAlign w:val="center"/>
            <w:textDirection w:val="lrTb"/>
            <w:noWrap w:val="false"/>
          </w:tcPr>
          <w:p>
            <w:pPr>
              <w:jc w:val="left"/>
              <w:widowControl/>
              <w:rPr>
                <w:rFonts w:hint="default"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施工安装地点：</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无锡市新吴区梅村街道梅育路63号</w:t>
            </w:r>
            <w:r/>
          </w:p>
        </w:tc>
        <w:tc>
          <w:tcPr>
            <w:tcW w:w="1546" w:type="dxa"/>
            <w:vAlign w:val="center"/>
            <w:textDirection w:val="lrTb"/>
            <w:noWrap w:val="false"/>
          </w:tcPr>
          <w:p>
            <w:pPr>
              <w:jc w:val="center"/>
              <w:widowControl/>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r>
            <w:r/>
          </w:p>
        </w:tc>
      </w:tr>
    </w:tbl>
    <w:p>
      <w:pPr>
        <w:numPr>
          <w:ilvl w:val="0"/>
          <w:numId w:val="0"/>
        </w:numPr>
        <w:spacing w:line="360" w:lineRule="auto"/>
        <w:rPr>
          <w:rFonts w:hint="eastAsia" w:ascii="宋体" w:hAnsi="宋体" w:eastAsia="宋体" w:cs="Times New Roman"/>
          <w:b/>
          <w:bCs w:val="0"/>
          <w:color w:val="000000" w:themeColor="text1"/>
          <w:sz w:val="24"/>
          <w:szCs w:val="24"/>
          <w:highlight w:val="none"/>
          <w14:textFill>
            <w14:solidFill>
              <w14:schemeClr w14:val="tx1"/>
            </w14:solidFill>
          </w14:textFill>
        </w:rPr>
      </w:pP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注：上述材料清单中提及的不锈钢支架的材质：304不锈钢。其中1.5匹不锈钢支架壁厚1.2mm、2匹不锈钢支架壁厚1.4mm、3匹不锈钢支架壁厚1.6mm、5匹不锈钢支架壁厚1.8mm。</w:t>
      </w:r>
      <w:r/>
    </w:p>
    <w:p>
      <w:pPr>
        <w:numPr>
          <w:ilvl w:val="0"/>
          <w:numId w:val="0"/>
        </w:numPr>
        <w:spacing w:line="360" w:lineRule="auto"/>
        <w:rPr>
          <w:rFonts w:ascii="宋体" w:hAnsi="宋体" w:eastAsia="宋体" w:cs="Times New Roman"/>
          <w:b/>
          <w:bCs w:val="0"/>
          <w:color w:val="000000" w:themeColor="text1"/>
          <w:sz w:val="24"/>
          <w:szCs w:val="24"/>
          <w:highlight w:val="none"/>
          <w14:textFill>
            <w14:solidFill>
              <w14:schemeClr w14:val="tx1"/>
            </w14:solidFill>
          </w14:textFill>
        </w:rPr>
      </w:pPr>
      <w:r>
        <w:rPr>
          <w:rFonts w:ascii="宋体" w:hAnsi="宋体" w:eastAsia="宋体" w:cs="Times New Roman"/>
          <w:b/>
          <w:bCs w:val="0"/>
          <w:color w:val="000000" w:themeColor="text1"/>
          <w:sz w:val="24"/>
          <w:szCs w:val="24"/>
          <w:highlight w:val="none"/>
          <w14:textFill>
            <w14:solidFill>
              <w14:schemeClr w14:val="tx1"/>
            </w14:solidFill>
          </w14:textFill>
        </w:rPr>
      </w:r>
      <w:r/>
    </w:p>
    <w:p>
      <w:pPr>
        <w:numPr>
          <w:ilvl w:val="0"/>
          <w:numId w:val="6"/>
        </w:numPr>
        <w:spacing w:line="360" w:lineRule="auto"/>
        <w:rPr>
          <w:rFonts w:hint="eastAsia" w:ascii="宋体" w:hAnsi="宋体" w:eastAsia="宋体" w:cs="Times New Roman"/>
          <w:b/>
          <w:bCs w:val="0"/>
          <w:color w:val="000000" w:themeColor="text1"/>
          <w:sz w:val="24"/>
          <w:szCs w:val="24"/>
          <w:highlight w:val="none"/>
          <w14:textFill>
            <w14:solidFill>
              <w14:schemeClr w14:val="tx1"/>
            </w14:solidFill>
          </w14:textFill>
        </w:rPr>
      </w:pP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其他要求：</w:t>
      </w:r>
      <w:r/>
    </w:p>
    <w:p>
      <w:pPr>
        <w:numPr>
          <w:ilvl w:val="0"/>
          <w:numId w:val="0"/>
        </w:numPr>
        <w:spacing w:line="360" w:lineRule="auto"/>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2.1.同一产品报价必须统一，不统一的视为无效投标文件。</w:t>
      </w:r>
      <w:r/>
    </w:p>
    <w:p>
      <w:pPr>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Times New Roman"/>
          <w:bCs/>
          <w:color w:val="000000" w:themeColor="text1"/>
          <w:sz w:val="24"/>
          <w:szCs w:val="24"/>
          <w:highlight w:val="none"/>
          <w14:textFill>
            <w14:solidFill>
              <w14:schemeClr w14:val="tx1"/>
            </w14:solidFill>
          </w14:textFill>
        </w:rPr>
        <w:t xml:space="preserve">采购人根据国家有关规定、招标文件、中标方的投标文件以及合同约定的内容和验收标准进行验收。验收情况作为支付货款的依据。如有</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疑问</w:t>
      </w:r>
      <w:r>
        <w:rPr>
          <w:rFonts w:hint="eastAsia" w:ascii="宋体" w:hAnsi="宋体" w:eastAsia="宋体" w:cs="Times New Roman"/>
          <w:bCs/>
          <w:color w:val="000000" w:themeColor="text1"/>
          <w:sz w:val="24"/>
          <w:szCs w:val="24"/>
          <w:highlight w:val="none"/>
          <w14:textFill>
            <w14:solidFill>
              <w14:schemeClr w14:val="tx1"/>
            </w14:solidFill>
          </w14:textFill>
        </w:rPr>
        <w:t xml:space="preserve">，以相关质量技术检验检测机构的检验结果为准，如产生检验费用，则该费用由过失方承担。</w:t>
      </w:r>
      <w:r/>
    </w:p>
    <w:p>
      <w:pPr>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使用方在设备送达24小时内核对型号/数量（含附件：遥控器、支架、铜管）；检查外包装（无破损、水渍、变形）查验出厂文件（合格证、能效标签、安装说明书）。标准：货单一致率100%，运输损坏率=0。</w:t>
      </w:r>
      <w:r/>
    </w:p>
    <w:p>
      <w:pPr>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安装过程中，中标方配合使用方全程监督检查：室外机固定膨胀螺栓≥4颗。外机距地面≥2.5m（防碰撞）。铜管焊接正常，漏电保护开关动作正常。</w:t>
      </w:r>
      <w:r/>
    </w:p>
    <w:p>
      <w:pPr>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Times New Roman"/>
          <w:bCs/>
          <w:color w:val="000000" w:themeColor="text1"/>
          <w:sz w:val="24"/>
          <w:szCs w:val="24"/>
          <w:highlight w:val="none"/>
          <w14:textFill>
            <w14:solidFill>
              <w14:schemeClr w14:val="tx1"/>
            </w14:solidFill>
          </w14:textFill>
        </w:rPr>
        <w:t xml:space="preserve">合同签订：合同需要和不同的</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使用单位</w:t>
      </w:r>
      <w:r>
        <w:rPr>
          <w:rFonts w:hint="eastAsia" w:ascii="宋体" w:hAnsi="宋体" w:eastAsia="宋体" w:cs="Times New Roman"/>
          <w:bCs/>
          <w:color w:val="000000" w:themeColor="text1"/>
          <w:sz w:val="24"/>
          <w:szCs w:val="24"/>
          <w:highlight w:val="none"/>
          <w14:textFill>
            <w14:solidFill>
              <w14:schemeClr w14:val="tx1"/>
            </w14:solidFill>
          </w14:textFill>
        </w:rPr>
        <w:t xml:space="preserve">签订</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p>
    <w:p>
      <w:pPr>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2.4.</w:t>
      </w:r>
      <w:r>
        <w:rPr>
          <w:rFonts w:hint="eastAsia" w:ascii="宋体" w:hAnsi="宋体" w:eastAsia="宋体" w:cs="Times New Roman"/>
          <w:bCs/>
          <w:color w:val="000000" w:themeColor="text1"/>
          <w:sz w:val="24"/>
          <w:szCs w:val="24"/>
          <w:highlight w:val="none"/>
          <w14:textFill>
            <w14:solidFill>
              <w14:schemeClr w14:val="tx1"/>
            </w14:solidFill>
          </w14:textFill>
        </w:rPr>
        <w:t xml:space="preserve">维修服务响应时间：接到用户报修需求后，专业维修服务人员需2小时内到达现场，2小时内排除故障，保障系统正常运行。</w:t>
      </w:r>
      <w:r/>
    </w:p>
    <w:p>
      <w:pPr>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3.履约验收要求：</w:t>
      </w:r>
      <w:r/>
    </w:p>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3.1</w:t>
      </w:r>
      <w:r>
        <w:rPr>
          <w:rFonts w:hint="eastAsia" w:ascii="宋体" w:hAnsi="宋体"/>
          <w:bCs/>
          <w:color w:val="000000" w:themeColor="text1"/>
          <w:sz w:val="24"/>
          <w:szCs w:val="24"/>
          <w:highlight w:val="none"/>
          <w14:textFill>
            <w14:solidFill>
              <w14:schemeClr w14:val="tx1"/>
            </w14:solidFill>
          </w14:textFill>
        </w:rPr>
        <w:t xml:space="preserve">履约验收主体：</w:t>
      </w:r>
      <w:r/>
    </w:p>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各使用单位。</w:t>
      </w:r>
      <w:r/>
    </w:p>
    <w:p>
      <w:pPr>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3.2履约验收时间：</w:t>
      </w:r>
      <w:r/>
    </w:p>
    <w:p>
      <w:pPr>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使用单位应在供应商提交书面验收申请后的5个工作日内组织验收同时告知通知供应商具体验收时间，验收工作不超过1-2天。</w:t>
      </w:r>
      <w:r>
        <w:rPr>
          <w:rFonts w:ascii="宋体" w:hAnsi="宋体" w:eastAsia="宋体" w:cs="Times New Roman"/>
          <w:bCs/>
          <w:color w:val="000000" w:themeColor="text1"/>
          <w:sz w:val="24"/>
          <w:szCs w:val="24"/>
          <w:highlight w:val="none"/>
          <w:lang w:val="en-US" w:eastAsia="zh-CN"/>
          <w14:textFill>
            <w14:solidFill>
              <w14:schemeClr w14:val="tx1"/>
            </w14:solidFill>
          </w14:textFill>
        </w:rPr>
        <w:t xml:space="preserve">‌</w:t>
      </w:r>
      <w:r/>
    </w:p>
    <w:p>
      <w:pPr>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3.3</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履约验收方式：</w:t>
      </w:r>
      <w:r/>
    </w:p>
    <w:p>
      <w:pPr>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由使用单位建验收小组，对采购项目进行现场验收。</w:t>
      </w:r>
      <w:r/>
    </w:p>
    <w:p>
      <w:pPr>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3.4履约验收程序：</w:t>
      </w:r>
      <w:r/>
    </w:p>
    <w:p>
      <w:pPr>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验收启动</w:t>
      </w:r>
      <w:r>
        <w:rPr>
          <w:rFonts w:ascii="宋体" w:hAnsi="宋体" w:eastAsia="宋体" w:cs="Times New Roman"/>
          <w:bCs/>
          <w:color w:val="000000" w:themeColor="text1"/>
          <w:sz w:val="24"/>
          <w:szCs w:val="24"/>
          <w:highlight w:val="none"/>
          <w:lang w:val="en-US" w:eastAsia="zh-CN"/>
          <w14:textFill>
            <w14:solidFill>
              <w14:schemeClr w14:val="tx1"/>
            </w14:solidFill>
          </w14:textFill>
        </w:rPr>
        <w:t xml:space="preserve">‌：供应商完成供货、安装、调试，向</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使用单位</w:t>
      </w:r>
      <w:r>
        <w:rPr>
          <w:rFonts w:ascii="宋体" w:hAnsi="宋体" w:eastAsia="宋体" w:cs="Times New Roman"/>
          <w:bCs/>
          <w:color w:val="000000" w:themeColor="text1"/>
          <w:sz w:val="24"/>
          <w:szCs w:val="24"/>
          <w:highlight w:val="none"/>
          <w:lang w:val="en-US" w:eastAsia="zh-CN"/>
          <w14:textFill>
            <w14:solidFill>
              <w14:schemeClr w14:val="tx1"/>
            </w14:solidFill>
          </w14:textFill>
        </w:rPr>
        <w:t xml:space="preserve">提交验收申请及完整资料（产品合格证、能效标识、安装记录、检测报告等）</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w:t>
      </w:r>
      <w:r/>
    </w:p>
    <w:p>
      <w:pPr>
        <w:spacing w:line="360" w:lineRule="auto"/>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组建验收组</w:t>
      </w:r>
      <w:r>
        <w:rPr>
          <w:rFonts w:ascii="宋体" w:hAnsi="宋体" w:eastAsia="宋体" w:cs="Times New Roman"/>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使用单位</w:t>
      </w:r>
      <w:r>
        <w:rPr>
          <w:rFonts w:ascii="宋体" w:hAnsi="宋体" w:eastAsia="宋体" w:cs="Times New Roman"/>
          <w:bCs/>
          <w:color w:val="000000" w:themeColor="text1"/>
          <w:sz w:val="24"/>
          <w:szCs w:val="24"/>
          <w:highlight w:val="none"/>
          <w:lang w:val="en-US" w:eastAsia="zh-CN"/>
          <w14:textFill>
            <w14:solidFill>
              <w14:schemeClr w14:val="tx1"/>
            </w14:solidFill>
          </w14:textFill>
        </w:rPr>
        <w:t xml:space="preserve">组织不少于3人验收小组</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进行项目验收</w:t>
      </w:r>
      <w:r>
        <w:rPr>
          <w:rFonts w:ascii="宋体" w:hAnsi="宋体" w:eastAsia="宋体" w:cs="Times New Roman"/>
          <w:bCs/>
          <w:color w:val="000000" w:themeColor="text1"/>
          <w:sz w:val="24"/>
          <w:szCs w:val="24"/>
          <w:highlight w:val="none"/>
          <w:lang w:val="en-US" w:eastAsia="zh-CN"/>
          <w14:textFill>
            <w14:solidFill>
              <w14:schemeClr w14:val="tx1"/>
            </w14:solidFill>
          </w14:textFill>
        </w:rPr>
        <w:t xml:space="preserve">。</w:t>
      </w:r>
      <w:r/>
    </w:p>
    <w:p>
      <w:pPr>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现场验收</w:t>
      </w:r>
      <w:r>
        <w:rPr>
          <w:rFonts w:ascii="宋体" w:hAnsi="宋体" w:eastAsia="宋体" w:cs="Times New Roman"/>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验收小组</w:t>
      </w:r>
      <w:r>
        <w:rPr>
          <w:rFonts w:ascii="宋体" w:hAnsi="宋体" w:eastAsia="宋体" w:cs="Times New Roman"/>
          <w:bCs/>
          <w:color w:val="000000" w:themeColor="text1"/>
          <w:sz w:val="24"/>
          <w:szCs w:val="24"/>
          <w:highlight w:val="none"/>
          <w:lang w:val="en-US" w:eastAsia="zh-CN"/>
          <w14:textFill>
            <w14:solidFill>
              <w14:schemeClr w14:val="tx1"/>
            </w14:solidFill>
          </w14:textFill>
        </w:rPr>
        <w:t xml:space="preserve">按合同及招标文件逐项核查</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w:t>
      </w:r>
      <w:r/>
    </w:p>
    <w:p>
      <w:pPr>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3.5履约验收内容和标准：</w:t>
      </w:r>
      <w:r/>
    </w:p>
    <w:p>
      <w:pPr>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ascii="宋体" w:hAnsi="宋体" w:eastAsia="宋体" w:cs="Times New Roman"/>
          <w:bCs/>
          <w:color w:val="000000" w:themeColor="text1"/>
          <w:sz w:val="24"/>
          <w:szCs w:val="24"/>
          <w:highlight w:val="none"/>
          <w:lang w:val="en-US" w:eastAsia="zh-CN"/>
          <w14:textFill>
            <w14:solidFill>
              <w14:schemeClr w14:val="tx1"/>
            </w14:solidFill>
          </w14:textFill>
        </w:rPr>
        <w:t xml:space="preserve">‌外观与数量‌（无破损、型号规格一致）</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w:t>
      </w:r>
      <w:r>
        <w:rPr>
          <w:rFonts w:ascii="宋体" w:hAnsi="宋体" w:eastAsia="宋体" w:cs="Times New Roman"/>
          <w:bCs/>
          <w:color w:val="000000" w:themeColor="text1"/>
          <w:sz w:val="24"/>
          <w:szCs w:val="24"/>
          <w:highlight w:val="none"/>
          <w:lang w:val="en-US" w:eastAsia="zh-CN"/>
          <w14:textFill>
            <w14:solidFill>
              <w14:schemeClr w14:val="tx1"/>
            </w14:solidFill>
          </w14:textFill>
        </w:rPr>
        <w:t xml:space="preserve">‌安装质量‌（固定牢固</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室外机固定膨胀螺栓≥4颗</w:t>
      </w:r>
      <w:r>
        <w:rPr>
          <w:rFonts w:ascii="宋体" w:hAnsi="宋体" w:eastAsia="宋体" w:cs="Times New Roman"/>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室外机固定膨胀螺栓≥4颗、</w:t>
      </w:r>
      <w:r>
        <w:rPr>
          <w:rFonts w:ascii="宋体" w:hAnsi="宋体" w:eastAsia="宋体" w:cs="Times New Roman"/>
          <w:bCs/>
          <w:color w:val="000000" w:themeColor="text1"/>
          <w:sz w:val="24"/>
          <w:szCs w:val="24"/>
          <w:highlight w:val="none"/>
          <w:lang w:val="en-US" w:eastAsia="zh-CN"/>
          <w14:textFill>
            <w14:solidFill>
              <w14:schemeClr w14:val="tx1"/>
            </w14:solidFill>
          </w14:textFill>
        </w:rPr>
        <w:t xml:space="preserve">冷媒管/排水/布线规范</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、冷媒无泄漏现象</w:t>
      </w:r>
      <w:r>
        <w:rPr>
          <w:rFonts w:ascii="宋体" w:hAnsi="宋体" w:eastAsia="宋体" w:cs="Times New Roman"/>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w:t>
      </w:r>
      <w:r>
        <w:rPr>
          <w:rFonts w:ascii="宋体" w:hAnsi="宋体" w:eastAsia="宋体" w:cs="Times New Roman"/>
          <w:bCs/>
          <w:color w:val="000000" w:themeColor="text1"/>
          <w:sz w:val="24"/>
          <w:szCs w:val="24"/>
          <w:highlight w:val="none"/>
          <w:lang w:val="en-US" w:eastAsia="zh-CN"/>
          <w14:textFill>
            <w14:solidFill>
              <w14:schemeClr w14:val="tx1"/>
            </w14:solidFill>
          </w14:textFill>
        </w:rPr>
        <w:t xml:space="preserve">‌通电性能‌（制冷/制热/除湿/风速等功能正常运行≥30分钟）</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w:t>
      </w:r>
      <w:r>
        <w:rPr>
          <w:rFonts w:ascii="宋体" w:hAnsi="宋体" w:eastAsia="宋体" w:cs="Times New Roman"/>
          <w:bCs/>
          <w:color w:val="000000" w:themeColor="text1"/>
          <w:sz w:val="24"/>
          <w:szCs w:val="24"/>
          <w:highlight w:val="none"/>
          <w:lang w:val="en-US" w:eastAsia="zh-CN"/>
          <w14:textFill>
            <w14:solidFill>
              <w14:schemeClr w14:val="tx1"/>
            </w14:solidFill>
          </w14:textFill>
        </w:rPr>
        <w:t xml:space="preserve">‌噪音与能效</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符合要求。</w:t>
      </w:r>
      <w:r>
        <w:rPr>
          <w:rFonts w:ascii="宋体" w:hAnsi="宋体" w:eastAsia="宋体" w:cs="Times New Roman"/>
          <w:bCs/>
          <w:color w:val="000000" w:themeColor="text1"/>
          <w:sz w:val="24"/>
          <w:szCs w:val="24"/>
          <w:highlight w:val="none"/>
          <w:lang w:val="en-US" w:eastAsia="zh-CN"/>
          <w14:textFill>
            <w14:solidFill>
              <w14:schemeClr w14:val="tx1"/>
            </w14:solidFill>
          </w14:textFill>
        </w:rPr>
        <w:t xml:space="preserve">‌安全与资料‌（接地可靠、无漏电、操作手册及保修卡齐全）</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w:t>
      </w:r>
      <w:r/>
    </w:p>
    <w:p>
      <w:pPr>
        <w:spacing w:line="360" w:lineRule="auto"/>
        <w:rPr>
          <w:rFonts w:ascii="宋体" w:hAnsi="宋体" w:eastAsia="宋体" w:cs="Times New Roman"/>
          <w:bCs/>
          <w:color w:val="000000" w:themeColor="text1"/>
          <w:sz w:val="24"/>
          <w:szCs w:val="24"/>
          <w:highlight w:val="none"/>
          <w14:textFill>
            <w14:solidFill>
              <w14:schemeClr w14:val="tx1"/>
            </w14:solidFill>
          </w14:textFill>
        </w:rPr>
      </w:pPr>
      <w:r>
        <w:rPr>
          <w:rFonts w:ascii="宋体" w:hAnsi="宋体" w:eastAsia="宋体" w:cs="Times New Roman"/>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ascii="宋体" w:hAnsi="宋体" w:eastAsia="宋体" w:cs="Times New Roman"/>
          <w:bCs/>
          <w:color w:val="000000" w:themeColor="text1"/>
          <w:sz w:val="24"/>
          <w:szCs w:val="24"/>
          <w:highlight w:val="none"/>
          <w:lang w:val="en-US" w:eastAsia="zh-CN"/>
          <w14:textFill>
            <w14:solidFill>
              <w14:schemeClr w14:val="tx1"/>
            </w14:solidFill>
          </w14:textFill>
        </w:rPr>
        <w:t xml:space="preserve">依据财政部、发展改革委发布的《节能产品政府采购品目清单》，本项目采购的</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制冷空调设备</w:t>
      </w:r>
      <w:r>
        <w:rPr>
          <w:rFonts w:ascii="宋体" w:hAnsi="宋体" w:eastAsia="宋体" w:cs="Times New Roman"/>
          <w:bCs/>
          <w:color w:val="000000" w:themeColor="text1"/>
          <w:sz w:val="24"/>
          <w:szCs w:val="24"/>
          <w:highlight w:val="none"/>
          <w:lang w:val="en-US" w:eastAsia="zh-CN"/>
          <w14:textFill>
            <w14:solidFill>
              <w14:schemeClr w14:val="tx1"/>
            </w14:solidFill>
          </w14:textFill>
        </w:rPr>
        <w:t xml:space="preserve">为政府强制采购节能产品，投标人只能选择具有节能产品认证证书的产品进行报价；投标时须提供所投</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制冷空调设备</w:t>
      </w:r>
      <w:r>
        <w:rPr>
          <w:rFonts w:ascii="宋体" w:hAnsi="宋体" w:eastAsia="宋体" w:cs="Times New Roman"/>
          <w:bCs/>
          <w:color w:val="000000" w:themeColor="text1"/>
          <w:sz w:val="24"/>
          <w:szCs w:val="24"/>
          <w:highlight w:val="none"/>
          <w:lang w:val="en-US" w:eastAsia="zh-CN"/>
          <w14:textFill>
            <w14:solidFill>
              <w14:schemeClr w14:val="tx1"/>
            </w14:solidFill>
          </w14:textFill>
        </w:rPr>
        <w:t xml:space="preserve">由国家确定的认证机构出具的、处于有效期之内的节能产品认证证书扫描件。否则将被视为无效投标文件。</w:t>
      </w:r>
      <w:r/>
    </w:p>
    <w:p>
      <w:pPr>
        <w:ind w:firstLine="480"/>
        <w:spacing w:line="360" w:lineRule="auto"/>
        <w:rPr>
          <w:rFonts w:ascii="宋体" w:hAnsi="宋体"/>
          <w:b/>
          <w:color w:val="000000" w:themeColor="text1"/>
          <w:sz w:val="30"/>
          <w:szCs w:val="30"/>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ascii="宋体" w:hAnsi="宋体"/>
          <w:b/>
          <w:color w:val="000000" w:themeColor="text1"/>
          <w:sz w:val="30"/>
          <w:szCs w:val="30"/>
          <w:highlight w:val="none"/>
          <w14:textFill>
            <w14:solidFill>
              <w14:schemeClr w14:val="tx1"/>
            </w14:solidFill>
          </w14:textFill>
        </w:rPr>
        <w:t xml:space="preserve">第二部分  有关说明</w:t>
      </w:r>
      <w:r/>
    </w:p>
    <w:p>
      <w:pPr>
        <w:numPr>
          <w:ilvl w:val="1"/>
          <w:numId w:val="7"/>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投标总报价包括满足本项目要求的所有产品及其配件、包装、运输、安装调试及售后服务等从项目中标起到项目正式交付以及质保期内所发生的一切费用。</w:t>
      </w:r>
      <w:r/>
    </w:p>
    <w:p>
      <w:pPr>
        <w:numPr>
          <w:ilvl w:val="1"/>
          <w:numId w:val="7"/>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进口产品是指通过中国海关报关验放进入中国境内且产自关境外的产品。</w:t>
      </w:r>
      <w:r/>
    </w:p>
    <w:p>
      <w:pPr>
        <w:numPr>
          <w:ilvl w:val="1"/>
          <w:numId w:val="7"/>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7"/>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投标人必须在满足招标文件要求的基础上进行报价，如有技术偏离请于投标偏离表中说明。</w:t>
      </w:r>
      <w:r/>
    </w:p>
    <w:p>
      <w:pPr>
        <w:numPr>
          <w:ilvl w:val="1"/>
          <w:numId w:val="7"/>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服务期</w:t>
      </w:r>
      <w:r>
        <w:rPr>
          <w:rFonts w:hint="eastAsia" w:ascii="宋体" w:hAnsi="宋体"/>
          <w:bCs/>
          <w:color w:val="000000" w:themeColor="text1"/>
          <w:sz w:val="24"/>
          <w:szCs w:val="24"/>
          <w:highlight w:val="none"/>
          <w14:textFill>
            <w14:solidFill>
              <w14:schemeClr w14:val="tx1"/>
            </w14:solidFill>
          </w14:textFill>
        </w:rPr>
        <w:t xml:space="preserve">/完工期：</w:t>
      </w:r>
      <w:r>
        <w:rPr>
          <w:rFonts w:hint="eastAsia" w:ascii="宋体"/>
          <w:bCs/>
          <w:color w:val="000000" w:themeColor="text1"/>
          <w:sz w:val="24"/>
          <w:szCs w:val="24"/>
          <w:highlight w:val="none"/>
          <w14:textFill>
            <w14:solidFill>
              <w14:schemeClr w14:val="tx1"/>
            </w14:solidFill>
          </w14:textFill>
        </w:rPr>
        <w:t xml:space="preserve">合同签订</w:t>
      </w:r>
      <w:r>
        <w:rPr>
          <w:rFonts w:hint="eastAsia" w:ascii="宋体"/>
          <w:bCs/>
          <w:color w:val="000000" w:themeColor="text1"/>
          <w:sz w:val="24"/>
          <w:szCs w:val="24"/>
          <w:highlight w:val="none"/>
          <w:lang w:val="en-US" w:eastAsia="zh-CN"/>
          <w14:textFill>
            <w14:solidFill>
              <w14:schemeClr w14:val="tx1"/>
            </w14:solidFill>
          </w14:textFill>
        </w:rPr>
        <w:t xml:space="preserve">生效</w:t>
      </w:r>
      <w:r>
        <w:rPr>
          <w:rFonts w:hint="eastAsia" w:ascii="宋体"/>
          <w:bCs/>
          <w:color w:val="000000" w:themeColor="text1"/>
          <w:sz w:val="24"/>
          <w:szCs w:val="24"/>
          <w:highlight w:val="none"/>
          <w14:textFill>
            <w14:solidFill>
              <w14:schemeClr w14:val="tx1"/>
            </w14:solidFill>
          </w14:textFill>
        </w:rPr>
        <w:t xml:space="preserve">后30日历天内完成供货及安装调试</w:t>
      </w:r>
      <w:r>
        <w:rPr>
          <w:rFonts w:hint="eastAsia" w:ascii="宋体"/>
          <w:bCs/>
          <w:color w:val="000000" w:themeColor="text1"/>
          <w:sz w:val="24"/>
          <w:szCs w:val="24"/>
          <w:highlight w:val="none"/>
          <w:lang w:eastAsia="zh-CN"/>
          <w14:textFill>
            <w14:solidFill>
              <w14:schemeClr w14:val="tx1"/>
            </w14:solidFill>
          </w14:textFill>
        </w:rPr>
        <w:t xml:space="preserve">。</w:t>
      </w:r>
      <w:r/>
    </w:p>
    <w:p>
      <w:pPr>
        <w:numPr>
          <w:ilvl w:val="1"/>
          <w:numId w:val="7"/>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项目整体质保期：</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自验收合格之日</w:t>
      </w:r>
      <w:r>
        <w:rPr>
          <w:rFonts w:hint="eastAsia"/>
          <w:color w:val="000000" w:themeColor="text1"/>
          <w:highlight w:val="none"/>
          <w:lang w:val="en-US" w:eastAsia="zh-CN"/>
          <w14:textFill>
            <w14:solidFill>
              <w14:schemeClr w14:val="tx1"/>
            </w14:solidFill>
          </w14:textFill>
        </w:rPr>
        <w:t xml:space="preserve">起</w:t>
      </w:r>
      <w:r>
        <w:rPr>
          <w:rFonts w:hint="eastAsia" w:ascii="宋体" w:hAnsi="宋体"/>
          <w:bCs/>
          <w:color w:val="000000" w:themeColor="text1"/>
          <w:sz w:val="24"/>
          <w:szCs w:val="24"/>
          <w:highlight w:val="none"/>
          <w14:textFill>
            <w14:solidFill>
              <w14:schemeClr w14:val="tx1"/>
            </w14:solidFill>
          </w14:textFill>
        </w:rPr>
        <w:t xml:space="preserve">整机质保6年</w:t>
      </w:r>
      <w:r>
        <w:rPr>
          <w:rFonts w:hint="eastAsia" w:ascii="宋体"/>
          <w:bCs/>
          <w:color w:val="000000" w:themeColor="text1"/>
          <w:sz w:val="24"/>
          <w:szCs w:val="24"/>
          <w:highlight w:val="none"/>
          <w:lang w:eastAsia="zh-CN"/>
          <w14:textFill>
            <w14:solidFill>
              <w14:schemeClr w14:val="tx1"/>
            </w14:solidFill>
          </w14:textFill>
        </w:rPr>
        <w:t xml:space="preserve">。</w:t>
      </w:r>
      <w:r/>
    </w:p>
    <w:p>
      <w:pPr>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付款方式：合同签</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订生效后</w:t>
      </w:r>
      <w:r>
        <w:rPr>
          <w:rFonts w:hint="eastAsia" w:ascii="宋体" w:hAnsi="宋体"/>
          <w:bCs/>
          <w:color w:val="000000" w:themeColor="text1"/>
          <w:sz w:val="24"/>
          <w:szCs w:val="24"/>
          <w:highlight w:val="none"/>
          <w14:textFill>
            <w14:solidFill>
              <w14:schemeClr w14:val="tx1"/>
            </w14:solidFill>
          </w14:textFill>
        </w:rPr>
        <w:t xml:space="preserve">10日内，预付款合同金额的30%；项目安装调试完毕后，支付合同金额的60%；产品验收通过，采购人收到发票后10个工作日内，支付尾款合同金额的10%。合同另有约定的，按合同约定执行，但付款期限最长不超过60日。</w:t>
      </w:r>
      <w:r/>
    </w:p>
    <w:p>
      <w:pPr>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中标（成交）供应商按签约合同价的</w:t>
      </w:r>
      <w:r>
        <w:rPr>
          <w:rFonts w:hint="eastAsia" w:ascii="宋体"/>
          <w:bCs/>
          <w:color w:val="000000" w:themeColor="text1"/>
          <w:sz w:val="24"/>
          <w:szCs w:val="24"/>
          <w:highlight w:val="none"/>
          <w:lang w:val="en-US" w:eastAsia="zh-CN"/>
          <w14:textFill>
            <w14:solidFill>
              <w14:schemeClr w14:val="tx1"/>
            </w14:solidFill>
          </w14:textFill>
        </w:rPr>
        <w:t xml:space="preserve">5</w:t>
      </w:r>
      <w:r>
        <w:rPr>
          <w:rFonts w:hint="eastAsia" w:asci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向采购人缴纳履约保证金；</w:t>
      </w:r>
      <w:r>
        <w:rPr>
          <w:rFonts w:hint="eastAsia" w:ascii="宋体"/>
          <w:bCs/>
          <w:color w:val="000000" w:themeColor="text1"/>
          <w:sz w:val="24"/>
          <w:szCs w:val="24"/>
          <w:highlight w:val="none"/>
          <w14:textFill>
            <w14:solidFill>
              <w14:schemeClr w14:val="tx1"/>
            </w14:solidFill>
          </w14:textFill>
        </w:rPr>
        <w:t xml:space="preserve">中标（成交）供应商也可采用电子履约保函（保险）形式提供履约担保，具体操作可登录江苏政府采购网的保险保函模块进行办理。</w:t>
      </w:r>
      <w:r/>
    </w:p>
    <w:p>
      <w:pPr>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本项目合同履行地点：无锡市新吴区旺庄东路169号</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无锡市惠山区钱藕路8号</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无锡市惠山区职教园文良路45号</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无锡市梁溪区广石西路999号</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无锡市新吴区行创四路288号</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无锡市梁溪区广石西路987号</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无锡市新吴区梅村街道梅育路63号，具体地点以合同书约定为准。中标方必须按采购人要求将本项目中货物送到指定地点</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包括可能的分布范围</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，并分地实施安装调试。</w:t>
      </w:r>
      <w:r/>
    </w:p>
    <w:p>
      <w:pPr>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themeColor="text1"/>
          <w:sz w:val="24"/>
          <w:szCs w:val="24"/>
          <w:highlight w:val="none"/>
          <w14:textFill>
            <w14:solidFill>
              <w14:schemeClr w14:val="tx1"/>
            </w14:solidFill>
          </w14:textFill>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p>
    <w:p>
      <w:pPr>
        <w:numPr>
          <w:ilvl w:val="1"/>
          <w:numId w:val="7"/>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根据《关于推</w:t>
      </w:r>
      <w:r>
        <w:rPr>
          <w:rFonts w:hint="eastAsia" w:ascii="宋体"/>
          <w:bCs/>
          <w:color w:val="000000" w:themeColor="text1"/>
          <w:sz w:val="24"/>
          <w:szCs w:val="24"/>
          <w:highlight w:val="none"/>
          <w14:textFill>
            <w14:solidFill>
              <w14:schemeClr w14:val="tx1"/>
            </w14:solidFill>
          </w14:textFill>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numPr>
          <w:ilvl w:val="1"/>
          <w:numId w:val="7"/>
        </w:numPr>
        <w:ind w:left="0"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开标后，投标人须自行准备设备（包括但不限于笔记本电脑、无线网络）登录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br w:type="page" w:clear="all"/>
      </w:r>
      <w:r>
        <w:rPr>
          <w:rFonts w:hint="eastAsia" w:ascii="宋体" w:hAnsi="宋体"/>
          <w:b/>
          <w:color w:val="000000" w:themeColor="text1"/>
          <w:sz w:val="30"/>
          <w:szCs w:val="30"/>
          <w:highlight w:val="none"/>
          <w14:textFill>
            <w14:solidFill>
              <w14:schemeClr w14:val="tx1"/>
            </w14:solidFill>
          </w14:textFill>
        </w:rPr>
        <w:t xml:space="preserve">第三部分  政府采购政策（包括但不限于下列具体政策要求）</w:t>
      </w:r>
      <w:r/>
    </w:p>
    <w:p>
      <w:pPr>
        <w:numPr>
          <w:ilvl w:val="1"/>
          <w:numId w:val="8"/>
        </w:numPr>
        <w:ind w:left="0" w:firstLine="525"/>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8"/>
        </w:numPr>
        <w:ind w:left="0" w:firstLine="525"/>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8"/>
        </w:numPr>
        <w:ind w:left="0" w:firstLine="525"/>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8"/>
        </w:numPr>
        <w:ind w:left="0" w:firstLine="525"/>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有关中小企业政策，如</w:t>
      </w:r>
      <w:r>
        <w:rPr>
          <w:rFonts w:hint="eastAsia" w:ascii="宋体" w:hAnsi="宋体"/>
          <w:color w:val="000000" w:themeColor="text1"/>
          <w:sz w:val="24"/>
          <w:szCs w:val="24"/>
          <w:highlight w:val="none"/>
          <w14:textFill>
            <w14:solidFill>
              <w14:schemeClr w14:val="tx1"/>
            </w14:solidFill>
          </w14:textFill>
        </w:rPr>
        <w:t xml:space="preserve">落实政府采购政策需满足的资格要求以及落实政府采购政策的价格调整的相关内容可详见本文件其他章节。</w:t>
      </w:r>
      <w:r/>
    </w:p>
    <w:p>
      <w:pPr>
        <w:numPr>
          <w:ilvl w:val="1"/>
          <w:numId w:val="8"/>
        </w:numPr>
        <w:ind w:left="0" w:firstLine="525"/>
        <w:spacing w:line="360" w:lineRule="auto"/>
        <w:tabs>
          <w:tab w:val="left" w:pos="525" w:leader="none"/>
          <w:tab w:val="left" w:pos="945" w:leader="none"/>
        </w:tabs>
        <w:rPr>
          <w:rFonts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中标、成交供应商可采用合同融资形式，中标人可凭政府采购合同办理融资贷款，详见政府采购网“政采贷”专栏。</w:t>
      </w:r>
      <w:r/>
    </w:p>
    <w:p>
      <w:pPr>
        <w:numPr>
          <w:ilvl w:val="1"/>
          <w:numId w:val="8"/>
        </w:numPr>
        <w:ind w:left="0" w:firstLine="525"/>
        <w:spacing w:line="360" w:lineRule="auto"/>
        <w:tabs>
          <w:tab w:val="left" w:pos="525" w:leader="none"/>
          <w:tab w:val="left" w:pos="945" w:leader="none"/>
        </w:tabs>
        <w:rPr>
          <w:rFonts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945" w:leader="none"/>
        </w:tabs>
        <w:rPr>
          <w:rFonts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中标、成交供应商可以采用电子履约保函形式缴纳履约保证金，具体操作可登录江苏政府采购网（http://www.ccgp-jiangsu.gov.cn/）的保险保函模块进行办理。</w:t>
      </w:r>
      <w:r/>
    </w:p>
    <w:p>
      <w:pPr>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highlight w:val="none"/>
          <w14:textFill>
            <w14:solidFill>
              <w14:schemeClr w14:val="tx1"/>
            </w14:solidFill>
          </w14:textFill>
        </w:rPr>
        <w:t xml:space="preserve">采购人可在合同中约定，</w:t>
      </w:r>
      <w:r>
        <w:rPr>
          <w:rFonts w:hint="eastAsia" w:ascii="宋体" w:hAnsi="宋体" w:cs="宋体"/>
          <w:color w:val="000000" w:themeColor="text1"/>
          <w:sz w:val="24"/>
          <w:szCs w:val="24"/>
          <w:highlight w:val="none"/>
          <w14:textFill>
            <w14:solidFill>
              <w14:schemeClr w14:val="tx1"/>
            </w14:solidFill>
          </w14:textFill>
        </w:rPr>
        <w:t xml:space="preserve">在</w:t>
      </w:r>
      <w:r>
        <w:rPr>
          <w:rFonts w:hint="eastAsia" w:ascii="宋体"/>
          <w:bCs/>
          <w:color w:val="000000" w:themeColor="text1"/>
          <w:sz w:val="24"/>
          <w:szCs w:val="24"/>
          <w:highlight w:val="none"/>
          <w14:textFill>
            <w14:solidFill>
              <w14:schemeClr w14:val="tx1"/>
            </w14:solidFill>
          </w14:textFill>
        </w:rPr>
        <w:t xml:space="preserve">履约验收管理时，可对所提供的七种软硬件进行验收，必要时可以委托依法取得检测、认证资质的机构进行检测、认证。</w:t>
      </w:r>
      <w:r/>
    </w:p>
    <w:p>
      <w:pPr>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采购人原则上应当自收到发票后10个工作日内将资金支付到合同约定的供应商账户。</w:t>
      </w:r>
      <w:r/>
    </w:p>
    <w:p>
      <w:pPr>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根据</w:t>
      </w:r>
      <w:bookmarkStart w:id="193" w:name="OLE_LINK2"/>
      <w:r/>
      <w:bookmarkStart w:id="194" w:name="OLE_LINK1"/>
      <w:r>
        <w:rPr>
          <w:rFonts w:hint="eastAsia" w:ascii="宋体"/>
          <w:bCs/>
          <w:color w:val="000000" w:themeColor="text1"/>
          <w:sz w:val="24"/>
          <w:szCs w:val="24"/>
          <w:highlight w:val="none"/>
          <w14:textFill>
            <w14:solidFill>
              <w14:schemeClr w14:val="tx1"/>
            </w14:solidFill>
          </w14:textFill>
        </w:rPr>
        <w:t xml:space="preserve">《保障中小企业款项支付条例》（中华人民共和国国务院令第802号）</w:t>
      </w:r>
      <w:bookmarkEnd w:id="193"/>
      <w:r/>
      <w:bookmarkEnd w:id="194"/>
      <w:r>
        <w:rPr>
          <w:rFonts w:hint="eastAsia" w:ascii="宋体"/>
          <w:bCs/>
          <w:color w:val="000000" w:themeColor="text1"/>
          <w:sz w:val="24"/>
          <w:szCs w:val="24"/>
          <w:highlight w:val="none"/>
          <w14:textFill>
            <w14:solidFill>
              <w14:schemeClr w14:val="tx1"/>
            </w14:solidFill>
          </w14:textFill>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机关、事业单位和大型企业采购货物、工程、服务支付中小企业款项，应当遵守《保障中小企业款项支付条例》（中华人民共和国国务院令第802号）。</w:t>
      </w:r>
      <w:r/>
    </w:p>
    <w:p>
      <w:pPr>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根据《关于推动解决政府采购异常低价问题的通知》（财库〔2026〕2号）要求，</w:t>
      </w:r>
      <w:r>
        <w:rPr>
          <w:rFonts w:hint="eastAsia" w:ascii="宋体"/>
          <w:bCs/>
          <w:color w:val="000000" w:themeColor="text1"/>
          <w:sz w:val="24"/>
          <w:szCs w:val="24"/>
          <w:highlight w:val="none"/>
          <w:lang w:val="en"/>
          <w14:textFill>
            <w14:solidFill>
              <w14:schemeClr w14:val="tx1"/>
            </w14:solidFill>
          </w14:textFill>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8"/>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宋体"/>
          <w:bCs/>
          <w:color w:val="000000" w:themeColor="text1"/>
          <w:sz w:val="24"/>
          <w:szCs w:val="24"/>
          <w:highlight w:val="none"/>
          <w14:textFill>
            <w14:solidFill>
              <w14:schemeClr w14:val="tx1"/>
            </w14:solidFill>
          </w14:textFill>
        </w:rPr>
        <w:br w:type="page" w:clear="all"/>
      </w:r>
      <w:bookmarkStart w:id="195" w:name="_Toc120614281"/>
      <w:r>
        <w:rPr>
          <w:rFonts w:hint="eastAsia" w:ascii="黑体" w:hAnsi="黑体" w:eastAsia="黑体"/>
          <w:color w:val="000000" w:themeColor="text1"/>
          <w:sz w:val="36"/>
          <w:szCs w:val="36"/>
          <w:highlight w:val="none"/>
          <w14:textFill>
            <w14:solidFill>
              <w14:schemeClr w14:val="tx1"/>
            </w14:solidFill>
          </w14:textFill>
        </w:rPr>
        <w:t xml:space="preserve">第五章  评标方法与评标标准</w:t>
      </w:r>
      <w:r/>
    </w:p>
    <w:p>
      <w:pPr>
        <w:pStyle w:val="940"/>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第一部分  评标方法</w:t>
      </w:r>
      <w:r/>
    </w:p>
    <w:p>
      <w:pPr>
        <w:pStyle w:val="940"/>
        <w:spacing w:before="0" w:after="0" w:line="500" w:lineRule="exact"/>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投标人通过初审的，方可进入比较与评价程序。</w:t>
      </w:r>
      <w:r/>
    </w:p>
    <w:p>
      <w:pPr>
        <w:pStyle w:val="940"/>
        <w:spacing w:before="0" w:after="0" w:line="500" w:lineRule="exact"/>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比较与评价采用综合评分法。</w:t>
      </w:r>
      <w:r/>
    </w:p>
    <w:p>
      <w:pPr>
        <w:pStyle w:val="940"/>
        <w:spacing w:before="0" w:after="0" w:line="500" w:lineRule="exact"/>
        <w:rPr>
          <w:rStyle w:val="929"/>
          <w:rFonts w:ascii="Times New Roman" w:hAnsi="Times New Roman"/>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40"/>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40"/>
        <w:spacing w:before="0" w:after="0" w:line="500" w:lineRule="exact"/>
        <w:rPr>
          <w:rFonts w:hint="eastAsia" w:cs="Arial"/>
          <w:color w:val="000000" w:themeColor="text1"/>
          <w:highlight w:val="none"/>
          <w:shd w:val="clear" w:color="ffffff" w:fill="d9d9d9"/>
          <w14:textFill>
            <w14:solidFill>
              <w14:schemeClr w14:val="tx1"/>
            </w14:solidFill>
          </w14:textFill>
        </w:rPr>
      </w:pPr>
      <w:r>
        <w:rPr>
          <w:rFonts w:hint="eastAsia" w:cs="Arial"/>
          <w:color w:val="000000" w:themeColor="text1"/>
          <w:highlight w:val="none"/>
          <w:shd w:val="clear" w:color="ffffff" w:fill="d9d9d9"/>
          <w14:textFill>
            <w14:solidFill>
              <w14:schemeClr w14:val="tx1"/>
            </w14:solidFill>
          </w14:textFill>
        </w:rPr>
      </w:r>
      <w:r/>
    </w:p>
    <w:p>
      <w:pPr>
        <w:pStyle w:val="940"/>
        <w:spacing w:before="0" w:after="0" w:line="500" w:lineRule="exact"/>
        <w:rPr>
          <w:rFonts w:hint="eastAsia" w:cs="Arial"/>
          <w:b/>
          <w:color w:val="000000" w:themeColor="text1"/>
          <w:sz w:val="30"/>
          <w:szCs w:val="30"/>
          <w:highlight w:val="none"/>
          <w14:textFill>
            <w14:solidFill>
              <w14:schemeClr w14:val="tx1"/>
            </w14:solidFill>
          </w14:textFill>
        </w:rPr>
      </w:pPr>
      <w:r>
        <w:rPr>
          <w:rFonts w:cs="Arial"/>
          <w:color w:val="000000" w:themeColor="text1"/>
          <w:highlight w:val="none"/>
          <w:shd w:val="clear" w:color="ffffff" w:fill="d9d9d9"/>
          <w14:textFill>
            <w14:solidFill>
              <w14:schemeClr w14:val="tx1"/>
            </w14:solidFill>
          </w14:textFill>
        </w:rPr>
        <w:br w:type="page" w:clear="all"/>
      </w:r>
      <w:r>
        <w:rPr>
          <w:rFonts w:hint="eastAsia" w:cs="Arial"/>
          <w:b/>
          <w:color w:val="000000" w:themeColor="text1"/>
          <w:sz w:val="30"/>
          <w:szCs w:val="30"/>
          <w:highlight w:val="none"/>
          <w14:textFill>
            <w14:solidFill>
              <w14:schemeClr w14:val="tx1"/>
            </w14:solidFill>
          </w14:textFill>
        </w:rPr>
        <w:t xml:space="preserve">第二部分  评标标准</w:t>
      </w:r>
      <w:r/>
    </w:p>
    <w:p>
      <w:pPr>
        <w:pStyle w:val="940"/>
        <w:ind w:firstLine="562"/>
        <w:spacing w:before="0" w:after="0"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1.1对小型和微型企业产品的价格给予10</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 xml:space="preserve">（财库﹝2020﹞46 号）</w:t>
      </w:r>
      <w:r>
        <w:rPr>
          <w:rFonts w:hint="eastAsia" w:ascii="宋体" w:hAnsi="宋体"/>
          <w:bCs/>
          <w:color w:val="000000" w:themeColor="text1"/>
          <w:sz w:val="24"/>
          <w:szCs w:val="24"/>
          <w:highlight w:val="non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 xml:space="preserve">2011</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300</w:t>
      </w:r>
      <w:r>
        <w:rPr>
          <w:rFonts w:hint="eastAsia" w:ascii="宋体" w:hAnsi="宋体"/>
          <w:bCs/>
          <w:color w:val="000000" w:themeColor="text1"/>
          <w:sz w:val="24"/>
          <w:szCs w:val="24"/>
          <w:highlight w:val="none"/>
          <w14:textFill>
            <w14:solidFill>
              <w14:schemeClr w14:val="tx1"/>
            </w14:solidFill>
          </w14:textFill>
        </w:rPr>
        <w:t xml:space="preserve">号）。</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1.4残疾人福利单位、监狱企业属于小型、微型企业的，不重复享受政策。</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1.5如允许联合体投标的项目，且存在联合投标的</w:t>
      </w:r>
      <w:r>
        <w:rPr>
          <w:rFonts w:ascii="宋体" w:hAnsi="宋体"/>
          <w:bCs/>
          <w:color w:val="000000" w:themeColor="text1"/>
          <w:sz w:val="24"/>
          <w:szCs w:val="24"/>
          <w:highlight w:val="none"/>
          <w14:textFill>
            <w14:solidFill>
              <w14:schemeClr w14:val="tx1"/>
            </w14:solidFill>
          </w14:textFill>
        </w:rPr>
        <w:t xml:space="preserve">，联合协议中约定，小型、微型企业（</w:t>
      </w:r>
      <w:r>
        <w:rPr>
          <w:rFonts w:hint="eastAsia" w:ascii="宋体" w:hAnsi="宋体"/>
          <w:bCs/>
          <w:color w:val="000000" w:themeColor="text1"/>
          <w:sz w:val="24"/>
          <w:szCs w:val="24"/>
          <w:highlight w:val="none"/>
          <w14:textFill>
            <w14:solidFill>
              <w14:schemeClr w14:val="tx1"/>
            </w14:solidFill>
          </w14:textFill>
        </w:rPr>
        <w:t xml:space="preserve">监狱</w:t>
      </w:r>
      <w:r>
        <w:rPr>
          <w:rFonts w:ascii="宋体" w:hAnsi="宋体"/>
          <w:bCs/>
          <w:color w:val="000000" w:themeColor="text1"/>
          <w:sz w:val="24"/>
          <w:szCs w:val="24"/>
          <w:highlight w:val="non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合同</w:t>
      </w:r>
      <w:r>
        <w:rPr>
          <w:rFonts w:ascii="宋体" w:hAnsi="宋体"/>
          <w:bCs/>
          <w:color w:val="000000" w:themeColor="text1"/>
          <w:sz w:val="24"/>
          <w:szCs w:val="24"/>
          <w:highlight w:val="non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none"/>
          <w14:textFill>
            <w14:solidFill>
              <w14:schemeClr w14:val="tx1"/>
            </w14:solidFill>
          </w14:textFill>
        </w:rPr>
        <w:t xml:space="preserve">30</w:t>
      </w:r>
      <w:r>
        <w:rPr>
          <w:rFonts w:ascii="宋体" w:hAnsi="宋体"/>
          <w:bCs/>
          <w:color w:val="000000" w:themeColor="text1"/>
          <w:sz w:val="24"/>
          <w:szCs w:val="24"/>
          <w:highlight w:val="none"/>
          <w14:textFill>
            <w14:solidFill>
              <w14:schemeClr w14:val="tx1"/>
            </w14:solidFill>
          </w14:textFill>
        </w:rPr>
        <w:t xml:space="preserve">%以上的，可给予联合体</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%的价格扣除，</w:t>
      </w:r>
      <w:r>
        <w:rPr>
          <w:rFonts w:hint="eastAsia" w:ascii="宋体" w:hAnsi="宋体"/>
          <w:bCs/>
          <w:color w:val="000000" w:themeColor="text1"/>
          <w:sz w:val="24"/>
          <w:szCs w:val="24"/>
          <w:highlight w:val="non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》中明确，否则不得享受价格扣除。</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rPr>
          <w:rFonts w:hint="eastAsia" w:ascii="宋体" w:hAnsi="宋体"/>
          <w:bCs/>
          <w:i/>
          <w:color w:val="000000" w:themeColor="text1"/>
          <w:sz w:val="28"/>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 xml:space="preserve">。投标人</w:t>
      </w:r>
      <w:r>
        <w:rPr>
          <w:rFonts w:ascii="宋体" w:hAnsi="宋体"/>
          <w:bCs/>
          <w:color w:val="000000" w:themeColor="text1"/>
          <w:sz w:val="24"/>
          <w:szCs w:val="24"/>
          <w:highlight w:val="none"/>
          <w14:textFill>
            <w14:solidFill>
              <w14:schemeClr w14:val="tx1"/>
            </w14:solidFill>
          </w14:textFill>
        </w:rPr>
        <w:t xml:space="preserve">须在</w:t>
      </w:r>
      <w:r>
        <w:rPr>
          <w:rFonts w:hint="eastAsia" w:ascii="宋体" w:hAnsi="宋体"/>
          <w:bCs/>
          <w:color w:val="000000" w:themeColor="text1"/>
          <w:sz w:val="24"/>
          <w:szCs w:val="24"/>
          <w:highlight w:val="none"/>
          <w14:textFill>
            <w14:solidFill>
              <w14:schemeClr w14:val="tx1"/>
            </w14:solidFill>
          </w14:textFill>
        </w:rPr>
        <w:t xml:space="preserve">《联合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w:t>
      </w:r>
      <w:r>
        <w:rPr>
          <w:rFonts w:ascii="宋体" w:hAnsi="宋体"/>
          <w:bCs/>
          <w:color w:val="000000" w:themeColor="text1"/>
          <w:sz w:val="24"/>
          <w:szCs w:val="24"/>
          <w:highlight w:val="none"/>
          <w14:textFill>
            <w14:solidFill>
              <w14:schemeClr w14:val="tx1"/>
            </w14:solidFill>
          </w14:textFill>
        </w:rPr>
        <w:t xml:space="preserve">明确联合体各方是否存在</w:t>
      </w:r>
      <w:r>
        <w:rPr>
          <w:rFonts w:hint="eastAsia" w:ascii="宋体" w:hAnsi="宋体"/>
          <w:bCs/>
          <w:color w:val="000000" w:themeColor="text1"/>
          <w:sz w:val="24"/>
          <w:szCs w:val="24"/>
          <w:highlight w:val="none"/>
          <w14:textFill>
            <w14:solidFill>
              <w14:schemeClr w14:val="tx1"/>
            </w14:solidFill>
          </w14:textFill>
        </w:rPr>
        <w:t xml:space="preserve">上述</w:t>
      </w:r>
      <w:r>
        <w:rPr>
          <w:rFonts w:ascii="宋体" w:hAnsi="宋体"/>
          <w:bCs/>
          <w:color w:val="000000" w:themeColor="text1"/>
          <w:sz w:val="24"/>
          <w:szCs w:val="24"/>
          <w:highlight w:val="none"/>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2.对本国产品的支持政策：根据</w:t>
      </w:r>
      <w:r>
        <w:rPr>
          <w:rFonts w:hint="eastAsia" w:ascii="宋体"/>
          <w:b/>
          <w:bCs/>
          <w:color w:val="000000" w:themeColor="text1"/>
          <w:sz w:val="24"/>
          <w:szCs w:val="24"/>
          <w:highlight w:val="none"/>
          <w14:textFill>
            <w14:solidFill>
              <w14:schemeClr w14:val="tx1"/>
            </w14:solidFill>
          </w14:textFill>
        </w:rPr>
        <w:t xml:space="preserve">《国务院办公厅关于在政府采购中实施本国产品标准及相关政策的通知》（国办发〔2025〕34号）要求，</w:t>
      </w:r>
      <w:r>
        <w:rPr>
          <w:rFonts w:hint="eastAsia" w:ascii="宋体" w:hAnsi="宋体"/>
          <w:b/>
          <w:bCs/>
          <w:color w:val="000000" w:themeColor="text1"/>
          <w:sz w:val="24"/>
          <w:szCs w:val="24"/>
          <w:highlight w:val="none"/>
          <w14:textFill>
            <w14:solidFill>
              <w14:schemeClr w14:val="tx1"/>
            </w14:solidFill>
          </w14:textFill>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2.1本国产品价格扣除政策</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themeColor="text1"/>
          <w:sz w:val="24"/>
          <w:szCs w:val="24"/>
          <w:highlight w:val="none"/>
          <w:u w:val="single"/>
          <w14:textFill>
            <w14:solidFill>
              <w14:schemeClr w14:val="tx1"/>
            </w14:solidFill>
          </w14:textFill>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2.2注意事项</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（1）提供本国产品进行投标（报价）的供应商需在其投</w:t>
      </w:r>
      <w:r>
        <w:rPr>
          <w:rFonts w:hint="eastAsia" w:ascii="宋体" w:hAnsi="宋体"/>
          <w:bCs/>
          <w:color w:val="000000" w:themeColor="text1"/>
          <w:sz w:val="24"/>
          <w:szCs w:val="24"/>
          <w:highlight w:val="none"/>
          <w14:textFill>
            <w14:solidFill>
              <w14:schemeClr w14:val="tx1"/>
            </w14:solidFill>
          </w14:textFill>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其中，“符合本国产品标准的产品成本之和”是指本项目或采购包中符合本国产品标准的</w:t>
      </w:r>
      <w:r>
        <w:rPr>
          <w:rFonts w:hint="eastAsia" w:ascii="宋体" w:hAnsi="宋体"/>
          <w:b/>
          <w:bCs/>
          <w:color w:val="000000" w:themeColor="text1"/>
          <w:sz w:val="24"/>
          <w:szCs w:val="24"/>
          <w:highlight w:val="none"/>
          <w14:textFill>
            <w14:solidFill>
              <w14:schemeClr w14:val="tx1"/>
            </w14:solidFill>
          </w14:textFill>
        </w:rPr>
        <w:t xml:space="preserve">货物成本之和</w:t>
      </w:r>
      <w:r>
        <w:rPr>
          <w:rFonts w:hint="eastAsia" w:ascii="宋体" w:hAnsi="宋体"/>
          <w:bCs/>
          <w:color w:val="000000" w:themeColor="text1"/>
          <w:sz w:val="24"/>
          <w:szCs w:val="24"/>
          <w:highlight w:val="none"/>
          <w14:textFill>
            <w14:solidFill>
              <w14:schemeClr w14:val="tx1"/>
            </w14:solidFill>
          </w14:textFill>
        </w:rPr>
        <w:t xml:space="preserve">；“全部产品成本之和”是指货物或服务项目（或者采购包）中包含的</w:t>
      </w:r>
      <w:r>
        <w:rPr>
          <w:rFonts w:hint="eastAsia" w:ascii="宋体" w:hAnsi="宋体"/>
          <w:b/>
          <w:bCs/>
          <w:color w:val="000000" w:themeColor="text1"/>
          <w:sz w:val="24"/>
          <w:szCs w:val="24"/>
          <w:highlight w:val="none"/>
          <w14:textFill>
            <w14:solidFill>
              <w14:schemeClr w14:val="tx1"/>
            </w14:solidFill>
          </w14:textFill>
        </w:rPr>
        <w:t xml:space="preserve">全部货物、服务产品的成本之和</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pStyle w:val="940"/>
        <w:ind w:firstLine="360"/>
        <w:spacing w:before="0" w:after="0"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1000000×[1-（10%+20%）]=700000元</w:t>
      </w:r>
      <w:r>
        <w:rPr>
          <w:rFonts w:ascii="宋体" w:hAnsi="宋体"/>
          <w:color w:val="000000" w:themeColor="text1"/>
          <w:highlight w:val="none"/>
          <w:shd w:val="clear" w:color="ffffff" w:fill="d9d9d9"/>
          <w14:textFill>
            <w14:solidFill>
              <w14:schemeClr w14:val="tx1"/>
            </w14:solidFill>
          </w14:textFill>
        </w:rPr>
        <w:br w:type="page" w:clear="all"/>
      </w:r>
      <w:r>
        <w:rPr>
          <w:rFonts w:hint="eastAsia" w:ascii="宋体" w:hAnsi="宋体"/>
          <w:b/>
          <w:color w:val="000000" w:themeColor="text1"/>
          <w:sz w:val="28"/>
          <w:szCs w:val="28"/>
          <w:highlight w:val="none"/>
          <w14:textFill>
            <w14:solidFill>
              <w14:schemeClr w14:val="tx1"/>
            </w14:solidFill>
          </w14:textFill>
        </w:rPr>
        <w:t xml:space="preserve">二、评分标准</w:t>
      </w:r>
      <w:r/>
    </w:p>
    <w:p>
      <w:pPr>
        <w:pStyle w:val="940"/>
        <w:ind w:firstLine="422"/>
        <w:spacing w:before="0" w:after="0" w:line="500" w:lineRule="exact"/>
        <w:rPr>
          <w:rFonts w:hint="eastAsia"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u w:val="single"/>
          <w14:textFill>
            <w14:solidFill>
              <w14:schemeClr w14:val="tx1"/>
            </w14:solidFill>
          </w14:textFill>
        </w:rPr>
        <w:t xml:space="preserve">特别注意：本项目采用暗标形式，投标人须对商务部分和技术部分分别进行制作。其中技术部分属于暗标，投标人在制作技术部分相关内容时不得有体现投标人身份的内容，否则投标无效。</w:t>
      </w:r>
      <w:r/>
    </w:p>
    <w:p>
      <w:pPr>
        <w:pStyle w:val="940"/>
        <w:ind w:firstLine="422"/>
        <w:spacing w:before="0" w:after="0"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（一）商务部分（</w:t>
      </w:r>
      <w:r>
        <w:rPr>
          <w:rFonts w:hint="eastAsia" w:ascii="宋体" w:hAnsi="宋体"/>
          <w:b/>
          <w:color w:val="000000" w:themeColor="text1"/>
          <w:sz w:val="28"/>
          <w:szCs w:val="28"/>
          <w:highlight w:val="none"/>
          <w:lang w:val="en-US" w:eastAsia="zh-CN"/>
          <w14:textFill>
            <w14:solidFill>
              <w14:schemeClr w14:val="tx1"/>
            </w14:solidFill>
          </w14:textFill>
        </w:rPr>
        <w:t xml:space="preserve">68</w:t>
      </w:r>
      <w:r>
        <w:rPr>
          <w:rFonts w:hint="eastAsia" w:ascii="宋体" w:hAnsi="宋体"/>
          <w:b/>
          <w:color w:val="000000" w:themeColor="text1"/>
          <w:sz w:val="28"/>
          <w:szCs w:val="28"/>
          <w:highlight w:val="none"/>
          <w14:textFill>
            <w14:solidFill>
              <w14:schemeClr w14:val="tx1"/>
            </w14:solidFill>
          </w14:textFill>
        </w:rPr>
        <w:t xml:space="preserve">分）</w:t>
      </w:r>
      <w:r/>
    </w:p>
    <w:p>
      <w:pPr>
        <w:numPr>
          <w:ilvl w:val="4"/>
          <w:numId w:val="9"/>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价格（</w:t>
      </w:r>
      <w:r>
        <w:rPr>
          <w:rFonts w:hint="eastAsia" w:ascii="宋体" w:hAnsi="宋体"/>
          <w:b/>
          <w:bCs/>
          <w:color w:val="000000" w:themeColor="text1"/>
          <w:sz w:val="24"/>
          <w:szCs w:val="24"/>
          <w:highlight w:val="none"/>
          <w:lang w:val="en-US" w:eastAsia="zh-CN"/>
          <w14:textFill>
            <w14:solidFill>
              <w14:schemeClr w14:val="tx1"/>
            </w14:solidFill>
          </w14:textFill>
        </w:rPr>
        <w:t xml:space="preserve">40</w:t>
      </w:r>
      <w:r>
        <w:rPr>
          <w:rFonts w:hint="eastAsia" w:ascii="宋体" w:hAnsi="宋体"/>
          <w:b/>
          <w:bCs/>
          <w:color w:val="000000" w:themeColor="text1"/>
          <w:sz w:val="24"/>
          <w:szCs w:val="24"/>
          <w:highlight w:val="none"/>
          <w14:textFill>
            <w14:solidFill>
              <w14:schemeClr w14:val="tx1"/>
            </w14:solidFill>
          </w14:textFill>
        </w:rPr>
        <w:t xml:space="preserve">分）：</w:t>
      </w:r>
      <w:r/>
    </w:p>
    <w:p>
      <w:pPr>
        <w:ind w:firstLine="480"/>
        <w:spacing w:line="500" w:lineRule="exact"/>
        <w:tabs>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投标报价得分</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（评标基准价／投标报价）×价格权值×</w:t>
      </w:r>
      <w:r>
        <w:rPr>
          <w:rFonts w:ascii="宋体" w:hAnsi="宋体"/>
          <w:bCs/>
          <w:color w:val="000000" w:themeColor="text1"/>
          <w:sz w:val="24"/>
          <w:szCs w:val="24"/>
          <w:highlight w:val="none"/>
          <w14:textFill>
            <w14:solidFill>
              <w14:schemeClr w14:val="tx1"/>
            </w14:solidFill>
          </w14:textFill>
        </w:rPr>
        <w:t xml:space="preserve">100</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因落实政府采购政策进行价格调整的，以调整后的价格计算评标基准价和投标报价。关于价格扣除详见本章第二部分“一、落实政府采购政策的价格调整”。</w:t>
      </w:r>
      <w:r/>
    </w:p>
    <w:p>
      <w:pPr>
        <w:numPr>
          <w:ilvl w:val="4"/>
          <w:numId w:val="9"/>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项目人员配置情况（</w:t>
      </w:r>
      <w:r>
        <w:rPr>
          <w:rFonts w:hint="eastAsia" w:ascii="宋体" w:hAnsi="宋体"/>
          <w:b/>
          <w:bCs/>
          <w:color w:val="000000" w:themeColor="text1"/>
          <w:sz w:val="24"/>
          <w:szCs w:val="24"/>
          <w:highlight w:val="none"/>
          <w:lang w:val="en-US" w:eastAsia="zh-CN"/>
          <w14:textFill>
            <w14:solidFill>
              <w14:schemeClr w14:val="tx1"/>
            </w14:solidFill>
          </w14:textFill>
        </w:rPr>
        <w:t xml:space="preserve">11</w:t>
      </w:r>
      <w:r>
        <w:rPr>
          <w:rFonts w:hint="eastAsia" w:ascii="宋体" w:hAnsi="宋体"/>
          <w:b/>
          <w:bCs/>
          <w:color w:val="000000" w:themeColor="text1"/>
          <w:sz w:val="24"/>
          <w:szCs w:val="24"/>
          <w:highlight w:val="none"/>
          <w14:textFill>
            <w14:solidFill>
              <w14:schemeClr w14:val="tx1"/>
            </w14:solidFill>
          </w14:textFill>
        </w:rPr>
        <w:t xml:space="preserve">分）：</w:t>
      </w:r>
      <w:r>
        <w:rPr>
          <w:rFonts w:hint="eastAsia" w:ascii="宋体" w:hAnsi="宋体"/>
          <w:bCs/>
          <w:color w:val="000000" w:themeColor="text1"/>
          <w:sz w:val="24"/>
          <w:szCs w:val="24"/>
          <w:highlight w:val="none"/>
          <w14:textFill>
            <w14:solidFill>
              <w14:schemeClr w14:val="tx1"/>
            </w14:solidFill>
          </w14:textFill>
        </w:rPr>
        <w:t xml:space="preserve">考察投标人为本项目配备的人员情况，人员以填列的《项目人员配置清单》为准（格式见附件），并按评分标准要求提供相应证明材料及表格要求提供所填人员社保证明，否则不得分。</w:t>
      </w:r>
      <w:r>
        <w:rPr>
          <w:rFonts w:hint="eastAsia" w:ascii="宋体" w:hAnsi="宋体"/>
          <w:bCs/>
          <w:color w:val="000000" w:themeColor="text1"/>
          <w:sz w:val="24"/>
          <w:szCs w:val="24"/>
          <w:highlight w:val="none"/>
          <w:lang w:val="en-US" w:eastAsia="zh-CN"/>
          <w14:textFill>
            <w14:solidFill>
              <w14:schemeClr w14:val="tx1"/>
            </w14:solidFill>
          </w14:textFill>
        </w:rPr>
        <w:t xml:space="preserve">以下人员不得兼任。</w:t>
      </w:r>
      <w:r/>
    </w:p>
    <w:p>
      <w:pPr>
        <w:ind w:firstLine="480"/>
        <w:spacing w:line="500" w:lineRule="exact"/>
        <w:tabs>
          <w:tab w:val="left" w:pos="945" w:leader="none"/>
          <w:tab w:val="left" w:pos="1155" w:leader="none"/>
        </w:tabs>
        <w:rPr>
          <w:rFonts w:ascii="宋体" w:hAnsi="宋体" w:eastAsia="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2.1项目负责人（</w:t>
      </w: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分）：项目负责人具有</w:t>
      </w:r>
      <w:r>
        <w:rPr>
          <w:rFonts w:ascii="宋体" w:hAnsi="宋体" w:eastAsia="宋体" w:cs="宋体"/>
          <w:color w:val="000000" w:themeColor="text1"/>
          <w:sz w:val="24"/>
          <w:szCs w:val="24"/>
          <w:highlight w:val="none"/>
          <w14:textFill>
            <w14:solidFill>
              <w14:schemeClr w14:val="tx1"/>
            </w14:solidFill>
          </w14:textFill>
        </w:rPr>
        <w:t xml:space="preserve">二级注册建造师（机电工程）</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及以上执业资格证书</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的</w:t>
      </w:r>
      <w:r>
        <w:rPr>
          <w:rFonts w:hint="eastAsia" w:ascii="宋体" w:hAnsi="宋体"/>
          <w:bCs/>
          <w:color w:val="000000" w:themeColor="text1"/>
          <w:sz w:val="24"/>
          <w:szCs w:val="24"/>
          <w:highlight w:val="none"/>
          <w14:textFill>
            <w14:solidFill>
              <w14:schemeClr w14:val="tx1"/>
            </w14:solidFill>
          </w14:textFill>
        </w:rPr>
        <w:t xml:space="preserve">得</w:t>
      </w: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分</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本项最多得</w:t>
      </w: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分。</w:t>
      </w:r>
      <w:r>
        <w:rPr>
          <w:rFonts w:hint="eastAsia" w:ascii="宋体" w:hAnsi="宋体"/>
          <w:bCs/>
          <w:color w:val="000000" w:themeColor="text1"/>
          <w:sz w:val="24"/>
          <w:szCs w:val="24"/>
          <w:highlight w:val="none"/>
          <w:lang w:val="en-US" w:eastAsia="zh-CN"/>
          <w14:textFill>
            <w14:solidFill>
              <w14:schemeClr w14:val="tx1"/>
            </w14:solidFill>
          </w14:textFill>
        </w:rPr>
        <w:t xml:space="preserve">需提供有效的证书扫描件，否则不得分。</w:t>
      </w:r>
      <w:r/>
    </w:p>
    <w:p>
      <w:pPr>
        <w:ind w:firstLine="480"/>
        <w:spacing w:line="500" w:lineRule="exact"/>
        <w:tabs>
          <w:tab w:val="left" w:pos="945" w:leader="none"/>
          <w:tab w:val="left" w:pos="1155" w:leader="none"/>
        </w:tabs>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2.2</w:t>
      </w:r>
      <w:r>
        <w:rPr>
          <w:rFonts w:hint="eastAsia" w:ascii="宋体" w:hAnsi="宋体"/>
          <w:bCs/>
          <w:color w:val="000000" w:themeColor="text1"/>
          <w:sz w:val="24"/>
          <w:szCs w:val="24"/>
          <w:highlight w:val="none"/>
          <w:lang w:val="en-US" w:eastAsia="zh-CN"/>
          <w14:textFill>
            <w14:solidFill>
              <w14:schemeClr w14:val="tx1"/>
            </w14:solidFill>
          </w14:textFill>
        </w:rPr>
        <w:t xml:space="preserve">安装</w:t>
      </w:r>
      <w:r>
        <w:rPr>
          <w:rFonts w:hint="eastAsia" w:ascii="宋体" w:hAnsi="宋体"/>
          <w:bCs/>
          <w:color w:val="000000" w:themeColor="text1"/>
          <w:sz w:val="24"/>
          <w:szCs w:val="24"/>
          <w:highlight w:val="none"/>
          <w14:textFill>
            <w14:solidFill>
              <w14:schemeClr w14:val="tx1"/>
            </w14:solidFill>
          </w14:textFill>
        </w:rPr>
        <w:t xml:space="preserve">人员（</w:t>
      </w:r>
      <w:r>
        <w:rPr>
          <w:rFonts w:hint="eastAsia" w:ascii="宋体" w:hAnsi="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bCs/>
          <w:color w:val="000000" w:themeColor="text1"/>
          <w:sz w:val="24"/>
          <w:szCs w:val="24"/>
          <w:highlight w:val="none"/>
          <w14:textFill>
            <w14:solidFill>
              <w14:schemeClr w14:val="tx1"/>
            </w14:solidFill>
          </w14:textFill>
        </w:rPr>
        <w:t xml:space="preserve">分）：</w:t>
      </w:r>
      <w:r>
        <w:rPr>
          <w:rFonts w:hint="eastAsia" w:ascii="宋体" w:hAnsi="宋体"/>
          <w:bCs/>
          <w:color w:val="000000" w:themeColor="text1"/>
          <w:sz w:val="24"/>
          <w:szCs w:val="24"/>
          <w:highlight w:val="none"/>
          <w:lang w:val="en-US" w:eastAsia="zh-CN"/>
          <w14:textFill>
            <w14:solidFill>
              <w14:schemeClr w14:val="tx1"/>
            </w14:solidFill>
          </w14:textFill>
        </w:rPr>
        <w:t xml:space="preserve">安装</w:t>
      </w:r>
      <w:r>
        <w:rPr>
          <w:rFonts w:hint="eastAsia" w:ascii="宋体" w:hAnsi="宋体"/>
          <w:bCs/>
          <w:color w:val="000000" w:themeColor="text1"/>
          <w:sz w:val="24"/>
          <w:szCs w:val="24"/>
          <w:highlight w:val="none"/>
          <w14:textFill>
            <w14:solidFill>
              <w14:schemeClr w14:val="tx1"/>
            </w14:solidFill>
          </w14:textFill>
        </w:rPr>
        <w:t xml:space="preserve">人员具有特种作业操作证（作业类别为高处作业，操作项目为登高架设作业</w:t>
      </w:r>
      <w:r>
        <w:rPr>
          <w:rFonts w:hint="eastAsia" w:ascii="宋体" w:hAnsi="宋体"/>
          <w:bCs/>
          <w:color w:val="000000" w:themeColor="text1"/>
          <w:sz w:val="24"/>
          <w:szCs w:val="24"/>
          <w:highlight w:val="none"/>
          <w:lang w:val="en-US" w:eastAsia="zh-CN"/>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高处安装、维护、拆除作业）每有1人得1分，最多得3分；具有特种作业操作证（作业类别为制冷与空调作业，操作项目为制冷与空调设备运行操作作业</w:t>
      </w:r>
      <w:r>
        <w:rPr>
          <w:rFonts w:hint="eastAsia" w:ascii="宋体" w:hAnsi="宋体"/>
          <w:bCs/>
          <w:color w:val="000000" w:themeColor="text1"/>
          <w:sz w:val="24"/>
          <w:szCs w:val="24"/>
          <w:highlight w:val="none"/>
          <w:lang w:val="en-US" w:eastAsia="zh-CN"/>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制冷与空调设备安装修理作业）的，每有1人得1分，最多得3分；具有制冷空调系统安装维修工职业资格证书（技能等级证书）的，每有1人得1分，最多得</w:t>
      </w:r>
      <w:r>
        <w:rPr>
          <w:rFonts w:hint="eastAsia" w:ascii="宋体" w:hAnsi="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分</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需提供有效的证书扫描件，否则不得分。</w:t>
      </w:r>
      <w:r>
        <w:rPr>
          <w:rFonts w:hint="eastAsia" w:ascii="宋体" w:hAnsi="宋体"/>
          <w:bCs/>
          <w:color w:val="000000" w:themeColor="text1"/>
          <w:sz w:val="24"/>
          <w:szCs w:val="24"/>
          <w:highlight w:val="none"/>
          <w14:textFill>
            <w14:solidFill>
              <w14:schemeClr w14:val="tx1"/>
            </w14:solidFill>
          </w14:textFill>
        </w:rPr>
        <w:t xml:space="preserve">本项最多得</w:t>
      </w:r>
      <w:r>
        <w:rPr>
          <w:rFonts w:hint="eastAsia" w:ascii="宋体" w:hAnsi="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bCs/>
          <w:color w:val="000000" w:themeColor="text1"/>
          <w:sz w:val="24"/>
          <w:szCs w:val="24"/>
          <w:highlight w:val="none"/>
          <w14:textFill>
            <w14:solidFill>
              <w14:schemeClr w14:val="tx1"/>
            </w14:solidFill>
          </w14:textFill>
        </w:rPr>
        <w:t xml:space="preserve">分（同一人员具有多种证书的只计分一次，不重复得分）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 </w:t>
      </w:r>
      <w:r/>
    </w:p>
    <w:p>
      <w:pPr>
        <w:numPr>
          <w:ilvl w:val="4"/>
          <w:numId w:val="9"/>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投标人综合情况（</w:t>
      </w:r>
      <w:r>
        <w:rPr>
          <w:rFonts w:hint="eastAsia" w:ascii="宋体" w:hAnsi="宋体"/>
          <w:b/>
          <w:bCs/>
          <w:color w:val="000000" w:themeColor="text1"/>
          <w:sz w:val="24"/>
          <w:szCs w:val="24"/>
          <w:highlight w:val="none"/>
          <w:lang w:val="en-US" w:eastAsia="zh-CN"/>
          <w14:textFill>
            <w14:solidFill>
              <w14:schemeClr w14:val="tx1"/>
            </w14:solidFill>
          </w14:textFill>
        </w:rPr>
        <w:t xml:space="preserve">10</w:t>
      </w:r>
      <w:r>
        <w:rPr>
          <w:rFonts w:hint="eastAsia" w:ascii="宋体" w:hAnsi="宋体"/>
          <w:b/>
          <w:bCs/>
          <w:color w:val="000000" w:themeColor="text1"/>
          <w:sz w:val="24"/>
          <w:szCs w:val="24"/>
          <w:highlight w:val="none"/>
          <w14:textFill>
            <w14:solidFill>
              <w14:schemeClr w14:val="tx1"/>
            </w14:solidFill>
          </w14:textFill>
        </w:rPr>
        <w:t xml:space="preserve">分）：</w:t>
      </w:r>
      <w:r/>
    </w:p>
    <w:p>
      <w:pPr>
        <w:ind w:firstLine="480"/>
        <w:spacing w:line="500" w:lineRule="exact"/>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3.1</w:t>
      </w:r>
      <w:r>
        <w:rPr>
          <w:rFonts w:hint="eastAsia" w:ascii="宋体" w:hAnsi="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业绩（4分）</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投标人自202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年1月1日以来（以合同签订日期为准）具有与本项目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类似</w:t>
      </w:r>
      <w:r>
        <w:rPr>
          <w:rFonts w:hint="eastAsia" w:ascii="宋体" w:hAnsi="宋体" w:cs="宋体"/>
          <w:color w:val="000000" w:themeColor="text1"/>
          <w:sz w:val="24"/>
          <w:szCs w:val="24"/>
          <w:highlight w:val="none"/>
          <w14:textFill>
            <w14:solidFill>
              <w14:schemeClr w14:val="tx1"/>
            </w14:solidFill>
          </w14:textFill>
        </w:rPr>
        <w:t xml:space="preserve">的案例，每提供一份有效合同得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分，最高不超过</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分；合同扫描件上传至投标系统中，否则不得分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480"/>
        <w:spacing w:line="500" w:lineRule="exact"/>
        <w:tabs>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3.2</w:t>
      </w:r>
      <w:r>
        <w:rPr>
          <w:rFonts w:hint="eastAsia" w:ascii="宋体" w:hAnsi="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认证证书（3分）</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投标人具有在有效期内的质量管理体系认证证书、环境管理体系认证证书、职业健康安全管理体系认证证书，每提供1个证书得1分，最高得3分。</w:t>
      </w:r>
      <w:r>
        <w:rPr>
          <w:rFonts w:hint="eastAsia" w:ascii="宋体" w:hAnsi="宋体"/>
          <w:bCs/>
          <w:color w:val="000000" w:themeColor="text1"/>
          <w:sz w:val="24"/>
          <w:szCs w:val="24"/>
          <w:highlight w:val="none"/>
          <w:lang w:val="en-US" w:eastAsia="zh-CN"/>
          <w14:textFill>
            <w14:solidFill>
              <w14:schemeClr w14:val="tx1"/>
            </w14:solidFill>
          </w14:textFill>
        </w:rPr>
        <w:t xml:space="preserve">需提供有效的证书扫描件，否则不得分</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500" w:lineRule="exact"/>
        <w:tabs>
          <w:tab w:val="left" w:pos="945" w:leader="none"/>
          <w:tab w:val="left" w:pos="1155" w:leader="none"/>
        </w:tabs>
        <w:rPr>
          <w:rFonts w:ascii="宋体" w:hAnsi="宋体" w:eastAsia="宋体"/>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3.3</w:t>
      </w:r>
      <w:r>
        <w:rPr>
          <w:rFonts w:hint="eastAsia" w:ascii="宋体" w:hAnsi="宋体"/>
          <w:bCs/>
          <w:color w:val="000000" w:themeColor="text1"/>
          <w:sz w:val="24"/>
          <w:szCs w:val="24"/>
          <w:highlight w:val="none"/>
          <w:lang w:val="en-US" w:eastAsia="zh-CN"/>
          <w14:textFill>
            <w14:solidFill>
              <w14:schemeClr w14:val="tx1"/>
            </w14:solidFill>
          </w14:textFill>
        </w:rPr>
        <w:t xml:space="preserve"> 质保延期（3分）：</w:t>
      </w:r>
      <w:r>
        <w:rPr>
          <w:rFonts w:hint="eastAsia" w:ascii="宋体" w:hAnsi="宋体"/>
          <w:bCs/>
          <w:color w:val="000000" w:themeColor="text1"/>
          <w:sz w:val="24"/>
          <w:szCs w:val="24"/>
          <w:highlight w:val="none"/>
          <w14:textFill>
            <w14:solidFill>
              <w14:schemeClr w14:val="tx1"/>
            </w14:solidFill>
          </w14:textFill>
        </w:rPr>
        <w:t xml:space="preserve">投标人提供针对本项目的售后服务承诺书，承诺满足整机质保6年要求的基础上，每多1年加1分，最高得</w:t>
      </w:r>
      <w:r>
        <w:rPr>
          <w:rFonts w:hint="eastAsia" w:ascii="宋体" w:hAnsi="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分</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承诺书格式自拟）。</w:t>
      </w:r>
      <w:r/>
    </w:p>
    <w:p>
      <w:pPr>
        <w:numPr>
          <w:ilvl w:val="4"/>
          <w:numId w:val="9"/>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技术</w:t>
      </w:r>
      <w:r>
        <w:rPr>
          <w:rFonts w:hint="eastAsia"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b/>
          <w:bCs/>
          <w:color w:val="000000" w:themeColor="text1"/>
          <w:sz w:val="24"/>
          <w:szCs w:val="24"/>
          <w:highlight w:val="none"/>
          <w14:textFill>
            <w14:solidFill>
              <w14:schemeClr w14:val="tx1"/>
            </w14:solidFill>
          </w14:textFill>
        </w:rPr>
        <w:t xml:space="preserve">分）：</w:t>
      </w:r>
      <w:r/>
    </w:p>
    <w:p>
      <w:pPr>
        <w:ind w:firstLine="480"/>
        <w:spacing w:line="500" w:lineRule="exact"/>
        <w:tabs>
          <w:tab w:val="left" w:pos="945" w:leader="none"/>
          <w:tab w:val="left" w:pos="115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4.1</w:t>
      </w:r>
      <w:r>
        <w:rPr>
          <w:rFonts w:hint="eastAsia" w:ascii="宋体" w:hAnsi="宋体"/>
          <w:bCs/>
          <w:color w:val="000000" w:themeColor="text1"/>
          <w:sz w:val="24"/>
          <w:szCs w:val="24"/>
          <w:highlight w:val="none"/>
          <w:lang w:val="en-US" w:eastAsia="zh-CN"/>
          <w14:textFill>
            <w14:solidFill>
              <w14:schemeClr w14:val="tx1"/>
            </w14:solidFill>
          </w14:textFill>
        </w:rPr>
        <w:t xml:space="preserve"> 变频空调（1分）：</w:t>
      </w:r>
      <w:r>
        <w:rPr>
          <w:rFonts w:hint="eastAsia" w:ascii="宋体" w:hAnsi="宋体"/>
          <w:bCs/>
          <w:color w:val="000000" w:themeColor="text1"/>
          <w:sz w:val="24"/>
          <w:szCs w:val="24"/>
          <w:highlight w:val="none"/>
          <w14:textFill>
            <w14:solidFill>
              <w14:schemeClr w14:val="tx1"/>
            </w14:solidFill>
          </w14:textFill>
        </w:rPr>
        <w:t xml:space="preserve">所投空调产品各型号均为变频空调机的得1分，如有定频空调机则不得分。（</w:t>
      </w:r>
      <w:r>
        <w:rPr>
          <w:rFonts w:hint="eastAsia" w:ascii="宋体" w:hAnsi="宋体"/>
          <w:bCs/>
          <w:color w:val="000000" w:themeColor="text1"/>
          <w:sz w:val="24"/>
          <w:szCs w:val="24"/>
          <w:highlight w:val="none"/>
          <w:lang w:val="en-US" w:eastAsia="zh-CN"/>
          <w14:textFill>
            <w14:solidFill>
              <w14:schemeClr w14:val="tx1"/>
            </w14:solidFill>
          </w14:textFill>
        </w:rPr>
        <w:t xml:space="preserve">须</w:t>
      </w:r>
      <w:r>
        <w:rPr>
          <w:rFonts w:hint="eastAsia" w:ascii="宋体" w:hAnsi="宋体"/>
          <w:bCs/>
          <w:color w:val="000000" w:themeColor="text1"/>
          <w:sz w:val="24"/>
          <w:szCs w:val="24"/>
          <w:highlight w:val="none"/>
          <w14:textFill>
            <w14:solidFill>
              <w14:schemeClr w14:val="tx1"/>
            </w14:solidFill>
          </w14:textFill>
        </w:rPr>
        <w:t xml:space="preserve">提供投标机型产品铭牌截图或有效的证明材料</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不提供不得分</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4.2 </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一级能效（1分）：</w:t>
      </w:r>
      <w:r>
        <w:rPr>
          <w:rFonts w:hint="eastAsia" w:ascii="宋体" w:hAnsi="宋体" w:eastAsia="宋体" w:cs="Times New Roman"/>
          <w:bCs/>
          <w:color w:val="000000" w:themeColor="text1"/>
          <w:sz w:val="24"/>
          <w:szCs w:val="24"/>
          <w:highlight w:val="none"/>
          <w14:textFill>
            <w14:solidFill>
              <w14:schemeClr w14:val="tx1"/>
            </w14:solidFill>
          </w14:textFill>
        </w:rPr>
        <w:t xml:space="preserve">所投空调产品</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中</w:t>
      </w:r>
      <w:r>
        <w:rPr>
          <w:rFonts w:hint="eastAsia" w:ascii="宋体" w:hAnsi="宋体" w:eastAsia="宋体" w:cs="Times New Roman"/>
          <w:bCs/>
          <w:color w:val="000000" w:themeColor="text1"/>
          <w:sz w:val="24"/>
          <w:szCs w:val="24"/>
          <w:highlight w:val="none"/>
          <w14:textFill>
            <w14:solidFill>
              <w14:schemeClr w14:val="tx1"/>
            </w14:solidFill>
          </w14:textFill>
        </w:rPr>
        <w:t xml:space="preserve">含有一级能效的得1分。（</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须</w:t>
      </w:r>
      <w:r>
        <w:rPr>
          <w:rFonts w:hint="eastAsia" w:ascii="宋体" w:hAnsi="宋体" w:eastAsia="宋体" w:cs="Times New Roman"/>
          <w:bCs/>
          <w:color w:val="000000" w:themeColor="text1"/>
          <w:sz w:val="24"/>
          <w:szCs w:val="24"/>
          <w:highlight w:val="none"/>
          <w14:textFill>
            <w14:solidFill>
              <w14:schemeClr w14:val="tx1"/>
            </w14:solidFill>
          </w14:textFill>
        </w:rPr>
        <w:t xml:space="preserve">提供投标机型产品能效标识网截图</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不提供不得分</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4.3 舒适性（1分）：所投空调产品（1.5匹挂壁式空调）应注重舒适性，避免冷风直吹，具备一键防直吹功能的得1分。（须提供第三方</w:t>
      </w:r>
      <w:r>
        <w:rPr>
          <w:rFonts w:hint="default" w:ascii="宋体" w:hAnsi="宋体" w:eastAsia="宋体" w:cs="Times New Roman"/>
          <w:bCs/>
          <w:color w:val="000000" w:themeColor="text1"/>
          <w:sz w:val="24"/>
          <w:szCs w:val="24"/>
          <w:highlight w:val="none"/>
          <w:lang w:val="en-US" w:eastAsia="zh-CN"/>
          <w14:textFill>
            <w14:solidFill>
              <w14:schemeClr w14:val="tx1"/>
            </w14:solidFill>
          </w14:textFill>
        </w:rPr>
        <w:t xml:space="preserve">检测机构出具</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的</w:t>
      </w:r>
      <w:r>
        <w:rPr>
          <w:rFonts w:hint="default" w:ascii="宋体" w:hAnsi="宋体" w:eastAsia="宋体" w:cs="Times New Roman"/>
          <w:bCs/>
          <w:color w:val="000000" w:themeColor="text1"/>
          <w:sz w:val="24"/>
          <w:szCs w:val="24"/>
          <w:highlight w:val="none"/>
          <w:lang w:val="en-US" w:eastAsia="zh-CN"/>
          <w14:textFill>
            <w14:solidFill>
              <w14:schemeClr w14:val="tx1"/>
            </w14:solidFill>
          </w14:textFill>
        </w:rPr>
        <w:t xml:space="preserve">检测报告</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扫描件，或产品说明书截图，不提供不得分）。</w:t>
      </w:r>
      <w:r/>
    </w:p>
    <w:p>
      <w:pPr>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4.4 外机自清洁功能（1分）：所投空调产品（1.5匹挂壁式空调）均具备外机自清洁功能，手动启动的得0.5分，自启动的得1分，没有此功能不得分。（须提供第三方</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检测机构出具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检测报告</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扫描件，或产品说明书截图，不提供不得分）</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w:t>
      </w:r>
      <w:r/>
    </w:p>
    <w:p>
      <w:pPr>
        <w:numPr>
          <w:ilvl w:val="4"/>
          <w:numId w:val="9"/>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环保产品</w:t>
      </w:r>
      <w:r>
        <w:rPr>
          <w:rFonts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lang w:val="en-US" w:eastAsia="zh-CN"/>
          <w14:textFill>
            <w14:solidFill>
              <w14:schemeClr w14:val="tx1"/>
            </w14:solidFill>
          </w14:textFill>
        </w:rPr>
        <w:t xml:space="preserve">1</w:t>
      </w:r>
      <w:r>
        <w:rPr>
          <w:rFonts w:ascii="宋体" w:hAnsi="宋体"/>
          <w:b/>
          <w:bCs/>
          <w:color w:val="000000" w:themeColor="text1"/>
          <w:sz w:val="24"/>
          <w:szCs w:val="24"/>
          <w:highlight w:val="none"/>
          <w14:textFill>
            <w14:solidFill>
              <w14:schemeClr w14:val="tx1"/>
            </w14:solidFill>
          </w14:textFill>
        </w:rPr>
        <w:t xml:space="preserve">分）</w:t>
      </w:r>
      <w:r>
        <w:rPr>
          <w:rFonts w:hint="eastAsia" w:ascii="宋体" w:hAnsi="宋体"/>
          <w:b/>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依据财政部、发展改革委发布的《节能产品政府采购品目清单》和财政部、生态环境部发布的《</w:t>
      </w:r>
      <w:r>
        <w:rPr>
          <w:rFonts w:ascii="宋体" w:hAnsi="宋体"/>
          <w:color w:val="000000" w:themeColor="text1"/>
          <w:sz w:val="24"/>
          <w:highlight w:val="none"/>
          <w14:textFill>
            <w14:solidFill>
              <w14:schemeClr w14:val="tx1"/>
            </w14:solidFill>
          </w14:textFill>
        </w:rPr>
        <w:t xml:space="preserve">环境标志产品政府采购品目清单</w:t>
      </w:r>
      <w:r>
        <w:rPr>
          <w:rFonts w:hint="eastAsia" w:ascii="宋体" w:hAnsi="宋体"/>
          <w:color w:val="000000" w:themeColor="text1"/>
          <w:sz w:val="24"/>
          <w:highlight w:val="none"/>
          <w14:textFill>
            <w14:solidFill>
              <w14:schemeClr w14:val="tx1"/>
            </w14:solidFill>
          </w14:textFill>
        </w:rPr>
        <w:t xml:space="preserve">》，能够提供所投产品为环保产品的得1分（投标时须提供所投产品由国家确定的认证机构出具的、处于有效期之内的节能产品认证证书复印件、环境标志产品认证证书复印件，否则不得分</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w:t>
      </w:r>
      <w:r/>
    </w:p>
    <w:p>
      <w:pPr>
        <w:pStyle w:val="940"/>
        <w:ind w:firstLine="422"/>
        <w:spacing w:before="0" w:after="0"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（二）技术部分（</w:t>
      </w:r>
      <w:r>
        <w:rPr>
          <w:rFonts w:hint="eastAsia" w:ascii="宋体" w:hAnsi="宋体"/>
          <w:b/>
          <w:color w:val="000000" w:themeColor="text1"/>
          <w:sz w:val="28"/>
          <w:szCs w:val="28"/>
          <w:highlight w:val="none"/>
          <w:lang w:val="en-US" w:eastAsia="zh-CN"/>
          <w14:textFill>
            <w14:solidFill>
              <w14:schemeClr w14:val="tx1"/>
            </w14:solidFill>
          </w14:textFill>
        </w:rPr>
        <w:t xml:space="preserve">34</w:t>
      </w:r>
      <w:r>
        <w:rPr>
          <w:rFonts w:hint="eastAsia" w:ascii="宋体" w:hAnsi="宋体"/>
          <w:b/>
          <w:color w:val="000000" w:themeColor="text1"/>
          <w:sz w:val="28"/>
          <w:szCs w:val="28"/>
          <w:highlight w:val="none"/>
          <w14:textFill>
            <w14:solidFill>
              <w14:schemeClr w14:val="tx1"/>
            </w14:solidFill>
          </w14:textFill>
        </w:rPr>
        <w:t xml:space="preserve">分）</w:t>
      </w:r>
      <w:r/>
    </w:p>
    <w:p>
      <w:pPr>
        <w:pStyle w:val="940"/>
        <w:ind w:firstLine="422"/>
        <w:spacing w:before="0" w:after="0" w:line="500" w:lineRule="exact"/>
        <w:rPr>
          <w:rFonts w:hint="eastAsia"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u w:val="single"/>
          <w14:textFill>
            <w14:solidFill>
              <w14:schemeClr w14:val="tx1"/>
            </w14:solidFill>
          </w14:textFill>
        </w:rPr>
        <w:t xml:space="preserve">注：技术部分属于暗标，投标人在制作技术部分相关内容时不得有体现投标人身份的内容，否则投标无效。</w:t>
      </w:r>
      <w:r/>
    </w:p>
    <w:p>
      <w:pPr>
        <w:numPr>
          <w:ilvl w:val="4"/>
          <w:numId w:val="9"/>
        </w:numPr>
        <w:ind w:left="0" w:firstLine="482"/>
        <w:spacing w:line="500" w:lineRule="exact"/>
        <w:tabs>
          <w:tab w:val="left" w:pos="525" w:leader="none"/>
          <w:tab w:val="left" w:pos="945" w:leader="none"/>
          <w:tab w:val="left" w:pos="1155" w:leader="none"/>
          <w:tab w:val="left" w:pos="3823" w:leader="none"/>
        </w:tabs>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项目方案（</w:t>
      </w:r>
      <w:r>
        <w:rPr>
          <w:rFonts w:hint="eastAsia" w:ascii="宋体" w:hAnsi="宋体"/>
          <w:b/>
          <w:bCs/>
          <w:color w:val="000000" w:themeColor="text1"/>
          <w:sz w:val="24"/>
          <w:szCs w:val="24"/>
          <w:highlight w:val="none"/>
          <w:lang w:val="en-US" w:eastAsia="zh-CN"/>
          <w14:textFill>
            <w14:solidFill>
              <w14:schemeClr w14:val="tx1"/>
            </w14:solidFill>
          </w14:textFill>
        </w:rPr>
        <w:t xml:space="preserve">34</w:t>
      </w:r>
      <w:r>
        <w:rPr>
          <w:rFonts w:hint="eastAsia" w:ascii="宋体" w:hAnsi="宋体"/>
          <w:b/>
          <w:bCs/>
          <w:color w:val="000000" w:themeColor="text1"/>
          <w:sz w:val="24"/>
          <w:szCs w:val="24"/>
          <w:highlight w:val="none"/>
          <w14:textFill>
            <w14:solidFill>
              <w14:schemeClr w14:val="tx1"/>
            </w14:solidFill>
          </w14:textFill>
        </w:rPr>
        <w:t xml:space="preserve">分）：</w:t>
      </w:r>
      <w:r>
        <w:rPr>
          <w:rFonts w:hint="eastAsia" w:ascii="宋体" w:hAnsi="宋体"/>
          <w:bCs/>
          <w:color w:val="000000" w:themeColor="text1"/>
          <w:sz w:val="24"/>
          <w:szCs w:val="24"/>
          <w:highlight w:val="none"/>
          <w14:textFill>
            <w14:solidFill>
              <w14:schemeClr w14:val="tx1"/>
            </w14:solidFill>
          </w14:textFill>
        </w:rPr>
        <w:t xml:space="preserve">考察投标人项目技术方案，在响应采购文件需求的基础上对下列各部分进行评价，要求体现科学合理性、条理性、可行性、完善性、针对性，无方案不得分。</w:t>
      </w:r>
      <w:r/>
    </w:p>
    <w:p>
      <w:pPr>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.1安装调试方案（8分）：根据供应商提供的安装调试方案综合评价，安装调试方案包括（但不限于）①空调安装施工前准备</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②室外机安装、③室内机安装</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bCs/>
          <w:color w:val="000000" w:themeColor="text1"/>
          <w:sz w:val="24"/>
          <w:szCs w:val="24"/>
          <w:highlight w:val="none"/>
          <w14:textFill>
            <w14:solidFill>
              <w14:schemeClr w14:val="tx1"/>
            </w14:solidFill>
          </w14:textFill>
        </w:rPr>
        <w:t xml:space="preserve">④</w:t>
      </w:r>
      <w:r>
        <w:rPr>
          <w:rFonts w:hint="eastAsia" w:ascii="宋体" w:hAnsi="宋体"/>
          <w:bCs/>
          <w:color w:val="000000" w:themeColor="text1"/>
          <w:sz w:val="24"/>
          <w:szCs w:val="24"/>
          <w:highlight w:val="none"/>
          <w14:textFill>
            <w14:solidFill>
              <w14:schemeClr w14:val="tx1"/>
            </w14:solidFill>
          </w14:textFill>
        </w:rPr>
        <w:t xml:space="preserve">电气线路安装、</w:t>
      </w:r>
      <w:r>
        <w:rPr>
          <w:rFonts w:ascii="Times New Roman" w:hAnsi="Times New Roman" w:cs="Times New Roman"/>
          <w:bCs/>
          <w:color w:val="000000" w:themeColor="text1"/>
          <w:sz w:val="24"/>
          <w:szCs w:val="24"/>
          <w:highlight w:val="none"/>
          <w14:textFill>
            <w14:solidFill>
              <w14:schemeClr w14:val="tx1"/>
            </w14:solidFill>
          </w14:textFill>
        </w:rPr>
        <w:t xml:space="preserve">⑤</w:t>
      </w:r>
      <w:r>
        <w:rPr>
          <w:rFonts w:hint="eastAsia" w:ascii="宋体" w:hAnsi="宋体"/>
          <w:bCs/>
          <w:color w:val="000000" w:themeColor="text1"/>
          <w:sz w:val="24"/>
          <w:szCs w:val="24"/>
          <w:highlight w:val="none"/>
          <w14:textFill>
            <w14:solidFill>
              <w14:schemeClr w14:val="tx1"/>
            </w14:solidFill>
          </w14:textFill>
        </w:rPr>
        <w:t xml:space="preserve">管道安装</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ascii="Times New Roman" w:hAnsi="Times New Roman" w:cs="Times New Roman"/>
          <w:bCs/>
          <w:color w:val="000000" w:themeColor="text1"/>
          <w:sz w:val="24"/>
          <w:szCs w:val="24"/>
          <w:highlight w:val="none"/>
          <w14:textFill>
            <w14:solidFill>
              <w14:schemeClr w14:val="tx1"/>
            </w14:solidFill>
          </w14:textFill>
        </w:rPr>
        <w:t xml:space="preserve">⑥</w:t>
      </w:r>
      <w:r>
        <w:rPr>
          <w:rFonts w:hint="eastAsia" w:ascii="宋体" w:hAnsi="宋体"/>
          <w:bCs/>
          <w:color w:val="000000" w:themeColor="text1"/>
          <w:sz w:val="24"/>
          <w:szCs w:val="24"/>
          <w:highlight w:val="none"/>
          <w14:textFill>
            <w14:solidFill>
              <w14:schemeClr w14:val="tx1"/>
            </w14:solidFill>
          </w14:textFill>
        </w:rPr>
        <w:t xml:space="preserve">试运行及调试方案等内容，要求表述内容完整、合理、可行性强</w:t>
      </w:r>
      <w:r>
        <w:rPr>
          <w:rFonts w:hint="eastAsia" w:ascii="宋体" w:hAnsi="宋体"/>
          <w:bCs/>
          <w:color w:val="000000" w:themeColor="text1"/>
          <w:sz w:val="24"/>
          <w:szCs w:val="24"/>
          <w:highlight w:val="none"/>
          <w:lang w:eastAsia="zh-CN"/>
          <w14:textFill>
            <w14:solidFill>
              <w14:schemeClr w14:val="tx1"/>
            </w14:solidFill>
          </w14:textFill>
        </w:rPr>
        <w:t xml:space="preserve">。</w:t>
      </w:r>
      <w:r/>
    </w:p>
    <w:p>
      <w:pPr>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方案完整，科学合理，设计清晰详细，完全符合本项目需求，且能够提供上述</w:t>
      </w: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lang w:eastAsia="zh-CN"/>
          <w14:textFill>
            <w14:solidFill>
              <w14:schemeClr w14:val="tx1"/>
            </w14:solidFill>
          </w14:textFill>
        </w:rPr>
        <w:t xml:space="preserve">项全部方案的，得</w:t>
      </w:r>
      <w:r>
        <w:rPr>
          <w:rFonts w:hint="eastAsia" w:ascii="宋体" w:hAnsi="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bCs/>
          <w:color w:val="000000" w:themeColor="text1"/>
          <w:sz w:val="24"/>
          <w:szCs w:val="24"/>
          <w:highlight w:val="none"/>
          <w:lang w:eastAsia="zh-CN"/>
          <w14:textFill>
            <w14:solidFill>
              <w14:schemeClr w14:val="tx1"/>
            </w14:solidFill>
          </w14:textFill>
        </w:rPr>
        <w:t xml:space="preserve">分；方案较完整，科学合理性较强，设计较清晰详细，能够符合本项目需求，能够提供上述</w:t>
      </w:r>
      <w:r>
        <w:rPr>
          <w:rFonts w:hint="eastAsia" w:ascii="宋体" w:hAnsi="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lang w:eastAsia="zh-CN"/>
          <w14:textFill>
            <w14:solidFill>
              <w14:schemeClr w14:val="tx1"/>
            </w14:solidFill>
          </w14:textFill>
        </w:rPr>
        <w:t xml:space="preserve">项方案的，得</w:t>
      </w: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lang w:eastAsia="zh-CN"/>
          <w14:textFill>
            <w14:solidFill>
              <w14:schemeClr w14:val="tx1"/>
            </w14:solidFill>
          </w14:textFill>
        </w:rPr>
        <w:t xml:space="preserve">分；方案完整性一般，科学合理性一般，设计清晰详细程度一般，能够符合本项目需求，能够提供上述</w:t>
      </w: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lang w:eastAsia="zh-CN"/>
          <w14:textFill>
            <w14:solidFill>
              <w14:schemeClr w14:val="tx1"/>
            </w14:solidFill>
          </w14:textFill>
        </w:rPr>
        <w:t xml:space="preserve">项方案的，得</w:t>
      </w:r>
      <w:r>
        <w:rPr>
          <w:rFonts w:hint="eastAsia" w:ascii="宋体" w:hAnsi="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bCs/>
          <w:color w:val="000000" w:themeColor="text1"/>
          <w:sz w:val="24"/>
          <w:szCs w:val="24"/>
          <w:highlight w:val="none"/>
          <w:lang w:eastAsia="zh-CN"/>
          <w14:textFill>
            <w14:solidFill>
              <w14:schemeClr w14:val="tx1"/>
            </w14:solidFill>
          </w14:textFill>
        </w:rPr>
        <w:t xml:space="preserve">分；方案完整性、科学合理性、设计的清晰详细程度等只能基本满足要求，能够提供上述1-</w:t>
      </w: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lang w:eastAsia="zh-CN"/>
          <w14:textFill>
            <w14:solidFill>
              <w14:schemeClr w14:val="tx1"/>
            </w14:solidFill>
          </w14:textFill>
        </w:rPr>
        <w:t xml:space="preserve">项方案的，得</w:t>
      </w: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lang w:eastAsia="zh-CN"/>
          <w14:textFill>
            <w14:solidFill>
              <w14:schemeClr w14:val="tx1"/>
            </w14:solidFill>
          </w14:textFill>
        </w:rPr>
        <w:t xml:space="preserve">分；无方案或者未按要求提供方案的不得分。</w:t>
      </w:r>
      <w:r/>
    </w:p>
    <w:p>
      <w:pPr>
        <w:ind w:firstLine="480"/>
        <w:spacing w:line="500" w:lineRule="exact"/>
        <w:tabs>
          <w:tab w:val="left" w:pos="945" w:leader="none"/>
          <w:tab w:val="left" w:pos="1155" w:leader="none"/>
          <w:tab w:val="left" w:pos="3823" w:leader="none"/>
        </w:tabs>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.2 安全、进度施工方案（</w:t>
      </w:r>
      <w:r>
        <w:rPr>
          <w:rFonts w:hint="eastAsia" w:ascii="宋体" w:hAnsi="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bCs/>
          <w:color w:val="000000" w:themeColor="text1"/>
          <w:sz w:val="24"/>
          <w:szCs w:val="24"/>
          <w:highlight w:val="none"/>
          <w14:textFill>
            <w14:solidFill>
              <w14:schemeClr w14:val="tx1"/>
            </w14:solidFill>
          </w14:textFill>
        </w:rPr>
        <w:t xml:space="preserve">分）：根据供应商提供的确保本项目的①安全施工方案、②安全文明施工措施、③项目进度计划安排、</w:t>
      </w:r>
      <w:r>
        <w:rPr>
          <w:rFonts w:ascii="Times New Roman" w:hAnsi="Times New Roman" w:cs="Times New Roman"/>
          <w:bCs/>
          <w:color w:val="000000" w:themeColor="text1"/>
          <w:sz w:val="24"/>
          <w:szCs w:val="24"/>
          <w:highlight w:val="none"/>
          <w14:textFill>
            <w14:solidFill>
              <w14:schemeClr w14:val="tx1"/>
            </w14:solidFill>
          </w14:textFill>
        </w:rPr>
        <w:t xml:space="preserve">④</w:t>
      </w:r>
      <w:r>
        <w:rPr>
          <w:rFonts w:hint="eastAsia" w:ascii="宋体" w:hAnsi="宋体"/>
          <w:bCs/>
          <w:color w:val="000000" w:themeColor="text1"/>
          <w:sz w:val="24"/>
          <w:szCs w:val="24"/>
          <w:highlight w:val="none"/>
          <w14:textFill>
            <w14:solidFill>
              <w14:schemeClr w14:val="tx1"/>
            </w14:solidFill>
          </w14:textFill>
        </w:rPr>
        <w:t xml:space="preserve">项目进度保证措施、</w:t>
      </w:r>
      <w:r>
        <w:rPr>
          <w:rFonts w:ascii="Times New Roman" w:hAnsi="Times New Roman" w:cs="Times New Roman"/>
          <w:bCs/>
          <w:color w:val="000000" w:themeColor="text1"/>
          <w:sz w:val="24"/>
          <w:szCs w:val="24"/>
          <w:highlight w:val="none"/>
          <w14:textFill>
            <w14:solidFill>
              <w14:schemeClr w14:val="tx1"/>
            </w14:solidFill>
          </w14:textFill>
        </w:rPr>
        <w:t xml:space="preserve">⑤</w:t>
      </w:r>
      <w:r>
        <w:rPr>
          <w:rFonts w:hint="eastAsia" w:ascii="宋体" w:hAnsi="宋体"/>
          <w:bCs/>
          <w:color w:val="000000" w:themeColor="text1"/>
          <w:sz w:val="24"/>
          <w:szCs w:val="24"/>
          <w:highlight w:val="none"/>
          <w14:textFill>
            <w14:solidFill>
              <w14:schemeClr w14:val="tx1"/>
            </w14:solidFill>
          </w14:textFill>
        </w:rPr>
        <w:t xml:space="preserve">项目人员保障措施、</w:t>
      </w:r>
      <w:r>
        <w:rPr>
          <w:rFonts w:ascii="Times New Roman" w:hAnsi="Times New Roman" w:cs="Times New Roman"/>
          <w:bCs/>
          <w:color w:val="000000" w:themeColor="text1"/>
          <w:sz w:val="24"/>
          <w:szCs w:val="24"/>
          <w:highlight w:val="none"/>
          <w14:textFill>
            <w14:solidFill>
              <w14:schemeClr w14:val="tx1"/>
            </w14:solidFill>
          </w14:textFill>
        </w:rPr>
        <w:t xml:space="preserve">⑥</w:t>
      </w:r>
      <w:r>
        <w:rPr>
          <w:rFonts w:hint="eastAsia" w:ascii="宋体" w:hAnsi="宋体"/>
          <w:bCs/>
          <w:color w:val="000000" w:themeColor="text1"/>
          <w:sz w:val="24"/>
          <w:szCs w:val="24"/>
          <w:highlight w:val="none"/>
          <w14:textFill>
            <w14:solidFill>
              <w14:schemeClr w14:val="tx1"/>
            </w14:solidFill>
          </w14:textFill>
        </w:rPr>
        <w:t xml:space="preserve">安全承诺书等进行综合评价</w:t>
      </w:r>
      <w:r>
        <w:rPr>
          <w:rFonts w:hint="eastAsia" w:ascii="宋体" w:hAnsi="宋体"/>
          <w:bCs/>
          <w:color w:val="000000" w:themeColor="text1"/>
          <w:sz w:val="24"/>
          <w:szCs w:val="24"/>
          <w:highlight w:val="none"/>
          <w:lang w:eastAsia="zh-CN"/>
          <w14:textFill>
            <w14:solidFill>
              <w14:schemeClr w14:val="tx1"/>
            </w14:solidFill>
          </w14:textFill>
        </w:rPr>
        <w:t xml:space="preserve">。</w:t>
      </w:r>
      <w:r/>
    </w:p>
    <w:p>
      <w:pPr>
        <w:ind w:firstLine="480"/>
        <w:spacing w:line="500" w:lineRule="exact"/>
        <w:tabs>
          <w:tab w:val="left" w:pos="945" w:leader="none"/>
          <w:tab w:val="left" w:pos="1155" w:leader="none"/>
          <w:tab w:val="left" w:pos="3823" w:leader="none"/>
        </w:tabs>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方案完整，科学合理，设计清晰详细，完全符合本项目需求，且能够提供上述</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项全部方案的，得</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分；方案较完整，科学合理性较强，设计较清晰详细，能够符合本项目需求，能够提供上述</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项方案的，得</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分；方案完整性一般，科学合理性一般，设计清晰详细程度一般，能够符合本项目需求，能够提供上述</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项方案的，得</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分；方案完整性、科学合理性、设计的清晰详细程度等只能基本满足要求，能够提供上述1-</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项方案的，得</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分；无方案或者未按要求提供方案的不得分</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w:t>
      </w:r>
      <w:r/>
    </w:p>
    <w:p>
      <w:pPr>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.3 </w:t>
      </w:r>
      <w:r>
        <w:rPr>
          <w:rFonts w:hint="eastAsia" w:ascii="宋体" w:hAnsi="宋体"/>
          <w:bCs/>
          <w:color w:val="000000" w:themeColor="text1"/>
          <w:sz w:val="24"/>
          <w:szCs w:val="24"/>
          <w:highlight w:val="none"/>
          <w:lang w:val="en-US" w:eastAsia="zh-CN"/>
          <w14:textFill>
            <w14:solidFill>
              <w14:schemeClr w14:val="tx1"/>
            </w14:solidFill>
          </w14:textFill>
        </w:rPr>
        <w:t xml:space="preserve"> 交付</w:t>
      </w:r>
      <w:r>
        <w:rPr>
          <w:rFonts w:hint="eastAsia" w:ascii="宋体" w:hAnsi="宋体"/>
          <w:bCs/>
          <w:color w:val="000000" w:themeColor="text1"/>
          <w:sz w:val="24"/>
          <w:szCs w:val="24"/>
          <w:highlight w:val="none"/>
          <w14:textFill>
            <w14:solidFill>
              <w14:schemeClr w14:val="tx1"/>
            </w14:solidFill>
          </w14:textFill>
        </w:rPr>
        <w:t xml:space="preserve">方案（6分）：</w:t>
      </w:r>
      <w:r>
        <w:rPr>
          <w:rFonts w:hint="eastAsia" w:ascii="宋体" w:hAnsi="宋体"/>
          <w:bCs/>
          <w:color w:val="000000" w:themeColor="text1"/>
          <w:sz w:val="24"/>
          <w:szCs w:val="24"/>
          <w:highlight w:val="none"/>
          <w:lang w:val="en-US" w:eastAsia="zh-CN"/>
          <w14:textFill>
            <w14:solidFill>
              <w14:schemeClr w14:val="tx1"/>
            </w14:solidFill>
          </w14:textFill>
        </w:rPr>
        <w:t xml:space="preserve">交付</w:t>
      </w:r>
      <w:r>
        <w:rPr>
          <w:rFonts w:hint="eastAsia" w:ascii="宋体" w:hAnsi="宋体"/>
          <w:bCs/>
          <w:color w:val="000000" w:themeColor="text1"/>
          <w:sz w:val="24"/>
          <w:szCs w:val="24"/>
          <w:highlight w:val="none"/>
          <w14:textFill>
            <w14:solidFill>
              <w14:schemeClr w14:val="tx1"/>
            </w14:solidFill>
          </w14:textFill>
        </w:rPr>
        <w:t xml:space="preserve">方案包括（但不限于）①</w:t>
      </w:r>
      <w:r>
        <w:rPr>
          <w:rFonts w:hint="eastAsia" w:ascii="宋体" w:hAnsi="宋体"/>
          <w:bCs/>
          <w:color w:val="000000" w:themeColor="text1"/>
          <w:sz w:val="24"/>
          <w:szCs w:val="24"/>
          <w:highlight w:val="none"/>
          <w:lang w:val="en-US" w:eastAsia="zh-CN"/>
          <w14:textFill>
            <w14:solidFill>
              <w14:schemeClr w14:val="tx1"/>
            </w14:solidFill>
          </w14:textFill>
        </w:rPr>
        <w:t xml:space="preserve">人员配置</w:t>
      </w:r>
      <w:r>
        <w:rPr>
          <w:rFonts w:hint="eastAsia" w:ascii="宋体" w:hAnsi="宋体"/>
          <w:bCs/>
          <w:color w:val="000000" w:themeColor="text1"/>
          <w:sz w:val="24"/>
          <w:szCs w:val="24"/>
          <w:highlight w:val="none"/>
          <w14:textFill>
            <w14:solidFill>
              <w14:schemeClr w14:val="tx1"/>
            </w14:solidFill>
          </w14:textFill>
        </w:rPr>
        <w:t xml:space="preserve">、②</w:t>
      </w:r>
      <w:r>
        <w:rPr>
          <w:rFonts w:hint="eastAsia" w:ascii="宋体" w:hAnsi="宋体"/>
          <w:bCs/>
          <w:color w:val="000000" w:themeColor="text1"/>
          <w:sz w:val="24"/>
          <w:szCs w:val="24"/>
          <w:highlight w:val="none"/>
          <w:lang w:val="en-US" w:eastAsia="zh-CN"/>
          <w14:textFill>
            <w14:solidFill>
              <w14:schemeClr w14:val="tx1"/>
            </w14:solidFill>
          </w14:textFill>
        </w:rPr>
        <w:t xml:space="preserve">备货方案</w:t>
      </w:r>
      <w:r>
        <w:rPr>
          <w:rFonts w:hint="eastAsia" w:ascii="宋体" w:hAnsi="宋体"/>
          <w:bCs/>
          <w:color w:val="000000" w:themeColor="text1"/>
          <w:sz w:val="24"/>
          <w:szCs w:val="24"/>
          <w:highlight w:val="none"/>
          <w14:textFill>
            <w14:solidFill>
              <w14:schemeClr w14:val="tx1"/>
            </w14:solidFill>
          </w14:textFill>
        </w:rPr>
        <w:t xml:space="preserve">、③</w:t>
      </w:r>
      <w:r>
        <w:rPr>
          <w:rFonts w:hint="eastAsia" w:ascii="宋体" w:hAnsi="宋体"/>
          <w:bCs/>
          <w:color w:val="000000" w:themeColor="text1"/>
          <w:sz w:val="24"/>
          <w:szCs w:val="24"/>
          <w:highlight w:val="none"/>
          <w:lang w:val="en-US" w:eastAsia="zh-CN"/>
          <w14:textFill>
            <w14:solidFill>
              <w14:schemeClr w14:val="tx1"/>
            </w14:solidFill>
          </w14:textFill>
        </w:rPr>
        <w:t xml:space="preserve">运输方案</w:t>
      </w:r>
      <w:r>
        <w:rPr>
          <w:rFonts w:hint="eastAsia" w:ascii="宋体" w:hAnsi="宋体"/>
          <w:bCs/>
          <w:color w:val="000000" w:themeColor="text1"/>
          <w:sz w:val="24"/>
          <w:szCs w:val="24"/>
          <w:highlight w:val="none"/>
          <w14:textFill>
            <w14:solidFill>
              <w14:schemeClr w14:val="tx1"/>
            </w14:solidFill>
          </w14:textFill>
        </w:rPr>
        <w:t xml:space="preserve">、</w:t>
      </w:r>
      <w:r>
        <w:rPr>
          <w:rFonts w:ascii="Times New Roman" w:hAnsi="Times New Roman" w:cs="Times New Roman"/>
          <w:bCs/>
          <w:color w:val="000000" w:themeColor="text1"/>
          <w:sz w:val="24"/>
          <w:szCs w:val="24"/>
          <w:highlight w:val="none"/>
          <w14:textFill>
            <w14:solidFill>
              <w14:schemeClr w14:val="tx1"/>
            </w14:solidFill>
          </w14:textFill>
        </w:rPr>
        <w:t xml:space="preserve">④</w:t>
      </w:r>
      <w:r>
        <w:rPr>
          <w:rFonts w:hint="eastAsia" w:ascii="宋体" w:hAnsi="宋体"/>
          <w:bCs/>
          <w:color w:val="000000" w:themeColor="text1"/>
          <w:sz w:val="24"/>
          <w:szCs w:val="24"/>
          <w:highlight w:val="none"/>
          <w:lang w:val="en-US" w:eastAsia="zh-CN"/>
          <w14:textFill>
            <w14:solidFill>
              <w14:schemeClr w14:val="tx1"/>
            </w14:solidFill>
          </w14:textFill>
        </w:rPr>
        <w:t xml:space="preserve">应急处置方案</w:t>
      </w:r>
      <w:r>
        <w:rPr>
          <w:rFonts w:hint="eastAsia" w:ascii="宋体" w:hAnsi="宋体"/>
          <w:bCs/>
          <w:color w:val="000000" w:themeColor="text1"/>
          <w:sz w:val="24"/>
          <w:szCs w:val="24"/>
          <w:highlight w:val="none"/>
          <w14:textFill>
            <w14:solidFill>
              <w14:schemeClr w14:val="tx1"/>
            </w14:solidFill>
          </w14:textFill>
        </w:rPr>
        <w:t xml:space="preserve">等内容</w:t>
      </w:r>
      <w:r>
        <w:rPr>
          <w:rFonts w:hint="eastAsia" w:ascii="宋体" w:hAnsi="宋体"/>
          <w:bCs/>
          <w:color w:val="000000" w:themeColor="text1"/>
          <w:sz w:val="24"/>
          <w:szCs w:val="24"/>
          <w:highlight w:val="none"/>
          <w:lang w:eastAsia="zh-CN"/>
          <w14:textFill>
            <w14:solidFill>
              <w14:schemeClr w14:val="tx1"/>
            </w14:solidFill>
          </w14:textFill>
        </w:rPr>
        <w:t xml:space="preserve">。</w:t>
      </w:r>
      <w:r/>
    </w:p>
    <w:p>
      <w:pPr>
        <w:ind w:firstLine="480"/>
        <w:spacing w:line="500" w:lineRule="exact"/>
        <w:tabs>
          <w:tab w:val="left" w:pos="945" w:leader="none"/>
          <w:tab w:val="left" w:pos="1155" w:leader="none"/>
          <w:tab w:val="left" w:pos="3823" w:leader="none"/>
        </w:tabs>
        <w:rPr>
          <w:rFonts w:hint="eastAsia" w:ascii="宋体" w:hAnsi="宋体" w:eastAsia="宋体" w:cs="Times New Roman"/>
          <w:bCs/>
          <w:color w:val="000000" w:themeColor="text1"/>
          <w:sz w:val="24"/>
          <w:szCs w:val="24"/>
          <w:highlight w:val="none"/>
          <w:lang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方案完整，科学合理，设计清晰详细，完全符合本项目需求，且能够提供上述</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项全部方案的，得</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分；方案较完整，科学合理性较强，设计较清晰详细，能够符合本项目需求，能够提供上述</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3-4</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项方案的，得</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分；方案完整性一般，科学合理性一般，设计清晰详细程度一般，能够符合本项目需求，能够提供上述</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项方案的，得</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分；方案完整性、科学合理性、设计的清晰详细程度等只能基本满足要求，能够提供上述1-</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项方案的，得</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分；无方案或者未按要求提供方案的不得分。</w:t>
      </w:r>
      <w:r/>
    </w:p>
    <w:p>
      <w:pPr>
        <w:ind w:firstLine="480"/>
        <w:spacing w:line="500" w:lineRule="exact"/>
        <w:tabs>
          <w:tab w:val="left" w:pos="945" w:leader="none"/>
          <w:tab w:val="left" w:pos="1155" w:leader="none"/>
          <w:tab w:val="left" w:pos="3823"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14:textFill>
            <w14:solidFill>
              <w14:schemeClr w14:val="tx1"/>
            </w14:solidFill>
          </w14:textFill>
        </w:rPr>
        <w:t xml:space="preserve">.4 质量保证措施方案（6分）：质量保证措施方案包括（但不限于）①质量目标控制的依据、②本项目的质量管理体系、③具体质量保证措施、</w:t>
      </w:r>
      <w:r>
        <w:rPr>
          <w:rFonts w:ascii="Times New Roman" w:hAnsi="Times New Roman" w:cs="Times New Roman"/>
          <w:bCs/>
          <w:color w:val="000000" w:themeColor="text1"/>
          <w:sz w:val="24"/>
          <w:szCs w:val="24"/>
          <w:highlight w:val="none"/>
          <w14:textFill>
            <w14:solidFill>
              <w14:schemeClr w14:val="tx1"/>
            </w14:solidFill>
          </w14:textFill>
        </w:rPr>
        <w:t xml:space="preserve">④</w:t>
      </w:r>
      <w:r>
        <w:rPr>
          <w:rFonts w:hint="eastAsia" w:ascii="宋体" w:hAnsi="宋体"/>
          <w:bCs/>
          <w:color w:val="000000" w:themeColor="text1"/>
          <w:sz w:val="24"/>
          <w:szCs w:val="24"/>
          <w:highlight w:val="none"/>
          <w14:textFill>
            <w14:solidFill>
              <w14:schemeClr w14:val="tx1"/>
            </w14:solidFill>
          </w14:textFill>
        </w:rPr>
        <w:t xml:space="preserve">项目质量控制点、</w:t>
      </w:r>
      <w:r>
        <w:rPr>
          <w:rFonts w:ascii="Times New Roman" w:hAnsi="Times New Roman" w:cs="Times New Roman"/>
          <w:bCs/>
          <w:color w:val="000000" w:themeColor="text1"/>
          <w:sz w:val="24"/>
          <w:szCs w:val="24"/>
          <w:highlight w:val="none"/>
          <w14:textFill>
            <w14:solidFill>
              <w14:schemeClr w14:val="tx1"/>
            </w14:solidFill>
          </w14:textFill>
        </w:rPr>
        <w:t xml:space="preserve">⑤</w:t>
      </w:r>
      <w:r>
        <w:rPr>
          <w:rFonts w:hint="eastAsia" w:ascii="宋体" w:hAnsi="宋体"/>
          <w:bCs/>
          <w:color w:val="000000" w:themeColor="text1"/>
          <w:sz w:val="24"/>
          <w:szCs w:val="24"/>
          <w:highlight w:val="none"/>
          <w14:textFill>
            <w14:solidFill>
              <w14:schemeClr w14:val="tx1"/>
            </w14:solidFill>
          </w14:textFill>
        </w:rPr>
        <w:t xml:space="preserve">维护保养措施等内容</w:t>
      </w:r>
      <w:r>
        <w:rPr>
          <w:rFonts w:hint="eastAsia" w:ascii="宋体" w:hAnsi="宋体"/>
          <w:bCs/>
          <w:color w:val="000000" w:themeColor="text1"/>
          <w:sz w:val="24"/>
          <w:szCs w:val="24"/>
          <w:highlight w:val="none"/>
          <w:lang w:eastAsia="zh-CN"/>
          <w14:textFill>
            <w14:solidFill>
              <w14:schemeClr w14:val="tx1"/>
            </w14:solidFill>
          </w14:textFill>
        </w:rPr>
        <w:t xml:space="preserve">。</w:t>
      </w:r>
      <w:r/>
    </w:p>
    <w:p>
      <w:pPr>
        <w:ind w:firstLine="480"/>
        <w:spacing w:line="500" w:lineRule="exact"/>
        <w:tabs>
          <w:tab w:val="left" w:pos="945" w:leader="none"/>
          <w:tab w:val="left" w:pos="1155" w:leader="none"/>
          <w:tab w:val="left" w:pos="3823"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方案完整，科学合理，设计清晰详细，完全符合本项目需求，且能够提供上述</w:t>
      </w:r>
      <w:r>
        <w:rPr>
          <w:rFonts w:hint="eastAsia" w:ascii="宋体" w:hAnsi="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bCs/>
          <w:color w:val="000000" w:themeColor="text1"/>
          <w:sz w:val="24"/>
          <w:szCs w:val="24"/>
          <w:highlight w:val="none"/>
          <w:lang w:eastAsia="zh-CN"/>
          <w14:textFill>
            <w14:solidFill>
              <w14:schemeClr w14:val="tx1"/>
            </w14:solidFill>
          </w14:textFill>
        </w:rPr>
        <w:t xml:space="preserve">项全部方案的，得</w:t>
      </w: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lang w:eastAsia="zh-CN"/>
          <w14:textFill>
            <w14:solidFill>
              <w14:schemeClr w14:val="tx1"/>
            </w14:solidFill>
          </w14:textFill>
        </w:rPr>
        <w:t xml:space="preserve">分；方案较完整，科学合理性较强，设计较清晰详细，能够符合本项目需求，能够提供上述</w:t>
      </w:r>
      <w:r>
        <w:rPr>
          <w:rFonts w:hint="eastAsia" w:ascii="宋体" w:hAnsi="宋体"/>
          <w:bCs/>
          <w:color w:val="000000" w:themeColor="text1"/>
          <w:sz w:val="24"/>
          <w:szCs w:val="24"/>
          <w:highlight w:val="none"/>
          <w:lang w:val="en-US" w:eastAsia="zh-CN"/>
          <w14:textFill>
            <w14:solidFill>
              <w14:schemeClr w14:val="tx1"/>
            </w14:solidFill>
          </w14:textFill>
        </w:rPr>
        <w:t xml:space="preserve">4-5</w:t>
      </w:r>
      <w:r>
        <w:rPr>
          <w:rFonts w:hint="eastAsia" w:ascii="宋体" w:hAnsi="宋体"/>
          <w:bCs/>
          <w:color w:val="000000" w:themeColor="text1"/>
          <w:sz w:val="24"/>
          <w:szCs w:val="24"/>
          <w:highlight w:val="none"/>
          <w:lang w:eastAsia="zh-CN"/>
          <w14:textFill>
            <w14:solidFill>
              <w14:schemeClr w14:val="tx1"/>
            </w14:solidFill>
          </w14:textFill>
        </w:rPr>
        <w:t xml:space="preserve">项方案的，得</w:t>
      </w:r>
      <w:r>
        <w:rPr>
          <w:rFonts w:hint="eastAsia" w:ascii="宋体" w:hAnsi="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bCs/>
          <w:color w:val="000000" w:themeColor="text1"/>
          <w:sz w:val="24"/>
          <w:szCs w:val="24"/>
          <w:highlight w:val="none"/>
          <w:lang w:eastAsia="zh-CN"/>
          <w14:textFill>
            <w14:solidFill>
              <w14:schemeClr w14:val="tx1"/>
            </w14:solidFill>
          </w14:textFill>
        </w:rPr>
        <w:t xml:space="preserve">分；方案完整性一般，科学合理性一般，设计清晰详细程度一般，能够符合本项目需求，能够提供上述</w:t>
      </w:r>
      <w:r>
        <w:rPr>
          <w:rFonts w:hint="eastAsia" w:ascii="宋体" w:hAnsi="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bCs/>
          <w:color w:val="000000" w:themeColor="text1"/>
          <w:sz w:val="24"/>
          <w:szCs w:val="24"/>
          <w:highlight w:val="none"/>
          <w:lang w:eastAsia="zh-CN"/>
          <w14:textFill>
            <w14:solidFill>
              <w14:schemeClr w14:val="tx1"/>
            </w14:solidFill>
          </w14:textFill>
        </w:rPr>
        <w:t xml:space="preserve">项方案的，得</w:t>
      </w: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lang w:eastAsia="zh-CN"/>
          <w14:textFill>
            <w14:solidFill>
              <w14:schemeClr w14:val="tx1"/>
            </w14:solidFill>
          </w14:textFill>
        </w:rPr>
        <w:t xml:space="preserve">分；方案完整性、科学合理性、设计的清晰详细程度等只能基本满足要求，能够提供上述</w:t>
      </w:r>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bCs/>
          <w:color w:val="000000" w:themeColor="text1"/>
          <w:sz w:val="24"/>
          <w:szCs w:val="24"/>
          <w:highlight w:val="none"/>
          <w:lang w:eastAsia="zh-CN"/>
          <w14:textFill>
            <w14:solidFill>
              <w14:schemeClr w14:val="tx1"/>
            </w14:solidFill>
          </w14:textFill>
        </w:rPr>
        <w:t xml:space="preserve">项方案的，得</w:t>
      </w:r>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lang w:eastAsia="zh-CN"/>
          <w14:textFill>
            <w14:solidFill>
              <w14:schemeClr w14:val="tx1"/>
            </w14:solidFill>
          </w14:textFill>
        </w:rPr>
        <w:t xml:space="preserve">分；无方案或者未按要求提供方案的不得分。</w:t>
      </w:r>
      <w:r/>
    </w:p>
    <w:p>
      <w:pPr>
        <w:pStyle w:val="940"/>
        <w:spacing w:before="0" w:after="0"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6.5 </w:t>
      </w:r>
      <w:r>
        <w:rPr>
          <w:rFonts w:hint="eastAsia" w:ascii="宋体" w:hAnsi="宋体"/>
          <w:bCs/>
          <w:color w:val="000000" w:themeColor="text1"/>
          <w:sz w:val="24"/>
          <w:szCs w:val="24"/>
          <w:highlight w:val="none"/>
          <w14:textFill>
            <w14:solidFill>
              <w14:schemeClr w14:val="tx1"/>
            </w14:solidFill>
          </w14:textFill>
        </w:rPr>
        <w:t xml:space="preserve">售后服务方案（6分）：售后服务方案包括（但不限于）①售后服务体系、②故障维修响应及处理时间、③技术培训方案、</w:t>
      </w:r>
      <w:r>
        <w:rPr>
          <w:rFonts w:ascii="Times New Roman" w:hAnsi="Times New Roman" w:cs="Times New Roman"/>
          <w:bCs/>
          <w:color w:val="000000" w:themeColor="text1"/>
          <w:sz w:val="24"/>
          <w:szCs w:val="24"/>
          <w:highlight w:val="none"/>
          <w14:textFill>
            <w14:solidFill>
              <w14:schemeClr w14:val="tx1"/>
            </w14:solidFill>
          </w14:textFill>
        </w:rPr>
        <w:t xml:space="preserve">④</w:t>
      </w:r>
      <w:r>
        <w:rPr>
          <w:rFonts w:hint="eastAsia" w:ascii="宋体" w:hAnsi="宋体"/>
          <w:bCs/>
          <w:color w:val="000000" w:themeColor="text1"/>
          <w:sz w:val="24"/>
          <w:szCs w:val="24"/>
          <w:highlight w:val="none"/>
          <w14:textFill>
            <w14:solidFill>
              <w14:schemeClr w14:val="tx1"/>
            </w14:solidFill>
          </w14:textFill>
        </w:rPr>
        <w:t xml:space="preserve">售后服务承诺、</w:t>
      </w:r>
      <w:r>
        <w:rPr>
          <w:rFonts w:ascii="Times New Roman" w:hAnsi="Times New Roman" w:cs="Times New Roman"/>
          <w:bCs/>
          <w:color w:val="000000" w:themeColor="text1"/>
          <w:sz w:val="24"/>
          <w:szCs w:val="24"/>
          <w:highlight w:val="none"/>
          <w14:textFill>
            <w14:solidFill>
              <w14:schemeClr w14:val="tx1"/>
            </w14:solidFill>
          </w14:textFill>
        </w:rPr>
        <w:t xml:space="preserve">⑤</w:t>
      </w:r>
      <w:r>
        <w:rPr>
          <w:rFonts w:hint="eastAsia" w:ascii="宋体" w:hAnsi="宋体"/>
          <w:bCs/>
          <w:color w:val="000000" w:themeColor="text1"/>
          <w:sz w:val="24"/>
          <w:szCs w:val="24"/>
          <w:highlight w:val="none"/>
          <w14:textFill>
            <w14:solidFill>
              <w14:schemeClr w14:val="tx1"/>
            </w14:solidFill>
          </w14:textFill>
        </w:rPr>
        <w:t xml:space="preserve">保养服务方案及措施、</w:t>
      </w:r>
      <w:r>
        <w:rPr>
          <w:rFonts w:ascii="Times New Roman" w:hAnsi="Times New Roman" w:cs="Times New Roman"/>
          <w:bCs/>
          <w:color w:val="000000" w:themeColor="text1"/>
          <w:sz w:val="24"/>
          <w:szCs w:val="24"/>
          <w:highlight w:val="none"/>
          <w14:textFill>
            <w14:solidFill>
              <w14:schemeClr w14:val="tx1"/>
            </w14:solidFill>
          </w14:textFill>
        </w:rPr>
        <w:t xml:space="preserve">⑥</w:t>
      </w:r>
      <w:r>
        <w:rPr>
          <w:rFonts w:hint="eastAsia" w:ascii="宋体" w:hAnsi="宋体"/>
          <w:bCs/>
          <w:color w:val="000000" w:themeColor="text1"/>
          <w:sz w:val="24"/>
          <w:szCs w:val="24"/>
          <w:highlight w:val="none"/>
          <w14:textFill>
            <w14:solidFill>
              <w14:schemeClr w14:val="tx1"/>
            </w14:solidFill>
          </w14:textFill>
        </w:rPr>
        <w:t xml:space="preserve">应急措施等内容</w:t>
      </w:r>
      <w:r>
        <w:rPr>
          <w:rFonts w:hint="eastAsia" w:ascii="宋体" w:hAnsi="宋体"/>
          <w:bCs/>
          <w:color w:val="000000" w:themeColor="text1"/>
          <w:sz w:val="24"/>
          <w:szCs w:val="24"/>
          <w:highlight w:val="none"/>
          <w:lang w:eastAsia="zh-CN"/>
          <w14:textFill>
            <w14:solidFill>
              <w14:schemeClr w14:val="tx1"/>
            </w14:solidFill>
          </w14:textFill>
        </w:rPr>
        <w:t xml:space="preserve">。</w:t>
      </w:r>
      <w:r/>
    </w:p>
    <w:p>
      <w:pPr>
        <w:ind w:firstLine="480"/>
        <w:spacing w:line="500" w:lineRule="exact"/>
        <w:tabs>
          <w:tab w:val="left" w:pos="945" w:leader="none"/>
          <w:tab w:val="left" w:pos="1155" w:leader="none"/>
          <w:tab w:val="left" w:pos="3823"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方案完整，科学合理，设计清晰详细，完全符合本项目需求，且能够提供上述</w:t>
      </w: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lang w:eastAsia="zh-CN"/>
          <w14:textFill>
            <w14:solidFill>
              <w14:schemeClr w14:val="tx1"/>
            </w14:solidFill>
          </w14:textFill>
        </w:rPr>
        <w:t xml:space="preserve">项全部方案的，得</w:t>
      </w: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lang w:eastAsia="zh-CN"/>
          <w14:textFill>
            <w14:solidFill>
              <w14:schemeClr w14:val="tx1"/>
            </w14:solidFill>
          </w14:textFill>
        </w:rPr>
        <w:t xml:space="preserve">分；方案较完整，科学合理性较强，设计较清晰详细，能够符合本项目需求，能够提供上述</w:t>
      </w:r>
      <w:r>
        <w:rPr>
          <w:rFonts w:hint="eastAsia" w:ascii="宋体" w:hAnsi="宋体"/>
          <w:bCs/>
          <w:color w:val="000000" w:themeColor="text1"/>
          <w:sz w:val="24"/>
          <w:szCs w:val="24"/>
          <w:highlight w:val="none"/>
          <w:lang w:val="en-US" w:eastAsia="zh-CN"/>
          <w14:textFill>
            <w14:solidFill>
              <w14:schemeClr w14:val="tx1"/>
            </w14:solidFill>
          </w14:textFill>
        </w:rPr>
        <w:t xml:space="preserve">4-6</w:t>
      </w:r>
      <w:r>
        <w:rPr>
          <w:rFonts w:hint="eastAsia" w:ascii="宋体" w:hAnsi="宋体"/>
          <w:bCs/>
          <w:color w:val="000000" w:themeColor="text1"/>
          <w:sz w:val="24"/>
          <w:szCs w:val="24"/>
          <w:highlight w:val="none"/>
          <w:lang w:eastAsia="zh-CN"/>
          <w14:textFill>
            <w14:solidFill>
              <w14:schemeClr w14:val="tx1"/>
            </w14:solidFill>
          </w14:textFill>
        </w:rPr>
        <w:t xml:space="preserve">项方案的，得</w:t>
      </w:r>
      <w:r>
        <w:rPr>
          <w:rFonts w:hint="eastAsia" w:ascii="宋体" w:hAnsi="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bCs/>
          <w:color w:val="000000" w:themeColor="text1"/>
          <w:sz w:val="24"/>
          <w:szCs w:val="24"/>
          <w:highlight w:val="none"/>
          <w:lang w:eastAsia="zh-CN"/>
          <w14:textFill>
            <w14:solidFill>
              <w14:schemeClr w14:val="tx1"/>
            </w14:solidFill>
          </w14:textFill>
        </w:rPr>
        <w:t xml:space="preserve">分；方案完整性一般，科学合理性一般，设计清晰详细程度一般，能够符合本项目需求，能够提供上述</w:t>
      </w: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lang w:eastAsia="zh-CN"/>
          <w14:textFill>
            <w14:solidFill>
              <w14:schemeClr w14:val="tx1"/>
            </w14:solidFill>
          </w14:textFill>
        </w:rPr>
        <w:t xml:space="preserve">项方案的，得</w:t>
      </w: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lang w:eastAsia="zh-CN"/>
          <w14:textFill>
            <w14:solidFill>
              <w14:schemeClr w14:val="tx1"/>
            </w14:solidFill>
          </w14:textFill>
        </w:rPr>
        <w:t xml:space="preserve">分；方案完整性、科学合理性、设计的清晰详细程度等只能基本满足要求，能够提供上述</w:t>
      </w:r>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bCs/>
          <w:color w:val="000000" w:themeColor="text1"/>
          <w:sz w:val="24"/>
          <w:szCs w:val="24"/>
          <w:highlight w:val="none"/>
          <w:lang w:eastAsia="zh-CN"/>
          <w14:textFill>
            <w14:solidFill>
              <w14:schemeClr w14:val="tx1"/>
            </w14:solidFill>
          </w14:textFill>
        </w:rPr>
        <w:t xml:space="preserve">项方案的，得</w:t>
      </w:r>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lang w:eastAsia="zh-CN"/>
          <w14:textFill>
            <w14:solidFill>
              <w14:schemeClr w14:val="tx1"/>
            </w14:solidFill>
          </w14:textFill>
        </w:rPr>
        <w:t xml:space="preserve">分；无方案或者未按要求提供方案的不得分。</w:t>
      </w:r>
      <w:r/>
    </w:p>
    <w:p>
      <w:pPr>
        <w:pStyle w:val="940"/>
        <w:spacing w:before="0" w:after="0"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宋体" w:hAnsi="宋体"/>
          <w:color w:val="000000" w:themeColor="text1"/>
          <w:highlight w:val="none"/>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 xml:space="preserve">第六章  </w:t>
      </w:r>
      <w:bookmarkEnd w:id="191"/>
      <w:r/>
      <w:bookmarkEnd w:id="192"/>
      <w:r/>
      <w:bookmarkEnd w:id="195"/>
      <w:r>
        <w:rPr>
          <w:rFonts w:hint="eastAsia" w:ascii="黑体" w:hAnsi="黑体" w:eastAsia="黑体"/>
          <w:color w:val="000000" w:themeColor="text1"/>
          <w:sz w:val="36"/>
          <w:szCs w:val="36"/>
          <w:highlight w:val="none"/>
          <w14:textFill>
            <w14:solidFill>
              <w14:schemeClr w14:val="tx1"/>
            </w14:solidFill>
          </w14:textFill>
        </w:rPr>
        <w:t xml:space="preserve">投标文件内容与格式</w:t>
      </w:r>
      <w:r/>
    </w:p>
    <w:p>
      <w:pPr>
        <w:pStyle w:val="940"/>
        <w:ind w:firstLine="602"/>
        <w:spacing w:before="0" w:after="0" w:line="500" w:lineRule="exact"/>
        <w:rPr>
          <w:rFonts w:hint="eastAsia" w:cs="Arial"/>
          <w:b/>
          <w:color w:val="000000" w:themeColor="text1"/>
          <w:sz w:val="30"/>
          <w:szCs w:val="30"/>
          <w:highlight w:val="none"/>
          <w14:textFill>
            <w14:solidFill>
              <w14:schemeClr w14:val="tx1"/>
            </w14:solidFill>
          </w14:textFill>
        </w:rPr>
      </w:pPr>
      <w:r/>
      <w:bookmarkStart w:id="196" w:name="_Hlt26671244"/>
      <w:r/>
      <w:bookmarkEnd w:id="196"/>
      <w:r/>
      <w:bookmarkStart w:id="197" w:name="_Hlt26955039"/>
      <w:r/>
      <w:bookmarkEnd w:id="197"/>
      <w:r/>
      <w:bookmarkStart w:id="198" w:name="_Toc49090576"/>
      <w:r/>
      <w:bookmarkStart w:id="199" w:name="_Toc26554094"/>
      <w:r/>
      <w:bookmarkStart w:id="200" w:name="_Toc120614282"/>
      <w:r>
        <w:rPr>
          <w:rFonts w:hint="eastAsia" w:cs="Arial"/>
          <w:b/>
          <w:color w:val="000000" w:themeColor="text1"/>
          <w:sz w:val="30"/>
          <w:szCs w:val="30"/>
          <w:highlight w:val="none"/>
          <w14:textFill>
            <w14:solidFill>
              <w14:schemeClr w14:val="tx1"/>
            </w14:solidFill>
          </w14:textFill>
        </w:rPr>
        <w:t xml:space="preserve">第一部分  投标文件内容</w:t>
      </w:r>
      <w:r/>
    </w:p>
    <w:p>
      <w:pPr>
        <w:pStyle w:val="940"/>
        <w:ind w:firstLine="0"/>
        <w:spacing w:before="0" w:after="0" w:line="500" w:lineRule="exact"/>
        <w:rPr>
          <w:rFonts w:hint="eastAsia" w:cs="Arial"/>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一、</w:t>
      </w:r>
      <w:r>
        <w:rPr>
          <w:rFonts w:hint="eastAsia"/>
          <w:b/>
          <w:color w:val="000000" w:themeColor="text1"/>
          <w:sz w:val="28"/>
          <w:szCs w:val="28"/>
          <w:highlight w:val="none"/>
          <w14:textFill>
            <w14:solidFill>
              <w14:schemeClr w14:val="tx1"/>
            </w14:solidFill>
          </w14:textFill>
        </w:rPr>
        <w:t xml:space="preserve">资格证明文件</w:t>
      </w:r>
      <w:r/>
    </w:p>
    <w:tbl>
      <w:tblPr>
        <w:tblStyle w:val="683"/>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40"/>
              <w:ind w:firstLine="0"/>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序号</w:t>
            </w:r>
            <w:r/>
          </w:p>
        </w:tc>
        <w:tc>
          <w:tcPr>
            <w:tcW w:w="6104" w:type="dxa"/>
            <w:vAlign w:val="center"/>
            <w:textDirection w:val="lrTb"/>
            <w:noWrap w:val="false"/>
          </w:tcPr>
          <w:p>
            <w:pPr>
              <w:pStyle w:val="940"/>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评审项目及评审要求</w:t>
            </w:r>
            <w:r/>
          </w:p>
        </w:tc>
        <w:tc>
          <w:tcPr>
            <w:tcW w:w="2449" w:type="dxa"/>
            <w:vAlign w:val="center"/>
            <w:textDirection w:val="lrTb"/>
            <w:noWrap w:val="false"/>
          </w:tcPr>
          <w:p>
            <w:pPr>
              <w:pStyle w:val="940"/>
              <w:ind w:firstLine="0"/>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审查因素</w:t>
            </w:r>
            <w:r/>
          </w:p>
        </w:tc>
      </w:tr>
      <w:tr>
        <w:trPr>
          <w:jc w:val="center"/>
          <w:trHeight w:val="1335"/>
        </w:trPr>
        <w:tc>
          <w:tcPr>
            <w:tcW w:w="719" w:type="dxa"/>
            <w:vAlign w:val="center"/>
            <w:textDirection w:val="lrTb"/>
            <w:noWrap w:val="false"/>
          </w:tcPr>
          <w:p>
            <w:pPr>
              <w:pStyle w:val="940"/>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p>
        </w:tc>
        <w:tc>
          <w:tcPr>
            <w:tcW w:w="6104" w:type="dxa"/>
            <w:vAlign w:val="center"/>
            <w:textDirection w:val="lrTb"/>
            <w:noWrap w:val="false"/>
          </w:tcPr>
          <w:p>
            <w:pPr>
              <w:pStyle w:val="940"/>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p>
        </w:tc>
        <w:tc>
          <w:tcPr>
            <w:tcW w:w="2449" w:type="dxa"/>
            <w:vAlign w:val="center"/>
            <w:vMerge w:val="restart"/>
            <w:textDirection w:val="lrTb"/>
            <w:noWrap w:val="false"/>
          </w:tcPr>
          <w:p>
            <w:pPr>
              <w:pStyle w:val="940"/>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满足《中华人民共和国政府采购法》第二十二条规定</w:t>
            </w:r>
            <w:r/>
          </w:p>
        </w:tc>
      </w:tr>
      <w:tr>
        <w:trPr>
          <w:jc w:val="center"/>
          <w:trHeight w:val="812"/>
        </w:trPr>
        <w:tc>
          <w:tcPr>
            <w:tcW w:w="719" w:type="dxa"/>
            <w:vAlign w:val="center"/>
            <w:textDirection w:val="lrTb"/>
            <w:noWrap w:val="false"/>
          </w:tcPr>
          <w:p>
            <w:pPr>
              <w:pStyle w:val="940"/>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W w:w="6104" w:type="dxa"/>
            <w:vAlign w:val="center"/>
            <w:textDirection w:val="lrTb"/>
            <w:noWrap w:val="false"/>
          </w:tcPr>
          <w:p>
            <w:pPr>
              <w:pStyle w:val="940"/>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940"/>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1684"/>
        </w:trPr>
        <w:tc>
          <w:tcPr>
            <w:tcW w:w="719" w:type="dxa"/>
            <w:vAlign w:val="center"/>
            <w:textDirection w:val="lrTb"/>
            <w:noWrap w:val="false"/>
          </w:tcPr>
          <w:p>
            <w:pPr>
              <w:pStyle w:val="940"/>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W w:w="6104" w:type="dxa"/>
            <w:vAlign w:val="center"/>
            <w:textDirection w:val="lrTb"/>
            <w:noWrap w:val="false"/>
          </w:tcPr>
          <w:p>
            <w:pPr>
              <w:pStyle w:val="940"/>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29"/>
                <w:rFonts w:hint="eastAsia" w:ascii="宋体" w:hAnsi="宋体" w:cs="宋体"/>
                <w:color w:val="000000" w:themeColor="text1"/>
                <w:sz w:val="24"/>
                <w:szCs w:val="24"/>
                <w:highlight w:val="none"/>
                <w14:textFill>
                  <w14:solidFill>
                    <w14:schemeClr w14:val="tx1"/>
                  </w14:solidFill>
                </w14:textFill>
              </w:rPr>
              <w:t xml:space="preserve">。</w:t>
            </w:r>
            <w:r/>
          </w:p>
        </w:tc>
        <w:tc>
          <w:tcPr>
            <w:tcW w:w="2449" w:type="dxa"/>
            <w:vAlign w:val="center"/>
            <w:vMerge w:val="continue"/>
            <w:textDirection w:val="lrTb"/>
            <w:noWrap w:val="false"/>
          </w:tcPr>
          <w:p>
            <w:pPr>
              <w:pStyle w:val="940"/>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963"/>
        </w:trPr>
        <w:tc>
          <w:tcPr>
            <w:tcW w:w="719" w:type="dxa"/>
            <w:vAlign w:val="center"/>
            <w:textDirection w:val="lrTb"/>
            <w:noWrap w:val="false"/>
          </w:tcPr>
          <w:p>
            <w:pPr>
              <w:pStyle w:val="940"/>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c>
          <w:tcPr>
            <w:tcW w:w="6104" w:type="dxa"/>
            <w:vAlign w:val="center"/>
            <w:textDirection w:val="lrTb"/>
            <w:noWrap w:val="false"/>
          </w:tcPr>
          <w:p>
            <w:pPr>
              <w:pStyle w:val="940"/>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40"/>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1023"/>
        </w:trPr>
        <w:tc>
          <w:tcPr>
            <w:tcW w:w="719" w:type="dxa"/>
            <w:vAlign w:val="center"/>
            <w:textDirection w:val="lrTb"/>
            <w:noWrap w:val="false"/>
          </w:tcPr>
          <w:p>
            <w:pPr>
              <w:pStyle w:val="940"/>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p>
        </w:tc>
        <w:tc>
          <w:tcPr>
            <w:tcW w:w="6104" w:type="dxa"/>
            <w:vAlign w:val="center"/>
            <w:textDirection w:val="lrTb"/>
            <w:noWrap w:val="false"/>
          </w:tcPr>
          <w:p>
            <w:pPr>
              <w:pStyle w:val="940"/>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40"/>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705"/>
        </w:trPr>
        <w:tc>
          <w:tcPr>
            <w:tcW w:w="719" w:type="dxa"/>
            <w:vAlign w:val="center"/>
            <w:textDirection w:val="lrTb"/>
            <w:noWrap w:val="false"/>
          </w:tcPr>
          <w:p>
            <w:pPr>
              <w:pStyle w:val="940"/>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p>
        </w:tc>
        <w:tc>
          <w:tcPr>
            <w:tcW w:w="6104" w:type="dxa"/>
            <w:vAlign w:val="center"/>
            <w:textDirection w:val="lrTb"/>
            <w:noWrap w:val="false"/>
          </w:tcPr>
          <w:p>
            <w:pPr>
              <w:pStyle w:val="940"/>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940"/>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700"/>
        </w:trPr>
        <w:tc>
          <w:tcPr>
            <w:tcW w:w="719" w:type="dxa"/>
            <w:vAlign w:val="center"/>
            <w:textDirection w:val="lrTb"/>
            <w:noWrap w:val="false"/>
          </w:tcPr>
          <w:p>
            <w:pPr>
              <w:pStyle w:val="940"/>
              <w:ind w:firstLine="0"/>
              <w:jc w:val="center"/>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7</w:t>
            </w:r>
            <w:r/>
          </w:p>
        </w:tc>
        <w:tc>
          <w:tcPr>
            <w:tcW w:w="6104" w:type="dxa"/>
            <w:vAlign w:val="center"/>
            <w:textDirection w:val="lrTb"/>
            <w:noWrap w:val="false"/>
          </w:tcPr>
          <w:p>
            <w:pPr>
              <w:pStyle w:val="940"/>
              <w:ind w:firstLine="0"/>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满足中小企业政策的证明文件（如有中小企业政策要求的）。</w:t>
            </w:r>
            <w:r/>
          </w:p>
        </w:tc>
        <w:tc>
          <w:tcPr>
            <w:tcW w:w="2449" w:type="dxa"/>
            <w:vAlign w:val="center"/>
            <w:textDirection w:val="lrTb"/>
            <w:noWrap w:val="false"/>
          </w:tcPr>
          <w:p>
            <w:pPr>
              <w:pStyle w:val="940"/>
              <w:ind w:firstLine="0"/>
              <w:jc w:val="center"/>
              <w:spacing w:before="0" w:after="0" w:line="24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40"/>
              <w:ind w:firstLine="0"/>
              <w:jc w:val="center"/>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8</w:t>
            </w:r>
            <w:r/>
          </w:p>
        </w:tc>
        <w:tc>
          <w:tcPr>
            <w:tcW w:w="6104" w:type="dxa"/>
            <w:vAlign w:val="center"/>
            <w:textDirection w:val="lrTb"/>
            <w:noWrap w:val="false"/>
          </w:tcPr>
          <w:p>
            <w:pPr>
              <w:pStyle w:val="940"/>
              <w:ind w:firstLine="0"/>
              <w:jc w:val="both"/>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本项目要求的特定资格证明</w:t>
            </w:r>
            <w:r>
              <w:rPr>
                <w:rFonts w:hint="eastAsia" w:ascii="宋体" w:hAnsi="宋体" w:cs="宋体"/>
                <w:color w:val="000000" w:themeColor="text1"/>
                <w:highlight w:val="none"/>
                <w14:textFill>
                  <w14:solidFill>
                    <w14:schemeClr w14:val="tx1"/>
                  </w14:solidFill>
                </w14:textFill>
              </w:rPr>
              <w:t xml:space="preserve">文件（如有特定资格要求的）。</w:t>
            </w:r>
            <w:r/>
          </w:p>
        </w:tc>
        <w:tc>
          <w:tcPr>
            <w:tcW w:w="2449" w:type="dxa"/>
            <w:vAlign w:val="center"/>
            <w:textDirection w:val="lrTb"/>
            <w:noWrap w:val="false"/>
          </w:tcPr>
          <w:p>
            <w:pPr>
              <w:pStyle w:val="940"/>
              <w:ind w:firstLine="0"/>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940"/>
              <w:ind w:firstLine="0"/>
              <w:jc w:val="center"/>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9</w:t>
            </w:r>
            <w:r/>
          </w:p>
        </w:tc>
        <w:tc>
          <w:tcPr>
            <w:gridSpan w:val="2"/>
            <w:tcW w:w="8553" w:type="dxa"/>
            <w:vAlign w:val="center"/>
            <w:textDirection w:val="lrTb"/>
            <w:noWrap w:val="false"/>
          </w:tcPr>
          <w:p>
            <w:pPr>
              <w:pStyle w:val="940"/>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《联合体协议》（如接受联合体投标且投标人为联合体时须提供，格式自拟）。</w:t>
            </w:r>
            <w:r/>
          </w:p>
        </w:tc>
      </w:tr>
    </w:tbl>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10"/>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14:textFill>
            <w14:solidFill>
              <w14:schemeClr w14:val="tx1"/>
            </w14:solidFill>
          </w14:textFill>
        </w:rPr>
        <w:t xml:space="preserve">如遇年检、换证，则必须提供法定年检、换证单位出具的有效证明</w:t>
      </w:r>
      <w:r>
        <w:rPr>
          <w:rFonts w:hint="eastAsia" w:ascii="宋体" w:hAnsi="宋体"/>
          <w:color w:val="000000" w:themeColor="text1"/>
          <w:sz w:val="24"/>
          <w:szCs w:val="24"/>
          <w:highlight w:val="none"/>
          <w14:textFill>
            <w14:solidFill>
              <w14:schemeClr w14:val="tx1"/>
            </w14:solidFill>
          </w14:textFill>
        </w:rPr>
        <w:t xml:space="preserve">材料</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其中</w:t>
      </w:r>
      <w:r>
        <w:rPr>
          <w:rFonts w:ascii="宋体" w:hAnsi="宋体"/>
          <w:color w:val="000000" w:themeColor="text1"/>
          <w:sz w:val="24"/>
          <w:szCs w:val="24"/>
          <w:highlight w:val="none"/>
          <w14:textFill>
            <w14:solidFill>
              <w14:schemeClr w14:val="tx1"/>
            </w14:solidFill>
          </w14:textFill>
        </w:rPr>
        <w:t xml:space="preserve">第</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5</w:t>
      </w:r>
      <w:r>
        <w:rPr>
          <w:rFonts w:ascii="宋体" w:hAnsi="宋体"/>
          <w:color w:val="000000" w:themeColor="text1"/>
          <w:sz w:val="24"/>
          <w:szCs w:val="24"/>
          <w:highlight w:val="non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none"/>
          <w14:textFill>
            <w14:solidFill>
              <w14:schemeClr w14:val="tx1"/>
            </w14:solidFill>
          </w14:textFill>
        </w:rPr>
        <w:t xml:space="preserve">等</w:t>
      </w:r>
      <w:r>
        <w:rPr>
          <w:rFonts w:ascii="宋体" w:hAnsi="宋体"/>
          <w:color w:val="000000" w:themeColor="text1"/>
          <w:sz w:val="24"/>
          <w:szCs w:val="24"/>
          <w:highlight w:val="none"/>
          <w14:textFill>
            <w14:solidFill>
              <w14:schemeClr w14:val="tx1"/>
            </w14:solidFill>
          </w14:textFill>
        </w:rPr>
        <w:t xml:space="preserve">），必须提供相关政策规定或相关单位出具的有效证明</w:t>
      </w:r>
      <w:r>
        <w:rPr>
          <w:rFonts w:hint="eastAsia" w:ascii="宋体" w:hAnsi="宋体"/>
          <w:color w:val="000000" w:themeColor="text1"/>
          <w:sz w:val="24"/>
          <w:szCs w:val="24"/>
          <w:highlight w:val="none"/>
          <w14:textFill>
            <w14:solidFill>
              <w14:schemeClr w14:val="tx1"/>
            </w14:solidFill>
          </w14:textFill>
        </w:rPr>
        <w:t xml:space="preserve">材料</w:t>
      </w:r>
      <w:r>
        <w:rPr>
          <w:rFonts w:ascii="宋体" w:hAnsi="宋体"/>
          <w:color w:val="000000" w:themeColor="text1"/>
          <w:sz w:val="24"/>
          <w:szCs w:val="24"/>
          <w:highlight w:val="none"/>
          <w14:textFill>
            <w14:solidFill>
              <w14:schemeClr w14:val="tx1"/>
            </w14:solidFill>
          </w14:textFill>
        </w:rPr>
        <w:t xml:space="preserve">；如因新成立</w:t>
      </w:r>
      <w:r>
        <w:rPr>
          <w:rFonts w:hint="eastAsia" w:ascii="宋体" w:hAnsi="宋体"/>
          <w:color w:val="000000" w:themeColor="text1"/>
          <w:sz w:val="24"/>
          <w:szCs w:val="24"/>
          <w:highlight w:val="none"/>
          <w14:textFill>
            <w14:solidFill>
              <w14:schemeClr w14:val="tx1"/>
            </w14:solidFill>
          </w14:textFill>
        </w:rPr>
        <w:t xml:space="preserve">确无法提供</w:t>
      </w:r>
      <w:r>
        <w:rPr>
          <w:rFonts w:ascii="宋体" w:hAnsi="宋体"/>
          <w:color w:val="000000" w:themeColor="text1"/>
          <w:sz w:val="24"/>
          <w:szCs w:val="24"/>
          <w:highlight w:val="none"/>
          <w14:textFill>
            <w14:solidFill>
              <w14:schemeClr w14:val="tx1"/>
            </w14:solidFill>
          </w14:textFill>
        </w:rPr>
        <w:t xml:space="preserve">的，可以不提供。</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0"/>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专门面向中小</w:t>
      </w:r>
      <w:r>
        <w:rPr>
          <w:rFonts w:hint="eastAsia" w:ascii="宋体" w:hAnsi="宋体"/>
          <w:color w:val="000000" w:themeColor="text1"/>
          <w:sz w:val="24"/>
          <w:szCs w:val="24"/>
          <w:highlight w:val="non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0"/>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8项，如本项目有特定资格要求的（详见第一章《投标邀请》），须提供相应的特定资格证明文件。</w:t>
      </w:r>
      <w:r/>
    </w:p>
    <w:p>
      <w:pPr>
        <w:numPr>
          <w:ilvl w:val="0"/>
          <w:numId w:val="10"/>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如项目接受联合体投标且投标人为联合体时，</w:t>
      </w: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中：第2、6项可由联合体主体单位（即联合体牵头人）代表联合体提供；第1、3、4、5、7（如有要求）、8（如有要求）项，联合体各方均须提供。</w:t>
      </w:r>
      <w:r/>
    </w:p>
    <w:p>
      <w:pPr>
        <w:rPr>
          <w:rFonts w:hint="eastAsia"/>
          <w:b/>
          <w:color w:val="000000" w:themeColor="text1"/>
          <w:sz w:val="28"/>
          <w:szCs w:val="28"/>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二、符合性证明文件及其他证明文件</w:t>
      </w:r>
      <w:r/>
    </w:p>
    <w:p>
      <w:pPr>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（一）符合性证明文件</w:t>
      </w:r>
      <w:r/>
    </w:p>
    <w:tbl>
      <w:tblPr>
        <w:tblStyle w:val="6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40"/>
              <w:ind w:firstLine="0"/>
              <w:jc w:val="center"/>
              <w:spacing w:before="0" w:after="0" w:line="240" w:lineRule="auto"/>
              <w:rPr>
                <w:rFonts w:hint="eastAsia"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序号</w:t>
            </w:r>
            <w:r/>
          </w:p>
        </w:tc>
        <w:tc>
          <w:tcPr>
            <w:tcW w:w="6095" w:type="dxa"/>
            <w:vAlign w:val="center"/>
            <w:textDirection w:val="lrTb"/>
            <w:noWrap w:val="false"/>
          </w:tcPr>
          <w:p>
            <w:pPr>
              <w:pStyle w:val="940"/>
              <w:ind w:firstLine="0"/>
              <w:jc w:val="center"/>
              <w:spacing w:before="0" w:after="0" w:line="240" w:lineRule="auto"/>
              <w:rPr>
                <w:rFonts w:hint="eastAsia" w:cs="Arial"/>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评审项目及评审要求</w:t>
            </w:r>
            <w:r/>
          </w:p>
        </w:tc>
        <w:tc>
          <w:tcPr>
            <w:tcW w:w="1979" w:type="dxa"/>
            <w:vAlign w:val="center"/>
            <w:textDirection w:val="lrTb"/>
            <w:noWrap w:val="false"/>
          </w:tcPr>
          <w:p>
            <w:pPr>
              <w:pStyle w:val="940"/>
              <w:ind w:firstLine="0"/>
              <w:jc w:val="center"/>
              <w:spacing w:before="0" w:after="0" w:line="240" w:lineRule="auto"/>
              <w:rPr>
                <w:rFonts w:hint="eastAsia"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审查因素</w:t>
            </w:r>
            <w:r/>
          </w:p>
        </w:tc>
      </w:tr>
      <w:tr>
        <w:trPr>
          <w:jc w:val="center"/>
          <w:trHeight w:val="567"/>
        </w:trPr>
        <w:tc>
          <w:tcPr>
            <w:tcW w:w="823" w:type="dxa"/>
            <w:vAlign w:val="center"/>
            <w:textDirection w:val="lrTb"/>
            <w:noWrap w:val="false"/>
          </w:tcPr>
          <w:p>
            <w:pPr>
              <w:pStyle w:val="940"/>
              <w:ind w:firstLine="0"/>
              <w:jc w:val="center"/>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1</w:t>
            </w:r>
            <w:r/>
          </w:p>
        </w:tc>
        <w:tc>
          <w:tcPr>
            <w:tcW w:w="6095" w:type="dxa"/>
            <w:vAlign w:val="center"/>
            <w:textDirection w:val="lrTb"/>
            <w:noWrap w:val="false"/>
          </w:tcPr>
          <w:p>
            <w:pPr>
              <w:pStyle w:val="940"/>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投标函（给定格式）</w:t>
            </w:r>
            <w:r/>
          </w:p>
        </w:tc>
        <w:tc>
          <w:tcPr>
            <w:tcW w:w="1979" w:type="dxa"/>
            <w:vAlign w:val="center"/>
            <w:vMerge w:val="restart"/>
            <w:textDirection w:val="lrTb"/>
            <w:noWrap w:val="false"/>
          </w:tcPr>
          <w:p>
            <w:pPr>
              <w:pStyle w:val="940"/>
              <w:ind w:firstLine="0"/>
              <w:jc w:val="center"/>
              <w:spacing w:before="0" w:after="0" w:line="240" w:lineRule="auto"/>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商务符合性</w:t>
            </w:r>
            <w:r/>
          </w:p>
        </w:tc>
      </w:tr>
      <w:tr>
        <w:trPr>
          <w:jc w:val="center"/>
          <w:trHeight w:val="567"/>
        </w:trPr>
        <w:tc>
          <w:tcPr>
            <w:tcW w:w="823" w:type="dxa"/>
            <w:vAlign w:val="center"/>
            <w:textDirection w:val="lrTb"/>
            <w:noWrap w:val="false"/>
          </w:tcPr>
          <w:p>
            <w:pPr>
              <w:pStyle w:val="940"/>
              <w:ind w:firstLine="0"/>
              <w:jc w:val="center"/>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2</w:t>
            </w:r>
            <w:r/>
          </w:p>
        </w:tc>
        <w:tc>
          <w:tcPr>
            <w:tcW w:w="6095" w:type="dxa"/>
            <w:vAlign w:val="center"/>
            <w:textDirection w:val="lrTb"/>
            <w:noWrap w:val="false"/>
          </w:tcPr>
          <w:p>
            <w:pPr>
              <w:pStyle w:val="940"/>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承诺书（给定格式）</w:t>
            </w:r>
            <w:r/>
          </w:p>
        </w:tc>
        <w:tc>
          <w:tcPr>
            <w:tcW w:w="1979" w:type="dxa"/>
            <w:vAlign w:val="center"/>
            <w:vMerge w:val="continue"/>
            <w:textDirection w:val="lrTb"/>
            <w:noWrap w:val="false"/>
          </w:tcPr>
          <w:p>
            <w:pPr>
              <w:pStyle w:val="940"/>
              <w:ind w:firstLine="0"/>
              <w:jc w:val="both"/>
              <w:spacing w:before="0" w:after="0" w:line="240" w:lineRule="auto"/>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r>
            <w:r/>
          </w:p>
        </w:tc>
      </w:tr>
      <w:tr>
        <w:trPr>
          <w:jc w:val="center"/>
          <w:trHeight w:val="567"/>
        </w:trPr>
        <w:tc>
          <w:tcPr>
            <w:tcW w:w="823" w:type="dxa"/>
            <w:vAlign w:val="center"/>
            <w:textDirection w:val="lrTb"/>
            <w:noWrap w:val="false"/>
          </w:tcPr>
          <w:p>
            <w:pPr>
              <w:pStyle w:val="940"/>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p>
        </w:tc>
        <w:tc>
          <w:tcPr>
            <w:tcW w:w="6095" w:type="dxa"/>
            <w:vAlign w:val="center"/>
            <w:textDirection w:val="lrTb"/>
            <w:noWrap w:val="false"/>
          </w:tcPr>
          <w:p>
            <w:pPr>
              <w:pStyle w:val="940"/>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开标一览表（“苏采云”系统中给定格式）</w:t>
            </w:r>
            <w:r/>
          </w:p>
        </w:tc>
        <w:tc>
          <w:tcPr>
            <w:tcW w:w="1979" w:type="dxa"/>
            <w:vAlign w:val="center"/>
            <w:vMerge w:val="restart"/>
            <w:textDirection w:val="lrTb"/>
            <w:noWrap w:val="false"/>
          </w:tcPr>
          <w:p>
            <w:pPr>
              <w:pStyle w:val="940"/>
              <w:ind w:firstLine="0"/>
              <w:jc w:val="center"/>
              <w:spacing w:before="0" w:after="0" w:line="240" w:lineRule="auto"/>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报价符合性</w:t>
            </w:r>
            <w:r/>
          </w:p>
        </w:tc>
      </w:tr>
      <w:tr>
        <w:trPr>
          <w:jc w:val="center"/>
          <w:trHeight w:val="567"/>
        </w:trPr>
        <w:tc>
          <w:tcPr>
            <w:tcW w:w="823" w:type="dxa"/>
            <w:vAlign w:val="center"/>
            <w:textDirection w:val="lrTb"/>
            <w:noWrap w:val="false"/>
          </w:tcPr>
          <w:p>
            <w:pPr>
              <w:pStyle w:val="940"/>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w:t>
            </w:r>
            <w:r/>
          </w:p>
        </w:tc>
        <w:tc>
          <w:tcPr>
            <w:tcW w:w="6095" w:type="dxa"/>
            <w:vAlign w:val="center"/>
            <w:textDirection w:val="lrTb"/>
            <w:noWrap w:val="false"/>
          </w:tcPr>
          <w:p>
            <w:pPr>
              <w:pStyle w:val="940"/>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分项报价表（给定格式）</w:t>
            </w:r>
            <w:r/>
          </w:p>
        </w:tc>
        <w:tc>
          <w:tcPr>
            <w:tcW w:w="1979" w:type="dxa"/>
            <w:vAlign w:val="center"/>
            <w:vMerge w:val="continue"/>
            <w:textDirection w:val="lrTb"/>
            <w:noWrap w:val="false"/>
          </w:tcPr>
          <w:p>
            <w:pPr>
              <w:pStyle w:val="940"/>
              <w:ind w:firstLine="0"/>
              <w:jc w:val="both"/>
              <w:spacing w:before="0" w:after="0" w:line="240" w:lineRule="auto"/>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r>
            <w:r/>
          </w:p>
        </w:tc>
      </w:tr>
      <w:tr>
        <w:trPr>
          <w:jc w:val="center"/>
          <w:trHeight w:val="567"/>
        </w:trPr>
        <w:tc>
          <w:tcPr>
            <w:tcW w:w="823" w:type="dxa"/>
            <w:vAlign w:val="center"/>
            <w:textDirection w:val="lrTb"/>
            <w:noWrap w:val="false"/>
          </w:tcPr>
          <w:p>
            <w:pPr>
              <w:pStyle w:val="940"/>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w:t>
            </w:r>
            <w:r/>
          </w:p>
        </w:tc>
        <w:tc>
          <w:tcPr>
            <w:tcW w:w="6095" w:type="dxa"/>
            <w:vAlign w:val="center"/>
            <w:textDirection w:val="lrTb"/>
            <w:noWrap w:val="false"/>
          </w:tcPr>
          <w:p>
            <w:pPr>
              <w:pStyle w:val="940"/>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投标偏离表（给定格式）</w:t>
            </w:r>
            <w:r/>
          </w:p>
        </w:tc>
        <w:tc>
          <w:tcPr>
            <w:tcW w:w="1979" w:type="dxa"/>
            <w:vAlign w:val="center"/>
            <w:vMerge w:val="restart"/>
            <w:textDirection w:val="lrTb"/>
            <w:noWrap w:val="false"/>
          </w:tcPr>
          <w:p>
            <w:pPr>
              <w:pStyle w:val="940"/>
              <w:ind w:firstLine="0"/>
              <w:jc w:val="center"/>
              <w:spacing w:before="0" w:after="0" w:line="240" w:lineRule="auto"/>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技术符合性</w:t>
            </w:r>
            <w:r/>
          </w:p>
        </w:tc>
      </w:tr>
      <w:tr>
        <w:trPr>
          <w:jc w:val="center"/>
          <w:trHeight w:val="567"/>
        </w:trPr>
        <w:tc>
          <w:tcPr>
            <w:tcW w:w="823" w:type="dxa"/>
            <w:vAlign w:val="center"/>
            <w:textDirection w:val="lrTb"/>
            <w:noWrap w:val="false"/>
          </w:tcPr>
          <w:p>
            <w:pPr>
              <w:pStyle w:val="940"/>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w:t>
            </w:r>
            <w:r/>
          </w:p>
        </w:tc>
        <w:tc>
          <w:tcPr>
            <w:tcW w:w="6095" w:type="dxa"/>
            <w:vAlign w:val="center"/>
            <w:textDirection w:val="lrTb"/>
            <w:noWrap w:val="false"/>
          </w:tcPr>
          <w:p>
            <w:pPr>
              <w:pStyle w:val="940"/>
              <w:ind w:firstLine="0"/>
              <w:jc w:val="both"/>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《采购需求》中要求提供的证明材料（如有）</w:t>
            </w:r>
            <w:r/>
          </w:p>
        </w:tc>
        <w:tc>
          <w:tcPr>
            <w:tcW w:w="1979" w:type="dxa"/>
            <w:vAlign w:val="center"/>
            <w:vMerge w:val="continue"/>
            <w:textDirection w:val="lrTb"/>
            <w:noWrap w:val="false"/>
          </w:tcPr>
          <w:p>
            <w:pPr>
              <w:pStyle w:val="940"/>
              <w:ind w:firstLine="0"/>
              <w:jc w:val="both"/>
              <w:spacing w:before="0" w:after="0" w:line="240" w:lineRule="auto"/>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r>
            <w:r/>
          </w:p>
        </w:tc>
      </w:tr>
    </w:tbl>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11"/>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hint="eastAsia" w:cs="Arial"/>
          <w:color w:val="000000" w:themeColor="text1"/>
          <w:sz w:val="24"/>
          <w:szCs w:val="24"/>
          <w:highlight w:val="none"/>
          <w14:textFill>
            <w14:solidFill>
              <w14:schemeClr w14:val="tx1"/>
            </w14:solidFill>
          </w14:textFill>
        </w:rPr>
        <w:t xml:space="preserve">符合性证明文件第</w:t>
      </w:r>
      <w:r>
        <w:rPr>
          <w:rFonts w:hint="eastAsia" w:ascii="宋体" w:hAnsi="宋体"/>
          <w:color w:val="000000" w:themeColor="text1"/>
          <w:sz w:val="24"/>
          <w:szCs w:val="24"/>
          <w:highlight w:val="none"/>
          <w14:textFill>
            <w14:solidFill>
              <w14:schemeClr w14:val="tx1"/>
            </w14:solidFill>
          </w14:textFill>
        </w:rPr>
        <w:t xml:space="preserve">1～5项必须按要求全部提供（有给定格式的，必须按给定格式的要求正确填报并提供，相应格式见本章第二部分），否则投标文件无效。</w:t>
      </w:r>
      <w:r/>
    </w:p>
    <w:p>
      <w:pPr>
        <w:numPr>
          <w:ilvl w:val="0"/>
          <w:numId w:val="11"/>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hint="eastAsia" w:ascii="宋体" w:hAnsi="宋体" w:cs="Arial"/>
          <w:color w:val="000000" w:themeColor="text1"/>
          <w:sz w:val="24"/>
          <w:szCs w:val="24"/>
          <w:highlight w:val="none"/>
          <w14:textFill>
            <w14:solidFill>
              <w14:schemeClr w14:val="tx1"/>
            </w14:solidFill>
          </w14:textFill>
        </w:rPr>
        <w:t xml:space="preserve">符合性证明文件第6项，《采购需求》中如有要求提供证明材料的，须按要求提供，否则投标文件无效。</w:t>
      </w:r>
      <w:r/>
    </w:p>
    <w:p>
      <w:pPr>
        <w:numPr>
          <w:ilvl w:val="0"/>
          <w:numId w:val="11"/>
        </w:num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none"/>
          <w14:textFill>
            <w14:solidFill>
              <w14:schemeClr w14:val="tx1"/>
            </w14:solidFill>
          </w14:textFill>
        </w:rPr>
        <w:t xml:space="preserve">符合性证明文件及其他证明文件</w:t>
      </w:r>
      <w:r>
        <w:rPr>
          <w:rFonts w:hint="eastAsia" w:ascii="宋体" w:hAnsi="宋体" w:cs="宋体"/>
          <w:color w:val="000000" w:themeColor="text1"/>
          <w:sz w:val="24"/>
          <w:szCs w:val="24"/>
          <w:highlight w:val="none"/>
          <w14:textFill>
            <w14:solidFill>
              <w14:schemeClr w14:val="tx1"/>
            </w14:solidFill>
          </w14:textFill>
        </w:rPr>
        <w:t xml:space="preserve">第1～5项可由联合体主体单位（即联合体牵头人）代表联合体提供。第6项按《采购需求》中的相应要求（如有）进行提供。</w:t>
      </w:r>
      <w:r/>
    </w:p>
    <w:p>
      <w:pPr>
        <w:ind w:left="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（二）其他证明文件</w:t>
      </w:r>
      <w:r/>
    </w:p>
    <w:p>
      <w:pPr>
        <w:ind w:left="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1.《评标方法与评标标准》中涉及的证明文件。</w:t>
      </w:r>
      <w:r/>
    </w:p>
    <w:p>
      <w:pPr>
        <w:ind w:left="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2.投标人认为如有其他应附的文件可自拟并自行添加。</w:t>
      </w:r>
      <w:r/>
    </w:p>
    <w:p>
      <w:pPr>
        <w:ind w:firstLine="480"/>
        <w:rPr>
          <w:rFonts w:hint="eastAsia" w:cs="Arial"/>
          <w:b/>
          <w:color w:val="000000" w:themeColor="text1"/>
          <w:sz w:val="30"/>
          <w:szCs w:val="30"/>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br w:type="page" w:clear="all"/>
      </w:r>
      <w:r>
        <w:rPr>
          <w:rFonts w:hint="eastAsia" w:cs="Arial"/>
          <w:b/>
          <w:color w:val="000000" w:themeColor="text1"/>
          <w:sz w:val="30"/>
          <w:szCs w:val="30"/>
          <w:highlight w:val="none"/>
          <w14:textFill>
            <w14:solidFill>
              <w14:schemeClr w14:val="tx1"/>
            </w14:solidFill>
          </w14:textFill>
        </w:rPr>
        <w:t xml:space="preserve">第二部分  投标文件格式</w:t>
      </w:r>
      <w:r/>
    </w:p>
    <w:p>
      <w:pPr>
        <w:pStyle w:val="940"/>
        <w:ind w:firstLine="0"/>
        <w:spacing w:before="0" w:after="0"/>
        <w:rPr>
          <w:rFonts w:cs="Arial"/>
          <w:b/>
          <w:color w:val="000000" w:themeColor="text1"/>
          <w:sz w:val="28"/>
          <w:szCs w:val="28"/>
          <w:highlight w:val="none"/>
          <w14:textFill>
            <w14:solidFill>
              <w14:schemeClr w14:val="tx1"/>
            </w14:solidFill>
          </w14:textFill>
        </w:rPr>
      </w:pPr>
      <w:r>
        <w:rPr>
          <w:rFonts w:hint="eastAsia" w:cs="Arial"/>
          <w:b/>
          <w:color w:val="000000" w:themeColor="text1"/>
          <w:sz w:val="28"/>
          <w:szCs w:val="28"/>
          <w:highlight w:val="none"/>
          <w14:textFill>
            <w14:solidFill>
              <w14:schemeClr w14:val="tx1"/>
            </w14:solidFill>
          </w14:textFill>
        </w:rPr>
        <w:t xml:space="preserve">一、封面格式（参考格式）：</w:t>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投  标  文  件</w:t>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项目编号：</w:t>
      </w:r>
      <w:r>
        <w:rPr>
          <w:rFonts w:hint="eastAsia" w:ascii="黑体" w:hAnsi="华文中宋" w:eastAsia="黑体"/>
          <w:bCs/>
          <w:color w:val="000000" w:themeColor="text1"/>
          <w:sz w:val="30"/>
          <w:szCs w:val="30"/>
          <w:highlight w:val="none"/>
          <w:lang w:eastAsia="zh-CN"/>
          <w14:textFill>
            <w14:solidFill>
              <w14:schemeClr w14:val="tx1"/>
            </w14:solidFill>
          </w14:textFill>
        </w:rPr>
        <w:t xml:space="preserve">JSZC-320200-JZCG-G2026-0059</w:t>
      </w:r>
      <w:r/>
    </w:p>
    <w:p>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项目名称：</w:t>
      </w:r>
      <w:r>
        <w:rPr>
          <w:rFonts w:hint="eastAsia" w:ascii="黑体" w:hAnsi="华文中宋" w:eastAsia="黑体"/>
          <w:bCs/>
          <w:color w:val="000000" w:themeColor="text1"/>
          <w:sz w:val="30"/>
          <w:szCs w:val="30"/>
          <w:highlight w:val="none"/>
          <w:lang w:eastAsia="zh-CN"/>
          <w14:textFill>
            <w14:solidFill>
              <w14:schemeClr w14:val="tx1"/>
            </w14:solidFill>
          </w14:textFill>
        </w:rPr>
        <w:t xml:space="preserve">无锡市教育局2026空调采购</w:t>
      </w:r>
      <w:r/>
    </w:p>
    <w:p>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投 标 人：</w:t>
      </w:r>
      <w:r/>
    </w:p>
    <w:p>
      <w:pPr>
        <w:ind w:firstLine="1800"/>
        <w:rPr>
          <w:rFonts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日    期：</w:t>
      </w:r>
      <w:r/>
    </w:p>
    <w:p>
      <w:pPr>
        <w:spacing w:line="440" w:lineRule="exact"/>
        <w:rPr>
          <w:rFonts w:hint="eastAsia" w:ascii="Arial" w:hAnsi="Arial"/>
          <w:b/>
          <w:color w:val="000000" w:themeColor="text1"/>
          <w:sz w:val="28"/>
          <w:szCs w:val="28"/>
          <w:highlight w:val="none"/>
          <w14:textFill>
            <w14:solidFill>
              <w14:schemeClr w14:val="tx1"/>
            </w14:solidFill>
          </w14:textFill>
        </w:rPr>
      </w:pPr>
      <w:r>
        <w:rPr>
          <w:rFonts w:ascii="黑体" w:hAnsi="华文中宋" w:eastAsia="黑体"/>
          <w:bCs/>
          <w:color w:val="000000" w:themeColor="text1"/>
          <w:sz w:val="30"/>
          <w:szCs w:val="30"/>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二、授权委托书（给定格式）：</w:t>
      </w:r>
      <w:r/>
    </w:p>
    <w:p>
      <w:pPr>
        <w:jc w:val="center"/>
        <w:rPr>
          <w:rFonts w:ascii="宋体" w:hAnsi="宋体"/>
          <w:color w:val="000000" w:themeColor="text1"/>
          <w:sz w:val="24"/>
          <w:highlight w:val="non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授权委托书</w:t>
      </w:r>
      <w:r/>
    </w:p>
    <w:p>
      <w:pPr>
        <w:pStyle w:val="938"/>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我公司（单位、联合体）针对</w:t>
      </w:r>
      <w:r>
        <w:rPr>
          <w:rFonts w:hint="eastAsia" w:ascii="宋体" w:hAnsi="宋体"/>
          <w:bCs/>
          <w:color w:val="000000" w:themeColor="text1"/>
          <w:sz w:val="24"/>
          <w:szCs w:val="24"/>
          <w:highlight w:val="none"/>
          <w:lang w:eastAsia="zh-CN"/>
          <w14:textFill>
            <w14:solidFill>
              <w14:schemeClr w14:val="tx1"/>
            </w14:solidFill>
          </w14:textFill>
        </w:rPr>
        <w:t xml:space="preserve">JSZC-320200-JZCG-G2026-0059</w:t>
      </w:r>
      <w:r>
        <w:rPr>
          <w:rFonts w:hint="eastAsia" w:ascii="宋体" w:hAnsi="宋体"/>
          <w:bCs/>
          <w:color w:val="000000" w:themeColor="text1"/>
          <w:sz w:val="24"/>
          <w:szCs w:val="24"/>
          <w:highlight w:val="none"/>
          <w14:textFill>
            <w14:solidFill>
              <w14:schemeClr w14:val="tx1"/>
            </w14:solidFill>
          </w14:textFill>
        </w:rPr>
        <w:t xml:space="preserve">项目，兹授权：</w:t>
      </w:r>
      <w:r/>
    </w:p>
    <w:p>
      <w:pPr>
        <w:pStyle w:val="938"/>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被授权人的姓名：</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；性别：</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；年龄：</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；职务：</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938"/>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被授权人的身份证号码：</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；联系方式：</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938"/>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non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none"/>
          <w14:textFill>
            <w14:solidFill>
              <w14:schemeClr w14:val="tx1"/>
            </w14:solidFill>
          </w14:textFill>
        </w:rPr>
        <w:t xml:space="preserve">一切与该项目采购有关的事务。</w:t>
      </w:r>
      <w:r/>
    </w:p>
    <w:p>
      <w:pPr>
        <w:pStyle w:val="938"/>
        <w:ind w:firstLine="480"/>
        <w:rPr>
          <w:rFonts w:hint="eastAsia" w:ascii="宋体" w:hAnsi="宋体"/>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non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none"/>
          <w14:textFill>
            <w14:solidFill>
              <w14:schemeClr w14:val="tx1"/>
            </w14:solidFill>
          </w14:textFill>
        </w:rPr>
        <w:t xml:space="preserve">授权委托</w:t>
      </w:r>
      <w:r>
        <w:rPr>
          <w:rFonts w:hint="eastAsia" w:ascii="宋体" w:hAnsi="宋体"/>
          <w:bCs/>
          <w:color w:val="000000" w:themeColor="text1"/>
          <w:sz w:val="24"/>
          <w:szCs w:val="24"/>
          <w:highlight w:val="none"/>
          <w14:textFill>
            <w14:solidFill>
              <w14:schemeClr w14:val="tx1"/>
            </w14:solidFill>
          </w14:textFill>
        </w:rPr>
        <w:t xml:space="preserve">书有效期内签署的）不因授权的撤销而失效。</w:t>
      </w:r>
      <w:r/>
    </w:p>
    <w:p>
      <w:pPr>
        <w:pStyle w:val="938"/>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特此授权委托。</w:t>
      </w:r>
      <w:r/>
    </w:p>
    <w:p>
      <w:pPr>
        <w:pStyle w:val="938"/>
        <w:ind w:firstLine="0"/>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授权日期：</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月</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日                     投标人名称</w:t>
      </w:r>
      <w:r>
        <w:rPr>
          <w:rFonts w:hint="eastAsia" w:ascii="宋体" w:hAnsi="宋体"/>
          <w:bCs/>
          <w:color w:val="000000" w:themeColor="text1"/>
          <w:sz w:val="24"/>
          <w:szCs w:val="24"/>
          <w:highlight w:val="none"/>
          <w14:textFill>
            <w14:solidFill>
              <w14:schemeClr w14:val="tx1"/>
            </w14:solidFill>
          </w14:textFill>
        </w:rPr>
        <w:t xml:space="preserve">（盖章）</w:t>
      </w:r>
      <w:r>
        <w:rPr>
          <w:rFonts w:hint="eastAsia"/>
          <w:color w:val="000000" w:themeColor="text1"/>
          <w:sz w:val="24"/>
          <w:szCs w:val="24"/>
          <w:highlight w:val="none"/>
          <w14:textFill>
            <w14:solidFill>
              <w14:schemeClr w14:val="tx1"/>
            </w14:solidFill>
          </w14:textFill>
        </w:rPr>
        <w:t xml:space="preserve">：</w:t>
      </w:r>
      <w:r/>
    </w:p>
    <w:p>
      <w:pPr>
        <w:pStyle w:val="938"/>
        <w:ind w:firstLine="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法定代表人签字或盖章：</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被授权人签字或盖章：</w:t>
      </w:r>
      <w:r>
        <w:rPr>
          <w:rFonts w:hint="eastAsia"/>
          <w:color w:val="000000" w:themeColor="text1"/>
          <w:sz w:val="24"/>
          <w:szCs w:val="24"/>
          <w:highlight w:val="none"/>
          <w:u w:val="single"/>
          <w14:textFill>
            <w14:solidFill>
              <w14:schemeClr w14:val="tx1"/>
            </w14:solidFill>
          </w14:textFill>
        </w:rPr>
        <w:t xml:space="preserve">        </w:t>
      </w:r>
      <w:r/>
    </w:p>
    <w:p>
      <w:pPr>
        <w:pStyle w:val="938"/>
        <w:ind w:firstLine="0"/>
        <w:rPr>
          <w:rFonts w:hint="eastAsia"/>
          <w:color w:val="000000" w:themeColor="text1"/>
          <w:sz w:val="24"/>
          <w:szCs w:val="24"/>
          <w:highlight w:val="none"/>
          <w14:textFill>
            <w14:solidFill>
              <w14:schemeClr w14:val="tx1"/>
            </w14:solidFill>
          </w14:textFill>
        </w:rPr>
      </w:pPr>
      <w:r>
        <w:rPr>
          <w:rFonts w:hint="eastAsia" w:ascii="宋体" w:hAnsi="宋体" w:cs="宋体"/>
          <w:b/>
          <w:color w:val="000000" w:themeColor="text1"/>
          <w:szCs w:val="28"/>
          <w:highlight w:val="none"/>
          <w:u w:val="single"/>
          <w14:textFill>
            <w14:solidFill>
              <w14:schemeClr w14:val="tx1"/>
            </w14:solidFill>
          </w14:textFill>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38"/>
        <w:ind w:firstLine="0"/>
        <w:spacing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p>
      <w:pPr>
        <w:pStyle w:val="938"/>
        <w:ind w:firstLine="0"/>
        <w:spacing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说明：</w:t>
      </w:r>
      <w:r/>
    </w:p>
    <w:p>
      <w:pPr>
        <w:pStyle w:val="938"/>
        <w:numPr>
          <w:ilvl w:val="0"/>
          <w:numId w:val="12"/>
        </w:num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若</w:t>
      </w:r>
      <w:r>
        <w:rPr>
          <w:rFonts w:hint="eastAsia" w:ascii="宋体" w:hAnsi="宋体"/>
          <w:color w:val="000000" w:themeColor="text1"/>
          <w:sz w:val="21"/>
          <w:szCs w:val="21"/>
          <w:highlight w:val="none"/>
          <w14:textFill>
            <w14:solidFill>
              <w14:schemeClr w14:val="tx1"/>
            </w14:solidFill>
          </w14:textFill>
        </w:rPr>
        <w:t xml:space="preserve">投标人</w:t>
      </w:r>
      <w:r>
        <w:rPr>
          <w:rFonts w:ascii="宋体" w:hAnsi="宋体"/>
          <w:color w:val="000000" w:themeColor="text1"/>
          <w:sz w:val="21"/>
          <w:szCs w:val="21"/>
          <w:highlight w:val="none"/>
          <w14:textFill>
            <w14:solidFill>
              <w14:schemeClr w14:val="tx1"/>
            </w14:solidFill>
          </w14:textFill>
        </w:rPr>
        <w:t xml:space="preserve">为事业单位或其他组织或分支机构（仅</w:t>
      </w:r>
      <w:r>
        <w:rPr>
          <w:rFonts w:hint="eastAsia" w:ascii="宋体" w:hAnsi="宋体"/>
          <w:color w:val="000000" w:themeColor="text1"/>
          <w:sz w:val="21"/>
          <w:szCs w:val="21"/>
          <w:highlight w:val="none"/>
          <w14:textFill>
            <w14:solidFill>
              <w14:schemeClr w14:val="tx1"/>
            </w14:solidFill>
          </w14:textFill>
        </w:rPr>
        <w:t xml:space="preserve">限招标</w:t>
      </w:r>
      <w:r>
        <w:rPr>
          <w:rFonts w:ascii="宋体" w:hAnsi="宋体"/>
          <w:color w:val="000000" w:themeColor="text1"/>
          <w:sz w:val="21"/>
          <w:szCs w:val="21"/>
          <w:highlight w:val="none"/>
          <w14:textFill>
            <w14:solidFill>
              <w14:schemeClr w14:val="tx1"/>
            </w14:solidFill>
          </w14:textFill>
        </w:rPr>
        <w:t xml:space="preserve">文件注明允许分支机构</w:t>
      </w:r>
      <w:r>
        <w:rPr>
          <w:rFonts w:hint="eastAsia" w:ascii="宋体" w:hAnsi="宋体"/>
          <w:color w:val="000000" w:themeColor="text1"/>
          <w:sz w:val="21"/>
          <w:szCs w:val="21"/>
          <w:highlight w:val="none"/>
          <w14:textFill>
            <w14:solidFill>
              <w14:schemeClr w14:val="tx1"/>
            </w14:solidFill>
          </w14:textFill>
        </w:rPr>
        <w:t xml:space="preserve">投标情形</w:t>
      </w:r>
      <w:r>
        <w:rPr>
          <w:rFonts w:ascii="宋体" w:hAnsi="宋体"/>
          <w:color w:val="000000" w:themeColor="text1"/>
          <w:sz w:val="21"/>
          <w:szCs w:val="21"/>
          <w:highlight w:val="none"/>
          <w14:textFill>
            <w14:solidFill>
              <w14:schemeClr w14:val="tx1"/>
            </w14:solidFill>
          </w14:textFill>
        </w:rPr>
        <w:t xml:space="preserve">的），则法定代表人</w:t>
      </w:r>
      <w:r>
        <w:rPr>
          <w:rFonts w:hint="eastAsia" w:ascii="宋体" w:hAnsi="宋体"/>
          <w:color w:val="000000" w:themeColor="text1"/>
          <w:sz w:val="21"/>
          <w:szCs w:val="21"/>
          <w:highlight w:val="none"/>
          <w14:textFill>
            <w14:solidFill>
              <w14:schemeClr w14:val="tx1"/>
            </w14:solidFill>
          </w14:textFill>
        </w:rPr>
        <w:t xml:space="preserve">处</w:t>
      </w:r>
      <w:r>
        <w:rPr>
          <w:rFonts w:ascii="宋体" w:hAnsi="宋体"/>
          <w:color w:val="000000" w:themeColor="text1"/>
          <w:sz w:val="21"/>
          <w:szCs w:val="21"/>
          <w:highlight w:val="none"/>
          <w14:textFill>
            <w14:solidFill>
              <w14:schemeClr w14:val="tx1"/>
            </w14:solidFill>
          </w14:textFill>
        </w:rPr>
        <w:t xml:space="preserve">的签</w:t>
      </w:r>
      <w:r>
        <w:rPr>
          <w:rFonts w:hint="eastAsia" w:ascii="宋体" w:hAnsi="宋体"/>
          <w:color w:val="000000" w:themeColor="text1"/>
          <w:sz w:val="21"/>
          <w:szCs w:val="21"/>
          <w:highlight w:val="none"/>
          <w14:textFill>
            <w14:solidFill>
              <w14:schemeClr w14:val="tx1"/>
            </w14:solidFill>
          </w14:textFill>
        </w:rPr>
        <w:t xml:space="preserve">字</w:t>
      </w:r>
      <w:r>
        <w:rPr>
          <w:rFonts w:ascii="宋体" w:hAnsi="宋体"/>
          <w:color w:val="000000" w:themeColor="text1"/>
          <w:sz w:val="21"/>
          <w:szCs w:val="21"/>
          <w:highlight w:val="none"/>
          <w14:textFill>
            <w14:solidFill>
              <w14:schemeClr w14:val="tx1"/>
            </w14:solidFill>
          </w14:textFill>
        </w:rPr>
        <w:t xml:space="preserve">人可为单位负责人</w:t>
      </w:r>
      <w:r>
        <w:rPr>
          <w:rFonts w:hint="eastAsia" w:ascii="宋体" w:hAnsi="宋体"/>
          <w:color w:val="000000" w:themeColor="text1"/>
          <w:sz w:val="21"/>
          <w:szCs w:val="21"/>
          <w:highlight w:val="none"/>
          <w14:textFill>
            <w14:solidFill>
              <w14:schemeClr w14:val="tx1"/>
            </w14:solidFill>
          </w14:textFill>
        </w:rPr>
        <w:t xml:space="preserve">。</w:t>
      </w:r>
      <w:r/>
    </w:p>
    <w:p>
      <w:pPr>
        <w:pStyle w:val="938"/>
        <w:numPr>
          <w:ilvl w:val="0"/>
          <w:numId w:val="12"/>
        </w:num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w:t>
      </w:r>
      <w:r/>
    </w:p>
    <w:p>
      <w:pPr>
        <w:pStyle w:val="938"/>
        <w:numPr>
          <w:ilvl w:val="0"/>
          <w:numId w:val="12"/>
        </w:num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供应商为自然人情形的，可不提供本</w:t>
      </w:r>
      <w:r>
        <w:rPr>
          <w:rFonts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授权委托书</w:t>
      </w:r>
      <w:r>
        <w:rPr>
          <w:rFonts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w:t>
      </w:r>
      <w:r/>
    </w:p>
    <w:p>
      <w:pPr>
        <w:pStyle w:val="938"/>
        <w:numPr>
          <w:ilvl w:val="0"/>
          <w:numId w:val="12"/>
        </w:num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被授权人为外籍、港、澳、台地区人士的，其身份证明须提供有效的护照或港澳同胞来往内地通行证、台湾同胞来往大陆通行证，或其他可在中国大陆有效居留的许可证明。</w:t>
      </w:r>
      <w:r/>
    </w:p>
    <w:p>
      <w:pPr>
        <w:pStyle w:val="938"/>
        <w:ind w:firstLine="0"/>
        <w:rPr>
          <w:rFonts w:hint="eastAsia" w:ascii="宋体" w:hAnsi="宋体" w:cs="宋体"/>
          <w:b/>
          <w:color w:val="000000" w:themeColor="text1"/>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Cs w:val="28"/>
          <w:highlight w:val="non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none"/>
          <w14:textFill>
            <w14:solidFill>
              <w14:schemeClr w14:val="tx1"/>
            </w14:solidFill>
          </w14:textFill>
        </w:rPr>
        <w:outlineLvl w:val="0"/>
      </w:pPr>
      <w:r/>
      <w:bookmarkStart w:id="201" w:name="报价方关于资格的声明函（格式）"/>
      <w:r/>
      <w:bookmarkEnd w:id="201"/>
      <w:r>
        <w:rPr>
          <w:rFonts w:hint="eastAsia" w:ascii="黑体" w:eastAsia="黑体"/>
          <w:bCs/>
          <w:color w:val="000000" w:themeColor="text1"/>
          <w:sz w:val="28"/>
          <w:szCs w:val="28"/>
          <w:highlight w:val="non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无锡市公共资源交易中心：</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我公司（单位、联合体）针对本次项目</w:t>
      </w:r>
      <w:r>
        <w:rPr>
          <w:rFonts w:hint="eastAsia" w:ascii="宋体" w:hAnsi="宋体"/>
          <w:bCs/>
          <w:color w:val="000000" w:themeColor="text1"/>
          <w:sz w:val="24"/>
          <w:szCs w:val="24"/>
          <w:highlight w:val="none"/>
          <w:lang w:eastAsia="zh-CN"/>
          <w14:textFill>
            <w14:solidFill>
              <w14:schemeClr w14:val="tx1"/>
            </w14:solidFill>
          </w14:textFill>
        </w:rPr>
        <w:t xml:space="preserve">JSZC-320200-JZCG-G2026-0059</w:t>
      </w:r>
      <w:r>
        <w:rPr>
          <w:rFonts w:hint="eastAsia" w:ascii="宋体" w:hAnsi="宋体"/>
          <w:bCs/>
          <w:color w:val="000000" w:themeColor="text1"/>
          <w:sz w:val="24"/>
          <w:szCs w:val="24"/>
          <w:highlight w:val="none"/>
          <w14:textFill>
            <w14:solidFill>
              <w14:schemeClr w14:val="tx1"/>
            </w14:solidFill>
          </w14:textFill>
        </w:rPr>
        <w:t xml:space="preserve">进行投标，并作如下声明</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2.本公司（单位、联合体）具备本次项目履行合同所必需的设备和专业技术能力。</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spacing w:line="440" w:lineRule="exact"/>
        <w:rPr>
          <w:rFonts w:hint="eastAsia" w:ascii="宋体" w:hAnsi="宋体" w:cs="宋体"/>
          <w:b/>
          <w:color w:val="000000" w:themeColor="text1"/>
          <w:sz w:val="28"/>
          <w:szCs w:val="28"/>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四、政府采购政策相关声明函（给定格式）：</w:t>
      </w:r>
      <w:r/>
    </w:p>
    <w:p>
      <w:pPr>
        <w:ind w:firstLine="560"/>
        <w:jc w:val="center"/>
        <w:spacing w:line="360" w:lineRule="auto"/>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t xml:space="preserve">中小企业声明函（货物）</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 （联合体）参加</w:t>
      </w:r>
      <w:r>
        <w:rPr>
          <w:rFonts w:ascii="宋体" w:hAnsi="宋体"/>
          <w:bCs/>
          <w:color w:val="000000" w:themeColor="text1"/>
          <w:sz w:val="24"/>
          <w:szCs w:val="24"/>
          <w:highlight w:val="none"/>
          <w:u w:val="single"/>
          <w14:textFill>
            <w14:solidFill>
              <w14:schemeClr w14:val="tx1"/>
            </w14:solidFill>
          </w14:textFill>
        </w:rPr>
        <w:t xml:space="preserve">（单位名称）</w:t>
      </w:r>
      <w:r>
        <w:rPr>
          <w:rFonts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u w:val="single"/>
          <w14:textFill>
            <w14:solidFill>
              <w14:schemeClr w14:val="tx1"/>
            </w14:solidFill>
          </w14:textFill>
        </w:rPr>
        <w:t xml:space="preserve">（项目名称）</w:t>
      </w:r>
      <w:r>
        <w:rPr>
          <w:rFonts w:ascii="宋体" w:hAnsi="宋体"/>
          <w:bCs/>
          <w:color w:val="000000" w:themeColor="text1"/>
          <w:sz w:val="24"/>
          <w:szCs w:val="24"/>
          <w:highlight w:val="none"/>
          <w14:textFill>
            <w14:solidFill>
              <w14:schemeClr w14:val="tx1"/>
            </w14:solidFill>
          </w14:textFill>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 </w:t>
      </w:r>
      <w:r>
        <w:rPr>
          <w:rFonts w:ascii="宋体" w:hAnsi="宋体"/>
          <w:bCs/>
          <w:color w:val="000000" w:themeColor="text1"/>
          <w:sz w:val="24"/>
          <w:szCs w:val="24"/>
          <w:highlight w:val="none"/>
          <w:u w:val="single"/>
          <w14:textFill>
            <w14:solidFill>
              <w14:schemeClr w14:val="tx1"/>
            </w14:solidFill>
          </w14:textFill>
        </w:rPr>
        <w:t xml:space="preserve">（标的名称）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招标</w:t>
      </w:r>
      <w:r>
        <w:rPr>
          <w:rFonts w:ascii="宋体" w:hAnsi="宋体"/>
          <w:bCs/>
          <w:color w:val="000000" w:themeColor="text1"/>
          <w:sz w:val="24"/>
          <w:szCs w:val="24"/>
          <w:highlight w:val="none"/>
          <w:u w:val="single"/>
          <w14:textFill>
            <w14:solidFill>
              <w14:schemeClr w14:val="tx1"/>
            </w14:solidFill>
          </w14:textFill>
        </w:rPr>
        <w:t xml:space="preserve">文件中明确的所属行业） 行业</w:t>
      </w:r>
      <w:r>
        <w:rPr>
          <w:rFonts w:ascii="宋体" w:hAnsi="宋体"/>
          <w:bCs/>
          <w:color w:val="000000" w:themeColor="text1"/>
          <w:sz w:val="24"/>
          <w:szCs w:val="24"/>
          <w:highlight w:val="none"/>
          <w14:textFill>
            <w14:solidFill>
              <w14:schemeClr w14:val="tx1"/>
            </w14:solidFill>
          </w14:textFill>
        </w:rPr>
        <w:t xml:space="preserve">；制造商为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（中型企业、小 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u w:val="single"/>
          <w14:textFill>
            <w14:solidFill>
              <w14:schemeClr w14:val="tx1"/>
            </w14:solidFill>
          </w14:textFill>
        </w:rPr>
        <w:t xml:space="preserve"> （标的名称）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招标</w:t>
      </w:r>
      <w:r>
        <w:rPr>
          <w:rFonts w:ascii="宋体" w:hAnsi="宋体"/>
          <w:bCs/>
          <w:color w:val="000000" w:themeColor="text1"/>
          <w:sz w:val="24"/>
          <w:szCs w:val="24"/>
          <w:highlight w:val="none"/>
          <w:u w:val="single"/>
          <w14:textFill>
            <w14:solidFill>
              <w14:schemeClr w14:val="tx1"/>
            </w14:solidFill>
          </w14:textFill>
        </w:rPr>
        <w:t xml:space="preserve">文件中明确的所属行业） 行业</w:t>
      </w:r>
      <w:r>
        <w:rPr>
          <w:rFonts w:ascii="宋体" w:hAnsi="宋体"/>
          <w:bCs/>
          <w:color w:val="000000" w:themeColor="text1"/>
          <w:sz w:val="24"/>
          <w:szCs w:val="24"/>
          <w:highlight w:val="none"/>
          <w14:textFill>
            <w14:solidFill>
              <w14:schemeClr w14:val="tx1"/>
            </w14:solidFill>
          </w14:textFill>
        </w:rPr>
        <w:t xml:space="preserve">；制造商为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（中型企业、小 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企业名称（盖章）：</w:t>
      </w:r>
      <w:r/>
    </w:p>
    <w:p>
      <w:pPr>
        <w:ind w:firstLine="48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（2）从业人员、营业收入、资产总额填报上一年度数据，无上一年度数据的新成立企业可不填报。</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（4）中标供应商的《</w:t>
      </w:r>
      <w:r>
        <w:rPr>
          <w:color w:val="000000" w:themeColor="text1"/>
          <w:highlight w:val="none"/>
          <w14:textFill>
            <w14:solidFill>
              <w14:schemeClr w14:val="tx1"/>
            </w14:solidFill>
          </w14:textFill>
        </w:rPr>
        <w:t xml:space="preserve">中小企业声明函</w:t>
      </w:r>
      <w:r>
        <w:rPr>
          <w:rFonts w:hint="eastAsia"/>
          <w:color w:val="000000" w:themeColor="text1"/>
          <w:highlight w:val="none"/>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ind w:firstLine="420"/>
        <w:jc w:val="center"/>
        <w:spacing w:line="360" w:lineRule="auto"/>
        <w:rPr>
          <w:rFonts w:hint="eastAsia" w:ascii="黑体" w:eastAsia="黑体"/>
          <w:bCs/>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黑体" w:eastAsia="黑体"/>
          <w:bCs/>
          <w:color w:val="000000" w:themeColor="text1"/>
          <w:sz w:val="28"/>
          <w:szCs w:val="28"/>
          <w:highlight w:val="none"/>
          <w14:textFill>
            <w14:solidFill>
              <w14:schemeClr w14:val="tx1"/>
            </w14:solidFill>
          </w14:textFill>
        </w:rPr>
        <w:t xml:space="preserve">关于符合本国产品标准的声明函</w:t>
      </w:r>
      <w:r/>
    </w:p>
    <w:p>
      <w:pPr>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1.（产品名称1）</w:t>
      </w:r>
      <w:r>
        <w:rPr>
          <w:rFonts w:hint="eastAsia" w:ascii="宋体" w:hAnsi="宋体"/>
          <w:bCs/>
          <w:color w:val="000000" w:themeColor="text1"/>
          <w:sz w:val="24"/>
          <w:szCs w:val="24"/>
          <w:highlight w:val="none"/>
          <w:vertAlign w:val="superscript"/>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，生产厂为（厂名）</w:t>
      </w:r>
      <w:r>
        <w:rPr>
          <w:rFonts w:hint="eastAsia" w:ascii="宋体" w:hAnsi="宋体"/>
          <w:bCs/>
          <w:color w:val="000000" w:themeColor="text1"/>
          <w:sz w:val="24"/>
          <w:szCs w:val="24"/>
          <w:highlight w:val="none"/>
          <w:vertAlign w:val="superscript"/>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，厂址为（生产厂址）。（</w:t>
      </w:r>
      <w:r>
        <w:rPr>
          <w:rFonts w:hint="eastAsia" w:ascii="宋体" w:hAnsi="宋体"/>
          <w:bCs/>
          <w:strike/>
          <w:color w:val="000000" w:themeColor="text1"/>
          <w:sz w:val="24"/>
          <w:szCs w:val="24"/>
          <w:highlight w:val="none"/>
          <w14:textFill>
            <w14:solidFill>
              <w14:schemeClr w14:val="tx1"/>
            </w14:solidFill>
          </w14:textFill>
        </w:rPr>
        <w:t xml:space="preserve">产品名称1</w:t>
      </w:r>
      <w:r>
        <w:rPr>
          <w:rFonts w:hint="eastAsia" w:ascii="宋体" w:hAnsi="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bCs/>
          <w:strike/>
          <w:color w:val="000000" w:themeColor="text1"/>
          <w:sz w:val="24"/>
          <w:szCs w:val="24"/>
          <w:highlight w:val="none"/>
          <w14:textFill>
            <w14:solidFill>
              <w14:schemeClr w14:val="tx1"/>
            </w14:solidFill>
          </w14:textFill>
        </w:rPr>
        <w:t xml:space="preserve">规定比例</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vertAlign w:val="superscript"/>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strike/>
          <w:color w:val="000000" w:themeColor="text1"/>
          <w:sz w:val="24"/>
          <w:szCs w:val="24"/>
          <w:highlight w:val="none"/>
          <w14:textFill>
            <w14:solidFill>
              <w14:schemeClr w14:val="tx1"/>
            </w14:solidFill>
          </w14:textFill>
        </w:rPr>
        <w:t xml:space="preserve">产品名称1</w:t>
      </w:r>
      <w:r>
        <w:rPr>
          <w:rFonts w:hint="eastAsia" w:ascii="宋体" w:hAnsi="宋体"/>
          <w:bCs/>
          <w:color w:val="000000" w:themeColor="text1"/>
          <w:sz w:val="24"/>
          <w:szCs w:val="24"/>
          <w:highlight w:val="none"/>
          <w14:textFill>
            <w14:solidFill>
              <w14:schemeClr w14:val="tx1"/>
            </w14:solidFill>
          </w14:textFill>
        </w:rPr>
        <w:t xml:space="preserve">）的（</w:t>
      </w:r>
      <w:r>
        <w:rPr>
          <w:rFonts w:hint="eastAsia" w:ascii="宋体" w:hAnsi="宋体"/>
          <w:bCs/>
          <w:strike/>
          <w:color w:val="000000" w:themeColor="text1"/>
          <w:sz w:val="24"/>
          <w:szCs w:val="24"/>
          <w:highlight w:val="none"/>
          <w14:textFill>
            <w14:solidFill>
              <w14:schemeClr w14:val="tx1"/>
            </w14:solidFill>
          </w14:textFill>
        </w:rPr>
        <w:t xml:space="preserve">关键组件</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vertAlign w:val="superscript"/>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在中国境内生产。（</w:t>
      </w:r>
      <w:r>
        <w:rPr>
          <w:rFonts w:hint="eastAsia" w:ascii="宋体" w:hAnsi="宋体"/>
          <w:bCs/>
          <w:strike/>
          <w:color w:val="000000" w:themeColor="text1"/>
          <w:sz w:val="24"/>
          <w:szCs w:val="24"/>
          <w:highlight w:val="none"/>
          <w14:textFill>
            <w14:solidFill>
              <w14:schemeClr w14:val="tx1"/>
            </w14:solidFill>
          </w14:textFill>
        </w:rPr>
        <w:t xml:space="preserve">产品名称1</w:t>
      </w:r>
      <w:r>
        <w:rPr>
          <w:rFonts w:hint="eastAsia" w:ascii="宋体" w:hAnsi="宋体"/>
          <w:bCs/>
          <w:color w:val="000000" w:themeColor="text1"/>
          <w:sz w:val="24"/>
          <w:szCs w:val="24"/>
          <w:highlight w:val="none"/>
          <w14:textFill>
            <w14:solidFill>
              <w14:schemeClr w14:val="tx1"/>
            </w14:solidFill>
          </w14:textFill>
        </w:rPr>
        <w:t xml:space="preserve">）的（</w:t>
      </w:r>
      <w:r>
        <w:rPr>
          <w:rFonts w:hint="eastAsia" w:ascii="宋体" w:hAnsi="宋体"/>
          <w:bCs/>
          <w:strike/>
          <w:color w:val="000000" w:themeColor="text1"/>
          <w:sz w:val="24"/>
          <w:szCs w:val="24"/>
          <w:highlight w:val="none"/>
          <w14:textFill>
            <w14:solidFill>
              <w14:schemeClr w14:val="tx1"/>
            </w14:solidFill>
          </w14:textFill>
        </w:rPr>
        <w:t xml:space="preserve">关键工序</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vertAlign w:val="superscript"/>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在中国境内完成。</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2.（产品名称2），生产厂为（厂名），厂址为（生产厂址）。（</w:t>
      </w:r>
      <w:r>
        <w:rPr>
          <w:rFonts w:hint="eastAsia" w:ascii="宋体" w:hAnsi="宋体"/>
          <w:bCs/>
          <w:strike/>
          <w:color w:val="000000" w:themeColor="text1"/>
          <w:sz w:val="24"/>
          <w:szCs w:val="24"/>
          <w:highlight w:val="none"/>
          <w14:textFill>
            <w14:solidFill>
              <w14:schemeClr w14:val="tx1"/>
            </w14:solidFill>
          </w14:textFill>
        </w:rPr>
        <w:t xml:space="preserve">产品名称2</w:t>
      </w:r>
      <w:r>
        <w:rPr>
          <w:rFonts w:hint="eastAsia" w:ascii="宋体" w:hAnsi="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bCs/>
          <w:strike/>
          <w:color w:val="000000" w:themeColor="text1"/>
          <w:sz w:val="24"/>
          <w:szCs w:val="24"/>
          <w:highlight w:val="none"/>
          <w14:textFill>
            <w14:solidFill>
              <w14:schemeClr w14:val="tx1"/>
            </w14:solidFill>
          </w14:textFill>
        </w:rPr>
        <w:t xml:space="preserve">规定比例</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strike/>
          <w:color w:val="000000" w:themeColor="text1"/>
          <w:sz w:val="24"/>
          <w:szCs w:val="24"/>
          <w:highlight w:val="none"/>
          <w14:textFill>
            <w14:solidFill>
              <w14:schemeClr w14:val="tx1"/>
            </w14:solidFill>
          </w14:textFill>
        </w:rPr>
        <w:t xml:space="preserve">产品名称2</w:t>
      </w:r>
      <w:r>
        <w:rPr>
          <w:rFonts w:hint="eastAsia" w:ascii="宋体" w:hAnsi="宋体"/>
          <w:bCs/>
          <w:color w:val="000000" w:themeColor="text1"/>
          <w:sz w:val="24"/>
          <w:szCs w:val="24"/>
          <w:highlight w:val="none"/>
          <w14:textFill>
            <w14:solidFill>
              <w14:schemeClr w14:val="tx1"/>
            </w14:solidFill>
          </w14:textFill>
        </w:rPr>
        <w:t xml:space="preserve">）的（</w:t>
      </w:r>
      <w:r>
        <w:rPr>
          <w:rFonts w:hint="eastAsia" w:ascii="宋体" w:hAnsi="宋体"/>
          <w:bCs/>
          <w:strike/>
          <w:color w:val="000000" w:themeColor="text1"/>
          <w:sz w:val="24"/>
          <w:szCs w:val="24"/>
          <w:highlight w:val="none"/>
          <w14:textFill>
            <w14:solidFill>
              <w14:schemeClr w14:val="tx1"/>
            </w14:solidFill>
          </w14:textFill>
        </w:rPr>
        <w:t xml:space="preserve">关键组件</w:t>
      </w:r>
      <w:r>
        <w:rPr>
          <w:rFonts w:hint="eastAsia" w:ascii="宋体" w:hAnsi="宋体"/>
          <w:bCs/>
          <w:color w:val="000000" w:themeColor="text1"/>
          <w:sz w:val="24"/>
          <w:szCs w:val="24"/>
          <w:highlight w:val="none"/>
          <w14:textFill>
            <w14:solidFill>
              <w14:schemeClr w14:val="tx1"/>
            </w14:solidFill>
          </w14:textFill>
        </w:rPr>
        <w:t xml:space="preserve">）在中国境内生产。（</w:t>
      </w:r>
      <w:r>
        <w:rPr>
          <w:rFonts w:hint="eastAsia" w:ascii="宋体" w:hAnsi="宋体"/>
          <w:bCs/>
          <w:strike/>
          <w:color w:val="000000" w:themeColor="text1"/>
          <w:sz w:val="24"/>
          <w:szCs w:val="24"/>
          <w:highlight w:val="none"/>
          <w14:textFill>
            <w14:solidFill>
              <w14:schemeClr w14:val="tx1"/>
            </w14:solidFill>
          </w14:textFill>
        </w:rPr>
        <w:t xml:space="preserve">产品名称2</w:t>
      </w:r>
      <w:r>
        <w:rPr>
          <w:rFonts w:hint="eastAsia" w:ascii="宋体" w:hAnsi="宋体"/>
          <w:bCs/>
          <w:color w:val="000000" w:themeColor="text1"/>
          <w:sz w:val="24"/>
          <w:szCs w:val="24"/>
          <w:highlight w:val="none"/>
          <w14:textFill>
            <w14:solidFill>
              <w14:schemeClr w14:val="tx1"/>
            </w14:solidFill>
          </w14:textFill>
        </w:rPr>
        <w:t xml:space="preserve">）的（</w:t>
      </w:r>
      <w:r>
        <w:rPr>
          <w:rFonts w:hint="eastAsia" w:ascii="宋体" w:hAnsi="宋体"/>
          <w:bCs/>
          <w:strike/>
          <w:color w:val="000000" w:themeColor="text1"/>
          <w:sz w:val="24"/>
          <w:szCs w:val="24"/>
          <w:highlight w:val="none"/>
          <w14:textFill>
            <w14:solidFill>
              <w14:schemeClr w14:val="tx1"/>
            </w14:solidFill>
          </w14:textFill>
        </w:rPr>
        <w:t xml:space="preserve">关键工序</w:t>
      </w:r>
      <w:r>
        <w:rPr>
          <w:rFonts w:hint="eastAsia" w:ascii="宋体" w:hAnsi="宋体"/>
          <w:bCs/>
          <w:color w:val="000000" w:themeColor="text1"/>
          <w:sz w:val="24"/>
          <w:szCs w:val="24"/>
          <w:highlight w:val="none"/>
          <w14:textFill>
            <w14:solidFill>
              <w14:schemeClr w14:val="tx1"/>
            </w14:solidFill>
          </w14:textFill>
        </w:rPr>
        <w:t xml:space="preserve">）在中国境内完成。</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本公司（单位）对上述声明内容的真实性负责。如有虚假，愿承担相应法律责任。</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 </w:t>
      </w:r>
      <w:r/>
    </w:p>
    <w:p>
      <w:pPr>
        <w:ind w:firstLine="480"/>
        <w:jc w:val="right"/>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公司（单位）名称（盖章）：          </w:t>
      </w:r>
      <w:r/>
    </w:p>
    <w:p>
      <w:pPr>
        <w:ind w:firstLine="480"/>
        <w:jc w:val="right"/>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日期：　</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年　</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月　</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日          </w:t>
      </w:r>
      <w:r/>
    </w:p>
    <w:p>
      <w:pPr>
        <w:jc w:val="left"/>
        <w:spacing w:before="25" w:after="25" w:line="560" w:lineRule="atLeast"/>
        <w:shd w:val="clear" w:color="auto" w:fill="ffffff"/>
        <w:widowControl/>
        <w:rPr>
          <w:rFonts w:hint="eastAsia" w:ascii="inherit" w:hAnsi="inherit" w:eastAsia="仿宋" w:cs="宋体"/>
          <w:color w:val="000000" w:themeColor="text1"/>
          <w:sz w:val="28"/>
          <w:szCs w:val="28"/>
          <w:highlight w:val="none"/>
          <w14:textFill>
            <w14:solidFill>
              <w14:schemeClr w14:val="tx1"/>
            </w14:solidFill>
          </w14:textFill>
        </w:rPr>
      </w:pPr>
      <w:r>
        <w:rPr>
          <w:rFonts w:ascii="inherit" w:hAnsi="inherit" w:eastAsia="仿宋" w:cs="宋体"/>
          <w:color w:val="000000" w:themeColor="text1"/>
          <w:sz w:val="28"/>
          <w:szCs w:val="28"/>
          <w:highlight w:val="none"/>
          <w14:textFill>
            <w14:solidFill>
              <w14:schemeClr w14:val="tx1"/>
            </w14:solidFill>
          </w14:textFill>
        </w:rPr>
        <w:t xml:space="preserve">__________________</w:t>
      </w:r>
      <w:r/>
    </w:p>
    <w:p>
      <w:pPr>
        <w:ind w:firstLine="482"/>
        <w:jc w:val="left"/>
        <w:spacing w:line="360" w:lineRule="auto"/>
        <w:shd w:val="clear" w:color="auto" w:fill="ffffff"/>
        <w:widowControl/>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5.该产品的关键工序要求实施前，“关键工序”栏可不填，下同。</w:t>
      </w:r>
      <w:r/>
    </w:p>
    <w:p>
      <w:pPr>
        <w:ind w:firstLine="482"/>
        <w:jc w:val="left"/>
        <w:spacing w:line="360" w:lineRule="auto"/>
        <w:shd w:val="clear" w:color="auto" w:fill="ffffff"/>
        <w:widowControl/>
        <w:rPr>
          <w:rFonts w:hint="eastAsia" w:ascii="宋体" w:hAnsi="宋体" w:cs="宋体"/>
          <w:b/>
          <w:color w:val="000000" w:themeColor="text1"/>
          <w:sz w:val="18"/>
          <w:szCs w:val="18"/>
          <w:highlight w:val="none"/>
          <w14:textFill>
            <w14:solidFill>
              <w14:schemeClr w14:val="tx1"/>
            </w14:solidFill>
          </w14:textFill>
        </w:rPr>
      </w:pPr>
      <w:r>
        <w:rPr>
          <w:rFonts w:hint="eastAsia" w:ascii="宋体" w:hAnsi="宋体" w:cs="宋体"/>
          <w:b/>
          <w:color w:val="000000" w:themeColor="text1"/>
          <w:sz w:val="18"/>
          <w:szCs w:val="18"/>
          <w:highlight w:val="none"/>
          <w14:textFill>
            <w14:solidFill>
              <w14:schemeClr w14:val="tx1"/>
            </w14:solidFill>
          </w14:textFill>
        </w:rPr>
        <w:t xml:space="preserve">注：划删除线的地方无需填写。</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hint="eastAsia" w:ascii="宋体" w:hAnsi="宋体" w:cs="宋体"/>
          <w:b/>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五</w:t>
      </w:r>
      <w:r>
        <w:rPr>
          <w:rFonts w:hint="eastAsia" w:ascii="宋体" w:hAnsi="宋体" w:cs="宋体"/>
          <w:b/>
          <w:color w:val="000000" w:themeColor="text1"/>
          <w:sz w:val="28"/>
          <w:szCs w:val="28"/>
          <w:highlight w:val="non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none"/>
          <w14:textFill>
            <w14:solidFill>
              <w14:schemeClr w14:val="tx1"/>
            </w14:solidFill>
          </w14:textFill>
        </w:rPr>
      </w:pPr>
      <w:r>
        <w:rPr>
          <w:rFonts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spacing w:line="360" w:lineRule="auto"/>
        <w:rPr>
          <w:rFonts w:hint="eastAsia"/>
          <w:b/>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六</w:t>
      </w:r>
      <w:r>
        <w:rPr>
          <w:b/>
          <w:color w:val="000000" w:themeColor="text1"/>
          <w:sz w:val="28"/>
          <w:szCs w:val="28"/>
          <w:highlight w:val="none"/>
          <w14:textFill>
            <w14:solidFill>
              <w14:schemeClr w14:val="tx1"/>
            </w14:solidFill>
          </w14:textFill>
        </w:rPr>
        <w:t xml:space="preserve">、投标函</w:t>
      </w:r>
      <w:r>
        <w:rPr>
          <w:rFonts w:hint="eastAsia"/>
          <w:b/>
          <w:color w:val="000000" w:themeColor="text1"/>
          <w:sz w:val="28"/>
          <w:szCs w:val="28"/>
          <w:highlight w:val="none"/>
          <w14:textFill>
            <w14:solidFill>
              <w14:schemeClr w14:val="tx1"/>
            </w14:solidFill>
          </w14:textFill>
        </w:rPr>
        <w:t xml:space="preserve">（给定格式）：</w:t>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jc w:val="center"/>
        <w:spacing w:line="400" w:lineRule="exact"/>
        <w:rPr>
          <w:rFonts w:ascii="宋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投标函</w:t>
      </w:r>
      <w:r/>
    </w:p>
    <w:p>
      <w:pPr>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致无锡市公共资源交易中心：</w:t>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我方收到贵方</w:t>
      </w:r>
      <w:r>
        <w:rPr>
          <w:rFonts w:hint="eastAsia" w:ascii="宋体" w:hAnsi="宋体"/>
          <w:bCs/>
          <w:color w:val="000000" w:themeColor="text1"/>
          <w:sz w:val="24"/>
          <w:szCs w:val="24"/>
          <w:highlight w:val="none"/>
          <w:lang w:eastAsia="zh-CN"/>
          <w14:textFill>
            <w14:solidFill>
              <w14:schemeClr w14:val="tx1"/>
            </w14:solidFill>
          </w14:textFill>
        </w:rPr>
        <w:t xml:space="preserve">JSZC-320200-JZCG-G2026-0059</w:t>
      </w:r>
      <w:r>
        <w:rPr>
          <w:rFonts w:hint="eastAsia" w:ascii="宋体" w:hAnsi="宋体"/>
          <w:bCs/>
          <w:color w:val="000000" w:themeColor="text1"/>
          <w:sz w:val="24"/>
          <w:szCs w:val="24"/>
          <w:highlight w:val="none"/>
          <w14:textFill>
            <w14:solidFill>
              <w14:schemeClr w14:val="tx1"/>
            </w14:solidFill>
          </w14:textFill>
        </w:rPr>
        <w:t xml:space="preserve">招标文件，经仔细阅读和研究，我方决定参加此项目的投标。</w:t>
      </w:r>
      <w:r/>
    </w:p>
    <w:p>
      <w:pPr>
        <w:numPr>
          <w:ilvl w:val="0"/>
          <w:numId w:val="13"/>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我方愿意按照招标文件的一切要求，提供本项目的投标，投标总价见《开标一览表》。</w:t>
      </w:r>
      <w:r/>
    </w:p>
    <w:p>
      <w:pPr>
        <w:numPr>
          <w:ilvl w:val="0"/>
          <w:numId w:val="13"/>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27"/>
          <w:bCs/>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我方愿意提供无锡市公共资源交易中心在招标文件中要求的文件、资料。</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我方同意按招标文件中的规定，从规定的开标日期起遵循本投标文件，并在规定的投标有效期期满之前均具有约束力。</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如果我方的投标文件被接受，我方将履行招标文件中规定的每一项要求，按期、按质、按量，完成交货任务。</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我方完全同意招标文件规定的决定中标者的方式。</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我方愿意遵守《中华人民共和国政府采购法》，并按《中华人民共和国民法典》、财政部《政府采购货物和服务招标投标管理办法》等相关法律法规</w:t>
      </w:r>
      <w:r>
        <w:rPr>
          <w:rFonts w:hint="eastAsia" w:ascii="宋体" w:hAnsi="宋体"/>
          <w:color w:val="000000" w:themeColor="text1"/>
          <w:sz w:val="24"/>
          <w:szCs w:val="24"/>
          <w:highlight w:val="none"/>
          <w14:textFill>
            <w14:solidFill>
              <w14:schemeClr w14:val="tx1"/>
            </w14:solidFill>
          </w14:textFill>
        </w:rPr>
        <w:t xml:space="preserve">和</w:t>
      </w:r>
      <w:r>
        <w:rPr>
          <w:rFonts w:hint="eastAsia" w:ascii="宋体" w:hAnsi="宋体"/>
          <w:bCs/>
          <w:color w:val="000000" w:themeColor="text1"/>
          <w:sz w:val="24"/>
          <w:szCs w:val="24"/>
          <w:highlight w:val="none"/>
          <w14:textFill>
            <w14:solidFill>
              <w14:schemeClr w14:val="tx1"/>
            </w14:solidFill>
          </w14:textFill>
        </w:rPr>
        <w:t xml:space="preserve">合同条款履行自己的全部责任。</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我方已详细审核全部招标文件及其有效补充文件，我们知道必须放弃提出含糊不清或误解问题的权利。</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电话：</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；传真：</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；邮编：</w:t>
      </w:r>
      <w:r>
        <w:rPr>
          <w:rFonts w:hint="eastAsia" w:ascii="宋体" w:hAnsi="宋体"/>
          <w:bCs/>
          <w:color w:val="000000" w:themeColor="text1"/>
          <w:sz w:val="24"/>
          <w:szCs w:val="24"/>
          <w:highlight w:val="none"/>
          <w:u w:val="single"/>
          <w14:textFill>
            <w14:solidFill>
              <w14:schemeClr w14:val="tx1"/>
            </w14:solidFill>
          </w14:textFill>
        </w:rPr>
        <w:t xml:space="preserve">               </w:t>
      </w:r>
      <w:r/>
    </w:p>
    <w:p>
      <w:pPr>
        <w:ind w:firstLine="480"/>
        <w:spacing w:line="40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通讯地址：</w:t>
      </w:r>
      <w:r>
        <w:rPr>
          <w:rFonts w:hint="eastAsia" w:ascii="宋体" w:hAnsi="宋体"/>
          <w:bCs/>
          <w:color w:val="000000" w:themeColor="text1"/>
          <w:sz w:val="24"/>
          <w:szCs w:val="24"/>
          <w:highlight w:val="none"/>
          <w:u w:val="single"/>
          <w14:textFill>
            <w14:solidFill>
              <w14:schemeClr w14:val="tx1"/>
            </w14:solidFill>
          </w14:textFill>
        </w:rPr>
        <w:t xml:space="preserve">                                                        </w:t>
      </w:r>
      <w:r/>
    </w:p>
    <w:p>
      <w:pPr>
        <w:spacing w:line="46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spacing w:line="360" w:lineRule="auto"/>
        <w:rPr>
          <w:rFonts w:hint="eastAsia"/>
          <w:b/>
          <w:color w:val="000000" w:themeColor="text1"/>
          <w:sz w:val="28"/>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七、承诺书（给定格式）：</w:t>
      </w:r>
      <w:r/>
    </w:p>
    <w:p>
      <w:pPr>
        <w:jc w:val="center"/>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承诺书</w:t>
      </w:r>
      <w:r/>
    </w:p>
    <w:p>
      <w:pPr>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名称）针对本项目</w:t>
      </w:r>
      <w:r>
        <w:rPr>
          <w:rFonts w:hint="eastAsia" w:ascii="宋体" w:hAnsi="宋体"/>
          <w:bCs/>
          <w:color w:val="000000" w:themeColor="text1"/>
          <w:sz w:val="24"/>
          <w:szCs w:val="24"/>
          <w:highlight w:val="none"/>
          <w:lang w:eastAsia="zh-CN"/>
          <w14:textFill>
            <w14:solidFill>
              <w14:schemeClr w14:val="tx1"/>
            </w14:solidFill>
          </w14:textFill>
        </w:rPr>
        <w:t xml:space="preserve">JSZC-320200-JZCG-G2026-0059</w:t>
      </w:r>
      <w:r>
        <w:rPr>
          <w:rFonts w:hint="eastAsia" w:ascii="宋体" w:hAnsi="宋体"/>
          <w:color w:val="000000" w:themeColor="text1"/>
          <w:sz w:val="24"/>
          <w:szCs w:val="24"/>
          <w:highlight w:val="none"/>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1.本公司（单位</w:t>
      </w:r>
      <w:r>
        <w:rPr>
          <w:rFonts w:hint="eastAsia" w:ascii="宋体" w:hAnsi="宋体"/>
          <w:bCs/>
          <w:color w:val="000000" w:themeColor="text1"/>
          <w:sz w:val="24"/>
          <w:szCs w:val="24"/>
          <w:highlight w:val="none"/>
          <w14:textFill>
            <w14:solidFill>
              <w14:schemeClr w14:val="tx1"/>
            </w14:solidFill>
          </w14:textFill>
        </w:rPr>
        <w:t xml:space="preserve">、联合体</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对本项目所提供的货物均为原厂全新合格产品，提供的服务符合招标文件要求。</w:t>
      </w:r>
      <w:r/>
    </w:p>
    <w:p>
      <w:pPr>
        <w:ind w:firstLine="480"/>
        <w:spacing w:line="480" w:lineRule="auto"/>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2.本项目中如有涉及商品包装、快递包装要求的，本公司（单位</w:t>
      </w:r>
      <w:r>
        <w:rPr>
          <w:rFonts w:hint="eastAsia" w:ascii="宋体" w:hAnsi="宋体"/>
          <w:bCs/>
          <w:color w:val="000000" w:themeColor="text1"/>
          <w:sz w:val="24"/>
          <w:szCs w:val="24"/>
          <w:highlight w:val="none"/>
          <w14:textFill>
            <w14:solidFill>
              <w14:schemeClr w14:val="tx1"/>
            </w14:solidFill>
          </w14:textFill>
        </w:rPr>
        <w:t xml:space="preserve">、联合体</w:t>
      </w:r>
      <w:r>
        <w:rPr>
          <w:rFonts w:hint="eastAsia" w:ascii="宋体"/>
          <w:bCs/>
          <w:color w:val="000000" w:themeColor="text1"/>
          <w:sz w:val="24"/>
          <w:szCs w:val="24"/>
          <w:highlight w:val="none"/>
          <w14:textFill>
            <w14:solidFill>
              <w14:schemeClr w14:val="tx1"/>
            </w14:solidFill>
          </w14:textFill>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3.本项目中如有涉及数据中心相关设备、运维服务的，本公司（单位</w:t>
      </w:r>
      <w:r>
        <w:rPr>
          <w:rFonts w:hint="eastAsia" w:ascii="宋体" w:hAnsi="宋体"/>
          <w:bCs/>
          <w:color w:val="000000" w:themeColor="text1"/>
          <w:sz w:val="24"/>
          <w:szCs w:val="24"/>
          <w:highlight w:val="none"/>
          <w14:textFill>
            <w14:solidFill>
              <w14:schemeClr w14:val="tx1"/>
            </w14:solidFill>
          </w14:textFill>
        </w:rPr>
        <w:t xml:space="preserve">、联合体</w:t>
      </w:r>
      <w:r>
        <w:rPr>
          <w:rFonts w:hint="eastAsia" w:ascii="宋体" w:hAnsi="宋体"/>
          <w:color w:val="000000" w:themeColor="text1"/>
          <w:sz w:val="24"/>
          <w:szCs w:val="24"/>
          <w:highlight w:val="none"/>
          <w14:textFill>
            <w14:solidFill>
              <w14:schemeClr w14:val="tx1"/>
            </w14:solidFill>
          </w14:textFill>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、联合体</w:t>
      </w:r>
      <w:r>
        <w:rPr>
          <w:rFonts w:hint="eastAsia" w:asci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、联合体</w:t>
      </w:r>
      <w:r>
        <w:rPr>
          <w:rFonts w:hint="eastAsia" w:asci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、联合体</w:t>
      </w:r>
      <w:r>
        <w:rPr>
          <w:rFonts w:hint="eastAsia" w:ascii="宋体"/>
          <w:bCs/>
          <w:color w:val="000000" w:themeColor="text1"/>
          <w:sz w:val="24"/>
          <w:szCs w:val="24"/>
          <w:highlight w:val="none"/>
          <w14:textFill>
            <w14:solidFill>
              <w14:schemeClr w14:val="tx1"/>
            </w14:solidFill>
          </w14:textFill>
        </w:rPr>
        <w:t xml:space="preserve">）将所投产品符合相关要求和标准。在满足</w:t>
      </w:r>
      <w:r>
        <w:rPr>
          <w:rFonts w:hint="eastAsia" w:ascii="宋体" w:hAnsi="宋体" w:cs="宋体"/>
          <w:color w:val="000000" w:themeColor="text1"/>
          <w:sz w:val="24"/>
          <w:szCs w:val="24"/>
          <w:highlight w:val="non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、联合体</w:t>
      </w:r>
      <w:r>
        <w:rPr>
          <w:rFonts w:hint="eastAsia" w:ascii="宋体"/>
          <w:bCs/>
          <w:color w:val="000000" w:themeColor="text1"/>
          <w:sz w:val="24"/>
          <w:szCs w:val="24"/>
          <w:highlight w:val="none"/>
          <w14:textFill>
            <w14:solidFill>
              <w14:schemeClr w14:val="tx1"/>
            </w14:solidFill>
          </w14:textFill>
        </w:rPr>
        <w:t xml:space="preserve">）所投产品将</w:t>
      </w:r>
      <w:r>
        <w:rPr>
          <w:rFonts w:hint="eastAsia" w:ascii="宋体" w:hAnsi="宋体" w:cs="宋体"/>
          <w:color w:val="000000" w:themeColor="text1"/>
          <w:sz w:val="24"/>
          <w:szCs w:val="24"/>
          <w:highlight w:val="none"/>
          <w14:textFill>
            <w14:solidFill>
              <w14:schemeClr w14:val="tx1"/>
            </w14:solidFill>
          </w14:textFill>
        </w:rPr>
        <w:t xml:space="preserve">满足招标文件要求。如采购人在</w:t>
      </w:r>
      <w:r>
        <w:rPr>
          <w:rFonts w:hint="eastAsia" w:ascii="宋体"/>
          <w:bCs/>
          <w:color w:val="000000" w:themeColor="text1"/>
          <w:sz w:val="24"/>
          <w:szCs w:val="24"/>
          <w:highlight w:val="none"/>
          <w14:textFill>
            <w14:solidFill>
              <w14:schemeClr w14:val="tx1"/>
            </w14:solidFill>
          </w14:textFill>
        </w:rPr>
        <w:t xml:space="preserve">合同中约定，</w:t>
      </w:r>
      <w:r>
        <w:rPr>
          <w:rFonts w:hint="eastAsia" w:ascii="宋体" w:hAnsi="宋体" w:cs="宋体"/>
          <w:color w:val="000000" w:themeColor="text1"/>
          <w:sz w:val="24"/>
          <w:szCs w:val="24"/>
          <w:highlight w:val="none"/>
          <w14:textFill>
            <w14:solidFill>
              <w14:schemeClr w14:val="tx1"/>
            </w14:solidFill>
          </w14:textFill>
        </w:rPr>
        <w:t xml:space="preserve">在</w:t>
      </w:r>
      <w:r>
        <w:rPr>
          <w:rFonts w:hint="eastAsia" w:ascii="宋体"/>
          <w:bCs/>
          <w:color w:val="000000" w:themeColor="text1"/>
          <w:sz w:val="24"/>
          <w:szCs w:val="24"/>
          <w:highlight w:val="none"/>
          <w14:textFill>
            <w14:solidFill>
              <w14:schemeClr w14:val="tx1"/>
            </w14:solidFill>
          </w14:textFill>
        </w:rPr>
        <w:t xml:space="preserve">履约验收管理时，对所提供的七种软硬件进行验收，且必要时将委托依法取得检测、认证资质的机构进行检测、认证的，本公司（单位</w:t>
      </w:r>
      <w:r>
        <w:rPr>
          <w:rFonts w:hint="eastAsia" w:ascii="宋体" w:hAnsi="宋体"/>
          <w:bCs/>
          <w:color w:val="000000" w:themeColor="text1"/>
          <w:sz w:val="24"/>
          <w:szCs w:val="24"/>
          <w:highlight w:val="none"/>
          <w14:textFill>
            <w14:solidFill>
              <w14:schemeClr w14:val="tx1"/>
            </w14:solidFill>
          </w14:textFill>
        </w:rPr>
        <w:t xml:space="preserve">、联合体</w:t>
      </w:r>
      <w:r>
        <w:rPr>
          <w:rFonts w:hint="eastAsia" w:ascii="宋体"/>
          <w:bCs/>
          <w:color w:val="000000" w:themeColor="text1"/>
          <w:sz w:val="24"/>
          <w:szCs w:val="24"/>
          <w:highlight w:val="none"/>
          <w14:textFill>
            <w14:solidFill>
              <w14:schemeClr w14:val="tx1"/>
            </w14:solidFill>
          </w14:textFill>
        </w:rPr>
        <w:t xml:space="preserve">）将予以配合。</w:t>
      </w:r>
      <w:r/>
    </w:p>
    <w:p>
      <w:pPr>
        <w:ind w:firstLine="480"/>
        <w:spacing w:line="48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480" w:lineRule="auto"/>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r>
      <w:r/>
    </w:p>
    <w:p>
      <w:pPr>
        <w:ind w:firstLine="480"/>
        <w:spacing w:line="480" w:lineRule="auto"/>
        <w:rPr>
          <w:rFonts w:hint="eastAsia"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t xml:space="preserve">……</w:t>
      </w:r>
      <w:r>
        <w:rPr>
          <w:rFonts w:hint="eastAsia" w:ascii="宋体"/>
          <w:bCs/>
          <w:color w:val="000000" w:themeColor="text1"/>
          <w:sz w:val="24"/>
          <w:szCs w:val="24"/>
          <w:highlight w:val="none"/>
          <w14:textFill>
            <w14:solidFill>
              <w14:schemeClr w14:val="tx1"/>
            </w14:solidFill>
          </w14:textFill>
        </w:rPr>
        <w:t xml:space="preserve">（投标人如有其他承诺的可在此处添加）</w:t>
      </w:r>
      <w:r/>
    </w:p>
    <w:p>
      <w:pPr>
        <w:ind w:firstLine="480"/>
        <w:spacing w:line="480" w:lineRule="auto"/>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r>
      <w:r/>
    </w:p>
    <w:p>
      <w:pPr>
        <w:ind w:firstLine="480"/>
        <w:spacing w:line="480" w:lineRule="auto"/>
        <w:rPr>
          <w:rFonts w:ascii="宋体" w:hAnsi="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、联合体</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372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spacing w:line="360" w:lineRule="auto"/>
        <w:rPr>
          <w:rFonts w:hint="eastAsia"/>
          <w:b/>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八、开标一览表：</w:t>
      </w:r>
      <w:r/>
    </w:p>
    <w:p>
      <w:pPr>
        <w:ind w:firstLine="482"/>
        <w:spacing w:line="440" w:lineRule="exact"/>
        <w:rPr>
          <w:rFonts w:hint="eastAsia" w:ascii="Arial" w:hAnsi="Arial"/>
          <w:b/>
          <w:color w:val="000000" w:themeColor="text1"/>
          <w:sz w:val="24"/>
          <w:highlight w:val="none"/>
          <w14:textFill>
            <w14:solidFill>
              <w14:schemeClr w14:val="tx1"/>
            </w14:solidFill>
          </w14:textFill>
        </w:rPr>
      </w:pPr>
      <w:r>
        <w:rPr>
          <w:rFonts w:hint="eastAsia"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开标一览表</w:t>
      </w:r>
      <w:r/>
    </w:p>
    <w:p>
      <w:pPr>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360" w:lineRule="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 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JSZC-320200-JZCG-G2026-0059</w:t>
      </w:r>
      <w:r/>
    </w:p>
    <w:tbl>
      <w:tblPr>
        <w:tblStyle w:val="683"/>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966"/>
              <w:jc w:val="center"/>
              <w:spacing w:line="400" w:lineRule="exact"/>
              <w:rPr>
                <w:rFonts w:hint="eastAsia" w:hAnsi="宋体" w:eastAsia="宋体"/>
                <w:bCs/>
                <w:color w:val="000000" w:themeColor="text1"/>
                <w:szCs w:val="24"/>
                <w:highlight w:val="none"/>
                <w14:textFill>
                  <w14:solidFill>
                    <w14:schemeClr w14:val="tx1"/>
                  </w14:solidFill>
                </w14:textFill>
              </w:rPr>
            </w:pPr>
            <w:r>
              <w:rPr>
                <w:rFonts w:hint="eastAsia" w:hAnsi="宋体"/>
                <w:bCs/>
                <w:color w:val="000000" w:themeColor="text1"/>
                <w:szCs w:val="24"/>
                <w:highlight w:val="none"/>
                <w:lang w:eastAsia="zh-CN"/>
                <w14:textFill>
                  <w14:solidFill>
                    <w14:schemeClr w14:val="tx1"/>
                  </w14:solidFill>
                </w14:textFill>
              </w:rPr>
              <w:t xml:space="preserve">无锡市教育局2026空调采购</w:t>
            </w:r>
            <w:r/>
          </w:p>
        </w:tc>
        <w:tc>
          <w:tcPr>
            <w:tcW w:w="3188" w:type="dxa"/>
            <w:vAlign w:val="center"/>
            <w:textDirection w:val="lrTb"/>
            <w:noWrap w:val="false"/>
          </w:tcPr>
          <w:p>
            <w:pPr>
              <w:pStyle w:val="966"/>
              <w:rPr>
                <w:rFonts w:hAnsi="宋体"/>
                <w:b/>
                <w:color w:val="000000" w:themeColor="text1"/>
                <w:szCs w:val="24"/>
                <w:highlight w:val="none"/>
                <w14:textFill>
                  <w14:solidFill>
                    <w14:schemeClr w14:val="tx1"/>
                  </w14:solidFill>
                </w14:textFill>
              </w:rPr>
            </w:pPr>
            <w:r>
              <w:rPr>
                <w:rFonts w:hAnsi="宋体"/>
                <w:b/>
                <w:color w:val="000000" w:themeColor="text1"/>
                <w:szCs w:val="24"/>
                <w:highlight w:val="non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投标总报价（大写）</w:t>
            </w:r>
            <w:r>
              <w:rPr>
                <w:rFonts w:hint="eastAsia" w:ascii="宋体" w:hAnsi="宋体"/>
                <w:bCs/>
                <w:color w:val="000000" w:themeColor="text1"/>
                <w:sz w:val="24"/>
                <w:szCs w:val="24"/>
                <w:highlight w:val="none"/>
                <w14:textFill>
                  <w14:solidFill>
                    <w14:schemeClr w14:val="tx1"/>
                  </w14:solidFill>
                </w14:textFill>
              </w:rPr>
              <w:t xml:space="preserve">：　　　</w:t>
            </w:r>
            <w:r/>
          </w:p>
        </w:tc>
      </w:tr>
    </w:tbl>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numPr>
          <w:ilvl w:val="0"/>
          <w:numId w:val="14"/>
        </w:numPr>
        <w:spacing w:line="360" w:lineRule="auto"/>
        <w:rPr>
          <w:rFonts w:hint="eastAsia"/>
          <w:b/>
          <w:color w:val="000000" w:themeColor="text1"/>
          <w:sz w:val="28"/>
          <w:szCs w:val="28"/>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分项</w:t>
      </w:r>
      <w:r>
        <w:rPr>
          <w:b/>
          <w:color w:val="000000" w:themeColor="text1"/>
          <w:sz w:val="28"/>
          <w:szCs w:val="28"/>
          <w:highlight w:val="none"/>
          <w14:textFill>
            <w14:solidFill>
              <w14:schemeClr w14:val="tx1"/>
            </w14:solidFill>
          </w14:textFill>
        </w:rPr>
        <w:t xml:space="preserve">报价表</w:t>
      </w:r>
      <w:r>
        <w:rPr>
          <w:rFonts w:hint="eastAsia"/>
          <w:b/>
          <w:color w:val="000000" w:themeColor="text1"/>
          <w:sz w:val="28"/>
          <w:szCs w:val="28"/>
          <w:highlight w:val="none"/>
          <w14:textFill>
            <w14:solidFill>
              <w14:schemeClr w14:val="tx1"/>
            </w14:solidFill>
          </w14:textFill>
        </w:rPr>
        <w:t xml:space="preserve">（给定格式）：</w:t>
      </w:r>
      <w:r/>
    </w:p>
    <w:p>
      <w:pPr>
        <w:numPr>
          <w:ilvl w:val="0"/>
          <w:numId w:val="0"/>
        </w:numPr>
        <w:jc w:val="center"/>
        <w:spacing w:line="360" w:lineRule="auto"/>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分项报价表</w:t>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JSZC-320200-JZCG-G2026-0059</w:t>
      </w:r>
      <w:r/>
    </w:p>
    <w:tbl>
      <w:tblPr>
        <w:tblStyle w:val="683"/>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000000" w:themeColor="text1"/>
                <w:sz w:val="18"/>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 xml:space="preserve">序号</w:t>
            </w:r>
            <w:r/>
          </w:p>
        </w:tc>
        <w:tc>
          <w:tcPr>
            <w:tcMar>
              <w:left w:w="15" w:type="dxa"/>
              <w:top w:w="15" w:type="dxa"/>
              <w:right w:w="15" w:type="dxa"/>
              <w:bottom w:w="0" w:type="dxa"/>
            </w:tcMar>
            <w:tcW w:w="1050" w:type="dxa"/>
            <w:vAlign w:val="center"/>
            <w:textDirection w:val="lrTb"/>
            <w:noWrap/>
          </w:tcPr>
          <w:p>
            <w:pPr>
              <w:jc w:val="center"/>
              <w:spacing w:before="5"/>
              <w:rPr>
                <w:color w:val="000000" w:themeColor="text1"/>
                <w:sz w:val="18"/>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 xml:space="preserve">名称</w:t>
            </w:r>
            <w:r/>
          </w:p>
        </w:tc>
        <w:tc>
          <w:tcPr>
            <w:tcMar>
              <w:left w:w="15" w:type="dxa"/>
              <w:top w:w="15" w:type="dxa"/>
              <w:right w:w="15" w:type="dxa"/>
              <w:bottom w:w="0" w:type="dxa"/>
            </w:tcMar>
            <w:tcW w:w="945" w:type="dxa"/>
            <w:vAlign w:val="center"/>
            <w:textDirection w:val="lrTb"/>
            <w:noWrap/>
          </w:tcPr>
          <w:p>
            <w:pPr>
              <w:jc w:val="center"/>
              <w:spacing w:before="5"/>
              <w:rPr>
                <w:color w:val="000000" w:themeColor="text1"/>
                <w:sz w:val="18"/>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color w:val="000000" w:themeColor="text1"/>
                <w:sz w:val="18"/>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color w:val="000000" w:themeColor="text1"/>
                <w:sz w:val="18"/>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 xml:space="preserve">数量</w:t>
            </w:r>
            <w:r/>
          </w:p>
        </w:tc>
        <w:tc>
          <w:tcPr>
            <w:tcW w:w="1276" w:type="dxa"/>
            <w:vAlign w:val="center"/>
            <w:textDirection w:val="lrTb"/>
            <w:noWrap w:val="false"/>
          </w:tcPr>
          <w:p>
            <w:pPr>
              <w:jc w:val="center"/>
              <w:spacing w:before="5"/>
              <w:rPr>
                <w:color w:val="000000" w:themeColor="text1"/>
                <w:sz w:val="18"/>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 xml:space="preserve">产地</w:t>
            </w:r>
            <w:r/>
          </w:p>
        </w:tc>
        <w:tc>
          <w:tcPr>
            <w:tcMar>
              <w:left w:w="15" w:type="dxa"/>
              <w:top w:w="15" w:type="dxa"/>
              <w:right w:w="15" w:type="dxa"/>
              <w:bottom w:w="0" w:type="dxa"/>
            </w:tcMar>
            <w:tcW w:w="992" w:type="dxa"/>
            <w:vAlign w:val="center"/>
            <w:textDirection w:val="lrTb"/>
            <w:noWrap/>
          </w:tcPr>
          <w:p>
            <w:pPr>
              <w:jc w:val="center"/>
              <w:spacing w:before="5"/>
              <w:rPr>
                <w:color w:val="000000" w:themeColor="text1"/>
                <w:sz w:val="18"/>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 xml:space="preserve">质保期</w:t>
            </w:r>
            <w:r/>
          </w:p>
        </w:tc>
        <w:tc>
          <w:tcPr>
            <w:tcW w:w="709" w:type="dxa"/>
            <w:vAlign w:val="center"/>
            <w:textDirection w:val="lrTb"/>
            <w:noWrap w:val="false"/>
          </w:tcPr>
          <w:p>
            <w:pPr>
              <w:jc w:val="center"/>
              <w:spacing w:before="5"/>
              <w:rPr>
                <w:color w:val="000000" w:themeColor="text1"/>
                <w:sz w:val="18"/>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 xml:space="preserve">单报价</w:t>
            </w:r>
            <w:r/>
          </w:p>
        </w:tc>
        <w:tc>
          <w:tcPr>
            <w:tcW w:w="939" w:type="dxa"/>
            <w:vAlign w:val="center"/>
            <w:textDirection w:val="lrTb"/>
            <w:noWrap w:val="false"/>
          </w:tcPr>
          <w:p>
            <w:pPr>
              <w:jc w:val="center"/>
              <w:spacing w:before="5"/>
              <w:rPr>
                <w:color w:val="000000" w:themeColor="text1"/>
                <w:sz w:val="18"/>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902"/>
              <w:spacing w:before="5"/>
              <w:tabs>
                <w:tab w:val="clear" w:pos="4153" w:leader="none"/>
                <w:tab w:val="clear" w:pos="8306" w:leader="none"/>
              </w:tabs>
              <w:rPr>
                <w:rFonts w:ascii="宋体"/>
                <w:color w:val="000000" w:themeColor="text1"/>
                <w:highlight w:val="none"/>
                <w14:textFill>
                  <w14:solidFill>
                    <w14:schemeClr w14:val="tx1"/>
                  </w14:solidFill>
                </w14:textFill>
              </w:rPr>
              <w:pBdr>
                <w:bottom w:val="none" w:color="000000" w:sz="0" w:space="0"/>
              </w:pBdr>
            </w:pPr>
            <w:r>
              <w:rPr>
                <w:rFonts w:hint="eastAsia" w:ascii="宋体"/>
                <w:color w:val="000000" w:themeColor="text1"/>
                <w:highlight w:val="none"/>
                <w:lang w:val="en-US" w:eastAsia="zh-CN"/>
                <w14:textFill>
                  <w14:solidFill>
                    <w14:schemeClr w14:val="tx1"/>
                  </w14:solidFill>
                </w14:textFill>
              </w:rPr>
              <w:t xml:space="preserve">1</w:t>
            </w:r>
            <w:r/>
          </w:p>
        </w:tc>
        <w:tc>
          <w:tcPr>
            <w:tcMar>
              <w:left w:w="15" w:type="dxa"/>
              <w:top w:w="15" w:type="dxa"/>
              <w:right w:w="15" w:type="dxa"/>
              <w:bottom w:w="0" w:type="dxa"/>
            </w:tcMar>
            <w:tcW w:w="1050" w:type="dxa"/>
            <w:vAlign w:val="center"/>
            <w:textDirection w:val="lrTb"/>
            <w:noWrap/>
          </w:tcPr>
          <w:p>
            <w:pPr>
              <w:pStyle w:val="902"/>
              <w:tabs>
                <w:tab w:val="clear" w:pos="4153" w:leader="none"/>
                <w:tab w:val="clear" w:pos="8306" w:leader="none"/>
              </w:tabs>
              <w:rPr>
                <w:rFonts w:ascii="宋体"/>
                <w:bCs/>
                <w:color w:val="000000" w:themeColor="text1"/>
                <w:highlight w:val="none"/>
                <w14:textFill>
                  <w14:solidFill>
                    <w14:schemeClr w14:val="tx1"/>
                  </w14:solidFill>
                </w14:textFill>
              </w:rPr>
              <w:pBdr>
                <w:bottom w:val="none" w:color="000000" w:sz="0" w:space="0"/>
              </w:pBdr>
            </w:pPr>
            <w:r>
              <w:rPr>
                <w:rFonts w:ascii="宋体"/>
                <w:bCs/>
                <w:color w:val="000000" w:themeColor="text1"/>
                <w:highlight w:val="none"/>
                <w14:textFill>
                  <w14:solidFill>
                    <w14:schemeClr w14:val="tx1"/>
                  </w14:solidFill>
                </w14:textFill>
              </w:rPr>
            </w:r>
            <w:r/>
          </w:p>
        </w:tc>
        <w:tc>
          <w:tcPr>
            <w:tcMar>
              <w:left w:w="15" w:type="dxa"/>
              <w:top w:w="15" w:type="dxa"/>
              <w:right w:w="15" w:type="dxa"/>
              <w:bottom w:w="0" w:type="dxa"/>
            </w:tcMar>
            <w:tcW w:w="945" w:type="dxa"/>
            <w:vAlign w:val="center"/>
            <w:textDirection w:val="lrTb"/>
            <w:noWrap w:val="false"/>
          </w:tcPr>
          <w:p>
            <w:pPr>
              <w:pStyle w:val="902"/>
              <w:tabs>
                <w:tab w:val="clear" w:pos="4153" w:leader="none"/>
                <w:tab w:val="clear" w:pos="8306" w:leader="none"/>
              </w:tabs>
              <w:rPr>
                <w:rFonts w:ascii="宋体"/>
                <w:bCs/>
                <w:color w:val="000000" w:themeColor="text1"/>
                <w:highlight w:val="none"/>
                <w14:textFill>
                  <w14:solidFill>
                    <w14:schemeClr w14:val="tx1"/>
                  </w14:solidFill>
                </w14:textFill>
              </w:rPr>
              <w:pBdr>
                <w:bottom w:val="none" w:color="000000" w:sz="0" w:space="0"/>
              </w:pBdr>
            </w:pPr>
            <w:r>
              <w:rPr>
                <w:rFonts w:ascii="宋体"/>
                <w:bCs/>
                <w:color w:val="000000" w:themeColor="text1"/>
                <w:highlight w:val="none"/>
                <w14:textFill>
                  <w14:solidFill>
                    <w14:schemeClr w14:val="tx1"/>
                  </w14:solidFill>
                </w14:textFill>
              </w:rPr>
            </w:r>
            <w:r/>
          </w:p>
        </w:tc>
        <w:tc>
          <w:tcPr>
            <w:tcMar>
              <w:left w:w="15" w:type="dxa"/>
              <w:top w:w="15" w:type="dxa"/>
              <w:right w:w="15" w:type="dxa"/>
              <w:bottom w:w="0" w:type="dxa"/>
            </w:tcMar>
            <w:tcW w:w="3045" w:type="dxa"/>
            <w:vAlign w:val="top"/>
            <w:textDirection w:val="lrTb"/>
            <w:noWrap w:val="false"/>
          </w:tcPr>
          <w:p>
            <w:pPr>
              <w:jc w:val="center"/>
              <w:rPr>
                <w:rFonts w:ascii="宋体"/>
                <w:bCs/>
                <w:color w:val="000000" w:themeColor="text1"/>
                <w:sz w:val="18"/>
                <w:highlight w:val="none"/>
                <w14:textFill>
                  <w14:solidFill>
                    <w14:schemeClr w14:val="tx1"/>
                  </w14:solidFill>
                </w14:textFill>
              </w:rPr>
            </w:pPr>
            <w:r>
              <w:rPr>
                <w:rFonts w:ascii="宋体"/>
                <w:bCs/>
                <w:color w:val="000000" w:themeColor="text1"/>
                <w:sz w:val="18"/>
                <w:highlight w:val="none"/>
                <w14:textFill>
                  <w14:solidFill>
                    <w14:schemeClr w14:val="tx1"/>
                  </w14:solidFill>
                </w14:textFill>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hint="eastAsia" w:ascii="黑体" w:eastAsia="黑体"/>
                <w:b/>
                <w:bCs/>
                <w:color w:val="000000" w:themeColor="text1"/>
                <w:highlight w:val="none"/>
                <w14:textFill>
                  <w14:solidFill>
                    <w14:schemeClr w14:val="tx1"/>
                  </w14:solidFill>
                </w14:textFill>
              </w:rPr>
              <w:t xml:space="preserve">　</w:t>
            </w:r>
            <w:r/>
          </w:p>
        </w:tc>
        <w:tc>
          <w:tcPr>
            <w:tcW w:w="1276"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themeColor="text1"/>
                <w:sz w:val="24"/>
                <w:szCs w:val="24"/>
                <w:highlight w:val="none"/>
                <w14:textFill>
                  <w14:solidFill>
                    <w14:schemeClr w14:val="tx1"/>
                  </w14:solidFill>
                </w14:textFill>
              </w:rPr>
            </w:pPr>
            <w:r>
              <w:rPr>
                <w:rFonts w:hint="eastAsia" w:ascii="黑体" w:eastAsia="黑体"/>
                <w:b/>
                <w:bCs/>
                <w:color w:val="000000" w:themeColor="text1"/>
                <w:highlight w:val="none"/>
                <w14:textFill>
                  <w14:solidFill>
                    <w14:schemeClr w14:val="tx1"/>
                  </w14:solidFill>
                </w14:textFill>
              </w:rPr>
              <w:t xml:space="preserve">　</w:t>
            </w:r>
            <w:r/>
          </w:p>
        </w:tc>
        <w:tc>
          <w:tcPr>
            <w:tcW w:w="709"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c>
          <w:tcPr>
            <w:tcW w:w="939"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themeColor="text1"/>
                <w:sz w:val="18"/>
                <w:highlight w:val="none"/>
                <w14:textFill>
                  <w14:solidFill>
                    <w14:schemeClr w14:val="tx1"/>
                  </w14:solidFill>
                </w14:textFill>
              </w:rPr>
            </w:pPr>
            <w:r>
              <w:rPr>
                <w:rFonts w:hint="eastAsia" w:ascii="宋体"/>
                <w:color w:val="000000" w:themeColor="text1"/>
                <w:sz w:val="18"/>
                <w:highlight w:val="none"/>
                <w14:textFill>
                  <w14:solidFill>
                    <w14:schemeClr w14:val="tx1"/>
                  </w14:solidFill>
                </w14:textFill>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000000" w:themeColor="text1"/>
                <w:highlight w:val="none"/>
                <w14:textFill>
                  <w14:solidFill>
                    <w14:schemeClr w14:val="tx1"/>
                  </w14:solidFill>
                </w14:textFill>
              </w:rPr>
            </w:pPr>
            <w:r>
              <w:rPr>
                <w:rFonts w:ascii="宋体"/>
                <w:color w:val="000000" w:themeColor="text1"/>
                <w:highlight w:val="none"/>
                <w14:textFill>
                  <w14:solidFill>
                    <w14:schemeClr w14:val="tx1"/>
                  </w14:solidFill>
                </w14:textFill>
              </w:rPr>
            </w:r>
            <w:r/>
          </w:p>
        </w:tc>
        <w:tc>
          <w:tcPr>
            <w:tcMar>
              <w:left w:w="15" w:type="dxa"/>
              <w:top w:w="15" w:type="dxa"/>
              <w:right w:w="15" w:type="dxa"/>
              <w:bottom w:w="0" w:type="dxa"/>
            </w:tcMar>
            <w:tcW w:w="945" w:type="dxa"/>
            <w:vAlign w:val="center"/>
            <w:textDirection w:val="lrTb"/>
            <w:noWrap w:val="false"/>
          </w:tcPr>
          <w:p>
            <w:pPr>
              <w:pStyle w:val="902"/>
              <w:tabs>
                <w:tab w:val="clear" w:pos="4153" w:leader="none"/>
                <w:tab w:val="clear" w:pos="8306" w:leader="none"/>
              </w:tabs>
              <w:rPr>
                <w:rFonts w:ascii="宋体"/>
                <w:bCs/>
                <w:color w:val="000000" w:themeColor="text1"/>
                <w:highlight w:val="none"/>
                <w14:textFill>
                  <w14:solidFill>
                    <w14:schemeClr w14:val="tx1"/>
                  </w14:solidFill>
                </w14:textFill>
              </w:rPr>
              <w:pBdr>
                <w:bottom w:val="none" w:color="000000" w:sz="0" w:space="0"/>
              </w:pBdr>
            </w:pPr>
            <w:r>
              <w:rPr>
                <w:rFonts w:ascii="宋体"/>
                <w:bCs/>
                <w:color w:val="000000" w:themeColor="text1"/>
                <w:highlight w:val="none"/>
                <w14:textFill>
                  <w14:solidFill>
                    <w14:schemeClr w14:val="tx1"/>
                  </w14:solidFill>
                </w14:textFill>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themeColor="text1"/>
                <w:sz w:val="18"/>
                <w:highlight w:val="none"/>
                <w14:textFill>
                  <w14:solidFill>
                    <w14:schemeClr w14:val="tx1"/>
                  </w14:solidFill>
                </w14:textFill>
              </w:rPr>
            </w:pPr>
            <w:r>
              <w:rPr>
                <w:rFonts w:ascii="宋体"/>
                <w:bCs/>
                <w:color w:val="000000" w:themeColor="text1"/>
                <w:sz w:val="18"/>
                <w:highlight w:val="none"/>
                <w14:textFill>
                  <w14:solidFill>
                    <w14:schemeClr w14:val="tx1"/>
                  </w14:solidFill>
                </w14:textFill>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hint="eastAsia" w:ascii="黑体" w:eastAsia="黑体"/>
                <w:b/>
                <w:bCs/>
                <w:color w:val="000000" w:themeColor="text1"/>
                <w:highlight w:val="none"/>
                <w14:textFill>
                  <w14:solidFill>
                    <w14:schemeClr w14:val="tx1"/>
                  </w14:solidFill>
                </w14:textFill>
              </w:rPr>
              <w:t xml:space="preserve">　</w:t>
            </w:r>
            <w:r/>
          </w:p>
        </w:tc>
        <w:tc>
          <w:tcPr>
            <w:tcW w:w="1276"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themeColor="text1"/>
                <w:sz w:val="24"/>
                <w:szCs w:val="24"/>
                <w:highlight w:val="none"/>
                <w14:textFill>
                  <w14:solidFill>
                    <w14:schemeClr w14:val="tx1"/>
                  </w14:solidFill>
                </w14:textFill>
              </w:rPr>
            </w:pPr>
            <w:r>
              <w:rPr>
                <w:rFonts w:hint="eastAsia" w:ascii="黑体" w:eastAsia="黑体"/>
                <w:b/>
                <w:bCs/>
                <w:color w:val="000000" w:themeColor="text1"/>
                <w:highlight w:val="none"/>
                <w14:textFill>
                  <w14:solidFill>
                    <w14:schemeClr w14:val="tx1"/>
                  </w14:solidFill>
                </w14:textFill>
              </w:rPr>
              <w:t xml:space="preserve">　</w:t>
            </w:r>
            <w:r/>
          </w:p>
        </w:tc>
        <w:tc>
          <w:tcPr>
            <w:tcW w:w="709"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c>
          <w:tcPr>
            <w:tcW w:w="939"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themeColor="text1"/>
                <w:sz w:val="18"/>
                <w:highlight w:val="none"/>
                <w14:textFill>
                  <w14:solidFill>
                    <w14:schemeClr w14:val="tx1"/>
                  </w14:solidFill>
                </w14:textFill>
              </w:rPr>
            </w:pPr>
            <w:r>
              <w:rPr>
                <w:rFonts w:ascii="宋体"/>
                <w:color w:val="000000" w:themeColor="text1"/>
                <w:sz w:val="18"/>
                <w:highlight w:val="none"/>
                <w14:textFill>
                  <w14:solidFill>
                    <w14:schemeClr w14:val="tx1"/>
                  </w14:solidFill>
                </w14:textFill>
              </w:rPr>
            </w:r>
            <w:r/>
          </w:p>
        </w:tc>
        <w:tc>
          <w:tcPr>
            <w:tcMar>
              <w:left w:w="15" w:type="dxa"/>
              <w:top w:w="15" w:type="dxa"/>
              <w:right w:w="15" w:type="dxa"/>
              <w:bottom w:w="0" w:type="dxa"/>
            </w:tcMar>
            <w:tcW w:w="1050" w:type="dxa"/>
            <w:vAlign w:val="center"/>
            <w:textDirection w:val="lrTb"/>
            <w:noWrap/>
          </w:tcPr>
          <w:p>
            <w:pPr>
              <w:jc w:val="center"/>
              <w:rPr>
                <w:rFonts w:ascii="宋体"/>
                <w:color w:val="000000" w:themeColor="text1"/>
                <w:highlight w:val="none"/>
                <w14:textFill>
                  <w14:solidFill>
                    <w14:schemeClr w14:val="tx1"/>
                  </w14:solidFill>
                </w14:textFill>
              </w:rPr>
            </w:pPr>
            <w:r>
              <w:rPr>
                <w:rFonts w:ascii="宋体"/>
                <w:color w:val="000000" w:themeColor="text1"/>
                <w:highlight w:val="none"/>
                <w14:textFill>
                  <w14:solidFill>
                    <w14:schemeClr w14:val="tx1"/>
                  </w14:solidFill>
                </w14:textFill>
              </w:rPr>
              <w:t xml:space="preserve">……</w:t>
            </w:r>
            <w:r/>
          </w:p>
        </w:tc>
        <w:tc>
          <w:tcPr>
            <w:tcMar>
              <w:left w:w="15" w:type="dxa"/>
              <w:top w:w="15" w:type="dxa"/>
              <w:right w:w="15" w:type="dxa"/>
              <w:bottom w:w="0" w:type="dxa"/>
            </w:tcMar>
            <w:tcW w:w="945" w:type="dxa"/>
            <w:vAlign w:val="center"/>
            <w:textDirection w:val="lrTb"/>
            <w:noWrap w:val="false"/>
          </w:tcPr>
          <w:p>
            <w:pPr>
              <w:pStyle w:val="902"/>
              <w:tabs>
                <w:tab w:val="clear" w:pos="4153" w:leader="none"/>
                <w:tab w:val="clear" w:pos="8306" w:leader="none"/>
              </w:tabs>
              <w:rPr>
                <w:rFonts w:ascii="宋体"/>
                <w:bCs/>
                <w:color w:val="000000" w:themeColor="text1"/>
                <w:highlight w:val="none"/>
                <w14:textFill>
                  <w14:solidFill>
                    <w14:schemeClr w14:val="tx1"/>
                  </w14:solidFill>
                </w14:textFill>
              </w:rPr>
              <w:pBdr>
                <w:bottom w:val="none" w:color="000000" w:sz="0" w:space="0"/>
              </w:pBdr>
            </w:pPr>
            <w:r>
              <w:rPr>
                <w:rFonts w:ascii="宋体"/>
                <w:bCs/>
                <w:color w:val="000000" w:themeColor="text1"/>
                <w:highlight w:val="none"/>
                <w14:textFill>
                  <w14:solidFill>
                    <w14:schemeClr w14:val="tx1"/>
                  </w14:solidFill>
                </w14:textFill>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themeColor="text1"/>
                <w:sz w:val="18"/>
                <w:highlight w:val="none"/>
                <w14:textFill>
                  <w14:solidFill>
                    <w14:schemeClr w14:val="tx1"/>
                  </w14:solidFill>
                </w14:textFill>
              </w:rPr>
            </w:pPr>
            <w:r>
              <w:rPr>
                <w:rFonts w:ascii="宋体"/>
                <w:bCs/>
                <w:color w:val="000000" w:themeColor="text1"/>
                <w:sz w:val="18"/>
                <w:highlight w:val="none"/>
                <w14:textFill>
                  <w14:solidFill>
                    <w14:schemeClr w14:val="tx1"/>
                  </w14:solidFill>
                </w14:textFill>
              </w:rPr>
            </w:r>
            <w:r/>
          </w:p>
        </w:tc>
        <w:tc>
          <w:tcPr>
            <w:tcMar>
              <w:left w:w="15" w:type="dxa"/>
              <w:top w:w="15" w:type="dxa"/>
              <w:right w:w="15" w:type="dxa"/>
              <w:bottom w:w="0" w:type="dxa"/>
            </w:tcMar>
            <w:tcW w:w="599" w:type="dxa"/>
            <w:vAlign w:val="center"/>
            <w:textDirection w:val="lrTb"/>
            <w:noWrap w:val="false"/>
          </w:tcPr>
          <w:p>
            <w:pPr>
              <w:jc w:val="center"/>
              <w:rPr>
                <w:rFonts w:hint="eastAsia" w:ascii="黑体" w:eastAsia="黑体"/>
                <w:b/>
                <w:bCs/>
                <w:color w:val="000000" w:themeColor="text1"/>
                <w:highlight w:val="none"/>
                <w14:textFill>
                  <w14:solidFill>
                    <w14:schemeClr w14:val="tx1"/>
                  </w14:solidFill>
                </w14:textFill>
              </w:rPr>
            </w:pPr>
            <w:r>
              <w:rPr>
                <w:rFonts w:hint="eastAsia" w:ascii="黑体" w:eastAsia="黑体"/>
                <w:b/>
                <w:bCs/>
                <w:color w:val="000000" w:themeColor="text1"/>
                <w:highlight w:val="none"/>
                <w14:textFill>
                  <w14:solidFill>
                    <w14:schemeClr w14:val="tx1"/>
                  </w14:solidFill>
                </w14:textFill>
              </w:rPr>
            </w:r>
            <w:r/>
          </w:p>
        </w:tc>
        <w:tc>
          <w:tcPr>
            <w:tcW w:w="1276"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rPr>
                <w:rFonts w:hint="eastAsia" w:ascii="黑体" w:eastAsia="黑体"/>
                <w:b/>
                <w:bCs/>
                <w:color w:val="000000" w:themeColor="text1"/>
                <w:highlight w:val="none"/>
                <w14:textFill>
                  <w14:solidFill>
                    <w14:schemeClr w14:val="tx1"/>
                  </w14:solidFill>
                </w14:textFill>
              </w:rPr>
            </w:pPr>
            <w:r>
              <w:rPr>
                <w:rFonts w:hint="eastAsia" w:ascii="黑体" w:eastAsia="黑体"/>
                <w:b/>
                <w:bCs/>
                <w:color w:val="000000" w:themeColor="text1"/>
                <w:highlight w:val="none"/>
                <w14:textFill>
                  <w14:solidFill>
                    <w14:schemeClr w14:val="tx1"/>
                  </w14:solidFill>
                </w14:textFill>
              </w:rPr>
            </w:r>
            <w:r/>
          </w:p>
        </w:tc>
        <w:tc>
          <w:tcPr>
            <w:tcW w:w="709"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c>
          <w:tcPr>
            <w:tcW w:w="939" w:type="dxa"/>
            <w:vAlign w:val="center"/>
            <w:textDirection w:val="lrTb"/>
            <w:noWrap w:val="false"/>
          </w:tcPr>
          <w:p>
            <w:pPr>
              <w:jc w:val="center"/>
              <w:rPr>
                <w:rFonts w:ascii="黑体" w:hAnsi="宋体" w:eastAsia="黑体"/>
                <w:b/>
                <w:bCs/>
                <w:color w:val="000000" w:themeColor="text1"/>
                <w:sz w:val="24"/>
                <w:szCs w:val="24"/>
                <w:highlight w:val="none"/>
                <w14:textFill>
                  <w14:solidFill>
                    <w14:schemeClr w14:val="tx1"/>
                  </w14:solidFill>
                </w14:textFill>
              </w:rPr>
            </w:pPr>
            <w:r>
              <w:rPr>
                <w:rFonts w:ascii="黑体" w:hAnsi="宋体" w:eastAsia="黑体"/>
                <w:b/>
                <w:bCs/>
                <w:color w:val="000000" w:themeColor="text1"/>
                <w:sz w:val="24"/>
                <w:szCs w:val="24"/>
                <w:highlight w:val="none"/>
                <w14:textFill>
                  <w14:solidFill>
                    <w14:schemeClr w14:val="tx1"/>
                  </w14:solidFill>
                </w14:textFill>
              </w:rPr>
            </w:r>
            <w:r/>
          </w:p>
        </w:tc>
      </w:tr>
      <w:tr>
        <w:trPr>
          <w:cantSplit/>
          <w:jc w:val="center"/>
          <w:trHeight w:val="553"/>
        </w:trPr>
        <w:tc>
          <w:tcPr>
            <w:gridSpan w:val="9"/>
            <w:tcMar>
              <w:left w:w="15" w:type="dxa"/>
              <w:top w:w="15" w:type="dxa"/>
              <w:right w:w="15" w:type="dxa"/>
              <w:bottom w:w="0" w:type="dxa"/>
            </w:tcMar>
            <w:tcW w:w="9975" w:type="dxa"/>
            <w:vAlign w:val="center"/>
            <w:textDirection w:val="lrTb"/>
            <w:noWrap/>
          </w:tcPr>
          <w:p>
            <w:pPr>
              <w:jc w:val="left"/>
              <w:spacing w:line="288" w:lineRule="auto"/>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投标人承诺：</w:t>
            </w:r>
            <w:r/>
          </w:p>
          <w:p>
            <w:pPr>
              <w:jc w:val="left"/>
              <w:spacing w:line="288" w:lineRule="auto"/>
              <w:rPr>
                <w:rFonts w:ascii="楷体" w:hAnsi="楷体" w:eastAsia="楷体"/>
                <w:b/>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本采购项目或采购包中提供的符合本国产品标准的产品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占提供的全部产品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的比例：</w:t>
            </w:r>
            <w:r>
              <w:rPr>
                <w:rFonts w:hint="eastAsia" w:ascii="楷体" w:hAnsi="楷体" w:eastAsia="楷体"/>
                <w:bCs/>
                <w:color w:val="000000" w:themeColor="text1"/>
                <w:sz w:val="28"/>
                <w:szCs w:val="28"/>
                <w:highlight w:val="none"/>
                <w:u w:val="single"/>
                <w14:textFill>
                  <w14:solidFill>
                    <w14:schemeClr w14:val="tx1"/>
                  </w14:solidFill>
                </w14:textFill>
              </w:rPr>
              <w:t xml:space="preserve">      </w:t>
            </w:r>
            <w:r>
              <w:rPr>
                <w:rFonts w:hint="eastAsia" w:ascii="楷体" w:hAnsi="楷体" w:eastAsia="楷体"/>
                <w:bCs/>
                <w:color w:val="000000" w:themeColor="text1"/>
                <w:sz w:val="28"/>
                <w:szCs w:val="28"/>
                <w:highlight w:val="none"/>
                <w14:textFill>
                  <w14:solidFill>
                    <w14:schemeClr w14:val="tx1"/>
                  </w14:solidFill>
                </w14:textFill>
              </w:rPr>
              <w:t xml:space="preserve">%</w:t>
            </w:r>
            <w:r/>
          </w:p>
        </w:tc>
      </w:tr>
    </w:tbl>
    <w:p>
      <w:pPr>
        <w:spacing w:before="5" w:line="560" w:lineRule="atLeast"/>
        <w:rPr>
          <w:rFonts w:hint="eastAsia" w:ascii="宋体" w:hAnsi="宋体"/>
          <w:b/>
          <w:color w:val="000000" w:themeColor="text1"/>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投标人名称（盖章）：</w:t>
      </w:r>
      <w:r/>
    </w:p>
    <w:p>
      <w:pPr>
        <w:spacing w:line="400" w:lineRule="exact"/>
        <w:rPr>
          <w:rFonts w:ascii="宋体"/>
          <w:bCs/>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t xml:space="preserve">注：</w:t>
      </w: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1</w:t>
      </w:r>
      <w:r>
        <w:rPr>
          <w:rFonts w:hint="eastAsia" w:ascii="宋体" w:hAnsi="宋体"/>
          <w:bCs/>
          <w:color w:val="000000" w:themeColor="text1"/>
          <w:highlight w:val="none"/>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p>
    <w:p>
      <w:pPr>
        <w:ind w:firstLine="315"/>
        <w:spacing w:line="400" w:lineRule="exact"/>
        <w:rPr>
          <w:rFonts w:asci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2</w:t>
      </w:r>
      <w:r>
        <w:rPr>
          <w:rFonts w:hint="eastAsia" w:ascii="宋体" w:hAnsi="宋体"/>
          <w:bCs/>
          <w:color w:val="000000" w:themeColor="text1"/>
          <w:highlight w:val="none"/>
          <w14:textFill>
            <w14:solidFill>
              <w14:schemeClr w14:val="tx1"/>
            </w14:solidFill>
          </w14:textFill>
        </w:rPr>
        <w:t xml:space="preserve">）“采购需求”中如有明确要求进行分项报价的，投标人应当根据相应要求在上表中详细填写。</w:t>
      </w:r>
      <w:r/>
    </w:p>
    <w:p>
      <w:pPr>
        <w:ind w:firstLine="315"/>
        <w:spacing w:line="400" w:lineRule="exact"/>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3</w:t>
      </w:r>
      <w:r>
        <w:rPr>
          <w:rFonts w:hint="eastAsia" w:ascii="宋体" w:hAnsi="宋体"/>
          <w:bCs/>
          <w:color w:val="000000" w:themeColor="text1"/>
          <w:highlight w:val="none"/>
          <w14:textFill>
            <w14:solidFill>
              <w14:schemeClr w14:val="tx1"/>
            </w14:solidFill>
          </w14:textFill>
        </w:rPr>
        <w:t xml:space="preserve">）表格不够可自行延长。</w:t>
      </w:r>
      <w:bookmarkEnd w:id="198"/>
      <w:r/>
      <w:bookmarkEnd w:id="199"/>
      <w:r/>
      <w:bookmarkEnd w:id="200"/>
      <w:r/>
      <w:bookmarkStart w:id="202" w:name="_Toc120614284"/>
      <w:r/>
      <w:r/>
    </w:p>
    <w:p>
      <w:pPr>
        <w:ind w:firstLine="315"/>
        <w:spacing w:line="400" w:lineRule="exact"/>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（4）</w:t>
      </w:r>
      <w:r>
        <w:rPr>
          <w:rFonts w:hint="eastAsia" w:ascii="宋体" w:hAnsi="宋体"/>
          <w:bCs/>
          <w:color w:val="000000" w:themeColor="text1"/>
          <w:highlight w:val="none"/>
          <w14:textFill>
            <w14:solidFill>
              <w14:schemeClr w14:val="tx1"/>
            </w14:solidFill>
          </w14:textFill>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000000" w:themeColor="text1"/>
          <w:highlight w:val="none"/>
          <w:u w:val="single"/>
          <w14:textFill>
            <w14:solidFill>
              <w14:schemeClr w14:val="tx1"/>
            </w14:solidFill>
          </w14:textFill>
        </w:rPr>
        <w:outlineLvl w:val="0"/>
      </w:pPr>
      <w:r>
        <w:rPr>
          <w:rFonts w:hint="eastAsia" w:ascii="宋体" w:hAnsi="宋体"/>
          <w:bCs/>
          <w:color w:val="000000" w:themeColor="text1"/>
          <w:highlight w:val="none"/>
          <w:u w:val="single"/>
          <w14:textFill>
            <w14:solidFill>
              <w14:schemeClr w14:val="tx1"/>
            </w14:solidFill>
          </w14:textFill>
        </w:rPr>
        <w:t xml:space="preserve">特别注意！！“符合本国产品标准的产品成本之和”是指本项目或采购包中符合本国产品标准的</w:t>
      </w:r>
      <w:r>
        <w:rPr>
          <w:rFonts w:hint="eastAsia" w:ascii="宋体" w:hAnsi="宋体"/>
          <w:b/>
          <w:bCs/>
          <w:color w:val="000000" w:themeColor="text1"/>
          <w:highlight w:val="none"/>
          <w:u w:val="single"/>
          <w14:textFill>
            <w14:solidFill>
              <w14:schemeClr w14:val="tx1"/>
            </w14:solidFill>
          </w14:textFill>
        </w:rPr>
        <w:t xml:space="preserve">货物成本之和</w:t>
      </w:r>
      <w:r>
        <w:rPr>
          <w:rFonts w:hint="eastAsia" w:ascii="宋体" w:hAnsi="宋体"/>
          <w:bCs/>
          <w:color w:val="000000" w:themeColor="text1"/>
          <w:highlight w:val="none"/>
          <w:u w:val="single"/>
          <w14:textFill>
            <w14:solidFill>
              <w14:schemeClr w14:val="tx1"/>
            </w14:solidFill>
          </w14:textFill>
        </w:rPr>
        <w:t xml:space="preserve">；“全部产品成本之和”是指货物或服务项目（或者采购包）中包含的</w:t>
      </w:r>
      <w:r>
        <w:rPr>
          <w:rFonts w:hint="eastAsia" w:ascii="宋体" w:hAnsi="宋体"/>
          <w:b/>
          <w:bCs/>
          <w:color w:val="000000" w:themeColor="text1"/>
          <w:highlight w:val="none"/>
          <w:u w:val="single"/>
          <w14:textFill>
            <w14:solidFill>
              <w14:schemeClr w14:val="tx1"/>
            </w14:solidFill>
          </w14:textFill>
        </w:rPr>
        <w:t xml:space="preserve">全部货物、服务产品的成本之和</w:t>
      </w:r>
      <w:r>
        <w:rPr>
          <w:rFonts w:hint="eastAsia" w:ascii="宋体" w:hAnsi="宋体"/>
          <w:bCs/>
          <w:color w:val="000000" w:themeColor="text1"/>
          <w:highlight w:val="none"/>
          <w:u w:val="single"/>
          <w14:textFill>
            <w14:solidFill>
              <w14:schemeClr w14:val="tx1"/>
            </w14:solidFill>
          </w14:textFill>
        </w:rPr>
        <w:t xml:space="preserve">。</w:t>
      </w:r>
      <w:r/>
    </w:p>
    <w:p>
      <w:pPr>
        <w:spacing w:line="360" w:lineRule="auto"/>
        <w:rPr>
          <w:rFonts w:hint="eastAsia"/>
          <w:b/>
          <w:color w:val="000000" w:themeColor="text1"/>
          <w:sz w:val="28"/>
          <w:szCs w:val="28"/>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十</w:t>
      </w:r>
      <w:r>
        <w:rPr>
          <w:b/>
          <w:color w:val="000000" w:themeColor="text1"/>
          <w:sz w:val="28"/>
          <w:szCs w:val="28"/>
          <w:highlight w:val="none"/>
          <w14:textFill>
            <w14:solidFill>
              <w14:schemeClr w14:val="tx1"/>
            </w14:solidFill>
          </w14:textFill>
        </w:rPr>
        <w:t xml:space="preserve">、</w:t>
      </w:r>
      <w:r>
        <w:rPr>
          <w:rFonts w:hint="eastAsia"/>
          <w:b/>
          <w:color w:val="000000" w:themeColor="text1"/>
          <w:sz w:val="28"/>
          <w:szCs w:val="28"/>
          <w:highlight w:val="non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JSZC-320200-JZCG-G2026-0059</w:t>
      </w:r>
      <w:r/>
    </w:p>
    <w:tbl>
      <w:tblPr>
        <w:tblStyle w:val="683"/>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bl>
    <w:p>
      <w:pPr>
        <w:rPr>
          <w:rFonts w:hint="eastAsia" w:ascii="宋体" w:eastAsia="黑体"/>
          <w:b/>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bookmarkEnd w:id="189"/>
      <w:bookmarkEnd w:id="190"/>
      <w:bookmarkEnd w:id="202"/>
      <w:r/>
    </w:p>
    <w:p>
      <w:pPr>
        <w:ind w:firstLine="420"/>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注：（</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）本表不得删除；</w:t>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针对</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采购需求</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的内容不得有负偏离</w:t>
      </w:r>
      <w:r>
        <w:rPr>
          <w:rFonts w:hint="eastAsia" w:ascii="宋体" w:hAnsi="宋体"/>
          <w:bCs/>
          <w:color w:val="000000" w:themeColor="text1"/>
          <w:sz w:val="24"/>
          <w:szCs w:val="24"/>
          <w:highlight w:val="none"/>
          <w:lang w:eastAsia="zh-CN"/>
          <w14:textFill>
            <w14:solidFill>
              <w14:schemeClr w14:val="tx1"/>
            </w14:solidFill>
          </w14:textFill>
        </w:rPr>
        <w:t xml:space="preserve">；</w:t>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如无任何技术偏离，请于本表 “偏离说明”中注明“无偏离”；</w:t>
      </w:r>
      <w:r/>
    </w:p>
    <w:p>
      <w:pPr>
        <w:ind w:firstLine="420"/>
        <w:rPr>
          <w:rFonts w:hint="eastAsia" w:ascii="宋体" w:hAnsi="宋体" w:eastAsia="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）如有技术</w:t>
      </w:r>
      <w:r>
        <w:rPr>
          <w:rFonts w:hint="eastAsia" w:ascii="宋体" w:hAnsi="宋体"/>
          <w:bCs/>
          <w:color w:val="000000" w:themeColor="text1"/>
          <w:sz w:val="24"/>
          <w:szCs w:val="24"/>
          <w:highlight w:val="none"/>
          <w:lang w:val="en-US" w:eastAsia="zh-CN"/>
          <w14:textFill>
            <w14:solidFill>
              <w14:schemeClr w14:val="tx1"/>
            </w14:solidFill>
          </w14:textFill>
        </w:rPr>
        <w:t xml:space="preserve">正</w:t>
      </w:r>
      <w:r>
        <w:rPr>
          <w:rFonts w:hint="eastAsia" w:ascii="宋体" w:hAnsi="宋体"/>
          <w:bCs/>
          <w:color w:val="000000" w:themeColor="text1"/>
          <w:sz w:val="24"/>
          <w:szCs w:val="24"/>
          <w:highlight w:val="none"/>
          <w14:textFill>
            <w14:solidFill>
              <w14:schemeClr w14:val="tx1"/>
            </w14:solidFill>
          </w14:textFill>
        </w:rPr>
        <w:t xml:space="preserve">偏离项，请于本表中列明</w:t>
      </w:r>
      <w:r>
        <w:rPr>
          <w:rFonts w:hint="eastAsia" w:ascii="宋体" w:hAnsi="宋体"/>
          <w:bCs/>
          <w:color w:val="000000" w:themeColor="text1"/>
          <w:sz w:val="24"/>
          <w:szCs w:val="24"/>
          <w:highlight w:val="none"/>
          <w:lang w:val="en-US" w:eastAsia="zh-CN"/>
          <w14:textFill>
            <w14:solidFill>
              <w14:schemeClr w14:val="tx1"/>
            </w14:solidFill>
          </w14:textFill>
        </w:rPr>
        <w:t xml:space="preserve">正</w:t>
      </w:r>
      <w:r>
        <w:rPr>
          <w:rFonts w:hint="eastAsia" w:ascii="宋体" w:hAnsi="宋体"/>
          <w:bCs/>
          <w:color w:val="000000" w:themeColor="text1"/>
          <w:sz w:val="24"/>
          <w:szCs w:val="24"/>
          <w:highlight w:val="none"/>
          <w14:textFill>
            <w14:solidFill>
              <w14:schemeClr w14:val="tx1"/>
            </w14:solidFill>
          </w14:textFill>
        </w:rPr>
        <w:t xml:space="preserve">偏离内容，如需要可自行延长，其余无偏离内容</w:t>
      </w:r>
      <w:r>
        <w:rPr>
          <w:rFonts w:hint="eastAsia" w:ascii="宋体" w:hAnsi="宋体"/>
          <w:bCs/>
          <w:color w:val="000000" w:themeColor="text1"/>
          <w:sz w:val="24"/>
          <w:szCs w:val="24"/>
          <w:highlight w:val="none"/>
          <w:lang w:val="en-US" w:eastAsia="zh-CN"/>
          <w14:textFill>
            <w14:solidFill>
              <w14:schemeClr w14:val="tx1"/>
            </w14:solidFill>
          </w14:textFill>
        </w:rPr>
        <w:t xml:space="preserve">无需</w:t>
      </w:r>
      <w:r>
        <w:rPr>
          <w:rFonts w:hint="eastAsia" w:ascii="宋体" w:hAnsi="宋体"/>
          <w:bCs/>
          <w:color w:val="000000" w:themeColor="text1"/>
          <w:sz w:val="24"/>
          <w:szCs w:val="24"/>
          <w:highlight w:val="none"/>
          <w14:textFill>
            <w14:solidFill>
              <w14:schemeClr w14:val="tx1"/>
            </w14:solidFill>
          </w14:textFill>
        </w:rPr>
        <w:t xml:space="preserve">赘述</w:t>
      </w:r>
      <w:bookmarkStart w:id="203" w:name="_Hlt26609389"/>
      <w:r/>
      <w:bookmarkEnd w:id="203"/>
      <w:r/>
      <w:bookmarkStart w:id="204" w:name="_格式2__法定代表人授权书"/>
      <w:r/>
      <w:bookmarkEnd w:id="204"/>
      <w:r/>
      <w:bookmarkStart w:id="205" w:name="_Hlt26671374"/>
      <w:r/>
      <w:bookmarkEnd w:id="205"/>
      <w:r/>
      <w:bookmarkStart w:id="206" w:name="_Hlt26955066"/>
      <w:r/>
      <w:bookmarkEnd w:id="206"/>
      <w:r>
        <w:rPr>
          <w:rFonts w:hint="eastAsia" w:ascii="宋体" w:hAnsi="宋体"/>
          <w:bCs/>
          <w:color w:val="000000" w:themeColor="text1"/>
          <w:sz w:val="24"/>
          <w:szCs w:val="24"/>
          <w:highlight w:val="none"/>
          <w:lang w:eastAsia="zh-CN"/>
          <w14:textFill>
            <w14:solidFill>
              <w14:schemeClr w14:val="tx1"/>
            </w14:solidFill>
          </w14:textFill>
        </w:rPr>
        <w:t xml:space="preserve">。</w:t>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r>
      <w:r/>
    </w:p>
    <w:p>
      <w:pPr>
        <w:spacing w:line="360" w:lineRule="auto"/>
        <w:rPr>
          <w:b/>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十一、项目人员配置清单（格式）</w:t>
      </w:r>
      <w:r/>
    </w:p>
    <w:p>
      <w:pPr>
        <w:spacing w:line="400" w:lineRule="exact"/>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jc w:val="center"/>
        <w:spacing w:line="400" w:lineRule="exact"/>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JSZC-320200-JZCG-G2026-0059</w:t>
      </w:r>
      <w:r/>
    </w:p>
    <w:tbl>
      <w:tblPr>
        <w:tblStyle w:val="6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人员证书名称</w:t>
            </w: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bl>
    <w:p>
      <w:pPr>
        <w:rPr>
          <w:b/>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注：1. 表格不够可自行延长。</w:t>
      </w:r>
      <w:r/>
    </w:p>
    <w:p>
      <w:pPr>
        <w:ind w:firstLine="420"/>
        <w:rPr>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2.上表内容须提供投标人近一年中任意一个月份（不含投标当月）经社保部门确认的社保缴纳名单复印件（标注各人员所处位置）和相关证书复印件作为填列证明材料，证明材料请附在本表之后。</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rPr>
        <w:rStyle w:val="925"/>
        <w:rFonts w:ascii="宋体" w:hAnsi="宋体"/>
      </w:rPr>
      <w:framePr w:wrap="around" w:vAnchor="text" w:hAnchor="margin" w:xAlign="center" w:y="1"/>
    </w:pPr>
    <w:r>
      <w:rPr>
        <w:rFonts w:ascii="宋体" w:hAnsi="宋体"/>
      </w:rPr>
      <w:fldChar w:fldCharType="begin"/>
    </w:r>
    <w:r>
      <w:rPr>
        <w:rStyle w:val="925"/>
        <w:rFonts w:ascii="宋体" w:hAnsi="宋体"/>
      </w:rPr>
      <w:instrText xml:space="preserve">PAGE  </w:instrText>
    </w:r>
    <w:r>
      <w:rPr>
        <w:rFonts w:ascii="宋体" w:hAnsi="宋体"/>
      </w:rPr>
      <w:fldChar w:fldCharType="separate"/>
    </w:r>
    <w:r>
      <w:rPr>
        <w:rStyle w:val="925"/>
        <w:rFonts w:ascii="宋体" w:hAnsi="宋体"/>
      </w:rPr>
      <w:t xml:space="preserve">５</w:t>
    </w:r>
    <w:r>
      <w:rPr>
        <w:rFonts w:ascii="宋体" w:hAnsi="宋体"/>
      </w:rPr>
      <w:fldChar w:fldCharType="end"/>
    </w:r>
    <w:r/>
  </w:p>
  <w:p>
    <w:pPr>
      <w:pStyle w:val="900"/>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rPr>
        <w:rStyle w:val="925"/>
      </w:rPr>
      <w:framePr w:wrap="around" w:vAnchor="text" w:hAnchor="margin" w:xAlign="center" w:y="1"/>
    </w:pPr>
    <w:r>
      <w:fldChar w:fldCharType="begin"/>
    </w:r>
    <w:r>
      <w:rPr>
        <w:rStyle w:val="925"/>
      </w:rPr>
      <w:instrText xml:space="preserve">PAGE  </w:instrText>
    </w:r>
    <w:r>
      <w:fldChar w:fldCharType="separate"/>
    </w:r>
    <w:r>
      <w:rPr>
        <w:rStyle w:val="925"/>
      </w:rPr>
      <w:t xml:space="preserve">1</w:t>
    </w:r>
    <w:r>
      <w:fldChar w:fldCharType="end"/>
    </w:r>
    <w:r/>
  </w:p>
  <w:p>
    <w:pPr>
      <w:pStyle w:val="9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upperLetter"/>
      <w:pStyle w:val="94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9"/>
      <w:isLgl w:val="false"/>
      <w:suff w:val="nothing"/>
      <w:lvlText w:val=""/>
      <w:lvlJc w:val="left"/>
      <w:pPr>
        <w:ind w:left="0" w:firstLine="0"/>
      </w:pPr>
      <w:rPr>
        <w:rFonts w:hint="eastAsia"/>
      </w:rPr>
    </w:lvl>
    <w:lvl w:ilvl="6">
      <w:start w:val="1"/>
      <w:numFmt w:val="decimal"/>
      <w:pStyle w:val="860"/>
      <w:isLgl w:val="false"/>
      <w:suff w:val="nothing"/>
      <w:lvlText w:val=""/>
      <w:lvlJc w:val="left"/>
      <w:pPr>
        <w:ind w:left="0" w:firstLine="0"/>
      </w:pPr>
      <w:rPr>
        <w:rFonts w:hint="eastAsia"/>
      </w:rPr>
    </w:lvl>
    <w:lvl w:ilvl="7">
      <w:start w:val="1"/>
      <w:numFmt w:val="decimal"/>
      <w:pStyle w:val="861"/>
      <w:isLgl w:val="false"/>
      <w:suff w:val="nothing"/>
      <w:lvlText w:val=""/>
      <w:lvlJc w:val="left"/>
      <w:pPr>
        <w:ind w:left="0" w:firstLine="0"/>
      </w:pPr>
      <w:rPr>
        <w:rFonts w:hint="eastAsia"/>
      </w:rPr>
    </w:lvl>
    <w:lvl w:ilvl="8">
      <w:start w:val="1"/>
      <w:numFmt w:val="decimal"/>
      <w:pStyle w:val="862"/>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7">
    <w:multiLevelType w:val="hybridMultilevel"/>
    <w:lvl w:ilvl="0">
      <w:start w:val="2"/>
      <w:numFmt w:val="decimal"/>
      <w:isLgl w:val="false"/>
      <w:suff w:val="tab"/>
      <w:lvlText w:val="%1."/>
      <w:lvlJc w:val="left"/>
      <w:pPr>
        <w:tabs>
          <w:tab w:val="left" w:pos="312" w:leader="none"/>
        </w:tabs>
      </w:pPr>
    </w:lvl>
    <w:lvl w:ilvl="1">
      <w:start w:val="1"/>
      <w:numFmt w:val="decimal"/>
      <w:isLgl w:val="false"/>
      <w:suff w:val="tab"/>
      <w:lvlText w:val="%1.%2."/>
      <w:lvlJc w:val="left"/>
      <w:pPr>
        <w:ind w:left="0" w:firstLine="0"/>
        <w:tabs>
          <w:tab w:val="left" w:pos="312" w:leader="none"/>
        </w:tabs>
      </w:pPr>
    </w:lvl>
    <w:lvl w:ilvl="2">
      <w:start w:val="1"/>
      <w:numFmt w:val="decimal"/>
      <w:isLgl w:val="false"/>
      <w:suff w:val="tab"/>
      <w:lvlText w:val="%1.%2.%3."/>
      <w:lvlJc w:val="left"/>
      <w:pPr>
        <w:ind w:left="0" w:firstLine="0"/>
        <w:tabs>
          <w:tab w:val="left" w:pos="312" w:leader="none"/>
        </w:tabs>
      </w:pPr>
    </w:lvl>
    <w:lvl w:ilvl="3">
      <w:start w:val="1"/>
      <w:numFmt w:val="decimal"/>
      <w:isLgl w:val="false"/>
      <w:suff w:val="tab"/>
      <w:lvlText w:val="%1.%2.%3.%4."/>
      <w:lvlJc w:val="left"/>
      <w:pPr>
        <w:ind w:left="0" w:firstLine="0"/>
        <w:tabs>
          <w:tab w:val="left" w:pos="312" w:leader="none"/>
        </w:tabs>
      </w:pPr>
    </w:lvl>
    <w:lvl w:ilvl="4">
      <w:start w:val="1"/>
      <w:numFmt w:val="decimal"/>
      <w:isLgl w:val="false"/>
      <w:suff w:val="tab"/>
      <w:lvlText w:val="%1.%2.%3.%4.%5."/>
      <w:lvlJc w:val="left"/>
      <w:pPr>
        <w:ind w:left="0" w:firstLine="0"/>
        <w:tabs>
          <w:tab w:val="left" w:pos="312" w:leader="none"/>
        </w:tabs>
      </w:pPr>
    </w:lvl>
    <w:lvl w:ilvl="5">
      <w:start w:val="1"/>
      <w:numFmt w:val="decimal"/>
      <w:isLgl w:val="false"/>
      <w:suff w:val="tab"/>
      <w:lvlText w:val="%1.%2.%3.%4.%5.%6."/>
      <w:lvlJc w:val="left"/>
      <w:pPr>
        <w:ind w:left="0" w:firstLine="0"/>
        <w:tabs>
          <w:tab w:val="left" w:pos="312" w:leader="none"/>
        </w:tabs>
      </w:pPr>
    </w:lvl>
    <w:lvl w:ilvl="6">
      <w:start w:val="1"/>
      <w:numFmt w:val="decimal"/>
      <w:isLgl w:val="false"/>
      <w:suff w:val="tab"/>
      <w:lvlText w:val="%1.%2.%3.%4.%5.%6.%7."/>
      <w:lvlJc w:val="left"/>
      <w:pPr>
        <w:ind w:left="0" w:firstLine="0"/>
        <w:tabs>
          <w:tab w:val="left" w:pos="312" w:leader="none"/>
        </w:tabs>
      </w:pPr>
    </w:lvl>
    <w:lvl w:ilvl="7">
      <w:start w:val="1"/>
      <w:numFmt w:val="decimal"/>
      <w:isLgl w:val="false"/>
      <w:suff w:val="tab"/>
      <w:lvlText w:val="%1.%2.%3.%4.%5.%6.%7.%8."/>
      <w:lvlJc w:val="left"/>
      <w:pPr>
        <w:ind w:left="0" w:firstLine="0"/>
        <w:tabs>
          <w:tab w:val="left" w:pos="312" w:leader="none"/>
        </w:tabs>
      </w:pPr>
    </w:lvl>
    <w:lvl w:ilvl="8">
      <w:start w:val="1"/>
      <w:numFmt w:val="decimal"/>
      <w:isLgl w:val="false"/>
      <w:suff w:val="tab"/>
      <w:lvlText w:val="%1.%2.%3.%4.%5.%6.%7.%8.%9."/>
      <w:lvlJc w:val="left"/>
      <w:pPr>
        <w:ind w:left="0" w:firstLine="0"/>
        <w:tabs>
          <w:tab w:val="left" w:pos="312" w:leader="none"/>
        </w:tabs>
      </w:pPr>
    </w:lvl>
  </w:abstractNum>
  <w:abstractNum w:abstractNumId="8">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94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link w:val="93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73">
    <w:name w:val="Heading 1"/>
    <w:basedOn w:val="672"/>
    <w:next w:val="672"/>
    <w:link w:val="705"/>
    <w:uiPriority w:val="9"/>
    <w:qFormat/>
    <w:pPr>
      <w:keepLines/>
      <w:keepNext/>
      <w:spacing w:before="480" w:after="200"/>
      <w:outlineLvl w:val="0"/>
    </w:pPr>
    <w:rPr>
      <w:rFonts w:ascii="Arial" w:hAnsi="Arial" w:eastAsia="Arial" w:cs="Arial"/>
      <w:sz w:val="40"/>
      <w:szCs w:val="40"/>
    </w:rPr>
  </w:style>
  <w:style w:type="paragraph" w:styleId="674">
    <w:name w:val="Heading 2"/>
    <w:basedOn w:val="672"/>
    <w:next w:val="672"/>
    <w:link w:val="706"/>
    <w:uiPriority w:val="9"/>
    <w:unhideWhenUsed/>
    <w:qFormat/>
    <w:pPr>
      <w:keepLines/>
      <w:keepNext/>
      <w:spacing w:before="360" w:after="200"/>
      <w:outlineLvl w:val="1"/>
    </w:pPr>
    <w:rPr>
      <w:rFonts w:ascii="Arial" w:hAnsi="Arial" w:eastAsia="Arial" w:cs="Arial"/>
      <w:sz w:val="34"/>
    </w:rPr>
  </w:style>
  <w:style w:type="paragraph" w:styleId="675">
    <w:name w:val="Heading 3"/>
    <w:basedOn w:val="672"/>
    <w:next w:val="672"/>
    <w:link w:val="707"/>
    <w:uiPriority w:val="9"/>
    <w:unhideWhenUsed/>
    <w:qFormat/>
    <w:pPr>
      <w:keepLines/>
      <w:keepNext/>
      <w:spacing w:before="320" w:after="200"/>
      <w:outlineLvl w:val="2"/>
    </w:pPr>
    <w:rPr>
      <w:rFonts w:ascii="Arial" w:hAnsi="Arial" w:eastAsia="Arial" w:cs="Arial"/>
      <w:sz w:val="30"/>
      <w:szCs w:val="30"/>
    </w:rPr>
  </w:style>
  <w:style w:type="paragraph" w:styleId="676">
    <w:name w:val="Heading 4"/>
    <w:basedOn w:val="672"/>
    <w:next w:val="672"/>
    <w:link w:val="708"/>
    <w:uiPriority w:val="9"/>
    <w:unhideWhenUsed/>
    <w:qFormat/>
    <w:pPr>
      <w:keepLines/>
      <w:keepNext/>
      <w:spacing w:before="320" w:after="200"/>
      <w:outlineLvl w:val="3"/>
    </w:pPr>
    <w:rPr>
      <w:rFonts w:ascii="Arial" w:hAnsi="Arial" w:eastAsia="Arial" w:cs="Arial"/>
      <w:b/>
      <w:bCs/>
      <w:sz w:val="26"/>
      <w:szCs w:val="26"/>
    </w:rPr>
  </w:style>
  <w:style w:type="paragraph" w:styleId="677">
    <w:name w:val="Heading 5"/>
    <w:basedOn w:val="672"/>
    <w:next w:val="672"/>
    <w:link w:val="709"/>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basedOn w:val="672"/>
    <w:next w:val="672"/>
    <w:link w:val="710"/>
    <w:uiPriority w:val="9"/>
    <w:unhideWhenUsed/>
    <w:qFormat/>
    <w:pPr>
      <w:keepLines/>
      <w:keepNext/>
      <w:spacing w:before="320" w:after="200"/>
      <w:outlineLvl w:val="5"/>
    </w:pPr>
    <w:rPr>
      <w:rFonts w:ascii="Arial" w:hAnsi="Arial" w:eastAsia="Arial" w:cs="Arial"/>
      <w:b/>
      <w:bCs/>
      <w:sz w:val="22"/>
      <w:szCs w:val="22"/>
    </w:rPr>
  </w:style>
  <w:style w:type="paragraph" w:styleId="679">
    <w:name w:val="Heading 7"/>
    <w:basedOn w:val="672"/>
    <w:next w:val="672"/>
    <w:link w:val="711"/>
    <w:uiPriority w:val="9"/>
    <w:unhideWhenUsed/>
    <w:qFormat/>
    <w:pPr>
      <w:keepLines/>
      <w:keepNext/>
      <w:spacing w:before="320" w:after="200"/>
      <w:outlineLvl w:val="6"/>
    </w:pPr>
    <w:rPr>
      <w:rFonts w:ascii="Arial" w:hAnsi="Arial" w:eastAsia="Arial" w:cs="Arial"/>
      <w:b/>
      <w:bCs/>
      <w:i/>
      <w:iCs/>
      <w:sz w:val="22"/>
      <w:szCs w:val="22"/>
    </w:rPr>
  </w:style>
  <w:style w:type="paragraph" w:styleId="680">
    <w:name w:val="Heading 8"/>
    <w:basedOn w:val="672"/>
    <w:next w:val="672"/>
    <w:link w:val="712"/>
    <w:uiPriority w:val="9"/>
    <w:unhideWhenUsed/>
    <w:qFormat/>
    <w:pPr>
      <w:keepLines/>
      <w:keepNext/>
      <w:spacing w:before="320" w:after="200"/>
      <w:outlineLvl w:val="7"/>
    </w:pPr>
    <w:rPr>
      <w:rFonts w:ascii="Arial" w:hAnsi="Arial" w:eastAsia="Arial" w:cs="Arial"/>
      <w:i/>
      <w:iCs/>
      <w:sz w:val="22"/>
      <w:szCs w:val="22"/>
    </w:rPr>
  </w:style>
  <w:style w:type="paragraph" w:styleId="681">
    <w:name w:val="Heading 9"/>
    <w:basedOn w:val="672"/>
    <w:next w:val="672"/>
    <w:link w:val="713"/>
    <w:uiPriority w:val="9"/>
    <w:unhideWhenUsed/>
    <w:qFormat/>
    <w:pPr>
      <w:keepLines/>
      <w:keepNext/>
      <w:spacing w:before="320" w:after="200"/>
      <w:outlineLvl w:val="8"/>
    </w:pPr>
    <w:rPr>
      <w:rFonts w:ascii="Arial" w:hAnsi="Arial" w:eastAsia="Arial" w:cs="Arial"/>
      <w:i/>
      <w:iCs/>
      <w:sz w:val="21"/>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toc 7"/>
    <w:basedOn w:val="672"/>
    <w:next w:val="672"/>
    <w:uiPriority w:val="39"/>
    <w:unhideWhenUsed/>
    <w:qFormat/>
    <w:pPr>
      <w:ind w:left="1701" w:right="0" w:firstLine="0"/>
      <w:spacing w:after="57"/>
    </w:pPr>
  </w:style>
  <w:style w:type="paragraph" w:styleId="685">
    <w:name w:val="Caption"/>
    <w:basedOn w:val="672"/>
    <w:next w:val="6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6">
    <w:name w:val="toc 5"/>
    <w:basedOn w:val="672"/>
    <w:next w:val="672"/>
    <w:uiPriority w:val="39"/>
    <w:unhideWhenUsed/>
    <w:qFormat/>
    <w:pPr>
      <w:ind w:left="1134" w:right="0" w:firstLine="0"/>
      <w:spacing w:after="57"/>
    </w:pPr>
  </w:style>
  <w:style w:type="paragraph" w:styleId="687">
    <w:name w:val="toc 3"/>
    <w:basedOn w:val="672"/>
    <w:next w:val="672"/>
    <w:uiPriority w:val="39"/>
    <w:unhideWhenUsed/>
    <w:qFormat/>
    <w:pPr>
      <w:ind w:left="567" w:right="0" w:firstLine="0"/>
      <w:spacing w:after="57"/>
    </w:pPr>
  </w:style>
  <w:style w:type="paragraph" w:styleId="688">
    <w:name w:val="toc 8"/>
    <w:basedOn w:val="672"/>
    <w:next w:val="672"/>
    <w:uiPriority w:val="39"/>
    <w:unhideWhenUsed/>
    <w:qFormat/>
    <w:pPr>
      <w:ind w:left="1984" w:right="0" w:firstLine="0"/>
      <w:spacing w:after="57"/>
    </w:pPr>
  </w:style>
  <w:style w:type="paragraph" w:styleId="689">
    <w:name w:val="endnote text"/>
    <w:basedOn w:val="672"/>
    <w:link w:val="851"/>
    <w:uiPriority w:val="99"/>
    <w:semiHidden/>
    <w:unhideWhenUsed/>
    <w:qFormat/>
    <w:pPr>
      <w:spacing w:after="0" w:line="240" w:lineRule="auto"/>
    </w:pPr>
    <w:rPr>
      <w:sz w:val="20"/>
    </w:rPr>
  </w:style>
  <w:style w:type="paragraph" w:styleId="690">
    <w:name w:val="Footer"/>
    <w:basedOn w:val="672"/>
    <w:link w:val="724"/>
    <w:uiPriority w:val="99"/>
    <w:unhideWhenUsed/>
    <w:qFormat/>
    <w:pPr>
      <w:spacing w:after="0" w:line="240" w:lineRule="auto"/>
      <w:tabs>
        <w:tab w:val="center" w:pos="7143" w:leader="none"/>
        <w:tab w:val="right" w:pos="14287" w:leader="none"/>
      </w:tabs>
    </w:pPr>
  </w:style>
  <w:style w:type="paragraph" w:styleId="691">
    <w:name w:val="Header"/>
    <w:basedOn w:val="672"/>
    <w:link w:val="722"/>
    <w:uiPriority w:val="99"/>
    <w:unhideWhenUsed/>
    <w:qFormat/>
    <w:pPr>
      <w:spacing w:after="0" w:line="240" w:lineRule="auto"/>
      <w:tabs>
        <w:tab w:val="center" w:pos="7143" w:leader="none"/>
        <w:tab w:val="right" w:pos="14287" w:leader="none"/>
      </w:tabs>
    </w:pPr>
  </w:style>
  <w:style w:type="paragraph" w:styleId="692">
    <w:name w:val="toc 1"/>
    <w:basedOn w:val="672"/>
    <w:next w:val="672"/>
    <w:uiPriority w:val="39"/>
    <w:unhideWhenUsed/>
    <w:qFormat/>
    <w:pPr>
      <w:ind w:left="0" w:right="0" w:firstLine="0"/>
      <w:spacing w:after="57"/>
    </w:pPr>
  </w:style>
  <w:style w:type="paragraph" w:styleId="693">
    <w:name w:val="toc 4"/>
    <w:basedOn w:val="672"/>
    <w:next w:val="672"/>
    <w:uiPriority w:val="39"/>
    <w:unhideWhenUsed/>
    <w:qFormat/>
    <w:pPr>
      <w:ind w:left="850" w:right="0" w:firstLine="0"/>
      <w:spacing w:after="57"/>
    </w:pPr>
  </w:style>
  <w:style w:type="paragraph" w:styleId="694">
    <w:name w:val="Subtitle"/>
    <w:basedOn w:val="672"/>
    <w:next w:val="672"/>
    <w:link w:val="717"/>
    <w:uiPriority w:val="11"/>
    <w:qFormat/>
    <w:pPr>
      <w:spacing w:before="200" w:after="200"/>
    </w:pPr>
    <w:rPr>
      <w:sz w:val="24"/>
      <w:szCs w:val="24"/>
    </w:rPr>
  </w:style>
  <w:style w:type="paragraph" w:styleId="695">
    <w:name w:val="footnote text"/>
    <w:basedOn w:val="672"/>
    <w:link w:val="850"/>
    <w:uiPriority w:val="99"/>
    <w:semiHidden/>
    <w:unhideWhenUsed/>
    <w:qFormat/>
    <w:pPr>
      <w:spacing w:after="40" w:line="240" w:lineRule="auto"/>
    </w:pPr>
    <w:rPr>
      <w:sz w:val="18"/>
    </w:rPr>
  </w:style>
  <w:style w:type="paragraph" w:styleId="696">
    <w:name w:val="toc 6"/>
    <w:basedOn w:val="672"/>
    <w:next w:val="672"/>
    <w:uiPriority w:val="39"/>
    <w:unhideWhenUsed/>
    <w:qFormat/>
    <w:pPr>
      <w:ind w:left="1417" w:right="0" w:firstLine="0"/>
      <w:spacing w:after="57"/>
    </w:pPr>
  </w:style>
  <w:style w:type="paragraph" w:styleId="697">
    <w:name w:val="table of figures"/>
    <w:basedOn w:val="672"/>
    <w:next w:val="672"/>
    <w:uiPriority w:val="99"/>
    <w:unhideWhenUsed/>
    <w:qFormat/>
    <w:pPr>
      <w:spacing w:after="0" w:afterAutospacing="0"/>
    </w:pPr>
  </w:style>
  <w:style w:type="paragraph" w:styleId="698">
    <w:name w:val="toc 2"/>
    <w:basedOn w:val="672"/>
    <w:next w:val="672"/>
    <w:uiPriority w:val="39"/>
    <w:unhideWhenUsed/>
    <w:qFormat/>
    <w:pPr>
      <w:ind w:left="283" w:right="0" w:firstLine="0"/>
      <w:spacing w:after="57"/>
    </w:pPr>
  </w:style>
  <w:style w:type="paragraph" w:styleId="699">
    <w:name w:val="toc 9"/>
    <w:basedOn w:val="672"/>
    <w:next w:val="672"/>
    <w:uiPriority w:val="39"/>
    <w:unhideWhenUsed/>
    <w:qFormat/>
    <w:pPr>
      <w:ind w:left="2268" w:right="0" w:firstLine="0"/>
      <w:spacing w:after="57"/>
    </w:pPr>
  </w:style>
  <w:style w:type="paragraph" w:styleId="700">
    <w:name w:val="Title"/>
    <w:basedOn w:val="672"/>
    <w:next w:val="672"/>
    <w:link w:val="716"/>
    <w:uiPriority w:val="10"/>
    <w:qFormat/>
    <w:pPr>
      <w:contextualSpacing/>
      <w:spacing w:before="300" w:after="200"/>
    </w:pPr>
    <w:rPr>
      <w:sz w:val="48"/>
      <w:szCs w:val="48"/>
    </w:rPr>
  </w:style>
  <w:style w:type="table" w:styleId="70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2">
    <w:name w:val="endnote reference"/>
    <w:uiPriority w:val="99"/>
    <w:semiHidden/>
    <w:unhideWhenUsed/>
    <w:qFormat/>
    <w:rPr>
      <w:vertAlign w:val="superscript"/>
    </w:rPr>
  </w:style>
  <w:style w:type="character" w:styleId="703">
    <w:name w:val="Hyperlink"/>
    <w:uiPriority w:val="99"/>
    <w:unhideWhenUsed/>
    <w:qFormat/>
    <w:rPr>
      <w:color w:val="0000ff" w:themeColor="hyperlink"/>
      <w:u w:val="single"/>
      <w14:textFill>
        <w14:solidFill>
          <w14:schemeClr w14:val="hlink"/>
        </w14:solidFill>
      </w14:textFill>
    </w:rPr>
  </w:style>
  <w:style w:type="character" w:styleId="704">
    <w:name w:val="footnote reference"/>
    <w:uiPriority w:val="99"/>
    <w:unhideWhenUsed/>
    <w:qFormat/>
    <w:rPr>
      <w:vertAlign w:val="superscript"/>
    </w:rPr>
  </w:style>
  <w:style w:type="character" w:styleId="705" w:customStyle="1">
    <w:name w:val="Heading 1 Char"/>
    <w:link w:val="673"/>
    <w:uiPriority w:val="9"/>
    <w:qFormat/>
    <w:rPr>
      <w:rFonts w:ascii="Arial" w:hAnsi="Arial" w:eastAsia="Arial" w:cs="Arial"/>
      <w:sz w:val="40"/>
      <w:szCs w:val="40"/>
    </w:rPr>
  </w:style>
  <w:style w:type="character" w:styleId="706" w:customStyle="1">
    <w:name w:val="Heading 2 Char"/>
    <w:link w:val="674"/>
    <w:uiPriority w:val="9"/>
    <w:qFormat/>
    <w:rPr>
      <w:rFonts w:ascii="Arial" w:hAnsi="Arial" w:eastAsia="Arial" w:cs="Arial"/>
      <w:sz w:val="34"/>
    </w:rPr>
  </w:style>
  <w:style w:type="character" w:styleId="707" w:customStyle="1">
    <w:name w:val="Heading 3 Char"/>
    <w:link w:val="675"/>
    <w:uiPriority w:val="9"/>
    <w:qFormat/>
    <w:rPr>
      <w:rFonts w:ascii="Arial" w:hAnsi="Arial" w:eastAsia="Arial" w:cs="Arial"/>
      <w:sz w:val="30"/>
      <w:szCs w:val="30"/>
    </w:rPr>
  </w:style>
  <w:style w:type="character" w:styleId="708" w:customStyle="1">
    <w:name w:val="Heading 4 Char"/>
    <w:link w:val="676"/>
    <w:uiPriority w:val="9"/>
    <w:qFormat/>
    <w:rPr>
      <w:rFonts w:ascii="Arial" w:hAnsi="Arial" w:eastAsia="Arial" w:cs="Arial"/>
      <w:b/>
      <w:bCs/>
      <w:sz w:val="26"/>
      <w:szCs w:val="26"/>
    </w:rPr>
  </w:style>
  <w:style w:type="character" w:styleId="709" w:customStyle="1">
    <w:name w:val="Heading 5 Char"/>
    <w:link w:val="677"/>
    <w:uiPriority w:val="9"/>
    <w:qFormat/>
    <w:rPr>
      <w:rFonts w:ascii="Arial" w:hAnsi="Arial" w:eastAsia="Arial" w:cs="Arial"/>
      <w:b/>
      <w:bCs/>
      <w:sz w:val="24"/>
      <w:szCs w:val="24"/>
    </w:rPr>
  </w:style>
  <w:style w:type="character" w:styleId="710" w:customStyle="1">
    <w:name w:val="Heading 6 Char"/>
    <w:link w:val="678"/>
    <w:uiPriority w:val="9"/>
    <w:qFormat/>
    <w:rPr>
      <w:rFonts w:ascii="Arial" w:hAnsi="Arial" w:eastAsia="Arial" w:cs="Arial"/>
      <w:b/>
      <w:bCs/>
      <w:sz w:val="22"/>
      <w:szCs w:val="22"/>
    </w:rPr>
  </w:style>
  <w:style w:type="character" w:styleId="711" w:customStyle="1">
    <w:name w:val="Heading 7 Char"/>
    <w:link w:val="679"/>
    <w:uiPriority w:val="9"/>
    <w:qFormat/>
    <w:rPr>
      <w:rFonts w:ascii="Arial" w:hAnsi="Arial" w:eastAsia="Arial" w:cs="Arial"/>
      <w:b/>
      <w:bCs/>
      <w:i/>
      <w:iCs/>
      <w:sz w:val="22"/>
      <w:szCs w:val="22"/>
    </w:rPr>
  </w:style>
  <w:style w:type="character" w:styleId="712" w:customStyle="1">
    <w:name w:val="Heading 8 Char"/>
    <w:link w:val="680"/>
    <w:uiPriority w:val="9"/>
    <w:qFormat/>
    <w:rPr>
      <w:rFonts w:ascii="Arial" w:hAnsi="Arial" w:eastAsia="Arial" w:cs="Arial"/>
      <w:i/>
      <w:iCs/>
      <w:sz w:val="22"/>
      <w:szCs w:val="22"/>
    </w:rPr>
  </w:style>
  <w:style w:type="character" w:styleId="713" w:customStyle="1">
    <w:name w:val="Heading 9 Char"/>
    <w:link w:val="681"/>
    <w:uiPriority w:val="9"/>
    <w:qFormat/>
    <w:rPr>
      <w:rFonts w:ascii="Arial" w:hAnsi="Arial" w:eastAsia="Arial" w:cs="Arial"/>
      <w:i/>
      <w:iCs/>
      <w:sz w:val="21"/>
      <w:szCs w:val="21"/>
    </w:rPr>
  </w:style>
  <w:style w:type="paragraph" w:styleId="714">
    <w:name w:val="List Paragraph"/>
    <w:basedOn w:val="672"/>
    <w:uiPriority w:val="34"/>
    <w:qFormat/>
    <w:pPr>
      <w:contextualSpacing/>
      <w:ind w:left="720"/>
    </w:pPr>
  </w:style>
  <w:style w:type="paragraph" w:styleId="715">
    <w:name w:val="No Spacing"/>
    <w:uiPriority w:val="1"/>
    <w:qFormat/>
    <w:pPr>
      <w:spacing w:before="0" w:after="0" w:line="240" w:lineRule="auto"/>
    </w:pPr>
    <w:rPr>
      <w:rFonts w:hint="default" w:ascii="Times New Roman" w:hAnsi="Times New Roman" w:eastAsia="宋体" w:cs="Times New Roman"/>
    </w:rPr>
  </w:style>
  <w:style w:type="character" w:styleId="716" w:customStyle="1">
    <w:name w:val="Title Char"/>
    <w:link w:val="700"/>
    <w:uiPriority w:val="10"/>
    <w:qFormat/>
    <w:rPr>
      <w:sz w:val="48"/>
      <w:szCs w:val="48"/>
    </w:rPr>
  </w:style>
  <w:style w:type="character" w:styleId="717" w:customStyle="1">
    <w:name w:val="Subtitle Char"/>
    <w:link w:val="694"/>
    <w:uiPriority w:val="11"/>
    <w:qFormat/>
    <w:rPr>
      <w:sz w:val="24"/>
      <w:szCs w:val="24"/>
    </w:rPr>
  </w:style>
  <w:style w:type="paragraph" w:styleId="718">
    <w:name w:val="Quote"/>
    <w:basedOn w:val="672"/>
    <w:next w:val="672"/>
    <w:link w:val="719"/>
    <w:uiPriority w:val="29"/>
    <w:qFormat/>
    <w:pPr>
      <w:ind w:left="720" w:right="720"/>
    </w:pPr>
    <w:rPr>
      <w:i/>
    </w:rPr>
  </w:style>
  <w:style w:type="character" w:styleId="719" w:customStyle="1">
    <w:name w:val="Quote Char"/>
    <w:link w:val="718"/>
    <w:uiPriority w:val="29"/>
    <w:qFormat/>
    <w:rPr>
      <w:i/>
    </w:rPr>
  </w:style>
  <w:style w:type="paragraph" w:styleId="720">
    <w:name w:val="Intense Quote"/>
    <w:basedOn w:val="672"/>
    <w:next w:val="672"/>
    <w:link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customStyle="1">
    <w:name w:val="Intense Quote Char"/>
    <w:link w:val="720"/>
    <w:uiPriority w:val="30"/>
    <w:qFormat/>
    <w:rPr>
      <w:i/>
    </w:rPr>
  </w:style>
  <w:style w:type="character" w:styleId="722" w:customStyle="1">
    <w:name w:val="Header Char"/>
    <w:link w:val="691"/>
    <w:uiPriority w:val="99"/>
    <w:qFormat/>
  </w:style>
  <w:style w:type="character" w:styleId="723" w:customStyle="1">
    <w:name w:val="Footer Char"/>
    <w:link w:val="690"/>
    <w:uiPriority w:val="99"/>
    <w:qFormat/>
  </w:style>
  <w:style w:type="character" w:styleId="724" w:customStyle="1">
    <w:name w:val="Caption Char"/>
    <w:link w:val="690"/>
    <w:uiPriority w:val="99"/>
    <w:qFormat/>
  </w:style>
  <w:style w:type="table" w:styleId="72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0" w:customStyle="1">
    <w:name w:val="Footnote Text Char"/>
    <w:link w:val="695"/>
    <w:uiPriority w:val="99"/>
    <w:qFormat/>
    <w:rPr>
      <w:sz w:val="18"/>
    </w:rPr>
  </w:style>
  <w:style w:type="character" w:styleId="851" w:customStyle="1">
    <w:name w:val="Endnote Text Char"/>
    <w:link w:val="689"/>
    <w:uiPriority w:val="99"/>
    <w:qFormat/>
    <w:rPr>
      <w:sz w:val="20"/>
    </w:rPr>
  </w:style>
  <w:style w:type="paragraph" w:styleId="852" w:customStyle="1">
    <w:name w:val="TOC Heading"/>
    <w:uiPriority w:val="39"/>
    <w:unhideWhenUsed/>
    <w:qFormat/>
    <w:rPr>
      <w:rFonts w:hint="default" w:ascii="Times New Roman" w:hAnsi="Times New Roman" w:eastAsia="宋体" w:cs="Times New Roman"/>
    </w:rPr>
  </w:style>
  <w:style w:type="paragraph" w:styleId="853" w:customStyle="1">
    <w:name w:val="标题 11"/>
    <w:basedOn w:val="672"/>
    <w:next w:val="672"/>
    <w:link w:val="865"/>
    <w:uiPriority w:val="0"/>
    <w:qFormat/>
    <w:pPr>
      <w:jc w:val="center"/>
      <w:keepNext/>
      <w:outlineLvl w:val="0"/>
    </w:pPr>
    <w:rPr>
      <w:rFonts w:ascii="楷体_GB2312" w:eastAsia="楷体_GB2312"/>
      <w:sz w:val="28"/>
      <w:szCs w:val="28"/>
    </w:rPr>
  </w:style>
  <w:style w:type="paragraph" w:styleId="854" w:customStyle="1">
    <w:name w:val="标题 21"/>
    <w:basedOn w:val="672"/>
    <w:next w:val="855"/>
    <w:link w:val="866"/>
    <w:uiPriority w:val="0"/>
    <w:qFormat/>
    <w:pPr>
      <w:jc w:val="center"/>
      <w:keepLines/>
      <w:keepNext/>
      <w:spacing w:before="260" w:after="260" w:line="416" w:lineRule="auto"/>
      <w:outlineLvl w:val="1"/>
    </w:pPr>
    <w:rPr>
      <w:rFonts w:ascii="Arial" w:hAnsi="Arial" w:eastAsia="幼圆"/>
      <w:b/>
      <w:bCs/>
      <w:sz w:val="44"/>
      <w:szCs w:val="44"/>
    </w:rPr>
  </w:style>
  <w:style w:type="paragraph" w:styleId="855" w:customStyle="1">
    <w:name w:val="正文缩进1"/>
    <w:basedOn w:val="672"/>
    <w:link w:val="867"/>
    <w:uiPriority w:val="0"/>
    <w:qFormat/>
    <w:pPr>
      <w:ind w:firstLine="420"/>
    </w:pPr>
    <w:rPr>
      <w:sz w:val="20"/>
    </w:rPr>
  </w:style>
  <w:style w:type="paragraph" w:styleId="856" w:customStyle="1">
    <w:name w:val="标题 31"/>
    <w:basedOn w:val="672"/>
    <w:next w:val="855"/>
    <w:link w:val="868"/>
    <w:uiPriority w:val="0"/>
    <w:qFormat/>
    <w:pPr>
      <w:keepLines/>
      <w:keepNext/>
      <w:spacing w:before="260" w:after="260" w:line="416" w:lineRule="auto"/>
      <w:outlineLvl w:val="2"/>
    </w:pPr>
    <w:rPr>
      <w:b/>
      <w:bCs/>
      <w:sz w:val="32"/>
      <w:szCs w:val="32"/>
    </w:rPr>
  </w:style>
  <w:style w:type="paragraph" w:styleId="857" w:customStyle="1">
    <w:name w:val="标题 41"/>
    <w:basedOn w:val="672"/>
    <w:next w:val="855"/>
    <w:link w:val="869"/>
    <w:uiPriority w:val="0"/>
    <w:qFormat/>
    <w:pPr>
      <w:keepLines/>
      <w:keepNext/>
      <w:spacing w:before="280" w:after="290" w:line="376" w:lineRule="auto"/>
      <w:outlineLvl w:val="3"/>
    </w:pPr>
    <w:rPr>
      <w:rFonts w:ascii="Arial" w:hAnsi="Arial" w:eastAsia="黑体"/>
      <w:b/>
      <w:bCs/>
      <w:sz w:val="28"/>
      <w:szCs w:val="28"/>
    </w:rPr>
  </w:style>
  <w:style w:type="paragraph" w:styleId="858" w:customStyle="1">
    <w:name w:val="标题 51"/>
    <w:basedOn w:val="672"/>
    <w:next w:val="855"/>
    <w:link w:val="870"/>
    <w:uiPriority w:val="0"/>
    <w:qFormat/>
    <w:pPr>
      <w:keepNext/>
      <w:outlineLvl w:val="4"/>
    </w:pPr>
    <w:rPr>
      <w:rFonts w:ascii="宋体"/>
      <w:color w:val="000000"/>
      <w:sz w:val="28"/>
      <w:szCs w:val="28"/>
    </w:rPr>
  </w:style>
  <w:style w:type="paragraph" w:styleId="859" w:customStyle="1">
    <w:name w:val="标题 61"/>
    <w:basedOn w:val="672"/>
    <w:next w:val="672"/>
    <w:link w:val="87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0" w:customStyle="1">
    <w:name w:val="标题 71"/>
    <w:basedOn w:val="672"/>
    <w:next w:val="672"/>
    <w:link w:val="872"/>
    <w:uiPriority w:val="0"/>
    <w:qFormat/>
    <w:pPr>
      <w:numPr>
        <w:ilvl w:val="6"/>
        <w:numId w:val="1"/>
      </w:numPr>
      <w:keepLines/>
      <w:keepNext/>
      <w:spacing w:before="240" w:after="64" w:line="320" w:lineRule="auto"/>
      <w:outlineLvl w:val="6"/>
    </w:pPr>
    <w:rPr>
      <w:b/>
      <w:bCs/>
      <w:sz w:val="24"/>
      <w:szCs w:val="24"/>
    </w:rPr>
  </w:style>
  <w:style w:type="paragraph" w:styleId="861" w:customStyle="1">
    <w:name w:val="标题 81"/>
    <w:basedOn w:val="672"/>
    <w:next w:val="672"/>
    <w:link w:val="87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2" w:customStyle="1">
    <w:name w:val="标题 91"/>
    <w:basedOn w:val="672"/>
    <w:next w:val="672"/>
    <w:link w:val="874"/>
    <w:uiPriority w:val="0"/>
    <w:qFormat/>
    <w:pPr>
      <w:numPr>
        <w:ilvl w:val="8"/>
        <w:numId w:val="1"/>
      </w:numPr>
      <w:keepLines/>
      <w:keepNext/>
      <w:spacing w:before="240" w:after="64" w:line="320" w:lineRule="auto"/>
      <w:outlineLvl w:val="8"/>
    </w:pPr>
    <w:rPr>
      <w:rFonts w:ascii="Arial" w:hAnsi="Arial" w:eastAsia="黑体"/>
      <w:sz w:val="20"/>
    </w:rPr>
  </w:style>
  <w:style w:type="character" w:styleId="863" w:customStyle="1">
    <w:name w:val="默认段落字体1"/>
    <w:link w:val="672"/>
    <w:uiPriority w:val="1"/>
    <w:unhideWhenUsed/>
    <w:qFormat/>
  </w:style>
  <w:style w:type="table" w:styleId="864" w:customStyle="1">
    <w:name w:val="普通表格1"/>
    <w:uiPriority w:val="99"/>
    <w:unhideWhenUsed/>
    <w:qFormat/>
    <w:tblPr/>
  </w:style>
  <w:style w:type="character" w:styleId="865" w:customStyle="1">
    <w:name w:val="标题 1 Char"/>
    <w:link w:val="853"/>
    <w:uiPriority w:val="0"/>
    <w:qFormat/>
    <w:rPr>
      <w:rFonts w:ascii="楷体_GB2312" w:hAnsi="Times New Roman" w:eastAsia="楷体_GB2312" w:cs="Times New Roman"/>
      <w:sz w:val="28"/>
      <w:szCs w:val="28"/>
    </w:rPr>
  </w:style>
  <w:style w:type="character" w:styleId="866" w:customStyle="1">
    <w:name w:val="标题 2 Char"/>
    <w:link w:val="854"/>
    <w:uiPriority w:val="0"/>
    <w:qFormat/>
    <w:rPr>
      <w:rFonts w:ascii="Arial" w:hAnsi="Arial" w:eastAsia="幼圆" w:cs="Arial"/>
      <w:b/>
      <w:bCs/>
      <w:sz w:val="44"/>
      <w:szCs w:val="44"/>
    </w:rPr>
  </w:style>
  <w:style w:type="character" w:styleId="867" w:customStyle="1">
    <w:name w:val="正文缩进 Char"/>
    <w:link w:val="855"/>
    <w:uiPriority w:val="0"/>
    <w:qFormat/>
    <w:rPr>
      <w:rFonts w:ascii="Times New Roman" w:hAnsi="Times New Roman" w:eastAsia="宋体" w:cs="Times New Roman"/>
      <w:szCs w:val="21"/>
    </w:rPr>
  </w:style>
  <w:style w:type="character" w:styleId="868" w:customStyle="1">
    <w:name w:val="标题 3 Char"/>
    <w:link w:val="856"/>
    <w:uiPriority w:val="0"/>
    <w:qFormat/>
    <w:rPr>
      <w:rFonts w:ascii="Times New Roman" w:hAnsi="Times New Roman" w:eastAsia="宋体" w:cs="Times New Roman"/>
      <w:b/>
      <w:bCs/>
      <w:sz w:val="32"/>
      <w:szCs w:val="32"/>
    </w:rPr>
  </w:style>
  <w:style w:type="character" w:styleId="869" w:customStyle="1">
    <w:name w:val="标题 4 Char"/>
    <w:link w:val="857"/>
    <w:uiPriority w:val="0"/>
    <w:qFormat/>
    <w:rPr>
      <w:rFonts w:ascii="Arial" w:hAnsi="Arial" w:eastAsia="黑体" w:cs="Arial"/>
      <w:b/>
      <w:bCs/>
      <w:sz w:val="28"/>
      <w:szCs w:val="28"/>
    </w:rPr>
  </w:style>
  <w:style w:type="character" w:styleId="870" w:customStyle="1">
    <w:name w:val="标题 5 Char"/>
    <w:link w:val="858"/>
    <w:uiPriority w:val="0"/>
    <w:qFormat/>
    <w:rPr>
      <w:rFonts w:ascii="宋体" w:hAnsi="Times New Roman" w:eastAsia="宋体" w:cs="Times New Roman"/>
      <w:color w:val="000000"/>
      <w:sz w:val="28"/>
      <w:szCs w:val="28"/>
    </w:rPr>
  </w:style>
  <w:style w:type="character" w:styleId="871" w:customStyle="1">
    <w:name w:val="标题 6 Char"/>
    <w:link w:val="859"/>
    <w:uiPriority w:val="0"/>
    <w:qFormat/>
    <w:rPr>
      <w:rFonts w:ascii="Arial" w:hAnsi="Arial" w:eastAsia="黑体" w:cs="Times New Roman"/>
      <w:b/>
      <w:bCs/>
      <w:sz w:val="24"/>
      <w:szCs w:val="24"/>
    </w:rPr>
  </w:style>
  <w:style w:type="character" w:styleId="872" w:customStyle="1">
    <w:name w:val="标题 7 Char"/>
    <w:link w:val="860"/>
    <w:uiPriority w:val="0"/>
    <w:qFormat/>
    <w:rPr>
      <w:rFonts w:ascii="Times New Roman" w:hAnsi="Times New Roman" w:eastAsia="宋体" w:cs="Times New Roman"/>
      <w:b/>
      <w:bCs/>
      <w:sz w:val="24"/>
      <w:szCs w:val="24"/>
    </w:rPr>
  </w:style>
  <w:style w:type="character" w:styleId="873" w:customStyle="1">
    <w:name w:val="标题 8 Char"/>
    <w:link w:val="861"/>
    <w:uiPriority w:val="0"/>
    <w:qFormat/>
    <w:rPr>
      <w:rFonts w:ascii="Arial" w:hAnsi="Arial" w:eastAsia="黑体" w:cs="Times New Roman"/>
      <w:sz w:val="24"/>
      <w:szCs w:val="24"/>
    </w:rPr>
  </w:style>
  <w:style w:type="character" w:styleId="874" w:customStyle="1">
    <w:name w:val="标题 9 Char"/>
    <w:link w:val="862"/>
    <w:uiPriority w:val="0"/>
    <w:qFormat/>
    <w:rPr>
      <w:rFonts w:ascii="Arial" w:hAnsi="Arial" w:eastAsia="黑体" w:cs="Times New Roman"/>
      <w:szCs w:val="21"/>
    </w:rPr>
  </w:style>
  <w:style w:type="paragraph" w:styleId="875" w:customStyle="1">
    <w:name w:val="列表 31"/>
    <w:basedOn w:val="672"/>
    <w:uiPriority w:val="0"/>
    <w:qFormat/>
    <w:pPr>
      <w:ind w:left="100" w:hanging="200"/>
    </w:pPr>
  </w:style>
  <w:style w:type="paragraph" w:styleId="876" w:customStyle="1">
    <w:name w:val="目录 71"/>
    <w:basedOn w:val="672"/>
    <w:next w:val="672"/>
    <w:uiPriority w:val="0"/>
    <w:semiHidden/>
    <w:qFormat/>
    <w:pPr>
      <w:ind w:left="1260"/>
      <w:jc w:val="left"/>
    </w:pPr>
  </w:style>
  <w:style w:type="paragraph" w:styleId="877" w:customStyle="1">
    <w:name w:val="文档结构图1"/>
    <w:basedOn w:val="672"/>
    <w:link w:val="878"/>
    <w:uiPriority w:val="0"/>
    <w:semiHidden/>
    <w:qFormat/>
    <w:pPr>
      <w:shd w:val="clear" w:color="auto" w:fill="000080"/>
    </w:pPr>
    <w:rPr>
      <w:sz w:val="20"/>
    </w:rPr>
  </w:style>
  <w:style w:type="character" w:styleId="878" w:customStyle="1">
    <w:name w:val="文档结构图 Char"/>
    <w:link w:val="877"/>
    <w:uiPriority w:val="0"/>
    <w:semiHidden/>
    <w:qFormat/>
    <w:rPr>
      <w:rFonts w:ascii="Times New Roman" w:hAnsi="Times New Roman" w:eastAsia="宋体" w:cs="Times New Roman"/>
      <w:szCs w:val="21"/>
      <w:shd w:val="clear" w:color="auto" w:fill="000080"/>
    </w:rPr>
  </w:style>
  <w:style w:type="paragraph" w:styleId="879" w:customStyle="1">
    <w:name w:val="批注文字1"/>
    <w:basedOn w:val="672"/>
    <w:link w:val="880"/>
    <w:uiPriority w:val="0"/>
    <w:semiHidden/>
    <w:qFormat/>
    <w:pPr>
      <w:jc w:val="left"/>
    </w:pPr>
    <w:rPr>
      <w:sz w:val="20"/>
    </w:rPr>
  </w:style>
  <w:style w:type="character" w:styleId="880" w:customStyle="1">
    <w:name w:val="批注文字 Char"/>
    <w:link w:val="879"/>
    <w:uiPriority w:val="0"/>
    <w:semiHidden/>
    <w:qFormat/>
    <w:rPr>
      <w:rFonts w:ascii="Times New Roman" w:hAnsi="Times New Roman" w:eastAsia="宋体" w:cs="Times New Roman"/>
      <w:szCs w:val="21"/>
    </w:rPr>
  </w:style>
  <w:style w:type="paragraph" w:styleId="881" w:customStyle="1">
    <w:name w:val="正文文本 31"/>
    <w:basedOn w:val="672"/>
    <w:link w:val="882"/>
    <w:uiPriority w:val="0"/>
    <w:qFormat/>
    <w:rPr>
      <w:rFonts w:ascii="仿宋_GB2312" w:hAnsi="Arial" w:eastAsia="仿宋_GB2312"/>
      <w:sz w:val="32"/>
      <w:szCs w:val="32"/>
    </w:rPr>
  </w:style>
  <w:style w:type="character" w:styleId="882" w:customStyle="1">
    <w:name w:val="正文文本 3 Char"/>
    <w:link w:val="881"/>
    <w:uiPriority w:val="0"/>
    <w:qFormat/>
    <w:rPr>
      <w:rFonts w:ascii="仿宋_GB2312" w:hAnsi="Arial" w:eastAsia="仿宋_GB2312" w:cs="Times New Roman"/>
      <w:sz w:val="32"/>
      <w:szCs w:val="32"/>
    </w:rPr>
  </w:style>
  <w:style w:type="paragraph" w:styleId="883" w:customStyle="1">
    <w:name w:val="正文文本1"/>
    <w:basedOn w:val="672"/>
    <w:link w:val="884"/>
    <w:uiPriority w:val="0"/>
    <w:qFormat/>
    <w:rPr>
      <w:rFonts w:ascii="楷体_GB2312" w:hAnsi="Arial" w:eastAsia="楷体_GB2312"/>
      <w:sz w:val="28"/>
      <w:szCs w:val="28"/>
    </w:rPr>
  </w:style>
  <w:style w:type="character" w:styleId="884" w:customStyle="1">
    <w:name w:val="正文文本 Char"/>
    <w:link w:val="883"/>
    <w:uiPriority w:val="0"/>
    <w:qFormat/>
    <w:rPr>
      <w:rFonts w:ascii="楷体_GB2312" w:hAnsi="Arial" w:eastAsia="楷体_GB2312" w:cs="Times New Roman"/>
      <w:sz w:val="28"/>
      <w:szCs w:val="28"/>
    </w:rPr>
  </w:style>
  <w:style w:type="paragraph" w:styleId="885" w:customStyle="1">
    <w:name w:val="正文文本缩进1"/>
    <w:basedOn w:val="672"/>
    <w:link w:val="886"/>
    <w:uiPriority w:val="0"/>
    <w:qFormat/>
    <w:pPr>
      <w:ind w:firstLine="645"/>
    </w:pPr>
    <w:rPr>
      <w:rFonts w:ascii="楷体_GB2312" w:eastAsia="楷体_GB2312"/>
      <w:sz w:val="32"/>
      <w:szCs w:val="32"/>
    </w:rPr>
  </w:style>
  <w:style w:type="character" w:styleId="886" w:customStyle="1">
    <w:name w:val="正文文本缩进 Char"/>
    <w:link w:val="885"/>
    <w:uiPriority w:val="0"/>
    <w:qFormat/>
    <w:rPr>
      <w:rFonts w:ascii="楷体_GB2312" w:hAnsi="Times New Roman" w:eastAsia="楷体_GB2312" w:cs="Times New Roman"/>
      <w:sz w:val="32"/>
      <w:szCs w:val="32"/>
    </w:rPr>
  </w:style>
  <w:style w:type="paragraph" w:styleId="887" w:customStyle="1">
    <w:name w:val="列表 21"/>
    <w:basedOn w:val="672"/>
    <w:uiPriority w:val="0"/>
    <w:qFormat/>
    <w:pPr>
      <w:ind w:left="100" w:hanging="200"/>
    </w:pPr>
  </w:style>
  <w:style w:type="paragraph" w:styleId="888" w:customStyle="1">
    <w:name w:val="索引 41"/>
    <w:basedOn w:val="672"/>
    <w:next w:val="672"/>
    <w:uiPriority w:val="99"/>
    <w:unhideWhenUsed/>
    <w:qFormat/>
    <w:pPr>
      <w:ind w:firstLine="482"/>
    </w:pPr>
    <w:rPr>
      <w:rFonts w:ascii="宋体" w:hAnsi="宋体"/>
      <w:b/>
      <w:bCs/>
    </w:rPr>
  </w:style>
  <w:style w:type="paragraph" w:styleId="889" w:customStyle="1">
    <w:name w:val="目录 51"/>
    <w:basedOn w:val="672"/>
    <w:next w:val="672"/>
    <w:uiPriority w:val="0"/>
    <w:semiHidden/>
    <w:qFormat/>
    <w:pPr>
      <w:ind w:left="840"/>
      <w:jc w:val="left"/>
    </w:pPr>
  </w:style>
  <w:style w:type="paragraph" w:styleId="890" w:customStyle="1">
    <w:name w:val="目录 31"/>
    <w:basedOn w:val="672"/>
    <w:next w:val="672"/>
    <w:uiPriority w:val="0"/>
    <w:semiHidden/>
    <w:qFormat/>
    <w:pPr>
      <w:ind w:left="420"/>
      <w:jc w:val="left"/>
    </w:pPr>
    <w:rPr>
      <w:i/>
      <w:iCs/>
      <w:szCs w:val="24"/>
    </w:rPr>
  </w:style>
  <w:style w:type="paragraph" w:styleId="891" w:customStyle="1">
    <w:name w:val="纯文本1"/>
    <w:basedOn w:val="672"/>
    <w:link w:val="892"/>
    <w:uiPriority w:val="0"/>
    <w:qFormat/>
    <w:rPr>
      <w:rFonts w:ascii="宋体" w:hAnsi="Courier New"/>
      <w:sz w:val="20"/>
    </w:rPr>
  </w:style>
  <w:style w:type="character" w:styleId="892" w:customStyle="1">
    <w:name w:val="纯文本 Char"/>
    <w:link w:val="891"/>
    <w:uiPriority w:val="0"/>
    <w:qFormat/>
    <w:rPr>
      <w:rFonts w:ascii="宋体" w:hAnsi="Courier New" w:eastAsia="宋体" w:cs="Courier New"/>
      <w:szCs w:val="21"/>
    </w:rPr>
  </w:style>
  <w:style w:type="paragraph" w:styleId="893" w:customStyle="1">
    <w:name w:val="目录 81"/>
    <w:basedOn w:val="672"/>
    <w:next w:val="672"/>
    <w:uiPriority w:val="0"/>
    <w:semiHidden/>
    <w:qFormat/>
    <w:pPr>
      <w:ind w:left="1470"/>
      <w:jc w:val="left"/>
    </w:pPr>
  </w:style>
  <w:style w:type="paragraph" w:styleId="894" w:customStyle="1">
    <w:name w:val="日期1"/>
    <w:basedOn w:val="672"/>
    <w:next w:val="672"/>
    <w:link w:val="895"/>
    <w:uiPriority w:val="0"/>
    <w:qFormat/>
    <w:rPr>
      <w:sz w:val="24"/>
      <w:szCs w:val="24"/>
    </w:rPr>
  </w:style>
  <w:style w:type="character" w:styleId="895" w:customStyle="1">
    <w:name w:val="日期 Char"/>
    <w:link w:val="894"/>
    <w:uiPriority w:val="0"/>
    <w:qFormat/>
    <w:rPr>
      <w:rFonts w:ascii="Times New Roman" w:hAnsi="Times New Roman" w:eastAsia="宋体" w:cs="Times New Roman"/>
      <w:sz w:val="24"/>
      <w:szCs w:val="24"/>
    </w:rPr>
  </w:style>
  <w:style w:type="paragraph" w:styleId="896" w:customStyle="1">
    <w:name w:val="正文文本缩进 21"/>
    <w:basedOn w:val="672"/>
    <w:link w:val="897"/>
    <w:uiPriority w:val="0"/>
    <w:qFormat/>
    <w:pPr>
      <w:ind w:left="630" w:firstLine="645"/>
    </w:pPr>
    <w:rPr>
      <w:rFonts w:ascii="Arial" w:hAnsi="Arial" w:eastAsia="仿宋_GB2312"/>
      <w:sz w:val="32"/>
      <w:szCs w:val="32"/>
    </w:rPr>
  </w:style>
  <w:style w:type="character" w:styleId="897" w:customStyle="1">
    <w:name w:val="正文文本缩进 2 Char"/>
    <w:link w:val="896"/>
    <w:uiPriority w:val="0"/>
    <w:qFormat/>
    <w:rPr>
      <w:rFonts w:ascii="Arial" w:hAnsi="Arial" w:eastAsia="仿宋_GB2312" w:cs="Arial"/>
      <w:sz w:val="32"/>
      <w:szCs w:val="32"/>
    </w:rPr>
  </w:style>
  <w:style w:type="paragraph" w:styleId="898" w:customStyle="1">
    <w:name w:val="批注框文本1"/>
    <w:basedOn w:val="672"/>
    <w:link w:val="899"/>
    <w:uiPriority w:val="0"/>
    <w:semiHidden/>
    <w:qFormat/>
    <w:rPr>
      <w:sz w:val="18"/>
      <w:szCs w:val="18"/>
    </w:rPr>
  </w:style>
  <w:style w:type="character" w:styleId="899" w:customStyle="1">
    <w:name w:val="批注框文本 Char"/>
    <w:link w:val="898"/>
    <w:uiPriority w:val="0"/>
    <w:semiHidden/>
    <w:qFormat/>
    <w:rPr>
      <w:rFonts w:ascii="Times New Roman" w:hAnsi="Times New Roman" w:eastAsia="宋体" w:cs="Times New Roman"/>
      <w:sz w:val="18"/>
      <w:szCs w:val="18"/>
    </w:rPr>
  </w:style>
  <w:style w:type="paragraph" w:styleId="900" w:customStyle="1">
    <w:name w:val="页脚1"/>
    <w:basedOn w:val="672"/>
    <w:link w:val="901"/>
    <w:uiPriority w:val="0"/>
    <w:qFormat/>
    <w:pPr>
      <w:jc w:val="left"/>
      <w:tabs>
        <w:tab w:val="center" w:pos="4153" w:leader="none"/>
        <w:tab w:val="right" w:pos="8306" w:leader="none"/>
      </w:tabs>
    </w:pPr>
    <w:rPr>
      <w:sz w:val="18"/>
      <w:szCs w:val="18"/>
    </w:rPr>
  </w:style>
  <w:style w:type="character" w:styleId="901" w:customStyle="1">
    <w:name w:val="页脚 Char"/>
    <w:link w:val="900"/>
    <w:uiPriority w:val="0"/>
    <w:qFormat/>
    <w:rPr>
      <w:rFonts w:ascii="Times New Roman" w:hAnsi="Times New Roman" w:eastAsia="宋体" w:cs="Times New Roman"/>
      <w:sz w:val="18"/>
      <w:szCs w:val="18"/>
    </w:rPr>
  </w:style>
  <w:style w:type="paragraph" w:styleId="902" w:customStyle="1">
    <w:name w:val="页眉1"/>
    <w:basedOn w:val="672"/>
    <w:link w:val="903"/>
    <w:uiPriority w:val="99"/>
    <w:qFormat/>
    <w:pPr>
      <w:jc w:val="center"/>
      <w:tabs>
        <w:tab w:val="center" w:pos="4153" w:leader="none"/>
        <w:tab w:val="right" w:pos="8306" w:leader="none"/>
      </w:tabs>
      <w:pBdr>
        <w:bottom w:val="single" w:color="000000" w:sz="6" w:space="1"/>
      </w:pBdr>
    </w:pPr>
    <w:rPr>
      <w:sz w:val="18"/>
      <w:szCs w:val="18"/>
    </w:rPr>
  </w:style>
  <w:style w:type="character" w:styleId="903" w:customStyle="1">
    <w:name w:val="页眉 Char"/>
    <w:link w:val="902"/>
    <w:uiPriority w:val="99"/>
    <w:qFormat/>
    <w:rPr>
      <w:rFonts w:ascii="Times New Roman" w:hAnsi="Times New Roman" w:eastAsia="宋体" w:cs="Times New Roman"/>
      <w:sz w:val="18"/>
      <w:szCs w:val="18"/>
    </w:rPr>
  </w:style>
  <w:style w:type="paragraph" w:styleId="904" w:customStyle="1">
    <w:name w:val="目录 11"/>
    <w:basedOn w:val="672"/>
    <w:next w:val="672"/>
    <w:uiPriority w:val="0"/>
    <w:semiHidden/>
    <w:qFormat/>
    <w:pPr>
      <w:jc w:val="left"/>
      <w:spacing w:before="120" w:after="120" w:line="400" w:lineRule="exact"/>
      <w:tabs>
        <w:tab w:val="right" w:pos="8720" w:leader="dot"/>
      </w:tabs>
    </w:pPr>
    <w:rPr>
      <w:rFonts w:ascii="宋体" w:hAnsi="宋体"/>
      <w:caps/>
      <w:sz w:val="24"/>
      <w:szCs w:val="24"/>
    </w:rPr>
  </w:style>
  <w:style w:type="paragraph" w:styleId="905" w:customStyle="1">
    <w:name w:val="目录 41"/>
    <w:basedOn w:val="672"/>
    <w:next w:val="672"/>
    <w:uiPriority w:val="0"/>
    <w:semiHidden/>
    <w:qFormat/>
    <w:pPr>
      <w:ind w:left="630"/>
      <w:jc w:val="left"/>
    </w:pPr>
  </w:style>
  <w:style w:type="paragraph" w:styleId="906" w:customStyle="1">
    <w:name w:val="列表1"/>
    <w:basedOn w:val="672"/>
    <w:uiPriority w:val="0"/>
    <w:qFormat/>
    <w:pPr>
      <w:ind w:left="200" w:hanging="200"/>
    </w:pPr>
  </w:style>
  <w:style w:type="paragraph" w:styleId="907" w:customStyle="1">
    <w:name w:val="目录 61"/>
    <w:basedOn w:val="672"/>
    <w:next w:val="672"/>
    <w:uiPriority w:val="0"/>
    <w:semiHidden/>
    <w:qFormat/>
    <w:pPr>
      <w:ind w:left="1050"/>
      <w:jc w:val="left"/>
    </w:pPr>
  </w:style>
  <w:style w:type="paragraph" w:styleId="908" w:customStyle="1">
    <w:name w:val="正文文本缩进 31"/>
    <w:basedOn w:val="672"/>
    <w:link w:val="909"/>
    <w:uiPriority w:val="0"/>
    <w:qFormat/>
    <w:pPr>
      <w:ind w:left="645" w:firstLine="645"/>
    </w:pPr>
    <w:rPr>
      <w:rFonts w:ascii="Arial" w:hAnsi="Arial" w:eastAsia="仿宋_GB2312"/>
      <w:color w:val="ffff00"/>
      <w:sz w:val="32"/>
      <w:szCs w:val="32"/>
    </w:rPr>
  </w:style>
  <w:style w:type="character" w:styleId="909" w:customStyle="1">
    <w:name w:val="正文文本缩进 3 Char"/>
    <w:link w:val="908"/>
    <w:uiPriority w:val="0"/>
    <w:qFormat/>
    <w:rPr>
      <w:rFonts w:ascii="Arial" w:hAnsi="Arial" w:eastAsia="仿宋_GB2312" w:cs="Arial"/>
      <w:color w:val="ffff00"/>
      <w:sz w:val="32"/>
      <w:szCs w:val="32"/>
    </w:rPr>
  </w:style>
  <w:style w:type="paragraph" w:styleId="910" w:customStyle="1">
    <w:name w:val="图表目录1"/>
    <w:basedOn w:val="672"/>
    <w:next w:val="672"/>
    <w:uiPriority w:val="0"/>
    <w:semiHidden/>
    <w:qFormat/>
    <w:pPr>
      <w:ind w:left="840" w:hanging="420"/>
    </w:pPr>
  </w:style>
  <w:style w:type="paragraph" w:styleId="911" w:customStyle="1">
    <w:name w:val="目录 21"/>
    <w:basedOn w:val="672"/>
    <w:next w:val="672"/>
    <w:uiPriority w:val="0"/>
    <w:semiHidden/>
    <w:qFormat/>
    <w:pPr>
      <w:ind w:left="210"/>
      <w:jc w:val="left"/>
    </w:pPr>
    <w:rPr>
      <w:smallCaps/>
      <w:szCs w:val="24"/>
    </w:rPr>
  </w:style>
  <w:style w:type="paragraph" w:styleId="912" w:customStyle="1">
    <w:name w:val="目录 91"/>
    <w:basedOn w:val="672"/>
    <w:next w:val="672"/>
    <w:uiPriority w:val="0"/>
    <w:semiHidden/>
    <w:qFormat/>
    <w:pPr>
      <w:ind w:left="1680"/>
      <w:jc w:val="left"/>
    </w:pPr>
  </w:style>
  <w:style w:type="paragraph" w:styleId="913" w:customStyle="1">
    <w:name w:val="正文文本 21"/>
    <w:basedOn w:val="672"/>
    <w:link w:val="914"/>
    <w:uiPriority w:val="0"/>
    <w:qFormat/>
    <w:pPr>
      <w:jc w:val="center"/>
      <w:widowControl/>
    </w:pPr>
    <w:rPr>
      <w:rFonts w:ascii="楷体_GB2312" w:eastAsia="楷体_GB2312"/>
      <w:sz w:val="28"/>
      <w:szCs w:val="28"/>
    </w:rPr>
  </w:style>
  <w:style w:type="character" w:styleId="914" w:customStyle="1">
    <w:name w:val="正文文本 2 Char"/>
    <w:link w:val="913"/>
    <w:uiPriority w:val="0"/>
    <w:qFormat/>
    <w:rPr>
      <w:rFonts w:ascii="楷体_GB2312" w:hAnsi="Times New Roman" w:eastAsia="楷体_GB2312" w:cs="Times New Roman"/>
      <w:sz w:val="28"/>
      <w:szCs w:val="28"/>
    </w:rPr>
  </w:style>
  <w:style w:type="paragraph" w:styleId="915" w:customStyle="1">
    <w:name w:val="普通(网站)1"/>
    <w:basedOn w:val="672"/>
    <w:uiPriority w:val="99"/>
    <w:qFormat/>
    <w:pPr>
      <w:jc w:val="left"/>
      <w:spacing w:before="100" w:beforeAutospacing="1" w:after="100" w:afterAutospacing="1"/>
      <w:widowControl/>
    </w:pPr>
    <w:rPr>
      <w:rFonts w:ascii="宋体" w:hAnsi="宋体" w:cs="宋体"/>
      <w:sz w:val="24"/>
      <w:szCs w:val="24"/>
    </w:rPr>
  </w:style>
  <w:style w:type="paragraph" w:styleId="916" w:customStyle="1">
    <w:name w:val="索引 11"/>
    <w:basedOn w:val="672"/>
    <w:next w:val="672"/>
    <w:uiPriority w:val="0"/>
    <w:semiHidden/>
    <w:qFormat/>
    <w:pPr>
      <w:spacing w:line="240" w:lineRule="atLeast"/>
    </w:pPr>
    <w:rPr>
      <w:b/>
      <w:bCs/>
    </w:rPr>
  </w:style>
  <w:style w:type="paragraph" w:styleId="917" w:customStyle="1">
    <w:name w:val="批注主题1"/>
    <w:basedOn w:val="879"/>
    <w:next w:val="879"/>
    <w:link w:val="918"/>
    <w:uiPriority w:val="0"/>
    <w:semiHidden/>
    <w:qFormat/>
    <w:rPr>
      <w:b/>
      <w:bCs/>
    </w:rPr>
  </w:style>
  <w:style w:type="character" w:styleId="918" w:customStyle="1">
    <w:name w:val="批注主题 Char"/>
    <w:link w:val="917"/>
    <w:uiPriority w:val="0"/>
    <w:semiHidden/>
    <w:qFormat/>
    <w:rPr>
      <w:rFonts w:ascii="Times New Roman" w:hAnsi="Times New Roman" w:eastAsia="宋体" w:cs="Times New Roman"/>
      <w:b/>
      <w:bCs/>
      <w:szCs w:val="21"/>
    </w:rPr>
  </w:style>
  <w:style w:type="paragraph" w:styleId="919" w:customStyle="1">
    <w:name w:val="正文首行缩进1"/>
    <w:basedOn w:val="672"/>
    <w:link w:val="920"/>
    <w:uiPriority w:val="0"/>
    <w:qFormat/>
    <w:pPr>
      <w:ind w:firstLine="200"/>
      <w:spacing w:line="360" w:lineRule="auto"/>
    </w:pPr>
    <w:rPr>
      <w:rFonts w:ascii="仿宋_GB2312" w:eastAsia="仿宋_GB2312"/>
      <w:sz w:val="30"/>
      <w:szCs w:val="30"/>
    </w:rPr>
  </w:style>
  <w:style w:type="character" w:styleId="920" w:customStyle="1">
    <w:name w:val="正文首行缩进 Char"/>
    <w:link w:val="919"/>
    <w:uiPriority w:val="0"/>
    <w:qFormat/>
    <w:rPr>
      <w:rFonts w:ascii="仿宋_GB2312" w:hAnsi="Times New Roman" w:eastAsia="仿宋_GB2312" w:cs="Times New Roman"/>
      <w:sz w:val="30"/>
      <w:szCs w:val="30"/>
    </w:rPr>
  </w:style>
  <w:style w:type="paragraph" w:styleId="921" w:customStyle="1">
    <w:name w:val="正文首行缩进 21"/>
    <w:basedOn w:val="885"/>
    <w:link w:val="922"/>
    <w:uiPriority w:val="0"/>
    <w:qFormat/>
    <w:pPr>
      <w:ind w:firstLine="420"/>
      <w:spacing w:line="360" w:lineRule="auto"/>
    </w:pPr>
    <w:rPr>
      <w:rFonts w:ascii="宋体" w:hAnsi="宋体" w:eastAsia="宋体"/>
      <w:szCs w:val="20"/>
    </w:rPr>
  </w:style>
  <w:style w:type="character" w:styleId="922" w:customStyle="1">
    <w:name w:val="正文首行缩进 2 Char"/>
    <w:link w:val="921"/>
    <w:uiPriority w:val="0"/>
    <w:qFormat/>
    <w:rPr>
      <w:rFonts w:ascii="宋体" w:hAnsi="宋体" w:eastAsia="宋体" w:cs="Times New Roman"/>
      <w:sz w:val="32"/>
      <w:szCs w:val="20"/>
    </w:rPr>
  </w:style>
  <w:style w:type="table" w:styleId="923" w:customStyle="1">
    <w:name w:val="网格型1"/>
    <w:basedOn w:val="864"/>
    <w:uiPriority w:val="0"/>
    <w:qFormat/>
    <w:pPr>
      <w:jc w:val="both"/>
      <w:widowControl w:val="off"/>
    </w:pPr>
    <w:rPr>
      <w:rFonts w:ascii="Times New Roman" w:hAnsi="Times New Roman" w:eastAsia="宋体" w:cs="Times New Roman"/>
      <w:sz w:val="20"/>
      <w:szCs w:val="20"/>
    </w:rPr>
    <w:tblPr/>
  </w:style>
  <w:style w:type="character" w:styleId="924" w:customStyle="1">
    <w:name w:val="要点1"/>
    <w:link w:val="672"/>
    <w:uiPriority w:val="0"/>
    <w:qFormat/>
    <w:rPr>
      <w:b/>
      <w:bCs/>
    </w:rPr>
  </w:style>
  <w:style w:type="character" w:styleId="925" w:customStyle="1">
    <w:name w:val="页码1"/>
    <w:link w:val="672"/>
    <w:uiPriority w:val="0"/>
    <w:qFormat/>
  </w:style>
  <w:style w:type="character" w:styleId="926" w:customStyle="1">
    <w:name w:val="已访问的超链接1"/>
    <w:link w:val="672"/>
    <w:uiPriority w:val="0"/>
    <w:qFormat/>
    <w:rPr>
      <w:color w:val="800080"/>
      <w:u w:val="single"/>
    </w:rPr>
  </w:style>
  <w:style w:type="character" w:styleId="927" w:customStyle="1">
    <w:name w:val="HTML 打字机1"/>
    <w:link w:val="672"/>
    <w:uiPriority w:val="99"/>
    <w:qFormat/>
    <w:rPr>
      <w:rFonts w:ascii="宋体" w:hAnsi="宋体" w:eastAsia="宋体" w:cs="宋体"/>
      <w:sz w:val="24"/>
      <w:szCs w:val="24"/>
    </w:rPr>
  </w:style>
  <w:style w:type="character" w:styleId="928" w:customStyle="1">
    <w:name w:val="超链接1"/>
    <w:link w:val="672"/>
    <w:uiPriority w:val="0"/>
    <w:qFormat/>
    <w:rPr>
      <w:color w:val="0000ff"/>
      <w:u w:val="single"/>
    </w:rPr>
  </w:style>
  <w:style w:type="character" w:styleId="929" w:customStyle="1">
    <w:name w:val="批注引用1"/>
    <w:link w:val="672"/>
    <w:uiPriority w:val="0"/>
    <w:semiHidden/>
    <w:qFormat/>
    <w:rPr>
      <w:sz w:val="21"/>
      <w:szCs w:val="21"/>
    </w:rPr>
  </w:style>
  <w:style w:type="character" w:styleId="930" w:customStyle="1">
    <w:name w:val="font5 Char"/>
    <w:link w:val="672"/>
    <w:uiPriority w:val="0"/>
    <w:qFormat/>
    <w:rPr>
      <w:rFonts w:ascii="宋体" w:hAnsi="宋体" w:eastAsia="宋体"/>
      <w:sz w:val="28"/>
      <w:szCs w:val="28"/>
      <w:lang w:val="en-US" w:eastAsia="zh-CN" w:bidi="ar-SA"/>
    </w:rPr>
  </w:style>
  <w:style w:type="character" w:styleId="931" w:customStyle="1">
    <w:name w:val="二级目录 Char"/>
    <w:link w:val="932"/>
    <w:uiPriority w:val="0"/>
    <w:qFormat/>
    <w:rPr>
      <w:b/>
      <w:sz w:val="30"/>
      <w:szCs w:val="28"/>
      <w:lang w:val="en-US" w:eastAsia="zh-CN" w:bidi="ar-SA"/>
    </w:rPr>
  </w:style>
  <w:style w:type="paragraph" w:styleId="932" w:customStyle="1">
    <w:name w:val="二级目录"/>
    <w:next w:val="672"/>
    <w:link w:val="931"/>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33" w:customStyle="1">
    <w:name w:val="列出段落 Char"/>
    <w:link w:val="934"/>
    <w:uiPriority w:val="0"/>
    <w:qFormat/>
    <w:rPr>
      <w:rFonts w:ascii="Calibri" w:hAnsi="Calibri"/>
      <w:sz w:val="24"/>
      <w:szCs w:val="24"/>
      <w:lang w:eastAsia="en-US" w:bidi="en-US"/>
    </w:rPr>
  </w:style>
  <w:style w:type="paragraph" w:styleId="934" w:customStyle="1">
    <w:name w:val="列出段落1"/>
    <w:basedOn w:val="672"/>
    <w:link w:val="933"/>
    <w:uiPriority w:val="0"/>
    <w:qFormat/>
    <w:pPr>
      <w:contextualSpacing/>
      <w:ind w:left="720"/>
      <w:jc w:val="left"/>
      <w:widowControl/>
    </w:pPr>
    <w:rPr>
      <w:rFonts w:ascii="Calibri" w:hAnsi="Calibri"/>
      <w:sz w:val="24"/>
      <w:szCs w:val="24"/>
      <w:lang w:eastAsia="en-US" w:bidi="en-US"/>
    </w:rPr>
  </w:style>
  <w:style w:type="paragraph" w:styleId="935" w:customStyle="1">
    <w:name w:val="Body Text(ch)"/>
    <w:basedOn w:val="672"/>
    <w:next w:val="883"/>
    <w:uiPriority w:val="0"/>
    <w:qFormat/>
    <w:pPr>
      <w:spacing w:after="120"/>
    </w:pPr>
    <w:rPr>
      <w:rFonts w:ascii="宋体" w:hAnsi="Arial"/>
      <w:bCs/>
      <w:iCs/>
      <w:szCs w:val="24"/>
    </w:rPr>
  </w:style>
  <w:style w:type="paragraph" w:styleId="936" w:customStyle="1">
    <w:name w:val="xl27"/>
    <w:basedOn w:val="6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7" w:customStyle="1">
    <w:name w:val="xl26"/>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8" w:customStyle="1">
    <w:name w:val="Char"/>
    <w:basedOn w:val="672"/>
    <w:uiPriority w:val="0"/>
    <w:qFormat/>
    <w:pPr>
      <w:ind w:firstLine="200"/>
      <w:tabs>
        <w:tab w:val="left" w:pos="360" w:leader="none"/>
      </w:tabs>
    </w:pPr>
    <w:rPr>
      <w:sz w:val="28"/>
      <w:szCs w:val="30"/>
    </w:rPr>
  </w:style>
  <w:style w:type="paragraph" w:styleId="939" w:customStyle="1">
    <w:name w:val=" Char"/>
    <w:basedOn w:val="877"/>
    <w:uiPriority w:val="0"/>
    <w:qFormat/>
    <w:rPr>
      <w:rFonts w:ascii="Tahoma" w:hAnsi="Tahoma"/>
      <w:sz w:val="24"/>
      <w:szCs w:val="24"/>
    </w:rPr>
  </w:style>
  <w:style w:type="paragraph" w:styleId="940" w:customStyle="1">
    <w:name w:val="普通正文"/>
    <w:basedOn w:val="672"/>
    <w:uiPriority w:val="0"/>
    <w:qFormat/>
    <w:pPr>
      <w:ind w:firstLine="480"/>
      <w:jc w:val="left"/>
      <w:spacing w:before="120" w:after="120" w:line="360" w:lineRule="auto"/>
    </w:pPr>
    <w:rPr>
      <w:rFonts w:ascii="Arial" w:hAnsi="Arial"/>
      <w:sz w:val="24"/>
      <w:szCs w:val="24"/>
    </w:rPr>
  </w:style>
  <w:style w:type="paragraph" w:styleId="941" w:customStyle="1">
    <w:name w:val="table_lines"/>
    <w:basedOn w:val="672"/>
    <w:uiPriority w:val="0"/>
    <w:qFormat/>
    <w:pPr>
      <w:jc w:val="left"/>
      <w:widowControl/>
    </w:pPr>
    <w:rPr>
      <w:sz w:val="20"/>
      <w:szCs w:val="20"/>
      <w:lang w:val="de-DE" w:eastAsia="de-DE"/>
    </w:rPr>
  </w:style>
  <w:style w:type="paragraph" w:styleId="94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43" w:customStyle="1">
    <w:name w:val="font7"/>
    <w:basedOn w:val="672"/>
    <w:uiPriority w:val="0"/>
    <w:qFormat/>
    <w:pPr>
      <w:jc w:val="left"/>
      <w:spacing w:before="100" w:beforeAutospacing="1" w:after="100" w:afterAutospacing="1"/>
      <w:widowControl/>
    </w:pPr>
    <w:rPr>
      <w:rFonts w:hint="eastAsia" w:ascii="宋体" w:hAnsi="宋体"/>
      <w:sz w:val="18"/>
      <w:szCs w:val="18"/>
    </w:rPr>
  </w:style>
  <w:style w:type="paragraph" w:styleId="944" w:customStyle="1">
    <w:name w:val=" Char Char Char Char"/>
    <w:basedOn w:val="877"/>
    <w:uiPriority w:val="0"/>
    <w:qFormat/>
    <w:pPr>
      <w:spacing w:line="360" w:lineRule="auto"/>
    </w:pPr>
    <w:rPr>
      <w:rFonts w:ascii="Tahoma" w:hAnsi="Tahoma"/>
      <w:sz w:val="24"/>
      <w:szCs w:val="24"/>
    </w:rPr>
  </w:style>
  <w:style w:type="paragraph" w:styleId="945" w:customStyle="1">
    <w:name w:val="列出段落"/>
    <w:basedOn w:val="672"/>
    <w:uiPriority w:val="99"/>
    <w:qFormat/>
    <w:pPr>
      <w:contextualSpacing/>
      <w:ind w:left="720"/>
      <w:jc w:val="left"/>
      <w:widowControl/>
    </w:pPr>
    <w:rPr>
      <w:rFonts w:ascii="Calibri" w:hAnsi="Calibri"/>
      <w:sz w:val="24"/>
      <w:szCs w:val="24"/>
      <w:lang w:eastAsia="en-US" w:bidi="en-US"/>
    </w:rPr>
  </w:style>
  <w:style w:type="paragraph" w:styleId="946" w:customStyle="1">
    <w:name w:val="4"/>
    <w:basedOn w:val="672"/>
    <w:next w:val="908"/>
    <w:uiPriority w:val="0"/>
    <w:qFormat/>
    <w:pPr>
      <w:ind w:firstLine="420"/>
      <w:spacing w:line="360" w:lineRule="auto"/>
    </w:pPr>
    <w:rPr>
      <w:color w:val="ff0000"/>
      <w:sz w:val="24"/>
      <w:szCs w:val="24"/>
    </w:rPr>
  </w:style>
  <w:style w:type="paragraph" w:styleId="947" w:customStyle="1">
    <w:name w:val="普通 (Web)"/>
    <w:basedOn w:val="672"/>
    <w:uiPriority w:val="0"/>
    <w:qFormat/>
    <w:pPr>
      <w:jc w:val="left"/>
      <w:spacing w:before="100" w:beforeAutospacing="1" w:after="100" w:afterAutospacing="1"/>
      <w:widowControl/>
    </w:pPr>
    <w:rPr>
      <w:rFonts w:ascii="宋体" w:hAnsi="宋体"/>
      <w:sz w:val="24"/>
      <w:szCs w:val="24"/>
    </w:rPr>
  </w:style>
  <w:style w:type="paragraph" w:styleId="948" w:customStyle="1">
    <w:name w:val=" Char Char Char Char Char Char Char Char Char Char"/>
    <w:basedOn w:val="672"/>
    <w:uiPriority w:val="0"/>
    <w:qFormat/>
    <w:pPr>
      <w:spacing w:line="360" w:lineRule="auto"/>
    </w:pPr>
    <w:rPr>
      <w:sz w:val="24"/>
      <w:szCs w:val="20"/>
    </w:rPr>
  </w:style>
  <w:style w:type="paragraph" w:styleId="949" w:customStyle="1">
    <w:name w:val="样式1"/>
    <w:basedOn w:val="672"/>
    <w:uiPriority w:val="0"/>
    <w:qFormat/>
    <w:pPr>
      <w:numPr>
        <w:ilvl w:val="0"/>
        <w:numId w:val="3"/>
      </w:numPr>
    </w:pPr>
    <w:rPr>
      <w:rFonts w:ascii="宋体" w:hAnsi="宋体"/>
    </w:rPr>
  </w:style>
  <w:style w:type="paragraph" w:styleId="950" w:customStyle="1">
    <w:name w:val="font6"/>
    <w:basedOn w:val="672"/>
    <w:uiPriority w:val="0"/>
    <w:qFormat/>
    <w:pPr>
      <w:jc w:val="left"/>
      <w:spacing w:before="100" w:beforeAutospacing="1" w:after="100" w:afterAutospacing="1"/>
      <w:widowControl/>
    </w:pPr>
    <w:rPr>
      <w:rFonts w:hint="eastAsia" w:ascii="宋体" w:hAnsi="宋体"/>
      <w:sz w:val="28"/>
      <w:szCs w:val="28"/>
      <w:u w:val="single"/>
    </w:rPr>
  </w:style>
  <w:style w:type="paragraph" w:styleId="951" w:customStyle="1">
    <w:name w:val="xl25"/>
    <w:basedOn w:val="67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2" w:customStyle="1">
    <w:name w:val="图标"/>
    <w:basedOn w:val="672"/>
    <w:next w:val="67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3" w:customStyle="1">
    <w:name w:val="标题3"/>
    <w:basedOn w:val="672"/>
    <w:next w:val="672"/>
    <w:uiPriority w:val="0"/>
    <w:qFormat/>
    <w:pPr>
      <w:ind w:firstLine="624"/>
      <w:spacing w:line="590" w:lineRule="atLeast"/>
    </w:pPr>
    <w:rPr>
      <w:rFonts w:ascii="方正黑体_GBK" w:eastAsia="方正黑体_GBK"/>
      <w:sz w:val="32"/>
      <w:szCs w:val="32"/>
    </w:rPr>
  </w:style>
  <w:style w:type="paragraph" w:styleId="954" w:customStyle="1">
    <w:name w:val="xl24"/>
    <w:basedOn w:val="6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5" w:customStyle="1">
    <w:name w:val="xl29"/>
    <w:basedOn w:val="67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6" w:customStyle="1">
    <w:name w:val="Char Char Char Char Char Char Char Char"/>
    <w:basedOn w:val="672"/>
    <w:uiPriority w:val="0"/>
    <w:qFormat/>
    <w:pPr>
      <w:jc w:val="left"/>
      <w:spacing w:after="160" w:line="240" w:lineRule="exact"/>
      <w:widowControl/>
    </w:pPr>
    <w:rPr>
      <w:rFonts w:ascii="Verdana" w:hAnsi="Verdana"/>
      <w:sz w:val="20"/>
      <w:szCs w:val="20"/>
      <w:lang w:eastAsia="en-US"/>
    </w:rPr>
  </w:style>
  <w:style w:type="paragraph" w:styleId="957" w:customStyle="1">
    <w:name w:val="xl28"/>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8" w:customStyle="1">
    <w:name w:val=" Char Char Char Char Char Char Char Char"/>
    <w:basedOn w:val="672"/>
    <w:uiPriority w:val="0"/>
    <w:qFormat/>
    <w:pPr>
      <w:jc w:val="left"/>
      <w:spacing w:after="160" w:line="240" w:lineRule="exact"/>
      <w:widowControl/>
    </w:pPr>
    <w:rPr>
      <w:rFonts w:ascii="Verdana" w:hAnsi="Verdana"/>
      <w:sz w:val="20"/>
      <w:szCs w:val="20"/>
      <w:lang w:eastAsia="en-US"/>
    </w:rPr>
  </w:style>
  <w:style w:type="paragraph" w:styleId="959" w:customStyle="1">
    <w:name w:val="xl30"/>
    <w:basedOn w:val="672"/>
    <w:uiPriority w:val="0"/>
    <w:qFormat/>
    <w:pPr>
      <w:jc w:val="center"/>
      <w:spacing w:before="100" w:beforeAutospacing="1" w:after="100" w:afterAutospacing="1"/>
      <w:widowControl/>
    </w:pPr>
    <w:rPr>
      <w:rFonts w:ascii="宋体" w:hAnsi="宋体"/>
      <w:b/>
      <w:bCs/>
      <w:sz w:val="36"/>
      <w:szCs w:val="36"/>
    </w:rPr>
  </w:style>
  <w:style w:type="paragraph" w:styleId="960" w:customStyle="1">
    <w:name w:val="Char Char Char Char"/>
    <w:basedOn w:val="877"/>
    <w:uiPriority w:val="0"/>
    <w:qFormat/>
    <w:pPr>
      <w:spacing w:line="360" w:lineRule="auto"/>
    </w:pPr>
    <w:rPr>
      <w:rFonts w:ascii="Tahoma" w:hAnsi="Tahoma"/>
      <w:sz w:val="24"/>
      <w:szCs w:val="24"/>
    </w:rPr>
  </w:style>
  <w:style w:type="paragraph" w:styleId="961" w:customStyle="1">
    <w:name w:val="table_1stline"/>
    <w:basedOn w:val="672"/>
    <w:uiPriority w:val="0"/>
    <w:qFormat/>
    <w:pPr>
      <w:jc w:val="left"/>
      <w:spacing w:before="120"/>
      <w:widowControl/>
    </w:pPr>
    <w:rPr>
      <w:bCs/>
      <w:sz w:val="20"/>
      <w:szCs w:val="20"/>
      <w:lang w:val="de-DE" w:eastAsia="de-DE"/>
    </w:rPr>
  </w:style>
  <w:style w:type="paragraph" w:styleId="962" w:customStyle="1">
    <w:name w:val="font5"/>
    <w:basedOn w:val="672"/>
    <w:uiPriority w:val="0"/>
    <w:qFormat/>
    <w:pPr>
      <w:jc w:val="left"/>
      <w:spacing w:before="100" w:beforeAutospacing="1" w:after="100" w:afterAutospacing="1"/>
      <w:widowControl/>
    </w:pPr>
    <w:rPr>
      <w:rFonts w:hint="eastAsia" w:ascii="宋体" w:hAnsi="宋体"/>
      <w:sz w:val="28"/>
      <w:szCs w:val="28"/>
    </w:rPr>
  </w:style>
  <w:style w:type="paragraph" w:styleId="963" w:customStyle="1">
    <w:name w:val="标题1"/>
    <w:basedOn w:val="672"/>
    <w:next w:val="67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6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66" w:customStyle="1">
    <w:name w:val="普通文字"/>
    <w:basedOn w:val="672"/>
    <w:next w:val="672"/>
    <w:uiPriority w:val="99"/>
    <w:qFormat/>
    <w:rPr>
      <w:rFonts w:ascii="宋体" w:hAnsi="Times New Roman" w:eastAsia="宋体" w:cs="Times New Roman"/>
      <w:sz w:val="24"/>
      <w:szCs w:val="20"/>
      <w:u w:val="none"/>
    </w:rPr>
  </w:style>
  <w:style w:type="paragraph" w:styleId="967" w:customStyle="1">
    <w:name w:val="目录 111"/>
    <w:basedOn w:val="672"/>
    <w:next w:val="672"/>
    <w:uiPriority w:val="39"/>
    <w:unhideWhenUsed/>
    <w:qFormat/>
    <w:pPr>
      <w:jc w:val="left"/>
      <w:spacing w:after="100" w:line="259" w:lineRule="auto"/>
      <w:widowControl/>
    </w:pPr>
    <w:rPr>
      <w:rFonts w:ascii="Calibri" w:hAnsi="Calibri" w:eastAsia="宋体"/>
      <w:sz w:val="22"/>
      <w:szCs w:val="22"/>
    </w:rPr>
  </w:style>
  <w:style w:type="numbering" w:styleId="121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吴冰梦</cp:lastModifiedBy>
  <cp:revision>60</cp:revision>
  <dcterms:created xsi:type="dcterms:W3CDTF">2023-03-16T02:16:00Z</dcterms:created>
  <dcterms:modified xsi:type="dcterms:W3CDTF">2026-07-16T02:00:17Z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C154AB9856544195A0C1EA013646533D_13</vt:lpwstr>
  </property>
</Properties>
</file>