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JSZC-320500-JZCG-G2026-0129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南京师范大学相城实验小学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南京师范大学相城实验小学物业管理服务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tabs>
          <w:tab w:val="right" w:pos="9854" w:leader="dot"/>
        </w:tabs>
        <w:rPr>
          <w:rFonts w:asciiTheme="majorEastAsia" w:hAnsiTheme="majorEastAsia" w:eastAsiaTheme="majorEastAsia" w:cstheme="minorBidi"/>
          <w:sz w:val="32"/>
          <w:szCs w:val="32"/>
        </w:rPr>
      </w:pPr>
      <w:r>
        <w:rPr>
          <w:rStyle w:val="918"/>
          <w:rFonts w:cs="Calibri" w:asciiTheme="majorEastAsia" w:hAnsiTheme="majorEastAsia" w:eastAsiaTheme="majorEastAsia"/>
          <w:bCs/>
          <w:caps/>
          <w:color w:val="auto"/>
          <w:sz w:val="32"/>
          <w:szCs w:val="32"/>
        </w:rPr>
        <w:fldChar w:fldCharType="begin"/>
      </w:r>
      <w:r>
        <w:rPr>
          <w:rStyle w:val="918"/>
          <w:rFonts w:cs="Calibri" w:asciiTheme="majorEastAsia" w:hAnsiTheme="majorEastAsia" w:eastAsiaTheme="majorEastAsia"/>
          <w:bCs/>
          <w:caps/>
          <w:color w:val="auto"/>
          <w:sz w:val="32"/>
          <w:szCs w:val="32"/>
        </w:rPr>
        <w:instrText xml:space="preserve"> TOC \o "1-1" \h \z \u </w:instrText>
      </w:r>
      <w:r>
        <w:rPr>
          <w:rStyle w:val="918"/>
          <w:rFonts w:cs="Calibri" w:asciiTheme="majorEastAsia" w:hAnsiTheme="majorEastAsia" w:eastAsiaTheme="majorEastAsia"/>
          <w:bCs/>
          <w:caps/>
          <w:color w:val="auto"/>
          <w:sz w:val="32"/>
          <w:szCs w:val="32"/>
        </w:rPr>
        <w:fldChar w:fldCharType="separate"/>
      </w:r>
      <w:hyperlink w:tooltip="#_Toc165274502" w:anchor="_Toc165274502" w:history="1">
        <w:r>
          <w:rPr>
            <w:rStyle w:val="918"/>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18"/>
            <w:rFonts w:asciiTheme="majorEastAsia" w:hAnsiTheme="majorEastAsia" w:eastAsiaTheme="majorEastAsia"/>
            <w:sz w:val="32"/>
            <w:szCs w:val="32"/>
          </w:rPr>
          <w:t xml:space="preserve">第二章</w:t>
        </w:r>
        <w:r>
          <w:rPr>
            <w:rStyle w:val="918"/>
            <w:rFonts w:hint="eastAsia" w:asciiTheme="majorEastAsia" w:hAnsiTheme="majorEastAsia" w:eastAsiaTheme="majorEastAsia"/>
            <w:sz w:val="32"/>
            <w:szCs w:val="32"/>
          </w:rPr>
          <w:t xml:space="preserve"> </w:t>
        </w:r>
        <w:r>
          <w:rPr>
            <w:rStyle w:val="918"/>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18"/>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18"/>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18"/>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18"/>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18"/>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62</w:t>
        </w:r>
        <w:r>
          <w:rPr>
            <w:rFonts w:asciiTheme="majorEastAsia" w:hAnsiTheme="majorEastAsia" w:eastAsiaTheme="majorEastAsia"/>
            <w:sz w:val="32"/>
            <w:szCs w:val="32"/>
          </w:rPr>
          <w:fldChar w:fldCharType="end"/>
        </w:r>
      </w:hyperlink>
      <w:r/>
      <w:r/>
    </w:p>
    <w:p>
      <w:pPr>
        <w:pStyle w:val="886"/>
        <w:ind w:firstLine="0"/>
        <w:spacing w:before="120" w:after="120"/>
        <w:tabs>
          <w:tab w:val="right" w:pos="9854" w:leader="dot"/>
        </w:tabs>
        <w:rPr>
          <w:rFonts w:ascii="宋体" w:hAnsi="宋体"/>
          <w:sz w:val="32"/>
          <w:szCs w:val="32"/>
        </w:rPr>
        <w:outlineLvl w:val="9"/>
      </w:pPr>
      <w:r>
        <w:rPr>
          <w:rStyle w:val="91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JSZC-320500-JZCG-G2026-0129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南京师范大学相城实验小学物业管理服务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名称：南京师范大学相城实验小学</w:t>
            </w:r>
            <w:r/>
          </w:p>
          <w:p>
            <w:pPr>
              <w:ind w:left="0"/>
              <w:jc w:val="left"/>
              <w:spacing w:line="440" w:lineRule="exact"/>
              <w:rPr>
                <w:rFonts w:ascii="宋体" w:hAnsi="宋体"/>
                <w:sz w:val="21"/>
                <w:szCs w:val="21"/>
              </w:rPr>
            </w:pPr>
            <w:r>
              <w:rPr>
                <w:rFonts w:hint="eastAsia" w:ascii="宋体" w:hAnsi="宋体"/>
                <w:sz w:val="21"/>
                <w:szCs w:val="21"/>
              </w:rPr>
              <w:t xml:space="preserve">地址：苏州市相城区蠡太路678号</w:t>
            </w:r>
            <w:r/>
          </w:p>
          <w:p>
            <w:pPr>
              <w:ind w:left="0"/>
              <w:jc w:val="left"/>
              <w:spacing w:line="440" w:lineRule="exact"/>
              <w:rPr>
                <w:rFonts w:ascii="宋体" w:hAnsi="宋体"/>
                <w:sz w:val="21"/>
                <w:szCs w:val="21"/>
              </w:rPr>
            </w:pPr>
            <w:r>
              <w:rPr>
                <w:rFonts w:hint="eastAsia" w:ascii="宋体" w:hAnsi="宋体"/>
                <w:sz w:val="21"/>
                <w:szCs w:val="21"/>
              </w:rPr>
              <w:t xml:space="preserve">联系人：何柄毅</w:t>
            </w:r>
            <w:r/>
          </w:p>
          <w:p>
            <w:pPr>
              <w:ind w:left="0"/>
              <w:jc w:val="left"/>
              <w:spacing w:line="440" w:lineRule="exact"/>
              <w:rPr>
                <w:rFonts w:ascii="宋体" w:hAnsi="宋体"/>
                <w:sz w:val="21"/>
                <w:szCs w:val="21"/>
              </w:rPr>
            </w:pPr>
            <w:r>
              <w:rPr>
                <w:rFonts w:hint="eastAsia" w:ascii="宋体" w:hAnsi="宋体"/>
                <w:sz w:val="21"/>
                <w:szCs w:val="21"/>
              </w:rPr>
              <w:t xml:space="preserve">联系电话：18901549996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3"/>
        <w:ind w:left="431" w:firstLine="17"/>
        <w:jc w:val="center"/>
        <w:spacing w:before="0" w:after="0" w:line="360" w:lineRule="auto"/>
        <w:rPr>
          <w:rStyle w:val="983"/>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南京师范大学相城实验小学物业管理服务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JSZC-320500-JZCG-G2026-0129</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南京师范大学相城实验小学物业管理服务</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人民币贰佰玖拾万</w:t>
      </w:r>
      <w:r>
        <w:rPr>
          <w:rFonts w:hint="eastAsia" w:ascii="宋体" w:hAnsi="宋体"/>
          <w:sz w:val="21"/>
          <w:szCs w:val="21"/>
        </w:rPr>
        <w:t xml:space="preserve">元整</w:t>
      </w:r>
      <w:r>
        <w:rPr>
          <w:rFonts w:hint="eastAsia" w:ascii="宋体" w:hAnsi="宋体"/>
          <w:sz w:val="21"/>
          <w:szCs w:val="21"/>
        </w:rPr>
        <w:t xml:space="preserve">（￥29</w:t>
      </w:r>
      <w:r>
        <w:rPr>
          <w:rFonts w:ascii="宋体" w:hAnsi="宋体"/>
          <w:sz w:val="21"/>
          <w:szCs w:val="21"/>
        </w:rPr>
        <w:t xml:space="preserve">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 </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人民币贰佰玖拾万元整（￥2900000.00元）  </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合同签订后一年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南京师范大学相城实验小学（幼儿园）位于苏州高铁新城板块核心区域，相城大道西侧，蠡太路北侧，占地93亩多，小学建筑面积约60085.51平方，包括四幢教学楼，一幢体育馆加餐厅楼，一幢图书馆加多功能教室加行政办公楼，一幢报告厅；幼儿园建筑面积9158.35平方。</w:t>
      </w:r>
      <w:r>
        <w:rPr>
          <w:rFonts w:hint="eastAsia" w:ascii="宋体" w:hAnsi="宋体"/>
          <w:sz w:val="21"/>
          <w:szCs w:val="21"/>
        </w:rPr>
        <w:t xml:space="preserve">本项目总要求</w:t>
      </w:r>
      <w:r>
        <w:rPr>
          <w:rFonts w:hint="eastAsia" w:ascii="宋体" w:hAnsi="宋体"/>
          <w:sz w:val="21"/>
          <w:szCs w:val="21"/>
        </w:rPr>
        <w:t xml:space="preserve">为维持校园秩序，维护校园稳定，保障学校环境卫生的整洁、干净，学校需招聘管理严格、服务优质、认真负责的物业外包服务单位，对外来人员、车辆进行检查和查验、对学校各类物资进出的控制；对各类危险物品的控制；对车辆停放进行管理和规范；对校内的各类紧急情况进行控制和处理；对校园环境进行清洁管理；协助校方处置发生在校内的紧急事件等。</w:t>
      </w:r>
      <w:r>
        <w:rPr>
          <w:rFonts w:hint="eastAsia" w:ascii="宋体" w:hAnsi="宋体"/>
          <w:sz w:val="21"/>
          <w:szCs w:val="21"/>
        </w:rPr>
        <w:t xml:space="preserve">涉及保洁、保安、消控岗位。</w:t>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sz w:val="21"/>
          <w:szCs w:val="21"/>
          <w:u w:val="single"/>
        </w:rPr>
      </w:r>
      <w:r>
        <w:rPr>
          <w:rFonts w:hint="eastAsia" w:ascii="宋体" w:hAnsi="宋体"/>
          <w:sz w:val="21"/>
          <w:szCs w:val="21"/>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名称：南京师范大学相城实验小学                                        </w:t>
      </w:r>
      <w:r/>
    </w:p>
    <w:p>
      <w:pPr>
        <w:pStyle w:val="871"/>
        <w:ind w:left="0" w:firstLine="420"/>
        <w:spacing w:line="360" w:lineRule="auto"/>
        <w:rPr>
          <w:rFonts w:ascii="宋体" w:hAnsi="宋体"/>
          <w:sz w:val="21"/>
          <w:szCs w:val="21"/>
        </w:rPr>
      </w:pPr>
      <w:r>
        <w:rPr>
          <w:rFonts w:hint="eastAsia" w:ascii="宋体" w:hAnsi="宋体"/>
          <w:sz w:val="21"/>
          <w:szCs w:val="21"/>
        </w:rPr>
        <w:t xml:space="preserve">地址：苏州市相城区蠡太路678号 </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联系人：何柄毅</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联系方式：18901549996 </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w:t>
      </w:r>
      <w:r>
        <w:rPr>
          <w:rFonts w:ascii="宋体" w:hAnsi="宋体"/>
          <w:sz w:val="21"/>
          <w:szCs w:val="21"/>
        </w:rPr>
        <w:t xml:space="preserve">691</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w:t>
      </w:r>
      <w:r>
        <w:rPr>
          <w:rFonts w:ascii="宋体" w:hAnsi="宋体"/>
          <w:sz w:val="21"/>
          <w:szCs w:val="21"/>
        </w:rPr>
        <w:t xml:space="preserve">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53"/>
        <w:ind w:left="0" w:firstLine="0"/>
        <w:jc w:val="center"/>
        <w:rPr>
          <w:rFonts w:ascii="宋体" w:hAnsi="宋体"/>
          <w:b/>
          <w:sz w:val="44"/>
          <w:szCs w:val="22"/>
        </w:rPr>
      </w:pPr>
      <w:r/>
      <w:bookmarkStart w:id="10" w:name="_Toc165274503"/>
      <w:r/>
      <w:bookmarkStart w:id="11" w:name="_Toc621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71"/>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71"/>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1"/>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1"/>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1"/>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说明：人员配置表基本要求中带★项所涉及的证书为实质性响应内容，投标文件中需按要求提供以下人员的证书复印件或承诺函并加盖单位公章，未提供的视为非实质性响应。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保安队长：须持有公安部门颁发的《保安员证》；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保安：须持有公安部门颁发的《保安员证》，提供有效证件或承诺签订合同后一星期内提供（须提供承诺函并加盖单位公章，承诺函格式自拟）；</w:t>
      </w:r>
      <w:r>
        <w:rPr>
          <w:rFonts w:ascii="宋体" w:hAnsi="宋体"/>
          <w:b/>
          <w:sz w:val="21"/>
          <w:szCs w:val="21"/>
        </w:rPr>
        <w:t xml:space="preserve"> </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消控人员：须持有消防设施操作员或建（构）筑物消防员证书；</w:t>
      </w:r>
      <w:r/>
    </w:p>
    <w:p>
      <w:pPr>
        <w:ind w:left="0" w:firstLine="422"/>
        <w:spacing w:after="120"/>
      </w:pPr>
      <w:r>
        <w:rPr>
          <w:rFonts w:ascii="宋体" w:hAnsi="宋体"/>
          <w:b/>
          <w:sz w:val="21"/>
          <w:szCs w:val="21"/>
        </w:rPr>
        <w:t xml:space="preserve">临时</w:t>
      </w:r>
      <w:r>
        <w:rPr>
          <w:rFonts w:hint="eastAsia" w:ascii="宋体" w:hAnsi="宋体"/>
          <w:b/>
          <w:sz w:val="21"/>
          <w:szCs w:val="21"/>
        </w:rPr>
        <w:t xml:space="preserve">保安：须持有公安部门颁发的《保安员证》。</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1"/>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9371"/>
      <w:r/>
      <w:bookmarkStart w:id="3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7"/>
        <w:ind w:left="0" w:firstLine="422"/>
        <w:spacing w:line="360" w:lineRule="auto"/>
        <w:rPr>
          <w:rFonts w:ascii="宋体" w:hAnsi="宋体" w:cs="宋体"/>
          <w:b/>
          <w:color w:val="000000" w:themeColor="text1"/>
          <w:sz w:val="21"/>
          <w:szCs w:val="21"/>
        </w:rPr>
      </w:pPr>
      <w:r/>
      <w:bookmarkStart w:id="32" w:name="OLE_LINK20"/>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2"/>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7"/>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6"/>
      <w:r/>
      <w:bookmarkEnd w:id="37"/>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w:t>
      </w:r>
      <w:r>
        <w:rPr>
          <w:rFonts w:hint="eastAsia" w:ascii="宋体" w:hAnsi="宋体" w:cs="宋体"/>
          <w:sz w:val="21"/>
          <w:szCs w:val="21"/>
        </w:rPr>
        <w:t xml:space="preserve">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7036"/>
      <w:r/>
      <w:bookmarkStart w:id="51" w:name="_Toc165274505"/>
      <w:r/>
      <w:bookmarkStart w:id="52" w:name="_Toc71810480"/>
      <w:r/>
      <w:bookmarkStart w:id="53" w:name="_Toc105397779"/>
      <w:r/>
      <w:bookmarkStart w:id="54" w:name="_Toc3821"/>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65274506"/>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65274507"/>
      <w:r/>
      <w:bookmarkStart w:id="71" w:name="_Toc105397781"/>
      <w:r/>
      <w:bookmarkEnd w:id="67"/>
      <w:r/>
      <w:bookmarkEnd w:id="68"/>
      <w:r/>
      <w:bookmarkEnd w:id="69"/>
      <w:r>
        <w:rPr>
          <w:rFonts w:ascii="宋体" w:hAnsi="宋体"/>
          <w:b/>
          <w:sz w:val="21"/>
          <w:szCs w:val="21"/>
        </w:rPr>
        <w:t xml:space="preserve">附件3</w:t>
      </w:r>
      <w:r>
        <w:rPr>
          <w:rFonts w:hint="eastAsia" w:ascii="宋体" w:hAnsi="宋体"/>
          <w:b/>
          <w:sz w:val="21"/>
          <w:szCs w:val="21"/>
        </w:rPr>
        <w:t xml:space="preserve">.公开分项报价</w:t>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firstLine="422"/>
        <w:spacing w:line="340" w:lineRule="exact"/>
        <w:widowControl w:val="off"/>
        <w:rPr>
          <w:rFonts w:ascii="宋体" w:hAnsi="宋体"/>
          <w:b/>
          <w:sz w:val="21"/>
          <w:szCs w:val="21"/>
        </w:rPr>
      </w:pPr>
      <w:r>
        <w:rPr>
          <w:rFonts w:ascii="宋体" w:hAnsi="宋体"/>
          <w:b/>
          <w:sz w:val="21"/>
          <w:szCs w:val="21"/>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71810484"/>
      <w:r/>
      <w:bookmarkStart w:id="77" w:name="_Toc19621"/>
      <w:r/>
      <w:bookmarkStart w:id="78" w:name="_Toc165274509"/>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南京师范大学相城实验小学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南京师范大学相城实验小学物业管理服务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南京师范大学相城实验小学物业管理服务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lang w:val="zh-CN"/>
        </w:rPr>
        <w:t xml:space="preserve">南京师范大学相城实验小学物业管理服务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15378"/>
      <w:r/>
      <w:bookmarkStart w:id="8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2"/>
        <w:ind w:left="0" w:firstLine="0"/>
        <w:rPr>
          <w:rFonts w:ascii="宋体" w:hAnsi="宋体"/>
          <w:b/>
          <w:lang w:val="zh-CN"/>
        </w:rPr>
      </w:pPr>
      <w:r>
        <w:rPr>
          <w:rFonts w:ascii="宋体" w:hAnsi="宋体"/>
          <w:b/>
          <w:lang w:val="zh-CN"/>
        </w:rPr>
      </w:r>
      <w:r/>
    </w:p>
    <w:p>
      <w:pPr>
        <w:pStyle w:val="91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65274511"/>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27138"/>
      <w:r/>
      <w:bookmarkStart w:id="90" w:name="_Toc31973"/>
      <w:r>
        <w:rPr>
          <w:rFonts w:ascii="宋体" w:hAnsi="宋体"/>
          <w:sz w:val="21"/>
          <w:szCs w:val="21"/>
        </w:rPr>
        <w:t xml:space="preserve"> </w:t>
      </w:r>
      <w:r/>
    </w:p>
    <w:p>
      <w:pPr>
        <w:pStyle w:val="87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bookmarkStart w:id="9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w:t>
      </w:r>
      <w:r>
        <w:rPr>
          <w:rFonts w:hint="eastAsia" w:ascii="Times New Roman" w:hAnsi="Times New Roman"/>
          <w:b/>
          <w:sz w:val="21"/>
        </w:rPr>
        <w:t xml:space="preserve">1</w:t>
      </w:r>
      <w:r>
        <w:rPr>
          <w:rFonts w:ascii="Times New Roman" w:hAnsi="Times New Roman"/>
          <w:b/>
          <w:sz w:val="21"/>
        </w:rPr>
        <w:t xml:space="preserve">.</w:t>
      </w:r>
      <w:r>
        <w:rPr>
          <w:rFonts w:hint="eastAsia" w:ascii="Times New Roman" w:hAnsi="Times New Roman"/>
          <w:b/>
          <w:sz w:val="21"/>
        </w:rPr>
        <w:t xml:space="preserve">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说明：人员配置表基本要求中带★项所涉及的证书为实质性响应内容，投标文件中需按要求提供以下人员的证书复印件或承诺函并加盖单位公章，未提供的视为非实质性响应。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保安队长：须持有公安部门颁发的《保安员证》；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保安：须持有公安部门颁发的《保安员证》，提供有效证件或承诺签订合同后一星期内提供（须提供承诺函并加盖单位公章，承诺函格式自拟）；</w:t>
      </w:r>
      <w:r>
        <w:rPr>
          <w:rFonts w:ascii="宋体" w:hAnsi="宋体"/>
          <w:b/>
          <w:sz w:val="21"/>
          <w:szCs w:val="21"/>
        </w:rPr>
        <w:t xml:space="preserve"> </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消控人员：须持有消防设施操作员或建（构）筑物消防员证书；</w:t>
      </w:r>
      <w:r/>
    </w:p>
    <w:p>
      <w:pPr>
        <w:ind w:left="0" w:firstLine="422"/>
        <w:spacing w:after="120"/>
      </w:pPr>
      <w:r>
        <w:rPr>
          <w:rFonts w:ascii="宋体" w:hAnsi="宋体"/>
          <w:b/>
          <w:sz w:val="21"/>
          <w:szCs w:val="21"/>
        </w:rPr>
        <w:t xml:space="preserve">临时</w:t>
      </w:r>
      <w:r>
        <w:rPr>
          <w:rFonts w:hint="eastAsia" w:ascii="宋体" w:hAnsi="宋体"/>
          <w:b/>
          <w:sz w:val="21"/>
          <w:szCs w:val="21"/>
        </w:rPr>
        <w:t xml:space="preserve">保安：须持有公安部门颁发的《保安员证》。</w:t>
      </w:r>
      <w:r/>
    </w:p>
    <w:p>
      <w:pPr>
        <w:ind w:left="0" w:firstLine="6300"/>
        <w:spacing w:line="360" w:lineRule="auto"/>
        <w:widowControl w:val="off"/>
        <w:rPr>
          <w:rFonts w:ascii="宋体" w:hAnsi="宋体"/>
          <w:sz w:val="21"/>
        </w:rPr>
      </w:pPr>
      <w:r>
        <w:rPr>
          <w:rFonts w:ascii="宋体" w:hAnsi="宋体"/>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05397788"/>
      <w:r/>
      <w:bookmarkStart w:id="97" w:name="_Toc165274514"/>
      <w:r/>
      <w:bookmarkStart w:id="98"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5397791"/>
      <w:r/>
      <w:bookmarkStart w:id="102" w:name="_Toc103258863"/>
      <w:r/>
      <w:bookmarkStart w:id="103"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0" w:firstLine="0"/>
      </w:pPr>
      <w:r/>
      <w:r/>
    </w:p>
    <w:p>
      <w:pPr>
        <w:ind w:left="0"/>
        <w:rPr>
          <w:rFonts w:ascii="宋体" w:hAnsi="宋体"/>
          <w:b/>
          <w:bCs/>
          <w:sz w:val="21"/>
          <w:szCs w:val="21"/>
        </w:rPr>
        <w:outlineLvl w:val="0"/>
      </w:pPr>
      <w:r/>
      <w:bookmarkStart w:id="104" w:name="_Toc105397792"/>
      <w:r/>
      <w:bookmarkStart w:id="105" w:name="_Toc165274518"/>
      <w:r/>
      <w:bookmarkStart w:id="106"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pStyle w:val="86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9" w:name="OLE_LINK16"/>
      <w:r>
        <w:rPr>
          <w:rFonts w:hint="eastAsia" w:ascii="宋体" w:hAnsi="宋体"/>
          <w:b/>
          <w:color w:val="ff0000"/>
          <w:sz w:val="21"/>
          <w:szCs w:val="21"/>
          <w:lang w:val="zh-CN"/>
        </w:rPr>
        <w:t xml:space="preserve">的</w:t>
      </w:r>
      <w:bookmarkEnd w:id="108"/>
      <w:r/>
      <w:bookmarkEnd w:id="10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5"/>
      </w:pPr>
      <w:r/>
      <w:r/>
    </w:p>
    <w:p>
      <w:r/>
      <w:r/>
    </w:p>
    <w:p>
      <w:pPr>
        <w:pStyle w:val="865"/>
      </w:pPr>
      <w:r/>
      <w:r/>
    </w:p>
    <w:p>
      <w:pPr>
        <w:pStyle w:val="853"/>
        <w:ind w:left="0" w:firstLine="0"/>
        <w:jc w:val="center"/>
        <w:rPr>
          <w:rFonts w:ascii="宋体" w:hAnsi="宋体"/>
          <w:b/>
          <w:sz w:val="44"/>
          <w:szCs w:val="22"/>
        </w:rPr>
      </w:pPr>
      <w:r/>
      <w:bookmarkStart w:id="110" w:name="_Toc23660"/>
      <w:r/>
      <w:bookmarkStart w:id="111" w:name="_Toc165274520"/>
      <w:r/>
      <w:bookmarkStart w:id="112" w:name="_Toc4098"/>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南京师范大学相城实验小学</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南京师范大学相城实验小学物业管理服务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JSZC-320500-JZCG-G2026-0129</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南京师范大学相城实验小学物业管理服务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人民币贰佰玖拾万</w:t>
      </w:r>
      <w:r>
        <w:rPr>
          <w:rFonts w:hint="eastAsia" w:ascii="宋体" w:hAnsi="宋体"/>
          <w:sz w:val="21"/>
          <w:szCs w:val="21"/>
        </w:rPr>
        <w:t xml:space="preserve">元整</w:t>
      </w:r>
      <w:r>
        <w:rPr>
          <w:rFonts w:hint="eastAsia" w:ascii="宋体" w:hAnsi="宋体"/>
          <w:sz w:val="21"/>
          <w:szCs w:val="21"/>
        </w:rPr>
        <w:t xml:space="preserve">（￥2900000.00元）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人民币贰佰玖拾万</w:t>
      </w:r>
      <w:r>
        <w:rPr>
          <w:rFonts w:hint="eastAsia" w:ascii="宋体" w:hAnsi="宋体"/>
          <w:sz w:val="21"/>
          <w:szCs w:val="21"/>
        </w:rPr>
        <w:t xml:space="preserve">元整</w:t>
      </w:r>
      <w:r>
        <w:rPr>
          <w:rFonts w:hint="eastAsia" w:ascii="宋体" w:hAnsi="宋体"/>
          <w:sz w:val="21"/>
          <w:szCs w:val="21"/>
        </w:rPr>
        <w:t xml:space="preserve">（￥2900000.00元）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合同签订后一年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rPr>
          <w:rFonts w:ascii="宋体" w:hAnsi="宋体" w:cs="Times New Roman"/>
          <w:b/>
          <w:sz w:val="21"/>
          <w:szCs w:val="21"/>
        </w:rPr>
        <w:outlineLvl w:val="1"/>
      </w:pPr>
      <w:r>
        <w:rPr>
          <w:rFonts w:hint="eastAsia" w:ascii="宋体" w:hAnsi="宋体" w:cs="Times New Roman"/>
          <w:b/>
          <w:sz w:val="21"/>
          <w:szCs w:val="21"/>
        </w:rPr>
        <w:t xml:space="preserve">（一）基本信息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南京师范大学相城实验小学（幼儿园）位于苏州高铁新城板块核心区域，相城大道西侧，蠡太路北侧，占地93亩多，小学建筑面积约60085.51平方，包括四幢教学楼，一幢体育馆加餐厅楼，一幢图书馆加多功能教室加行政办公楼，一幢报告厅；幼儿园建筑面积9158.35平方。</w:t>
      </w:r>
      <w:r/>
    </w:p>
    <w:p>
      <w:pPr>
        <w:ind w:left="0" w:firstLine="422"/>
        <w:spacing w:line="360" w:lineRule="auto"/>
        <w:rPr>
          <w:rFonts w:ascii="宋体" w:hAnsi="宋体" w:cs="Times New Roman"/>
          <w:b/>
          <w:sz w:val="21"/>
        </w:rPr>
        <w:outlineLvl w:val="1"/>
      </w:pPr>
      <w:r>
        <w:rPr>
          <w:rFonts w:hint="eastAsia" w:ascii="宋体" w:hAnsi="宋体" w:cs="Times New Roman"/>
          <w:b/>
          <w:sz w:val="21"/>
        </w:rPr>
        <w:t xml:space="preserve">（二）项目总要求</w:t>
      </w:r>
      <w:r/>
    </w:p>
    <w:p>
      <w:pPr>
        <w:ind w:left="0" w:firstLine="420"/>
        <w:spacing w:line="360" w:lineRule="auto"/>
        <w:tabs>
          <w:tab w:val="left" w:pos="420" w:leader="none"/>
          <w:tab w:val="left" w:pos="540" w:leader="none"/>
        </w:tabs>
        <w:rPr>
          <w:rFonts w:ascii="宋体" w:hAnsi="宋体"/>
          <w:sz w:val="21"/>
        </w:rPr>
      </w:pPr>
      <w:r/>
      <w:bookmarkStart w:id="114" w:name="OLE_LINK27"/>
      <w:r/>
      <w:bookmarkStart w:id="115" w:name="OLE_LINK28"/>
      <w:r>
        <w:rPr>
          <w:rFonts w:hint="eastAsia" w:ascii="宋体" w:hAnsi="宋体"/>
          <w:sz w:val="21"/>
        </w:rPr>
        <w:t xml:space="preserve">为维持校园秩序，维护校园稳定，保障学校环境卫生的整洁、干净，学校需招聘管理严格、服务优质、认真负责的物业外包服务单位，对外来人员、车辆进行检查和查验、对学校各类物资进出的控制；对各类危险物品的控制；对车辆停放进行管理和规范；对校内的各类紧急情况进行控制和处理；对校园环境进行清洁管理；协助校方处置发生在校内的紧急事件等。</w:t>
      </w:r>
      <w:bookmarkEnd w:id="114"/>
      <w:bookmarkEnd w:id="115"/>
      <w:r/>
    </w:p>
    <w:p>
      <w:pPr>
        <w:ind w:left="0" w:firstLine="422"/>
        <w:spacing w:line="360" w:lineRule="auto"/>
        <w:rPr>
          <w:rFonts w:ascii="宋体" w:hAnsi="宋体" w:cs="Times New Roman"/>
          <w:b/>
          <w:sz w:val="21"/>
          <w:szCs w:val="21"/>
        </w:rPr>
        <w:outlineLvl w:val="1"/>
      </w:pPr>
      <w:r>
        <w:rPr>
          <w:rFonts w:hint="eastAsia" w:ascii="宋体" w:hAnsi="宋体" w:cs="Times New Roman"/>
          <w:b/>
          <w:sz w:val="21"/>
          <w:szCs w:val="21"/>
        </w:rPr>
        <w:t xml:space="preserve">（三）服务人员配置要求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本项目须配备服务人员</w:t>
      </w:r>
      <w:r>
        <w:rPr>
          <w:rFonts w:hint="eastAsia" w:ascii="宋体" w:hAnsi="宋体"/>
          <w:b/>
          <w:bCs/>
          <w:sz w:val="21"/>
          <w:szCs w:val="21"/>
        </w:rPr>
        <w:t xml:space="preserve">共64人</w:t>
      </w:r>
      <w:r>
        <w:rPr>
          <w:rFonts w:hint="eastAsia" w:ascii="宋体" w:hAnsi="宋体"/>
          <w:sz w:val="21"/>
          <w:szCs w:val="21"/>
        </w:rPr>
        <w:t xml:space="preserve">，人员必须全部到岗</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人员配置表：</w:t>
      </w:r>
      <w:r/>
    </w:p>
    <w:tbl>
      <w:tblPr>
        <w:tblW w:w="5000" w:type="pct"/>
        <w:jc w:val="center"/>
        <w:tblLook w:val="04A0" w:firstRow="1" w:lastRow="0" w:firstColumn="1" w:lastColumn="0" w:noHBand="0" w:noVBand="1"/>
      </w:tblPr>
      <w:tblGrid>
        <w:gridCol w:w="713"/>
        <w:gridCol w:w="1713"/>
        <w:gridCol w:w="745"/>
        <w:gridCol w:w="2298"/>
        <w:gridCol w:w="4385"/>
      </w:tblGrid>
      <w:tr>
        <w:trPr>
          <w:jc w:val="center"/>
          <w:trHeight w:val="270"/>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869"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岗位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人数</w:t>
            </w:r>
            <w:r/>
          </w:p>
        </w:tc>
        <w:tc>
          <w:tcPr>
            <w:tcBorders>
              <w:top w:val="single" w:color="auto" w:sz="4" w:space="0"/>
              <w:left w:val="none" w:color="000000" w:sz="4" w:space="0"/>
              <w:bottom w:val="single" w:color="auto" w:sz="4" w:space="0"/>
              <w:right w:val="single" w:color="000000" w:sz="4" w:space="0"/>
            </w:tcBorders>
            <w:tcW w:w="1166" w:type="pct"/>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年龄要求</w:t>
            </w:r>
            <w:r/>
          </w:p>
        </w:tc>
        <w:tc>
          <w:tcPr>
            <w:tcBorders>
              <w:top w:val="single" w:color="auto" w:sz="4" w:space="0"/>
              <w:left w:val="none" w:color="000000" w:sz="4" w:space="0"/>
              <w:bottom w:val="single" w:color="auto" w:sz="4" w:space="0"/>
              <w:right w:val="single" w:color="000000" w:sz="4" w:space="0"/>
            </w:tcBorders>
            <w:tcW w:w="2225" w:type="pct"/>
            <w:vAlign w:val="center"/>
            <w:textDirection w:val="lrTb"/>
            <w:noWrap w:val="false"/>
          </w:tcPr>
          <w:p>
            <w:pPr>
              <w:ind w:left="0" w:firstLine="403"/>
              <w:jc w:val="center"/>
              <w:spacing w:line="360" w:lineRule="auto"/>
              <w:widowControl w:val="off"/>
              <w:rPr>
                <w:rFonts w:ascii="宋体" w:hAnsi="宋体"/>
                <w:b/>
                <w:bCs/>
                <w:sz w:val="21"/>
                <w:szCs w:val="21"/>
              </w:rPr>
            </w:pPr>
            <w:r>
              <w:rPr>
                <w:rFonts w:hint="eastAsia" w:ascii="宋体" w:hAnsi="宋体"/>
                <w:b/>
                <w:bCs/>
                <w:sz w:val="21"/>
                <w:szCs w:val="21"/>
              </w:rPr>
              <w:t xml:space="preserve">基本要求</w:t>
            </w:r>
            <w:r/>
          </w:p>
        </w:tc>
      </w:tr>
      <w:tr>
        <w:trPr>
          <w:jc w:val="center"/>
          <w:trHeight w:val="270"/>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869"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000000" w:sz="4" w:space="0"/>
            </w:tcBorders>
            <w:tcW w:w="1166"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none" w:color="000000" w:sz="4" w:space="0"/>
              <w:bottom w:val="single" w:color="auto" w:sz="4" w:space="0"/>
              <w:right w:val="single" w:color="000000" w:sz="4" w:space="0"/>
            </w:tcBorders>
            <w:tcW w:w="2225" w:type="pct"/>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需具备大专及以上学历</w:t>
            </w:r>
            <w:r>
              <w:rPr>
                <w:rFonts w:hint="eastAsia" w:ascii="宋体" w:hAnsi="宋体"/>
                <w:sz w:val="21"/>
                <w:szCs w:val="21"/>
              </w:rPr>
              <w:t xml:space="preserve">；</w:t>
            </w:r>
            <w:r/>
          </w:p>
          <w:p>
            <w:pPr>
              <w:ind w:left="0"/>
              <w:jc w:val="left"/>
              <w:spacing w:line="360" w:lineRule="auto"/>
              <w:widowControl w:val="off"/>
              <w:rPr>
                <w:rFonts w:ascii="宋体" w:hAnsi="宋体"/>
                <w:sz w:val="21"/>
                <w:szCs w:val="21"/>
              </w:rPr>
            </w:pPr>
            <w:r>
              <w:rPr>
                <w:rFonts w:hint="eastAsia" w:ascii="宋体" w:hAnsi="宋体"/>
                <w:sz w:val="21"/>
                <w:szCs w:val="21"/>
              </w:rPr>
              <w:t xml:space="preserve">有相关工作经验，负责协调校方与物业公司工作事宜及调配、管理整个项目物业服务人员的实际工作</w:t>
            </w:r>
            <w:r>
              <w:rPr>
                <w:rFonts w:hint="eastAsia" w:ascii="宋体" w:hAnsi="宋体"/>
                <w:sz w:val="21"/>
                <w:szCs w:val="21"/>
              </w:rPr>
              <w:t xml:space="preserve">；</w:t>
            </w:r>
            <w:r/>
          </w:p>
          <w:p>
            <w:pPr>
              <w:ind w:left="0"/>
              <w:jc w:val="left"/>
              <w:spacing w:line="360" w:lineRule="auto"/>
              <w:widowControl w:val="off"/>
              <w:rPr>
                <w:rFonts w:ascii="宋体" w:hAnsi="宋体"/>
                <w:sz w:val="21"/>
                <w:szCs w:val="21"/>
              </w:rPr>
            </w:pPr>
            <w:r>
              <w:rPr>
                <w:rFonts w:hint="eastAsia" w:ascii="宋体" w:hAnsi="宋体"/>
                <w:sz w:val="21"/>
                <w:szCs w:val="21"/>
              </w:rPr>
              <w:t xml:space="preserve">懂急救知识，紧急情况下能协助展开救护工作。</w:t>
            </w:r>
            <w:r/>
          </w:p>
        </w:tc>
      </w:tr>
      <w:tr>
        <w:trPr>
          <w:jc w:val="center"/>
          <w:trHeight w:val="552"/>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869"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保洁</w:t>
            </w:r>
            <w:r/>
          </w:p>
          <w:p>
            <w:pPr>
              <w:ind w:left="0"/>
              <w:jc w:val="center"/>
              <w:spacing w:line="360" w:lineRule="auto"/>
              <w:widowControl w:val="off"/>
              <w:rPr>
                <w:rFonts w:ascii="宋体" w:hAnsi="宋体"/>
                <w:sz w:val="21"/>
                <w:szCs w:val="21"/>
              </w:rPr>
            </w:pPr>
            <w:r>
              <w:rPr>
                <w:rFonts w:hint="eastAsia" w:ascii="宋体" w:hAnsi="宋体"/>
                <w:sz w:val="21"/>
                <w:szCs w:val="21"/>
              </w:rPr>
              <w:t xml:space="preserve">（含保洁负责人1名）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w:t>
            </w:r>
            <w:r/>
          </w:p>
        </w:tc>
        <w:tc>
          <w:tcPr>
            <w:tcBorders>
              <w:top w:val="single" w:color="auto" w:sz="4" w:space="0"/>
              <w:left w:val="none" w:color="000000" w:sz="4" w:space="0"/>
              <w:bottom w:val="single" w:color="auto" w:sz="4" w:space="0"/>
              <w:right w:val="single" w:color="000000" w:sz="4" w:space="0"/>
            </w:tcBorders>
            <w:tcW w:w="1166"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男55周岁及以下，女50周岁及以下</w:t>
            </w:r>
            <w:r/>
          </w:p>
        </w:tc>
        <w:tc>
          <w:tcPr>
            <w:tcBorders>
              <w:top w:val="single" w:color="auto" w:sz="4" w:space="0"/>
              <w:left w:val="none" w:color="000000" w:sz="4" w:space="0"/>
              <w:bottom w:val="single" w:color="auto" w:sz="4" w:space="0"/>
              <w:right w:val="single" w:color="000000" w:sz="4" w:space="0"/>
            </w:tcBorders>
            <w:tcW w:w="2225" w:type="pct"/>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身体健康，吃苦耐劳，做好学校日常保洁工作</w:t>
            </w:r>
            <w:r>
              <w:rPr>
                <w:rFonts w:hint="eastAsia" w:ascii="宋体" w:hAnsi="宋体"/>
                <w:sz w:val="21"/>
                <w:szCs w:val="21"/>
              </w:rPr>
              <w:t xml:space="preserve">；</w:t>
            </w:r>
            <w:r/>
          </w:p>
          <w:p>
            <w:pPr>
              <w:ind w:left="0"/>
              <w:jc w:val="left"/>
              <w:spacing w:line="360" w:lineRule="auto"/>
              <w:widowControl w:val="off"/>
              <w:rPr>
                <w:rFonts w:ascii="宋体" w:hAnsi="宋体"/>
                <w:sz w:val="21"/>
                <w:szCs w:val="21"/>
              </w:rPr>
            </w:pPr>
            <w:r>
              <w:rPr>
                <w:rFonts w:hint="eastAsia" w:ascii="宋体" w:hAnsi="宋体"/>
                <w:sz w:val="21"/>
                <w:szCs w:val="21"/>
              </w:rPr>
              <w:t xml:space="preserve">保洁人员需懂急救知识，紧急情况下能协助展开救护工作</w:t>
            </w:r>
            <w:r>
              <w:rPr>
                <w:rFonts w:hint="eastAsia" w:ascii="宋体" w:hAnsi="宋体"/>
                <w:sz w:val="21"/>
                <w:szCs w:val="21"/>
              </w:rPr>
              <w:t xml:space="preserve">；</w:t>
            </w:r>
            <w:r/>
          </w:p>
          <w:p>
            <w:pPr>
              <w:ind w:left="0"/>
              <w:jc w:val="left"/>
              <w:spacing w:line="360" w:lineRule="auto"/>
              <w:widowControl w:val="off"/>
              <w:rPr>
                <w:rFonts w:ascii="宋体" w:hAnsi="宋体"/>
                <w:sz w:val="21"/>
                <w:szCs w:val="21"/>
              </w:rPr>
            </w:pPr>
            <w:r>
              <w:rPr>
                <w:rFonts w:hint="eastAsia" w:ascii="宋体" w:hAnsi="宋体"/>
                <w:sz w:val="21"/>
                <w:szCs w:val="21"/>
              </w:rPr>
              <w:t xml:space="preserve">保洁负责人需高中及以上学历</w:t>
            </w:r>
            <w:r>
              <w:rPr>
                <w:rFonts w:hint="eastAsia" w:ascii="宋体" w:hAnsi="宋体"/>
                <w:sz w:val="21"/>
                <w:szCs w:val="21"/>
              </w:rPr>
              <w:t xml:space="preserve">。</w:t>
            </w:r>
            <w:r/>
          </w:p>
        </w:tc>
      </w:tr>
      <w:tr>
        <w:trPr>
          <w:jc w:val="center"/>
          <w:trHeight w:val="270"/>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869" w:type="pct"/>
            <w:vAlign w:val="center"/>
            <w:textDirection w:val="lrTb"/>
            <w:noWrap w:val="false"/>
          </w:tcPr>
          <w:p>
            <w:pPr>
              <w:ind w:left="0"/>
              <w:jc w:val="center"/>
              <w:spacing w:line="360" w:lineRule="auto"/>
              <w:widowControl w:val="off"/>
              <w:rPr>
                <w:rFonts w:ascii="宋体" w:hAnsi="宋体"/>
                <w:sz w:val="21"/>
                <w:szCs w:val="21"/>
              </w:rPr>
            </w:pPr>
            <w:r/>
            <w:bookmarkStart w:id="116" w:name="OLE_LINK66"/>
            <w:r/>
            <w:bookmarkStart w:id="117" w:name="OLE_LINK67"/>
            <w:r>
              <w:rPr>
                <w:rFonts w:hint="eastAsia" w:ascii="宋体" w:hAnsi="宋体"/>
                <w:sz w:val="21"/>
                <w:szCs w:val="21"/>
              </w:rPr>
              <w:t xml:space="preserve">保安队长</w:t>
            </w:r>
            <w:bookmarkEnd w:id="116"/>
            <w:r/>
            <w:bookmarkEnd w:id="117"/>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000000" w:sz="4" w:space="0"/>
            </w:tcBorders>
            <w:tcW w:w="1166"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男50周岁及以下</w:t>
            </w:r>
            <w:r/>
          </w:p>
        </w:tc>
        <w:tc>
          <w:tcPr>
            <w:tcBorders>
              <w:top w:val="single" w:color="auto" w:sz="4" w:space="0"/>
              <w:left w:val="none" w:color="000000" w:sz="4" w:space="0"/>
              <w:bottom w:val="single" w:color="auto" w:sz="4" w:space="0"/>
              <w:right w:val="single" w:color="000000" w:sz="4" w:space="0"/>
            </w:tcBorders>
            <w:tcW w:w="2225" w:type="pct"/>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高中及以上学历</w:t>
            </w:r>
            <w:r>
              <w:rPr>
                <w:rFonts w:hint="eastAsia" w:ascii="宋体" w:hAnsi="宋体"/>
                <w:sz w:val="21"/>
                <w:szCs w:val="21"/>
              </w:rPr>
              <w:t xml:space="preserve">；</w:t>
            </w:r>
            <w:r/>
          </w:p>
          <w:p>
            <w:pPr>
              <w:ind w:left="0"/>
              <w:jc w:val="left"/>
              <w:spacing w:line="360" w:lineRule="auto"/>
              <w:widowControl w:val="off"/>
              <w:rPr>
                <w:rFonts w:ascii="宋体" w:hAnsi="宋体"/>
                <w:sz w:val="21"/>
                <w:szCs w:val="21"/>
              </w:rPr>
            </w:pPr>
            <w:r>
              <w:rPr>
                <w:rFonts w:hint="eastAsia" w:ascii="宋体" w:hAnsi="宋体"/>
                <w:sz w:val="21"/>
                <w:szCs w:val="21"/>
              </w:rPr>
              <w:t xml:space="preserve">形体无明显缺陷，外貌端正，体检合格</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须持有公安部门颁发的《保安员证》</w:t>
            </w:r>
            <w:r>
              <w:rPr>
                <w:rFonts w:hint="eastAsia" w:ascii="宋体" w:hAnsi="宋体"/>
                <w:b/>
                <w:sz w:val="21"/>
                <w:szCs w:val="21"/>
              </w:rPr>
              <w:t xml:space="preserve">；</w:t>
            </w:r>
            <w:r/>
          </w:p>
          <w:p>
            <w:pPr>
              <w:ind w:left="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全面负责项目日常消防及安全管理，制定年度消防及安全计划，宣传落实安全法律法规教育，配合业主和相关部门做好安全检查工作</w:t>
            </w:r>
            <w:r>
              <w:rPr>
                <w:rFonts w:hint="eastAsia" w:ascii="宋体" w:hAnsi="宋体"/>
                <w:color w:val="000000"/>
                <w:sz w:val="21"/>
                <w:szCs w:val="21"/>
              </w:rPr>
              <w:t xml:space="preserve">；</w:t>
            </w:r>
            <w:r/>
          </w:p>
          <w:p>
            <w:pPr>
              <w:ind w:left="0"/>
              <w:jc w:val="left"/>
              <w:spacing w:line="360" w:lineRule="auto"/>
              <w:widowControl w:val="off"/>
              <w:rPr>
                <w:rFonts w:ascii="宋体" w:hAnsi="宋体"/>
                <w:sz w:val="21"/>
                <w:szCs w:val="21"/>
              </w:rPr>
            </w:pPr>
            <w:r>
              <w:rPr>
                <w:rFonts w:hint="eastAsia" w:ascii="宋体" w:hAnsi="宋体"/>
                <w:color w:val="000000"/>
                <w:sz w:val="21"/>
                <w:szCs w:val="21"/>
              </w:rPr>
              <w:t xml:space="preserve">懂急救知识，紧急情况下能协助展开救护工作。</w:t>
            </w:r>
            <w:r/>
          </w:p>
        </w:tc>
      </w:tr>
      <w:tr>
        <w:trPr>
          <w:jc w:val="center"/>
          <w:trHeight w:val="270"/>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869" w:type="pct"/>
            <w:vAlign w:val="center"/>
            <w:textDirection w:val="lrTb"/>
            <w:noWrap w:val="false"/>
          </w:tcPr>
          <w:p>
            <w:pPr>
              <w:ind w:left="0"/>
              <w:jc w:val="center"/>
              <w:spacing w:line="360" w:lineRule="auto"/>
              <w:widowControl w:val="off"/>
              <w:rPr>
                <w:rFonts w:ascii="宋体" w:hAnsi="宋体"/>
                <w:sz w:val="21"/>
                <w:szCs w:val="21"/>
              </w:rPr>
            </w:pPr>
            <w:r/>
            <w:bookmarkStart w:id="118" w:name="OLE_LINK68"/>
            <w:r/>
            <w:bookmarkStart w:id="119" w:name="OLE_LINK69"/>
            <w:r>
              <w:rPr>
                <w:rFonts w:hint="eastAsia" w:ascii="宋体" w:hAnsi="宋体"/>
                <w:sz w:val="21"/>
                <w:szCs w:val="21"/>
              </w:rPr>
              <w:t xml:space="preserve">保安</w:t>
            </w:r>
            <w:bookmarkEnd w:id="118"/>
            <w:r/>
            <w:bookmarkEnd w:id="119"/>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24</w:t>
            </w:r>
            <w:r/>
          </w:p>
        </w:tc>
        <w:tc>
          <w:tcPr>
            <w:tcBorders>
              <w:top w:val="single" w:color="auto" w:sz="4" w:space="0"/>
              <w:left w:val="none" w:color="000000" w:sz="4" w:space="0"/>
              <w:bottom w:val="single" w:color="auto" w:sz="4" w:space="0"/>
              <w:right w:val="single" w:color="000000" w:sz="4" w:space="0"/>
            </w:tcBorders>
            <w:tcW w:w="1166"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男50周岁及以下</w:t>
            </w:r>
            <w:r/>
          </w:p>
        </w:tc>
        <w:tc>
          <w:tcPr>
            <w:tcBorders>
              <w:top w:val="single" w:color="auto" w:sz="4" w:space="0"/>
              <w:left w:val="none" w:color="000000" w:sz="4" w:space="0"/>
              <w:bottom w:val="single" w:color="auto" w:sz="4" w:space="0"/>
              <w:right w:val="single" w:color="000000" w:sz="4" w:space="0"/>
            </w:tcBorders>
            <w:tcW w:w="2225" w:type="pct"/>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形体无明显缺陷，外貌端正，体检合格</w:t>
            </w:r>
            <w:r>
              <w:rPr>
                <w:rFonts w:hint="eastAsia" w:ascii="宋体" w:hAnsi="宋体"/>
                <w:sz w:val="21"/>
                <w:szCs w:val="21"/>
              </w:rPr>
              <w:t xml:space="preserve">；</w:t>
            </w:r>
            <w:r/>
          </w:p>
          <w:p>
            <w:pPr>
              <w:ind w:left="0"/>
              <w:jc w:val="left"/>
              <w:spacing w:line="360" w:lineRule="auto"/>
              <w:widowControl w:val="off"/>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须持有公安部门颁发的《保安员证》，提供有效证件或承诺签订合同后一星期内提供（须提供承诺函并加盖单位公章，承诺函格式自拟）</w:t>
            </w:r>
            <w:r>
              <w:rPr>
                <w:rFonts w:hint="eastAsia" w:ascii="宋体" w:hAnsi="宋体"/>
                <w:sz w:val="21"/>
                <w:szCs w:val="21"/>
              </w:rPr>
              <w:t xml:space="preserve">。</w:t>
            </w:r>
            <w:r/>
          </w:p>
        </w:tc>
      </w:tr>
      <w:tr>
        <w:trPr>
          <w:jc w:val="center"/>
          <w:trHeight w:val="270"/>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869" w:type="pct"/>
            <w:vAlign w:val="center"/>
            <w:textDirection w:val="lrTb"/>
            <w:noWrap w:val="false"/>
          </w:tcPr>
          <w:p>
            <w:pPr>
              <w:ind w:left="0"/>
              <w:jc w:val="center"/>
              <w:spacing w:line="360" w:lineRule="auto"/>
              <w:widowControl w:val="off"/>
              <w:rPr>
                <w:rFonts w:ascii="宋体" w:hAnsi="宋体"/>
                <w:sz w:val="21"/>
                <w:szCs w:val="21"/>
              </w:rPr>
            </w:pPr>
            <w:r/>
            <w:bookmarkStart w:id="120" w:name="OLE_LINK70"/>
            <w:r/>
            <w:bookmarkStart w:id="121" w:name="OLE_LINK71"/>
            <w:r>
              <w:rPr>
                <w:rFonts w:hint="eastAsia" w:ascii="宋体" w:hAnsi="宋体"/>
                <w:sz w:val="21"/>
                <w:szCs w:val="21"/>
              </w:rPr>
              <w:t xml:space="preserve">消控人员</w:t>
            </w:r>
            <w:bookmarkEnd w:id="120"/>
            <w:r/>
            <w:bookmarkEnd w:id="121"/>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000000" w:sz="4" w:space="0"/>
            </w:tcBorders>
            <w:tcW w:w="1166"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none" w:color="000000" w:sz="4" w:space="0"/>
              <w:bottom w:val="single" w:color="auto" w:sz="4" w:space="0"/>
              <w:right w:val="single" w:color="000000" w:sz="4" w:space="0"/>
            </w:tcBorders>
            <w:tcW w:w="2225" w:type="pct"/>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身体健康，体检合格</w:t>
            </w:r>
            <w:r>
              <w:rPr>
                <w:rFonts w:hint="eastAsia" w:ascii="宋体" w:hAnsi="宋体"/>
                <w:sz w:val="21"/>
                <w:szCs w:val="21"/>
              </w:rPr>
              <w:t xml:space="preserve">；</w:t>
            </w:r>
            <w:r/>
          </w:p>
          <w:p>
            <w:pPr>
              <w:ind w:left="0"/>
              <w:jc w:val="left"/>
              <w:spacing w:line="360" w:lineRule="auto"/>
              <w:widowControl w:val="off"/>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须持有消防设施操作员或建（构）筑物消防员证书</w:t>
            </w:r>
            <w:r>
              <w:rPr>
                <w:rFonts w:hint="eastAsia" w:ascii="宋体" w:hAnsi="宋体"/>
                <w:b/>
                <w:sz w:val="21"/>
                <w:szCs w:val="21"/>
              </w:rPr>
              <w:t xml:space="preserve">。</w:t>
            </w:r>
            <w:r/>
          </w:p>
        </w:tc>
      </w:tr>
      <w:tr>
        <w:trPr>
          <w:jc w:val="center"/>
          <w:trHeight w:val="270"/>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869" w:type="pct"/>
            <w:vAlign w:val="center"/>
            <w:textDirection w:val="lrTb"/>
            <w:noWrap w:val="false"/>
          </w:tcPr>
          <w:p>
            <w:pPr>
              <w:ind w:left="0"/>
              <w:jc w:val="center"/>
              <w:spacing w:line="360" w:lineRule="auto"/>
              <w:widowControl w:val="off"/>
              <w:rPr>
                <w:rFonts w:ascii="宋体" w:hAnsi="宋体"/>
                <w:sz w:val="21"/>
                <w:szCs w:val="21"/>
              </w:rPr>
            </w:pPr>
            <w:r/>
            <w:bookmarkStart w:id="122" w:name="OLE_LINK72"/>
            <w:r/>
            <w:bookmarkStart w:id="123" w:name="OLE_LINK73"/>
            <w:r>
              <w:rPr>
                <w:rFonts w:hint="eastAsia" w:ascii="宋体" w:hAnsi="宋体"/>
                <w:sz w:val="21"/>
                <w:szCs w:val="21"/>
              </w:rPr>
              <w:t xml:space="preserve">临时保安（放学2小时）</w:t>
            </w:r>
            <w:bookmarkEnd w:id="122"/>
            <w:r/>
            <w:bookmarkEnd w:id="123"/>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none" w:color="000000" w:sz="4" w:space="0"/>
              <w:bottom w:val="single" w:color="auto" w:sz="4" w:space="0"/>
              <w:right w:val="single" w:color="000000" w:sz="4" w:space="0"/>
            </w:tcBorders>
            <w:tcW w:w="1166"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男50周岁及以下</w:t>
            </w:r>
            <w:r/>
          </w:p>
        </w:tc>
        <w:tc>
          <w:tcPr>
            <w:tcBorders>
              <w:top w:val="single" w:color="auto" w:sz="4" w:space="0"/>
              <w:left w:val="none" w:color="000000" w:sz="4" w:space="0"/>
              <w:bottom w:val="single" w:color="auto" w:sz="4" w:space="0"/>
              <w:right w:val="single" w:color="000000" w:sz="4" w:space="0"/>
            </w:tcBorders>
            <w:tcW w:w="2225" w:type="pct"/>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形体无明显缺陷，外貌端正，体检合格</w:t>
            </w:r>
            <w:r>
              <w:rPr>
                <w:rFonts w:hint="eastAsia" w:ascii="宋体" w:hAnsi="宋体"/>
                <w:sz w:val="21"/>
                <w:szCs w:val="21"/>
              </w:rPr>
              <w:t xml:space="preserve">；</w:t>
            </w:r>
            <w:r/>
          </w:p>
          <w:p>
            <w:pPr>
              <w:ind w:left="0"/>
              <w:jc w:val="left"/>
              <w:spacing w:line="360" w:lineRule="auto"/>
              <w:widowControl w:val="off"/>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须持有公安部门颁发的《保安员证》</w:t>
            </w:r>
            <w:r>
              <w:rPr>
                <w:rFonts w:hint="eastAsia" w:ascii="宋体" w:hAnsi="宋体"/>
                <w:sz w:val="21"/>
                <w:szCs w:val="21"/>
              </w:rPr>
              <w:t xml:space="preserve">。</w:t>
            </w:r>
            <w:r/>
          </w:p>
        </w:tc>
      </w:tr>
      <w:tr>
        <w:trPr>
          <w:jc w:val="center"/>
          <w:trHeight w:val="270"/>
        </w:trPr>
        <w:tc>
          <w:tcPr>
            <w:gridSpan w:val="2"/>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小计</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64</w:t>
            </w:r>
            <w:r/>
          </w:p>
        </w:tc>
        <w:tc>
          <w:tcPr>
            <w:tcBorders>
              <w:top w:val="single" w:color="auto" w:sz="4" w:space="0"/>
              <w:left w:val="none" w:color="000000" w:sz="4" w:space="0"/>
              <w:bottom w:val="single" w:color="auto" w:sz="4" w:space="0"/>
              <w:right w:val="single" w:color="000000" w:sz="4" w:space="0"/>
            </w:tcBorders>
            <w:tcW w:w="1166" w:type="pct"/>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000000" w:sz="4" w:space="0"/>
            </w:tcBorders>
            <w:tcW w:w="2225" w:type="pct"/>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tabs>
          <w:tab w:val="left" w:pos="420" w:leader="none"/>
          <w:tab w:val="left" w:pos="540" w:leader="none"/>
        </w:tabs>
        <w:rPr>
          <w:rFonts w:ascii="宋体" w:hAnsi="宋体"/>
          <w:b/>
          <w:sz w:val="21"/>
          <w:szCs w:val="21"/>
        </w:rPr>
      </w:pPr>
      <w:r/>
      <w:bookmarkStart w:id="124" w:name="OLE_LINK24"/>
      <w:r/>
      <w:bookmarkStart w:id="125" w:name="OLE_LINK25"/>
      <w:r>
        <w:rPr>
          <w:rFonts w:hint="eastAsia" w:ascii="宋体" w:hAnsi="宋体"/>
          <w:b/>
          <w:sz w:val="21"/>
          <w:szCs w:val="21"/>
        </w:rPr>
        <w:t xml:space="preserve">说明：人员</w:t>
      </w:r>
      <w:r>
        <w:rPr>
          <w:rFonts w:hint="eastAsia" w:ascii="宋体" w:hAnsi="宋体"/>
          <w:b/>
          <w:sz w:val="21"/>
          <w:szCs w:val="21"/>
        </w:rPr>
        <w:t xml:space="preserve">配置表基本要求中带★项所涉及的证书为实质性响应内容</w:t>
      </w:r>
      <w:r>
        <w:rPr>
          <w:rFonts w:hint="eastAsia" w:ascii="宋体" w:hAnsi="宋体"/>
          <w:b/>
          <w:sz w:val="21"/>
          <w:szCs w:val="21"/>
        </w:rPr>
        <w:t xml:space="preserve">，投标文件中需</w:t>
      </w:r>
      <w:r>
        <w:rPr>
          <w:rFonts w:hint="eastAsia" w:ascii="宋体" w:hAnsi="宋体"/>
          <w:b/>
          <w:sz w:val="21"/>
          <w:szCs w:val="21"/>
        </w:rPr>
        <w:t xml:space="preserve">按要求</w:t>
      </w:r>
      <w:r>
        <w:rPr>
          <w:rFonts w:hint="eastAsia" w:ascii="宋体" w:hAnsi="宋体"/>
          <w:b/>
          <w:sz w:val="21"/>
          <w:szCs w:val="21"/>
        </w:rPr>
        <w:t xml:space="preserve">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保安队长：</w:t>
      </w:r>
      <w:bookmarkStart w:id="126" w:name="OLE_LINK21"/>
      <w:r/>
      <w:bookmarkStart w:id="127" w:name="OLE_LINK23"/>
      <w:r>
        <w:rPr>
          <w:rFonts w:hint="eastAsia" w:ascii="宋体" w:hAnsi="宋体"/>
          <w:b/>
          <w:sz w:val="21"/>
          <w:szCs w:val="21"/>
        </w:rPr>
        <w:t xml:space="preserve">须</w:t>
      </w:r>
      <w:r>
        <w:rPr>
          <w:rFonts w:hint="eastAsia" w:ascii="宋体" w:hAnsi="宋体"/>
          <w:b/>
          <w:sz w:val="21"/>
          <w:szCs w:val="21"/>
        </w:rPr>
        <w:t xml:space="preserve">持有公安部门颁发的《保安员证》</w:t>
      </w:r>
      <w:bookmarkEnd w:id="126"/>
      <w:r/>
      <w:bookmarkEnd w:id="127"/>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w:t>
      </w:r>
      <w:r>
        <w:rPr>
          <w:rFonts w:hint="eastAsia" w:ascii="宋体" w:hAnsi="宋体"/>
          <w:b/>
          <w:sz w:val="21"/>
          <w:szCs w:val="21"/>
        </w:rPr>
        <w:t xml:space="preserve">：</w:t>
      </w:r>
      <w:bookmarkStart w:id="128" w:name="OLE_LINK17"/>
      <w:r>
        <w:rPr>
          <w:rFonts w:hint="eastAsia" w:ascii="宋体" w:hAnsi="宋体"/>
          <w:b/>
          <w:sz w:val="21"/>
          <w:szCs w:val="21"/>
        </w:rPr>
        <w:t xml:space="preserve">须</w:t>
      </w:r>
      <w:r>
        <w:rPr>
          <w:rFonts w:hint="eastAsia" w:ascii="宋体" w:hAnsi="宋体"/>
          <w:b/>
          <w:sz w:val="21"/>
          <w:szCs w:val="21"/>
        </w:rPr>
        <w:t xml:space="preserve">持有</w:t>
      </w:r>
      <w:bookmarkEnd w:id="128"/>
      <w:r>
        <w:rPr>
          <w:rFonts w:hint="eastAsia" w:ascii="宋体" w:hAnsi="宋体"/>
          <w:b/>
          <w:sz w:val="21"/>
          <w:szCs w:val="21"/>
        </w:rPr>
        <w:t xml:space="preserve">公安部门颁发的《保安员证》，提供有效证件或承诺签订合同后</w:t>
      </w:r>
      <w:r>
        <w:rPr>
          <w:rFonts w:hint="eastAsia" w:ascii="宋体" w:hAnsi="宋体"/>
          <w:b/>
          <w:sz w:val="21"/>
          <w:szCs w:val="21"/>
        </w:rPr>
        <w:t xml:space="preserve">一星期内提供（须</w:t>
      </w:r>
      <w:r>
        <w:rPr>
          <w:rFonts w:hint="eastAsia" w:ascii="宋体" w:hAnsi="宋体"/>
          <w:b/>
          <w:sz w:val="21"/>
          <w:szCs w:val="21"/>
        </w:rPr>
        <w:t xml:space="preserve">提供承诺函并加盖单位公章，承诺函格式自拟）；</w:t>
      </w:r>
      <w:r>
        <w:rPr>
          <w:rFonts w:ascii="宋体" w:hAnsi="宋体"/>
          <w:b/>
          <w:sz w:val="21"/>
          <w:szCs w:val="21"/>
        </w:rPr>
        <w:t xml:space="preserve"> </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消控人员：须</w:t>
      </w:r>
      <w:r>
        <w:rPr>
          <w:rFonts w:hint="eastAsia" w:ascii="宋体" w:hAnsi="宋体"/>
          <w:b/>
          <w:sz w:val="21"/>
          <w:szCs w:val="21"/>
        </w:rPr>
        <w:t xml:space="preserve">持有消防设施操作员或建（构）筑物消防员证书</w:t>
      </w:r>
      <w:r>
        <w:rPr>
          <w:rFonts w:hint="eastAsia" w:ascii="宋体" w:hAnsi="宋体"/>
          <w:b/>
          <w:sz w:val="21"/>
          <w:szCs w:val="21"/>
        </w:rPr>
        <w:t xml:space="preserve">；</w:t>
      </w:r>
      <w:r/>
    </w:p>
    <w:p>
      <w:pPr>
        <w:pStyle w:val="865"/>
        <w:ind w:left="0" w:firstLine="422"/>
      </w:pPr>
      <w:r>
        <w:rPr>
          <w:rFonts w:hint="eastAsia" w:ascii="宋体" w:hAnsi="宋体"/>
          <w:b/>
          <w:sz w:val="21"/>
          <w:szCs w:val="21"/>
        </w:rPr>
        <w:t xml:space="preserve">临时保安：须持有公安部门颁发的《保安员证》。</w:t>
      </w:r>
      <w:bookmarkEnd w:id="124"/>
      <w:bookmarkEnd w:id="125"/>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序号4保安与序号6临时保安人员不重复，</w:t>
      </w:r>
      <w:r>
        <w:rPr>
          <w:rFonts w:hint="eastAsia" w:ascii="宋体" w:hAnsi="宋体"/>
          <w:sz w:val="21"/>
        </w:rPr>
        <w:t xml:space="preserve">其余人员上岗前中标供应商需将人员配置要求中的相关材料提供给采购人核查，待采购人确认后方可上岗。</w:t>
      </w:r>
      <w:r/>
    </w:p>
    <w:p>
      <w:pPr>
        <w:ind w:left="0" w:firstLine="422"/>
        <w:spacing w:line="360" w:lineRule="auto"/>
        <w:rPr>
          <w:rFonts w:ascii="宋体" w:hAnsi="宋体" w:cs="Times New Roman"/>
          <w:b/>
          <w:sz w:val="21"/>
        </w:rPr>
        <w:outlineLvl w:val="1"/>
      </w:pPr>
      <w:r>
        <w:rPr>
          <w:rFonts w:hint="eastAsia" w:ascii="宋体" w:hAnsi="宋体" w:cs="Times New Roman"/>
          <w:b/>
          <w:sz w:val="21"/>
        </w:rPr>
        <w:t xml:space="preserve">（四）项目经理岗位职责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1.熟悉管辖物业的情况及物业管理政策。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2.在采购单位的领导下，主持物业管理服务日常管理工作。根据物业各时期的实际状况，改进和提高物业管理工作。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3.定期向采购单位提交工作计划，听取对物业管理的意见和要求，并在规定期限内落实整改。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4.负责召集项目内物业人员每月例会，布置工作任务，检查工作落实情况，协调物业人员和采购单位之间的关系，就项目物业管理秩序中的问题提出解决方案。对重点问题应立即向采购单位汇报。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5.坚持日常巡视制度，安保、保洁等方面的服务情况进行全面了解，对重点环节实行每天检查，发现问题及时解决。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6.制定紧急事件的处置方案，并落实方案的实施负责人。凡项目范围内发生的意外情况，应在事后组织相关责任人员分析原因，提出整改方案和对责任人的处罚意见，并向采购单位汇报。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7.定期组织对公共设施和环境等方面的综合性检查，发现问题及时解决，或书面通知有关人员进行整改。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8.统一协调各队伍的工作，并检查其工作状态和落实情况。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9.负责对工作情况进行监督、检查、评定。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10.负责参与、组织每季的物业管理质量大检查及配合作好质量管理体系评审的有关工作。</w:t>
      </w:r>
      <w:r/>
    </w:p>
    <w:p>
      <w:pPr>
        <w:ind w:left="0" w:firstLine="422"/>
        <w:spacing w:line="360" w:lineRule="auto"/>
        <w:rPr>
          <w:rFonts w:ascii="宋体" w:hAnsi="宋体" w:cs="Times New Roman"/>
          <w:b/>
          <w:sz w:val="21"/>
        </w:rPr>
        <w:outlineLvl w:val="1"/>
      </w:pPr>
      <w:r>
        <w:rPr>
          <w:rFonts w:hint="eastAsia" w:ascii="宋体" w:hAnsi="宋体" w:cs="Times New Roman"/>
          <w:b/>
          <w:sz w:val="21"/>
        </w:rPr>
        <w:t xml:space="preserve">（五）保安人员岗位职责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1.保安人员须按照国家规定穿戴统一的保安服装、佩带统一的保安标志并佩带胸卡，着装必须整洁、整齐，注意仪表、仪容，不得留胡须、蓄长发，上岗时不得戴墨镜。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2.保安人员在工作期间应坚守岗位、尽职尽责，不得擅离职守，不得闲聊、打闹，不得干私活，不得看书、看报，不得下棋、打牌，不得会私客，不酗酒、不抽烟、不打瞌睡。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3.保安人员在工作期间应严格遵守作息制度，不得迟到、早退，不得脱岗、旷工。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4.保安人员在工作期间应坚持文明服务、礼貌用语，处理问题要分清是非、坚持原则、实事求是、以理服人、态度和蔼，不讲污言秽语，严禁打人、骂人、侮辱人格等侵权行为。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5.保安人员应遵纪守法、秉公办事，不得侵犯群众的合法权益，严禁以权谋私、徇私舞弊。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6.保安人员应认真维护好大楼区域的治安秩序，发现破坏、恶意污染或其它可疑情况以及发生的治安、刑事等案件要及时汇报、妥善处置，配合相关部门调查处理。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7.保安人员应做好详细的交接班记录、值班巡逻记录，以备检查。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8.对来访者，保安队员须要求其先联系受访人，证实受访人同意后，来访者必须填写《来访登记表》之后才准许进入，维护好单位内部秩序。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9.对闲杂人员，一概不准进入，如有特殊情况应安排专人跟随其进场办理事情完毕后离场。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10.人员携带工具或设备器材进入学校进行后期施工的，必须实行物品进入登记；携带物品离开时，保安人员核对无误后方得放行。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11.所有后期施工人员凭证入内，禁止无证闲杂人员进入学校。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12.对进入学校的车辆进行停车引导，要认真完成尤其是上学、放学、放假等期间校园门外车辆的引导工作。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13.配合交警部门共同管理校门口的机动车与非机动车的停靠，切实维护好高峰时段校区门口的交通安全。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14.严格禁止非校内人员在高峰时段内混入校园，一律按照校方要求对进入人员进行查证放行。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15.严格禁止小商、小贩进入校园向师生推销商品。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16.学校放假期间要杜绝无关人员入校。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17.做好岗位值班记录，门岗交接时要进行巡查，发现问题及时处理，汇报领导并做好记录。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18.按时上岗，仔细阅读上一班的执勤记录，了解处理前一班未解决事项。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19.校园保安任何时间段都应该保证有2人在岗（门卫及门卫监控室、巡视）。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20.校园保安涉及的对讲机、手套、工作服、手电筒等常见使用设备均有中标单位自行提供，各投标单位应报价中考虑进去。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保安24小时全天候校园安全保卫工作，包括：门卫管理、校园防火、防盗、治安管理，夜间安全巡视，车辆（汽车、自行车、电瓶车等）管理等涉及校园安全管理的所有工作，维持校园秩序，维护校园稳定，及时发现和消除安全隐患,确保学校师生生命财产安全。</w:t>
      </w:r>
      <w:r/>
    </w:p>
    <w:p>
      <w:pPr>
        <w:ind w:left="0" w:firstLine="422"/>
        <w:spacing w:line="360" w:lineRule="auto"/>
        <w:rPr>
          <w:rFonts w:ascii="宋体" w:hAnsi="宋体" w:cs="Times New Roman"/>
          <w:b/>
          <w:sz w:val="21"/>
        </w:rPr>
        <w:outlineLvl w:val="1"/>
      </w:pPr>
      <w:r>
        <w:rPr>
          <w:rFonts w:hint="eastAsia" w:ascii="宋体" w:hAnsi="宋体" w:cs="Times New Roman"/>
          <w:b/>
          <w:sz w:val="21"/>
        </w:rPr>
        <w:t xml:space="preserve">（六）保洁人员岗位职责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保洁：以“创设美好环境、服务学校教育”为宗旨，认真做好校园区域内环境卫生保洁工作，做到日清日扫、随时保洁，无垃圾和杂物，为学校创建优美洁净的教学环境。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1.服务主要内容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（1）地点：行政办公区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清洁区域：校长室、副校长室、会议室、报告厅、图书馆阅览室、专用教室；各层与教学楼连廊；各层的走廊、楼梯等。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①每天工序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门厅擦拭抹净，出入口处擦拭清洁。2次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桌椅擦拭干净放整齐，地面清扫、垃圾去污渍、地面牵尘光洁。2次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门窗玻璃擦拭光亮。1次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台阶清扫无灰尘、无水渍、无污渍。1次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办公室、会客室桌、椅、柜、电话、电脑擦拭清洁。1次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地面清扫拖拭牵尘，保持整洁。2次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烟灰缸清理清洁。1次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废物篓清理保洁。1次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会议室客人走后及时清扫打扫、桌、椅放整齐。循环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②每周工序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电话机消毒除异味。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墙面开关、踢脚线擦拭、清洁、无尘、无污渍。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③每月工序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天花板除尘。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空调器出风口除尘抹拭。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照明灯具除尘清洁。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外墙玻璃擦拭光亮。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（2）地点：教学区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清洁区域：教学楼各层公共区域、走廊、教室玻璃。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①每天工序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地面清扫、拖抹牵尘，保持清洁无污渍。通道隔离玻璃保持光洁。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办公室内桌椅擦拭干净放整齐，地面清扫、垃圾去污渍、地面牵尘光洁。1次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楼梯走廊清扫拖抹操持清洁、楼梯扶手抹拭清洁、手擦拭光洁。每班一次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消防栓除尘擦拭清洁。1次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垃圾集中点收倒垃圾，擦拭垃圾桶，分类放开擦拭后放还原位。2次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下雨天及时铺设防滑地垫、警示标牌，及时清除地面水渍。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②每周工序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墙面开关、踢脚线擦拭、清洁、无尘、无污渍。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教室靠走道门窗玻璃擦拭光亮。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墙面除尘清洁。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电器箱、开关、踢脚线除尘擦拭。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③每月工序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天花板除尘。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空调器出风口除尘抹拭。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照明灯具除尘清洁。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教室玻璃外墙玻璃擦拭光亮。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（3）地点：普通教室、各专业教室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清洁区域：电风扇、电视机、音响、投影设备、日光灯罩。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①每季度工序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教室内电风扇、电视机、音响、投影设备、日光灯罩、门窗玻璃清洁一次，目视无积尘。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②每学期期初、期末工序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教室内桌椅清洁、排放整齐，地面墙面清洗拖擦干净。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（4）地点：公共集会场所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清洁区域：图书馆阅览室；开课阶梯教室、报告厅等。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①每天工序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地面清扫，清洁牵尘，桌椅擦拭干净。1次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场所使用过后地面清扫、桌椅擦拭干净并摆放整齐。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场所在使用前地面清扫、牵尘、桌椅摆放整齐，使用后及时清扫，清理垃圾。随用随清理。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不使用时定期清扫地面，保持清洁。定期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②每周工序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开关踢脚线除尘擦拭。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（5）地点：体育馆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清洁区域：体育馆活动区；器材室。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①每天工序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地面清扫、拖抹牵尘，保持清洁无污渍。通道隔离玻璃保持光洁。1次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办公室内桌椅擦拭干净放整齐，地面清扫、垃圾去污渍、地面牵尘光洁。1次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健身器材擦拭干净，清除垃圾。1次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体育馆室内座位、室外看台座位擦拭干净。使用前、后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使用完毕后地面清扫、健身器材擦拭干净并摆放整齐。1次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体育馆使用后及时清扫，清理垃圾。1次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②每周工序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墙面开关、踢脚线擦拭、清洁、无尘、无污渍。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墙面除尘清洁。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（6）地点：室外（公共场所）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清洁区域：楼宇外围道路；花坛；景观；绿化带；操场；地下、地上停车场。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①每天工序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学校大门主干道、停车场、花坛、景观、操场、体育馆扫尘捡拾纸屑、烟头等垃圾。多次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学校区域周围道路扫尘捡拾杂物。多次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保证室内、外停车场区域清洁无杂物。多次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保证学校大门口区域清洁无纸屑、无烟头。多次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收集学校区域垃圾，及时送归垃圾堆放处。多次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雨、雪后要及时处理地面大面积污渍。1次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②每周工序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地面及下水道口清扫除杂物。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擦拭学校内各种标志物。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垃圾桶擦拭干净、消毒。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捡拾绿化内垃圾烟头杂物等。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空调外机擦拭干净。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③每月工序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擦拭消防栓。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擦拭学校电子移动式大门。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清洗外庭院座椅。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（7）地点：厕所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清洁区域：行政楼各层厕所；教学楼、功能楼各层厕所；报告厅、体育馆厕所。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①每天工序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大小便器内部、外部洗刷，用消毒清洁剂喷洒、便器外擦拭干净。多次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清洗整容镜面无水污渍，面池及台面无水污渍，水龙头及洗手台下方擦拭干净无水污渍。多次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地面拖擦干净，无水渍，便纸垃圾袋及时更换。多次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②每周工序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大小便器地面用清洁剂消毒剂消毒。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踢脚线擦拭干净。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③每月工序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天花板除尘。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照明灯具除尘清洁。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卫生间座厕、门、隔板擦拭干净。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（8）其他区域保洁要求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在以下情况下，应积极配合学校做好卫生保洁工作（不限于正常工作时间），作为美化环境和气氛烘托之用：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①学校重大或临时性活动时，规定线路或区域和场所的保洁、清理工作或其他突击工作。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②学校创建工作，要求加强卫生保洁工作。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③雨天、台风季节要加强排水、排污疏通，及时清理污垢和地面积水。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④寒冷和下雪季节地面，特别是公共通道、公共区域的冰迹、水迹、雪迹随时清除，或及时铺设防滑用品。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⑤卫生保洁用具、设备等应及时清洁整理，按指定区域摆放。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（9）物品搬运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①要求：按照学校开课、交流、会议、考试等活动的安排，做好桌椅、书本、场地安排等相关物品的搬运，并在活动结束后按要求恢复。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②标准：按要求及时、准确到位。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2.基本工作要求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（1）穿着统一的工作制服、佩戴工作吊卡。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（2）员工必须提前15分钟到校，做好前期准备工作，如检查工具是否配带完备、工具性能是否良好等准备工作。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（3）进入现场后对施工场所进行巡视，视季节变化和温度高低调整工作程序。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（4）安全、文明施工，严格按照施工的安全性和规范性操作，保质保量完成施工内容。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（5）在工作现场不准吸烟、用餐、喝茶、大声喧哗，以免影响校园教学环境；不准翻阅、乱动校方的任何物品，以保证校方的财产安全无损。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3.关于保洁耗材</w:t>
      </w:r>
      <w:r/>
    </w:p>
    <w:p>
      <w:pPr>
        <w:ind w:left="0" w:firstLine="420"/>
        <w:spacing w:line="360" w:lineRule="auto"/>
        <w:tabs>
          <w:tab w:val="left" w:pos="420" w:leader="none"/>
          <w:tab w:val="left" w:pos="540" w:leader="none"/>
        </w:tabs>
        <w:rPr>
          <w:rFonts w:ascii="宋体" w:hAnsi="宋体"/>
          <w:sz w:val="21"/>
          <w:highlight w:val="red"/>
        </w:rPr>
      </w:pPr>
      <w:r>
        <w:rPr>
          <w:rFonts w:hint="eastAsia" w:ascii="宋体" w:hAnsi="宋体"/>
          <w:sz w:val="21"/>
        </w:rPr>
        <w:t xml:space="preserve">校园保洁涉及的拖把、毛巾、扫把、肥皂粉等所有保洁易耗均由中标人提供，投标报价中不含上述费用。</w:t>
      </w:r>
      <w:r/>
    </w:p>
    <w:p>
      <w:pPr>
        <w:ind w:left="0" w:firstLine="422"/>
        <w:spacing w:line="360" w:lineRule="auto"/>
        <w:rPr>
          <w:rFonts w:ascii="宋体" w:hAnsi="宋体" w:cs="Times New Roman"/>
          <w:b/>
          <w:sz w:val="21"/>
        </w:rPr>
        <w:outlineLvl w:val="1"/>
      </w:pPr>
      <w:r>
        <w:rPr>
          <w:rFonts w:hint="eastAsia" w:ascii="宋体" w:hAnsi="宋体" w:cs="Times New Roman"/>
          <w:b/>
          <w:sz w:val="21"/>
        </w:rPr>
        <w:t xml:space="preserve">（七）消控人员岗位职责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消控人员必须持有初级及以上建（构）筑物消防员证或消防设施操作员证；熟悉了解校园所有消防设施器材，懂防火、灭火知识，能熟练使用灭火器材扑救火灾，每天检查记录校园内公共部位的消防设施，确保完好，绘制消防设施分布图，可利用消防专业技术，协助校方做好室外设施的消防设备日常维护（消火栓出水情况、灭火机压力、保洁）；建立消防器材的台帐记录，定期检查器材完好程度和有效期限；经常性开展消防业务培训，制定完善的预案并演练；发生火警，能冷静处置，按预案进行火灾报警、人员疏散、组织扑救、抢救物资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2.标准：懂防火、灭火知识，会使用灭火设备扑救火灾，制定应急预案，能按照应急预案处理突发事件。</w:t>
      </w:r>
      <w:r/>
    </w:p>
    <w:p>
      <w:pPr>
        <w:ind w:left="0" w:firstLine="422"/>
        <w:spacing w:line="360" w:lineRule="auto"/>
        <w:rPr>
          <w:rFonts w:ascii="宋体" w:hAnsi="宋体" w:cs="Times New Roman"/>
          <w:b/>
          <w:szCs w:val="21"/>
        </w:rPr>
        <w:outlineLvl w:val="1"/>
      </w:pPr>
      <w:r>
        <w:rPr>
          <w:rFonts w:hint="eastAsia" w:ascii="宋体" w:hAnsi="宋体" w:cs="Times New Roman"/>
          <w:b/>
          <w:sz w:val="21"/>
        </w:rPr>
        <w:t xml:space="preserve">（八）商务要求：</w:t>
      </w:r>
      <w:r>
        <w:rPr>
          <w:rFonts w:ascii="宋体" w:hAnsi="宋体" w:cs="Times New Roman"/>
          <w:b/>
          <w:szCs w:val="21"/>
        </w:rPr>
        <w:t xml:space="preserve">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.履约期限：</w:t>
      </w:r>
      <w:bookmarkStart w:id="129" w:name="OLE_LINK35"/>
      <w:r/>
      <w:bookmarkStart w:id="130" w:name="OLE_LINK34"/>
      <w:r>
        <w:rPr>
          <w:rFonts w:hint="eastAsia" w:ascii="宋体" w:hAnsi="宋体"/>
          <w:sz w:val="21"/>
        </w:rPr>
        <w:t xml:space="preserve">合同签订后一年</w:t>
      </w:r>
      <w:bookmarkEnd w:id="129"/>
      <w:r/>
      <w:bookmarkEnd w:id="130"/>
      <w:r>
        <w:rPr>
          <w:rFonts w:hint="eastAsia" w:ascii="宋体" w:hAnsi="宋体"/>
          <w:sz w:val="21"/>
        </w:rPr>
        <w:t xml:space="preserve">。</w:t>
      </w:r>
      <w:r/>
    </w:p>
    <w:p>
      <w:pPr>
        <w:ind w:left="0" w:firstLine="420"/>
        <w:spacing w:line="360" w:lineRule="auto"/>
        <w:widowControl w:val="off"/>
        <w:rPr>
          <w:rFonts w:ascii="宋体" w:hAnsi="宋体"/>
          <w:sz w:val="21"/>
        </w:rPr>
      </w:pPr>
      <w:r>
        <w:rPr>
          <w:rFonts w:ascii="宋体" w:hAnsi="宋体"/>
          <w:sz w:val="21"/>
        </w:rPr>
        <w:t xml:space="preserve">2</w:t>
      </w:r>
      <w:r>
        <w:rPr>
          <w:rFonts w:hint="eastAsia" w:ascii="宋体" w:hAnsi="宋体"/>
          <w:sz w:val="21"/>
        </w:rPr>
        <w:t xml:space="preserve">.付款方式：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（1）签订合同后10日内，</w:t>
      </w:r>
      <w:r>
        <w:rPr>
          <w:rFonts w:hint="eastAsia" w:ascii="宋体" w:hAnsi="宋体"/>
          <w:sz w:val="21"/>
          <w:szCs w:val="21"/>
        </w:rPr>
        <w:t xml:space="preserve">采购人</w:t>
      </w:r>
      <w:r>
        <w:rPr>
          <w:rFonts w:hint="eastAsia" w:ascii="宋体" w:hAnsi="宋体"/>
          <w:sz w:val="21"/>
          <w:szCs w:val="21"/>
        </w:rPr>
        <w:t xml:space="preserve">支付合同金额30%的预付款</w:t>
      </w:r>
      <w:r>
        <w:rPr>
          <w:rFonts w:hint="eastAsia" w:ascii="宋体" w:hAnsi="宋体"/>
          <w:sz w:val="21"/>
          <w:szCs w:val="21"/>
        </w:rPr>
        <w:t xml:space="preserve">给供应商</w:t>
      </w:r>
      <w:r>
        <w:rPr>
          <w:rFonts w:hint="eastAsia" w:ascii="宋体" w:hAnsi="宋体"/>
          <w:sz w:val="21"/>
          <w:szCs w:val="21"/>
        </w:rPr>
        <w:t xml:space="preserve">，余款在服务期内按月进度分期支付，其中月度进度款为按合同总价款扣除预付款后平均分摊到每月的款项，验收（考核）合格后支付至月度进度款的70%，余款在全部验收（考核）合格后1年内付清。</w:t>
      </w:r>
      <w:r/>
    </w:p>
    <w:p>
      <w:pPr>
        <w:ind w:left="0" w:firstLine="420"/>
        <w:spacing w:line="360" w:lineRule="auto"/>
        <w:widowControl w:val="off"/>
        <w:rPr>
          <w:rFonts w:ascii="宋体" w:hAnsi="宋体"/>
          <w:color w:val="ff0000"/>
          <w:sz w:val="21"/>
          <w:szCs w:val="21"/>
        </w:rPr>
      </w:pPr>
      <w:r>
        <w:rPr>
          <w:rFonts w:hint="eastAsia" w:ascii="宋体" w:hAnsi="宋体"/>
          <w:sz w:val="21"/>
          <w:szCs w:val="21"/>
        </w:rPr>
        <w:t xml:space="preserve">（2）在签订合同时，</w:t>
      </w:r>
      <w:r>
        <w:rPr>
          <w:rFonts w:hint="eastAsia" w:ascii="宋体" w:hAnsi="宋体"/>
          <w:sz w:val="21"/>
          <w:szCs w:val="21"/>
        </w:rPr>
        <w:t xml:space="preserve">供应商</w:t>
      </w:r>
      <w:r>
        <w:rPr>
          <w:rFonts w:hint="eastAsia" w:ascii="宋体" w:hAnsi="宋体"/>
          <w:sz w:val="21"/>
          <w:szCs w:val="21"/>
        </w:rPr>
        <w:t xml:space="preserve">明确表示无需预付款或者主动要求降低预付款比例的，</w:t>
      </w:r>
      <w:r>
        <w:rPr>
          <w:rFonts w:hint="eastAsia" w:ascii="宋体" w:hAnsi="宋体"/>
          <w:sz w:val="21"/>
          <w:szCs w:val="21"/>
        </w:rPr>
        <w:t xml:space="preserve">采购人</w:t>
      </w:r>
      <w:r>
        <w:rPr>
          <w:rFonts w:hint="eastAsia" w:ascii="宋体" w:hAnsi="宋体"/>
          <w:sz w:val="21"/>
          <w:szCs w:val="21"/>
        </w:rPr>
        <w:t xml:space="preserve">可不适用上述关于预付款的规定，按照第（3）条款支付。</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（3）按月支付，其中月度进度款为按合同总价款平均分摊到每月的款项，经验收（考核）合格后，第二个月10号前支付至月度进度款的70%，余款在全部服务期结束且验收（考核）合格后1年内付清。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.考核办法：采购单位每月针对中标单位进行考核，考核要求如附件，考核≥90分为合格，考核在80-90（不含 90分，含80分），采购单位出具书面整改要求，中标单位进行整改，并扣除中标单位本月服务费用的5%，考核在80分（不含）以下，采购单位进行书面警告，并扣除中标单位本月服务费用的10%，如连续出现两个月及以上在考核在80分及以下，采购单位有权终止合同，支付中标现已服务实施的实际费用（除去实际扣除费用）。</w:t>
      </w:r>
      <w:r/>
    </w:p>
    <w:p>
      <w:pPr>
        <w:ind w:left="0" w:firstLine="422"/>
        <w:spacing w:line="360" w:lineRule="auto"/>
        <w:rPr>
          <w:rFonts w:ascii="宋体" w:hAnsi="宋体" w:cs="Times New Roman"/>
          <w:b/>
          <w:sz w:val="21"/>
        </w:rPr>
        <w:outlineLvl w:val="1"/>
      </w:pPr>
      <w:r>
        <w:rPr>
          <w:rFonts w:hint="eastAsia" w:ascii="宋体" w:hAnsi="宋体" w:cs="Times New Roman"/>
          <w:b/>
          <w:sz w:val="21"/>
        </w:rPr>
        <w:t xml:space="preserve">（九）履约验收：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w:t>
      </w:r>
      <w:r>
        <w:rPr>
          <w:rFonts w:hint="eastAsia" w:ascii="宋体" w:hAnsi="宋体"/>
          <w:bCs/>
          <w:sz w:val="21"/>
          <w:szCs w:val="21"/>
        </w:rPr>
        <w:t xml:space="preserve">中标</w:t>
      </w:r>
      <w:r>
        <w:rPr>
          <w:rFonts w:hint="eastAsia" w:ascii="宋体" w:hAnsi="宋体"/>
          <w:bCs/>
          <w:sz w:val="21"/>
          <w:szCs w:val="21"/>
        </w:rPr>
        <w:t xml:space="preserve">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bCs/>
          <w:sz w:val="21"/>
          <w:szCs w:val="21"/>
        </w:rPr>
        <w:t xml:space="preserve">中标</w:t>
      </w:r>
      <w:r>
        <w:rPr>
          <w:rFonts w:hint="eastAsia" w:ascii="宋体" w:hAnsi="宋体"/>
          <w:bCs/>
          <w:sz w:val="21"/>
          <w:szCs w:val="21"/>
        </w:rPr>
        <w:t xml:space="preserve">供应商应根据验收方案内容做好相应配合工作。</w:t>
      </w:r>
      <w:r/>
    </w:p>
    <w:p>
      <w:pPr>
        <w:ind w:left="0" w:firstLine="422"/>
        <w:spacing w:line="360" w:lineRule="auto"/>
        <w:rPr>
          <w:rFonts w:ascii="宋体" w:hAnsi="宋体" w:cs="Times New Roman"/>
          <w:b/>
          <w:szCs w:val="21"/>
        </w:rPr>
        <w:outlineLvl w:val="1"/>
      </w:pPr>
      <w:r>
        <w:rPr>
          <w:rFonts w:hint="eastAsia" w:ascii="宋体" w:hAnsi="宋体" w:cs="Times New Roman"/>
          <w:b/>
          <w:sz w:val="21"/>
        </w:rPr>
        <w:t xml:space="preserve">（十</w:t>
      </w:r>
      <w:r>
        <w:rPr>
          <w:rFonts w:hint="eastAsia" w:ascii="宋体" w:hAnsi="宋体" w:cs="Times New Roman"/>
          <w:b/>
          <w:sz w:val="21"/>
        </w:rPr>
        <w:t xml:space="preserve">）其他要求：</w:t>
      </w:r>
      <w:r>
        <w:rPr>
          <w:rFonts w:ascii="宋体" w:hAnsi="宋体" w:cs="Times New Roman"/>
          <w:b/>
          <w:szCs w:val="21"/>
        </w:rPr>
        <w:t xml:space="preserve"> </w:t>
      </w:r>
      <w:bookmarkStart w:id="131" w:name="_GoBack"/>
      <w:r/>
      <w:bookmarkEnd w:id="131"/>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供应商根据本项目特点，应提供包括但不限于物业管理理念、物业服务目标、梳理服务内容、设置服务组织机构、明确分工及职责、项目管理服务制度、服务人员履职评价及考核制度、财务及合同管理制度、客户关系管理制度、档案管理制度、综合服务管理方案、公共秩序维护与安全管理服务、卫生保洁服务、访客登记传达服务、会务服务、绿化养护服务、公共设施及特种设备日常巡检、维护及维修服务、重大活动服务保障、服务人员管理、进场交接、应急管理、蚊蝇消杀、灭鼠、蟑螂、服务创新以及客户满意度提升方案等。</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32" w:name="_Toc11789"/>
      <w:r/>
      <w:bookmarkStart w:id="133" w:name="_Toc5111"/>
      <w:r/>
      <w:bookmarkStart w:id="134" w:name="_Hlk55741158"/>
      <w:r>
        <w:rPr>
          <w:rFonts w:hint="eastAsia" w:ascii="宋体" w:hAnsi="宋体"/>
          <w:b/>
          <w:sz w:val="44"/>
          <w:szCs w:val="22"/>
        </w:rPr>
        <w:br w:type="page" w:clear="all"/>
      </w:r>
      <w:bookmarkStart w:id="135" w:name="_Toc165274522"/>
      <w:r>
        <w:rPr>
          <w:rFonts w:hint="eastAsia" w:ascii="宋体" w:hAnsi="宋体"/>
          <w:b/>
          <w:sz w:val="44"/>
          <w:szCs w:val="22"/>
        </w:rPr>
        <w:t xml:space="preserve">第五章 </w:t>
      </w:r>
      <w:bookmarkStart w:id="136" w:name="合同的特殊条款"/>
      <w:r/>
      <w:bookmarkEnd w:id="136"/>
      <w:r>
        <w:rPr>
          <w:rFonts w:hint="eastAsia" w:ascii="宋体" w:hAnsi="宋体"/>
          <w:b/>
          <w:sz w:val="44"/>
          <w:szCs w:val="22"/>
        </w:rPr>
        <w:t xml:space="preserve"> 合同及主要条款</w:t>
      </w:r>
      <w:bookmarkEnd w:id="132"/>
      <w:r/>
      <w:bookmarkEnd w:id="133"/>
      <w:r/>
      <w:bookmarkEnd w:id="135"/>
      <w:r/>
      <w:r/>
    </w:p>
    <w:p>
      <w:pPr>
        <w:ind w:left="0"/>
        <w:jc w:val="center"/>
        <w:rPr>
          <w:rFonts w:ascii="宋体" w:hAnsi="宋体"/>
          <w:b/>
          <w:sz w:val="32"/>
          <w:szCs w:val="32"/>
        </w:rPr>
      </w:pPr>
      <w:r/>
      <w:bookmarkStart w:id="137" w:name="OLE_LINK15"/>
      <w:r/>
      <w:bookmarkStart w:id="138" w:name="OLE_LINK18"/>
      <w:r/>
      <w:bookmarkStart w:id="139" w:name="OLE_LINK19"/>
      <w:r/>
      <w:bookmarkStart w:id="140" w:name="OLE_LINK22"/>
      <w:r/>
      <w:bookmarkStart w:id="141" w:name="_Toc27667"/>
      <w:r/>
      <w:bookmarkStart w:id="142" w:name="_Toc8564"/>
      <w:r/>
      <w:bookmarkStart w:id="143" w:name="_Toc57376410"/>
      <w:r/>
      <w:bookmarkEnd w:id="13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南京师范大学相城实验小学物业管理服务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JSZC-320500-JZCG-G2026-0129</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（1）签订合同后10日内，</w:t>
      </w:r>
      <w:r>
        <w:rPr>
          <w:rFonts w:hint="eastAsia" w:ascii="宋体" w:hAnsi="宋体"/>
          <w:sz w:val="21"/>
          <w:szCs w:val="21"/>
        </w:rPr>
        <w:t xml:space="preserve">甲方</w:t>
      </w:r>
      <w:r>
        <w:rPr>
          <w:rFonts w:hint="eastAsia" w:ascii="宋体" w:hAnsi="宋体"/>
          <w:sz w:val="21"/>
          <w:szCs w:val="21"/>
        </w:rPr>
        <w:t xml:space="preserve">支付合同金额30%的预付款</w:t>
      </w:r>
      <w:r>
        <w:rPr>
          <w:rFonts w:hint="eastAsia" w:ascii="宋体" w:hAnsi="宋体"/>
          <w:sz w:val="21"/>
          <w:szCs w:val="21"/>
        </w:rPr>
        <w:t xml:space="preserve">给乙方</w:t>
      </w:r>
      <w:r>
        <w:rPr>
          <w:rFonts w:hint="eastAsia" w:ascii="宋体" w:hAnsi="宋体"/>
          <w:sz w:val="21"/>
          <w:szCs w:val="21"/>
        </w:rPr>
        <w:t xml:space="preserve">，余款在服务期内按月进度分期支付，其中月度进度款为按合同总价款扣除预付款后平均分摊到每月的款项，验收（考核）合格后支付至月度进度款的70%，余款在全部验收（考核）合格后1年内付清。</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（2）在签订合同时，乙方明确表示无需预付款或者主动要求降低预付款比例的，甲方可不适用上述关于预付款的规定按照第（3）条款支付。</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（3）按月支付，其中月度进度款为按合同总价款平均分摊到每月的款项，经验收（考核）合格后，第二个月10号前支付至月度进度款的70%，余款在全部服务期结束且验收（考核）合格后1年内付清。</w:t>
      </w:r>
      <w:r/>
    </w:p>
    <w:p>
      <w:pPr>
        <w:ind w:left="0" w:firstLine="42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4"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4"/>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6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7"/>
            <w:bookmarkEnd w:id="138"/>
            <w:bookmarkEnd w:id="139"/>
            <w:bookmarkEnd w:id="140"/>
            <w:r/>
          </w:p>
        </w:tc>
      </w:tr>
    </w:tbl>
    <w:p>
      <w:pPr>
        <w:pStyle w:val="912"/>
        <w:ind w:left="0" w:firstLine="0"/>
        <w:rPr>
          <w:rFonts w:ascii="宋体" w:hAnsi="宋体"/>
          <w:b/>
          <w:sz w:val="44"/>
          <w:szCs w:val="22"/>
        </w:rPr>
      </w:pPr>
      <w:r>
        <w:rPr>
          <w:rFonts w:ascii="宋体" w:hAnsi="宋体"/>
          <w:b/>
          <w:sz w:val="44"/>
          <w:szCs w:val="22"/>
        </w:rPr>
      </w:r>
      <w:r/>
    </w:p>
    <w:p>
      <w:pPr>
        <w:pStyle w:val="912"/>
        <w:ind w:left="400" w:firstLine="883"/>
        <w:rPr>
          <w:rFonts w:ascii="宋体" w:hAnsi="宋体"/>
          <w:b/>
          <w:sz w:val="44"/>
          <w:szCs w:val="22"/>
        </w:rPr>
      </w:pPr>
      <w:r>
        <w:rPr>
          <w:rFonts w:hint="eastAsia" w:ascii="宋体" w:hAnsi="宋体"/>
          <w:b/>
          <w:sz w:val="44"/>
          <w:szCs w:val="22"/>
        </w:rPr>
        <w:br w:type="page" w:clear="all"/>
      </w:r>
      <w:r/>
    </w:p>
    <w:p>
      <w:pPr>
        <w:pStyle w:val="853"/>
        <w:ind w:left="0" w:firstLine="0"/>
        <w:jc w:val="center"/>
        <w:rPr>
          <w:rFonts w:ascii="宋体" w:hAnsi="宋体"/>
          <w:b/>
          <w:sz w:val="44"/>
          <w:szCs w:val="22"/>
        </w:rPr>
      </w:pPr>
      <w:r/>
      <w:bookmarkStart w:id="145" w:name="_Toc165274523"/>
      <w:r>
        <w:rPr>
          <w:rFonts w:hint="eastAsia" w:ascii="宋体" w:hAnsi="宋体"/>
          <w:b/>
          <w:sz w:val="44"/>
          <w:szCs w:val="22"/>
        </w:rPr>
        <w:t xml:space="preserve">第六章  </w:t>
      </w:r>
      <w:bookmarkStart w:id="146" w:name="评分要点"/>
      <w:r/>
      <w:bookmarkEnd w:id="146"/>
      <w:r>
        <w:rPr>
          <w:rFonts w:hint="eastAsia" w:ascii="宋体" w:hAnsi="宋体"/>
          <w:b/>
          <w:sz w:val="44"/>
          <w:szCs w:val="22"/>
        </w:rPr>
        <w:t xml:space="preserve">评标办法和评分标准</w:t>
      </w:r>
      <w:bookmarkEnd w:id="141"/>
      <w:r/>
      <w:bookmarkEnd w:id="142"/>
      <w:r/>
      <w:bookmarkEnd w:id="143"/>
      <w:r/>
      <w:bookmarkEnd w:id="145"/>
      <w:r/>
      <w:r/>
    </w:p>
    <w:p>
      <w:pPr>
        <w:ind w:left="0" w:firstLine="422"/>
        <w:spacing w:line="360" w:lineRule="auto"/>
        <w:rPr>
          <w:rFonts w:ascii="宋体" w:hAnsi="宋体"/>
          <w:b/>
          <w:sz w:val="21"/>
          <w:szCs w:val="21"/>
        </w:rPr>
      </w:pPr>
      <w:r/>
      <w:bookmarkStart w:id="147" w:name="_Toc698"/>
      <w:r/>
      <w:bookmarkStart w:id="148" w:name="_Toc17476"/>
      <w:r/>
      <w:bookmarkStart w:id="149" w:name="_Toc16264"/>
      <w:r>
        <w:rPr>
          <w:rFonts w:hint="eastAsia" w:ascii="宋体" w:hAnsi="宋体"/>
          <w:b/>
          <w:sz w:val="21"/>
          <w:szCs w:val="21"/>
        </w:rPr>
        <w:t xml:space="preserve">一、评标办法：</w:t>
      </w:r>
      <w:bookmarkEnd w:id="147"/>
      <w:r/>
      <w:bookmarkEnd w:id="148"/>
      <w:r/>
      <w:bookmarkEnd w:id="14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5"/>
      </w:pPr>
      <w:r/>
      <w:r/>
    </w:p>
    <w:p>
      <w:r/>
      <w:r/>
    </w:p>
    <w:p>
      <w:pPr>
        <w:pStyle w:val="865"/>
      </w:pPr>
      <w:r/>
      <w:r/>
    </w:p>
    <w:p>
      <w:pPr>
        <w:pStyle w:val="87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45分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4.访客登记传达服务方案；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5.会务服务方案；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6.绿化养护服务方案；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7.公共设施及特种设备日常巡检、维护及维修服务方案；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8.重大活动服务保障方案；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9.服务人员管理方案；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10.进场交接方案；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11.应急管理方案；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12.蚊蝇消杀、灭鼠、蟑螂。</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12分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w:t>
            </w:r>
            <w:r>
              <w:rPr>
                <w:rFonts w:ascii="宋体" w:hAnsi="宋体"/>
                <w:color w:val="000000"/>
                <w:sz w:val="21"/>
                <w:szCs w:val="21"/>
                <w:lang w:bidi="ar"/>
              </w:rPr>
              <w:t xml:space="preserve">0.5</w:t>
            </w:r>
            <w:r>
              <w:rPr>
                <w:rFonts w:hint="eastAsia" w:ascii="宋体" w:hAnsi="宋体"/>
                <w:color w:val="000000"/>
                <w:sz w:val="21"/>
                <w:szCs w:val="21"/>
                <w:lang w:bidi="ar"/>
              </w:rPr>
              <w:t xml:space="preserve">分，最高</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1</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w:t>
            </w:r>
            <w:r>
              <w:rPr>
                <w:rFonts w:hint="eastAsia" w:ascii="宋体" w:hAnsi="宋体"/>
                <w:color w:val="000000"/>
                <w:sz w:val="21"/>
                <w:szCs w:val="21"/>
              </w:rPr>
              <w:t xml:space="preserve"> </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本科及以上学历证书；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中级（国家职业资格四级）及以上消防设施操作员或中级（国家职业资格四级）及以上建（构）筑</w:t>
            </w:r>
            <w:r>
              <w:rPr>
                <w:rFonts w:hint="eastAsia" w:ascii="宋体" w:hAnsi="宋体"/>
                <w:color w:val="000000"/>
                <w:sz w:val="21"/>
                <w:szCs w:val="21"/>
                <w:lang w:bidi="ar"/>
              </w:rPr>
              <w:t xml:space="preserve">物消防员证书；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8</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保洁负责人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保洁负责人</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1.大专及以上学历证书；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2.红十字会颁发的救护培训合格证书。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每项得2分，共4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rPr>
                <w:rFonts w:hint="eastAsia" w:ascii="宋体" w:hAnsi="宋体" w:cs="Times New Roman"/>
                <w:b/>
                <w:sz w:val="21"/>
                <w:szCs w:val="21"/>
              </w:rPr>
              <w:t xml:space="preserve">（本项人员不得与项目经理、</w:t>
            </w:r>
            <w:r>
              <w:rPr>
                <w:rFonts w:hint="eastAsia" w:ascii="宋体" w:hAnsi="宋体" w:cs="Times New Roman"/>
                <w:b/>
                <w:sz w:val="21"/>
                <w:szCs w:val="21"/>
              </w:rPr>
              <w:t xml:space="preserve">保安队长</w:t>
            </w:r>
            <w:r>
              <w:rPr>
                <w:rFonts w:hint="eastAsia" w:ascii="宋体" w:hAnsi="宋体" w:cs="Times New Roman"/>
                <w:b/>
                <w:sz w:val="21"/>
                <w:szCs w:val="21"/>
              </w:rPr>
              <w:t xml:space="preserve">重复）</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65"/>
      </w:pPr>
      <w:r/>
      <w:r/>
    </w:p>
    <w:p>
      <w:pPr>
        <w:ind w:left="0"/>
        <w:spacing w:line="360" w:lineRule="auto"/>
        <w:rPr>
          <w:rFonts w:ascii="宋体" w:hAnsi="宋体"/>
          <w:sz w:val="21"/>
        </w:rPr>
      </w:pPr>
      <w:r>
        <w:rPr>
          <w:rFonts w:ascii="宋体" w:hAnsi="宋体"/>
          <w:sz w:val="21"/>
        </w:rPr>
      </w:r>
      <w:r/>
    </w:p>
    <w:p>
      <w:pPr>
        <w:ind w:left="0"/>
        <w:jc w:val="left"/>
        <w:rPr>
          <w:rFonts w:ascii="宋体" w:hAnsi="宋体"/>
          <w:b/>
          <w:sz w:val="44"/>
          <w:szCs w:val="22"/>
        </w:rPr>
      </w:pPr>
      <w:r/>
      <w:bookmarkStart w:id="150" w:name="_Toc165274524"/>
      <w:r>
        <w:rPr>
          <w:rFonts w:ascii="宋体" w:hAnsi="宋体"/>
          <w:b/>
          <w:sz w:val="44"/>
          <w:szCs w:val="22"/>
        </w:rPr>
        <w:br w:type="page" w:clear="all"/>
      </w:r>
      <w:r/>
    </w:p>
    <w:p>
      <w:pPr>
        <w:ind w:left="0"/>
        <w:jc w:val="center"/>
        <w:spacing w:before="340" w:after="330" w:line="578" w:lineRule="auto"/>
        <w:rPr>
          <w:rFonts w:ascii="宋体" w:hAnsi="宋体"/>
          <w:b/>
          <w:sz w:val="44"/>
          <w:szCs w:val="22"/>
        </w:rPr>
        <w:outlineLvl w:val="0"/>
      </w:pPr>
      <w:r>
        <w:rPr>
          <w:rFonts w:hint="eastAsia" w:ascii="宋体" w:hAnsi="宋体"/>
          <w:b/>
          <w:sz w:val="44"/>
          <w:szCs w:val="22"/>
        </w:rPr>
        <w:t xml:space="preserve">第七章  物业管理考核办法</w:t>
      </w:r>
      <w:bookmarkEnd w:id="150"/>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附件：物业考核明细表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98"/>
        <w:gridCol w:w="5425"/>
        <w:gridCol w:w="1037"/>
        <w:gridCol w:w="1300"/>
        <w:gridCol w:w="1220"/>
      </w:tblGrid>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lang w:bidi="ar"/>
              </w:rPr>
              <w:t xml:space="preserve">序号</w:t>
            </w:r>
            <w:r/>
          </w:p>
        </w:tc>
        <w:tc>
          <w:tcPr>
            <w:shd w:val="clear" w:color="auto" w:fill="auto"/>
            <w:tcW w:w="5425" w:type="dxa"/>
            <w:vAlign w:val="center"/>
            <w:textDirection w:val="lrTb"/>
            <w:noWrap w:val="false"/>
          </w:tcPr>
          <w:p>
            <w:pPr>
              <w:ind w:left="0"/>
              <w:jc w:val="left"/>
              <w:spacing w:line="360" w:lineRule="auto"/>
              <w:widowControl w:val="off"/>
              <w:rPr>
                <w:rFonts w:ascii="宋体" w:hAnsi="宋体"/>
                <w:b/>
                <w:color w:val="000000"/>
                <w:sz w:val="21"/>
                <w:szCs w:val="21"/>
              </w:rPr>
            </w:pPr>
            <w:r>
              <w:rPr>
                <w:rFonts w:hint="eastAsia" w:ascii="宋体" w:hAnsi="宋体"/>
                <w:b/>
                <w:color w:val="000000"/>
                <w:sz w:val="21"/>
                <w:szCs w:val="21"/>
                <w:lang w:bidi="ar"/>
              </w:rPr>
              <w:t xml:space="preserve">考 核 内 容</w:t>
            </w:r>
            <w:r/>
          </w:p>
        </w:tc>
        <w:tc>
          <w:tcPr>
            <w:shd w:val="clear" w:color="auto" w:fill="auto"/>
            <w:tcW w:w="1037"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lang w:bidi="ar"/>
              </w:rPr>
              <w:t xml:space="preserve">分值</w:t>
            </w:r>
            <w:r/>
          </w:p>
        </w:tc>
        <w:tc>
          <w:tcPr>
            <w:shd w:val="clear" w:color="auto" w:fill="auto"/>
            <w:tcW w:w="130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lang w:bidi="ar"/>
              </w:rPr>
              <w:t xml:space="preserve">扣分说明</w:t>
            </w:r>
            <w:r/>
          </w:p>
        </w:tc>
        <w:tc>
          <w:tcPr>
            <w:shd w:val="clear" w:color="auto" w:fill="auto"/>
            <w:tcW w:w="122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lang w:bidi="ar"/>
              </w:rPr>
              <w:t xml:space="preserve">考核得分</w:t>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一</w:t>
            </w:r>
            <w:r/>
          </w:p>
        </w:tc>
        <w:tc>
          <w:tcPr>
            <w:shd w:val="clear" w:color="auto" w:fill="auto"/>
            <w:tcW w:w="5425"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保安人员及消控人员</w:t>
            </w:r>
            <w:r/>
          </w:p>
        </w:tc>
        <w:tc>
          <w:tcPr>
            <w:shd w:val="clear" w:color="auto" w:fill="auto"/>
            <w:tcW w:w="1037"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60</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在岗人员未按合同要求配齐，并且未向学校有关部门提出请假同意的。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在岗人员未按要求着装，整齐着装。</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报刊分发不及时，已签收的邮件、包裹发生丢失的。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在岗值班期间不得抽烟，不得睡觉、躺着、玩手机、听耳机、电话聊天等。</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未按照合同要求配足配齐物防设备的。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在岗人员损坏装备、破坏公物者，照价赔偿，情节严重者，当事人解除聘用。</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在岗人员监守自盗者，解除当事人聘用，并按照合同规定追究相关责任。</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不按时交接班，迟到、早退</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在岗人员因事因病不能到岗，应事先办理请假手续，安排其他人员顶替，否则以脱岗处理。</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管理好工作环境，保持校门口、传达室及周边整洁卫生；劝止车辆停放校门口，保证校门口交通顺畅。</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学校上课期间及夜间，应该保证一人按时巡视校园。不按时按线路巡视的。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未使用礼貌用语，与师生、访客发生争执、肢体冲突，给学校声誉造成影响的，扣除。后果严重的当事人解除聘用，并承担相关经济与法律责任。</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认真热情接待来访人员，严格履行登记手续，执行通报</w:t>
            </w:r>
            <w:r>
              <w:rPr>
                <w:rFonts w:hint="eastAsia" w:ascii="宋体" w:hAnsi="宋体"/>
                <w:color w:val="000000"/>
                <w:sz w:val="21"/>
                <w:szCs w:val="21"/>
                <w:lang w:bidi="ar"/>
              </w:rPr>
              <w:t xml:space="preserve">制度，不通报或不登记致使校外人员进入校内。</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14</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严格登记进出车辆，审查带物品出门的车辆和人员。</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在岗人员应登记迟到、晚归学生姓名、学号，若遇学生强行进出校门，应及时向学校报告，未报告的。因失职造成学生出走，情节严重的。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16</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学校大门开放期间，不得坐在传达室内，必须到室外值勤，发现可疑人员要进行盘问，并阻止无关人员进入校园。</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17</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在岗人员应服从保卫科在其职责范围内的工作安排，按时保质保量完成任务。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18</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在岗人员了解必要的110报警常识，抽查发现不懂得使用周界、紧急报警的使用方法的。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19</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不了解学校消防设施器材的，不懂得防火灭火常识的。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20</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值班台帐不全混乱的，字迹潦草的。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21</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消防器材每月检查记录台帐缺失的。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22</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泄露进驻学校内部事务或其他秘密情况、资料的。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lang w:bidi="ar"/>
              </w:rPr>
            </w:pPr>
            <w:r>
              <w:rPr>
                <w:rFonts w:hint="eastAsia" w:ascii="宋体" w:hAnsi="宋体"/>
                <w:color w:val="000000"/>
                <w:sz w:val="21"/>
                <w:szCs w:val="21"/>
                <w:lang w:bidi="ar"/>
              </w:rPr>
              <w:t xml:space="preserve">23</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lang w:bidi="ar"/>
              </w:rPr>
            </w:pPr>
            <w:r>
              <w:rPr>
                <w:rFonts w:hint="eastAsia" w:ascii="宋体" w:hAnsi="宋体"/>
                <w:color w:val="000000"/>
                <w:sz w:val="21"/>
                <w:szCs w:val="21"/>
                <w:lang w:bidi="ar"/>
              </w:rPr>
              <w:t xml:space="preserve">不执行工作制度，造成经济损失的。造成严重后果者，当事人解除聘用，并按照合同规定追究相关责任。</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lang w:bidi="ar"/>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24</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履行工作职责范围以内工作时不听从学校工作安排的，不服从分配、不听从指挥的。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bookmarkStart w:id="151" w:name="OLE_LINK80"/>
            <w:r/>
            <w:bookmarkStart w:id="152" w:name="OLE_LINK79"/>
            <w:r>
              <w:rPr>
                <w:rFonts w:hint="eastAsia" w:ascii="宋体" w:hAnsi="宋体"/>
                <w:color w:val="000000"/>
                <w:sz w:val="21"/>
                <w:szCs w:val="21"/>
                <w:lang w:bidi="ar"/>
              </w:rPr>
              <w:t xml:space="preserve">2</w:t>
            </w:r>
            <w:bookmarkEnd w:id="151"/>
            <w:r/>
            <w:bookmarkEnd w:id="152"/>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25</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值勤时遇到紧急情况 ( 如发生案件、事故等 ) 处置不力、甚至临阵退缩的。并按照合同规定追究相关责任。</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26</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没有提前通知而更换人员的。</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27</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工作时间督促,没有对学校人员进出校门进行刷卡放行。</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二</w:t>
            </w:r>
            <w:r/>
          </w:p>
        </w:tc>
        <w:tc>
          <w:tcPr>
            <w:shd w:val="clear" w:color="auto" w:fill="auto"/>
            <w:tcW w:w="5425" w:type="dxa"/>
            <w:vAlign w:val="center"/>
            <w:textDirection w:val="lrTb"/>
            <w:noWrap w:val="false"/>
          </w:tcPr>
          <w:p>
            <w:pPr>
              <w:ind w:left="0"/>
              <w:jc w:val="left"/>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保洁人员</w:t>
            </w:r>
            <w:r/>
          </w:p>
        </w:tc>
        <w:tc>
          <w:tcPr>
            <w:shd w:val="clear" w:color="auto" w:fill="auto"/>
            <w:tcW w:w="1037"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40</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每日打扫1次各楼层通道和楼梯台阶，并拖洗干净。</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地面全面清洁，每月1次。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每日收集2次办公垃圾。</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每日清理2次烟灰缸内垃圾和烟头。</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每日用干净的抹布擦抹1次楼梯扶手。</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各层和通道的防火门、消防栓、玻璃箱内侧、灯具、墙面、踢脚线、指示牌等公共设施每周循环清洁1次。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各梯间墙面、天花板每周除尘1次。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每周擦1次楼梯道公共门窗玻璃。</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地面、梯间洁净，无污渍、水渍、灰尘，无乱贴乱划，无擅自占用现象，无乱堆乱放。</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铁栏油漆完好无脱皮。</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扶手护拦干净、光亮，清洁结束用干净纸巾擦拭检查无显著脏污。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顶面无蜘蛛网、灰尘，踢脚线干净无明显灰尘，石材地面干净无明显灰尘。</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玻璃、墙面、门窗保持干净。</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14</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电梯及电梯厅保洁每日清洁2次。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电梯及电梯厅保洁每周对电梯内的墙面和地面进行全面的擦拭清洗1次。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16</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电梯及电梯厅保洁每季度对电梯门壁打腊上光1次。（根据光亮度增加抛光频率）</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17</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电梯及电梯厅保洁灯饰及轿箱顶部每周清洁1次。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18</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公共卫生间保洁每日上午、下午对公共卫生间各全面系统清洁1次，保洁时悬挂醒目标识；除全面清洁外，不间断进行检查与清洁。</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19</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（清洁内容包括：通风换气；冲洗烟灰缸、洁具；清扫地面垃圾、清倒垃圾篓垃圾、换新的垃圾袋；用洗洁剂清洗大、小便器；用布擦洗洗手盆并冲洗干净；用毛巾</w:t>
            </w:r>
            <w:r>
              <w:rPr>
                <w:rFonts w:hint="eastAsia" w:ascii="宋体" w:hAnsi="宋体"/>
                <w:color w:val="000000"/>
                <w:sz w:val="21"/>
                <w:szCs w:val="21"/>
                <w:lang w:bidi="ar"/>
              </w:rPr>
              <w:t xml:space="preserve">抹墙面、台面、开关、门牌；用毛巾擦干净玻璃、镜面；用拖把拖干净地面；喷洒空气清新剂或香水，小便器内放置香球、及时更换卷纸、补充洗手液等）。</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20</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公共卫生间保洁每月1次擦灯具。</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21</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公共卫生间保洁每月2次对公共卫生间进行消杀，发现墙壁有字及时清洁。</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22</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公共卫生间保洁室内无异味、臭味。</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23</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公共卫生间保洁全天24小时保证正常使用。</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24</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公共卫生间保洁地面无烟头、纸屑、污渍、积水，天花板、墙面无灰尘、蜘蛛网，目视墙壁干净，便器洁净无黄渍。</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25</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道路保洁每日清扫2次，保洁时间不少于4小时，循环保洁，保洁人员往返一周时间不超过1小时，目视道路无垃圾、杂物，每100m2痰迹、烟头、纸屑平均不超过5个，无直径2cm以上的石子。</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26</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道路保洁地面垃圾滞留时间不能超过1小时。</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27</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道路保洁每季度清洁1次，目视灯具、灯座、灯盖、灯罩无积灰。</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28</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标识/信报箱保洁每3日擦拭1次。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29</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标识/信报箱保洁清洁后检查无污渍、无积灰，不损伤被清洁物。</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30</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标识/信报箱保洁每周擦拭1次信报箱，擦拭后信报箱干净无灰尘、无污迹。</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31</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监控探头每月擦拭1次，用专用纸或布擦拭。</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32</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监控探头保洁擦拭不得刮伤镜片，清洁后镜头光亮洁净，探头外表干净无灰尘。</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33</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垃圾桶、果皮箱：每日清运2次。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34</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垃圾桶、果皮箱 每日抹布抹1次。</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35</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垃圾桶、果皮箱周围地面无散落垃圾、无污水、无明显污迹。</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36</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垃圾桶、果皮箱无明显污迹、油污，无明显异味。</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W w:w="109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合计</w:t>
            </w:r>
            <w:r/>
          </w:p>
        </w:tc>
        <w:tc>
          <w:tcPr>
            <w:shd w:val="clear" w:color="auto" w:fill="auto"/>
            <w:tcW w:w="5425"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sz w:val="21"/>
              </w:rPr>
              <w:t xml:space="preserve">采购单位每月针对中标单位进行考核，考核要求如附件，考核≥90分为合格，考核在80-90（不含 90分，含80分），采购单位出具书面整改要求，中标单位进行整改，并扣除中标单位本月服务费用的5%，考核在80分（不含）以下，采购单位进行书面警告，并扣除中标单位本月服务费用的10%，如连续出现两个月及以上在考核在80分及以下，采购单位有权终止合同，支付中标现已服务实施的实际费用（除去实际扣除费用）。</w:t>
            </w:r>
            <w:r/>
          </w:p>
        </w:tc>
        <w:tc>
          <w:tcPr>
            <w:shd w:val="clear" w:color="auto" w:fill="auto"/>
            <w:tcW w:w="103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lang w:bidi="ar"/>
              </w:rPr>
              <w:t xml:space="preserve">100</w:t>
            </w:r>
            <w:r/>
          </w:p>
        </w:tc>
        <w:tc>
          <w:tcPr>
            <w:shd w:val="clear" w:color="auto" w:fill="auto"/>
            <w:tcW w:w="130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1220" w:type="dxa"/>
            <w:vAlign w:val="center"/>
            <w:textDirection w:val="lrTb"/>
            <w:noWrap w:val="false"/>
          </w:tcPr>
          <w:p>
            <w:pPr>
              <w:jc w:val="center"/>
              <w:spacing w:line="360" w:lineRule="auto"/>
              <w:widowControl w:val="off"/>
              <w:rPr>
                <w:rFonts w:ascii="宋体" w:hAnsi="宋体"/>
                <w:color w:val="000000"/>
                <w:sz w:val="21"/>
                <w:szCs w:val="21"/>
              </w:rPr>
            </w:pPr>
            <w:r>
              <w:rPr>
                <w:rFonts w:ascii="宋体" w:hAnsi="宋体"/>
                <w:color w:val="000000"/>
                <w:sz w:val="21"/>
                <w:szCs w:val="21"/>
              </w:rPr>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862"/>
    <w:link w:val="33"/>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qFormat/>
    <w:pPr>
      <w:ind w:left="432" w:firstLine="18"/>
      <w:spacing w:before="340" w:after="330" w:line="578" w:lineRule="auto"/>
      <w:outlineLvl w:val="0"/>
    </w:pPr>
  </w:style>
  <w:style w:type="paragraph" w:styleId="854">
    <w:name w:val="Heading 2"/>
    <w:basedOn w:val="852"/>
    <w:next w:val="852"/>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qFormat/>
    <w:pPr>
      <w:ind w:left="720"/>
      <w:spacing w:before="260" w:after="260" w:line="416" w:lineRule="auto"/>
      <w:outlineLvl w:val="2"/>
    </w:pPr>
    <w:rPr>
      <w:rFonts w:ascii="Times New Roman" w:hAnsi="Times New Roman" w:cs="Times New Roman"/>
    </w:rPr>
  </w:style>
  <w:style w:type="paragraph" w:styleId="856">
    <w:name w:val="Heading 4"/>
    <w:basedOn w:val="853"/>
    <w:next w:val="852"/>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qFormat/>
    <w:pPr>
      <w:ind w:left="1440"/>
      <w:spacing w:before="240" w:after="64" w:line="320" w:lineRule="auto"/>
      <w:outlineLvl w:val="7"/>
    </w:pPr>
    <w:rPr>
      <w:rFonts w:ascii="Times New Roman" w:hAnsi="Times New Roman" w:cs="Times New Roman"/>
    </w:rPr>
  </w:style>
  <w:style w:type="paragraph" w:styleId="861">
    <w:name w:val="Heading 9"/>
    <w:basedOn w:val="853"/>
    <w:next w:val="852"/>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pPr>
      <w:ind w:left="900" w:firstLine="2652"/>
      <w:spacing w:before="0" w:after="0" w:line="360" w:lineRule="auto"/>
    </w:pPr>
    <w:rPr>
      <w:rFonts w:ascii="Times New Roman" w:hAnsi="Times New Roman" w:cs="Times New Roman"/>
    </w:rPr>
  </w:style>
  <w:style w:type="paragraph" w:styleId="870">
    <w:name w:val="List Number"/>
    <w:basedOn w:val="853"/>
    <w:next w:val="852"/>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pPr>
      <w:ind w:firstLine="4608"/>
      <w:spacing w:line="360" w:lineRule="auto"/>
    </w:pPr>
    <w:rPr>
      <w:rFonts w:ascii="Calibri" w:hAnsi="Calibri"/>
    </w:rPr>
  </w:style>
  <w:style w:type="paragraph" w:styleId="876">
    <w:name w:val="annotation text"/>
    <w:basedOn w:val="853"/>
    <w:next w:val="852"/>
    <w:uiPriority w:val="99"/>
    <w:qFormat/>
    <w:pPr>
      <w:ind w:left="0" w:firstLine="3584"/>
      <w:spacing w:before="0" w:after="0" w:line="360" w:lineRule="auto"/>
    </w:pPr>
    <w:rPr>
      <w:rFonts w:ascii="Times New Roman" w:hAnsi="Times New Roman" w:cs="Times New Roman"/>
    </w:rPr>
  </w:style>
  <w:style w:type="paragraph" w:styleId="877">
    <w:name w:val="Body Text 3"/>
    <w:basedOn w:val="853"/>
    <w:next w:val="852"/>
    <w:pPr>
      <w:ind w:left="0" w:firstLine="2048"/>
      <w:spacing w:before="0" w:after="0" w:line="500" w:lineRule="exact"/>
    </w:pPr>
    <w:rPr>
      <w:rFonts w:ascii="Times New Roman" w:hAnsi="Times New Roman" w:cs="Times New Roman"/>
    </w:rPr>
  </w:style>
  <w:style w:type="paragraph" w:styleId="878">
    <w:name w:val="List Bullet 3"/>
    <w:basedOn w:val="853"/>
    <w:next w:val="852"/>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unhideWhenUsed/>
    <w:qFormat/>
    <w:pPr>
      <w:ind w:firstLine="420"/>
    </w:p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字符"/>
    <w:link w:val="871"/>
    <w:qFormat/>
    <w:rPr>
      <w:rFonts w:ascii="Calibri" w:hAnsi="Calibri" w:eastAsia="宋体" w:cs="Times New Roman"/>
    </w:rPr>
  </w:style>
  <w:style w:type="character" w:styleId="922" w:customStyle="1">
    <w:name w:val="页脚 字符"/>
    <w:link w:val="895"/>
    <w:qFormat/>
    <w:rPr>
      <w:rFonts w:ascii="Calibri" w:hAnsi="Calibri" w:eastAsia="宋体" w:cs="Times New Roman"/>
    </w:rPr>
  </w:style>
  <w:style w:type="character" w:styleId="923" w:customStyle="1">
    <w:name w:val="页眉 字符"/>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uiPriority w:val="99"/>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qFormat/>
    <w:rPr>
      <w:rFonts w:ascii="Times New Roman" w:hAnsi="Times New Roman" w:eastAsia="宋体" w:cs="Times New Roman"/>
      <w:sz w:val="20"/>
    </w:rPr>
  </w:style>
  <w:style w:type="character" w:styleId="949" w:customStyle="1">
    <w:name w:val="标题 7 Char"/>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qFormat/>
    <w:rPr>
      <w:rFonts w:ascii="Times New Roman" w:hAnsi="Times New Roman" w:eastAsia="宋体" w:cs="Times New Roman"/>
      <w:b/>
      <w:sz w:val="20"/>
    </w:rPr>
  </w:style>
  <w:style w:type="character" w:styleId="987" w:customStyle="1">
    <w:name w:val="标题 1 Char"/>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qFormat/>
    <w:rPr>
      <w:rFonts w:ascii="Times New Roman" w:hAnsi="Times New Roman" w:eastAsia="宋体" w:cs="Times New Roman"/>
      <w:b/>
      <w:sz w:val="20"/>
    </w:rPr>
  </w:style>
  <w:style w:type="character" w:styleId="1022" w:customStyle="1">
    <w:name w:val="标题 4 Char"/>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qFormat/>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qFormat/>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qFormat/>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qFormat/>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qFormat/>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qFormat/>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qFormat/>
    <w:rPr>
      <w:rFonts w:ascii="Calibri" w:hAnsi="Calibri"/>
    </w:rPr>
  </w:style>
  <w:style w:type="paragraph" w:styleId="1201" w:customStyle="1">
    <w:name w:val="正文文本缩进 21"/>
    <w:basedOn w:val="853"/>
    <w:next w:val="1141"/>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pPr>
      <w:ind w:left="0" w:firstLine="3584"/>
      <w:jc w:val="center"/>
      <w:spacing w:before="0" w:after="0" w:line="400" w:lineRule="exact"/>
    </w:pPr>
    <w:rPr>
      <w:rFonts w:ascii="Times New Roman" w:hAnsi="Times New Roman" w:cs="Times New Roman"/>
    </w:rPr>
  </w:style>
  <w:style w:type="paragraph" w:styleId="1230">
    <w:name w:val="Intense Quote"/>
    <w:next w:val="852"/>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pPr>
      <w:ind w:left="0" w:firstLine="3584"/>
      <w:spacing w:before="0" w:after="0" w:line="240" w:lineRule="auto"/>
    </w:pPr>
    <w:rPr>
      <w:rFonts w:ascii="Times New Roman" w:hAnsi="Times New Roman" w:cs="Times New Roman"/>
    </w:rPr>
  </w:style>
  <w:style w:type="paragraph" w:styleId="1246" w:customStyle="1">
    <w:name w:val="H 3"/>
    <w:basedOn w:val="856"/>
    <w:next w:val="1247"/>
    <w:pPr>
      <w:ind w:left="1429" w:firstLine="18"/>
      <w:spacing w:before="0" w:after="0" w:line="360" w:lineRule="auto"/>
      <w:outlineLvl w:val="2"/>
    </w:pPr>
  </w:style>
  <w:style w:type="paragraph" w:styleId="1247" w:customStyle="1">
    <w:name w:val="xl83"/>
    <w:basedOn w:val="853"/>
    <w:next w:val="1228"/>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pPr>
      <w:ind w:left="200" w:firstLine="3784"/>
      <w:spacing w:before="0" w:after="0" w:line="360" w:lineRule="auto"/>
    </w:pPr>
    <w:rPr>
      <w:rFonts w:ascii="Times New Roman" w:hAnsi="Times New Roman" w:cs="Times New Roman"/>
    </w:rPr>
  </w:style>
  <w:style w:type="paragraph" w:styleId="1250" w:customStyle="1">
    <w:name w:val="1"/>
    <w:basedOn w:val="853"/>
    <w:next w:val="886"/>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pPr>
      <w:ind w:firstLine="3584"/>
    </w:pPr>
    <w:rPr>
      <w:rFonts w:ascii="Calibri" w:hAnsi="Calibri"/>
    </w:rPr>
  </w:style>
  <w:style w:type="paragraph" w:styleId="1259" w:customStyle="1">
    <w:name w:val="xl72"/>
    <w:basedOn w:val="853"/>
    <w:next w:val="1115"/>
    <w:pPr>
      <w:ind w:left="0" w:firstLine="3584"/>
      <w:spacing w:before="280" w:after="280" w:line="240" w:lineRule="auto"/>
    </w:pPr>
    <w:rPr>
      <w:rFonts w:ascii="Times New Roman" w:hAnsi="Times New Roman" w:cs="Times New Roman"/>
    </w:rPr>
  </w:style>
  <w:style w:type="paragraph" w:styleId="1260" w:customStyle="1">
    <w:name w:val="插图"/>
    <w:next w:val="852"/>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A9BBA5D-2351-4E1F-9A5F-0EE1FC893E1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159</cp:revision>
  <dcterms:created xsi:type="dcterms:W3CDTF">2024-05-06T02:29:00Z</dcterms:created>
  <dcterms:modified xsi:type="dcterms:W3CDTF">2026-06-23T00:55:49Z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