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仿宋" w:hAnsi="仿宋" w:eastAsia="仿宋" w:cs="仿宋"/>
          <w:color w:val="auto"/>
          <w:highlight w:val="none"/>
        </w:rPr>
      </w:pPr>
      <w:r>
        <w:rPr>
          <w:rFonts w:ascii="仿宋" w:hAnsi="仿宋" w:eastAsia="仿宋" w:cs="仿宋"/>
          <w:color w:val="auto"/>
          <w:highlight w:val="none"/>
        </w:rPr>
      </w:r>
      <w:r/>
    </w:p>
    <w:p>
      <w:pPr>
        <w:pStyle w:val="971"/>
        <w:ind w:firstLine="0"/>
        <w:jc w:val="center"/>
        <w:rPr>
          <w:rFonts w:ascii="仿宋" w:hAnsi="仿宋" w:eastAsia="仿宋" w:cs="仿宋"/>
          <w:b/>
          <w:color w:val="auto"/>
          <w:sz w:val="52"/>
          <w:szCs w:val="52"/>
          <w:highlight w:val="none"/>
        </w:rPr>
      </w:pPr>
      <w:r>
        <w:rPr>
          <w:rFonts w:ascii="仿宋" w:hAnsi="仿宋" w:eastAsia="仿宋" w:cs="仿宋"/>
          <w:b/>
          <w:color w:val="auto"/>
          <w:sz w:val="52"/>
          <w:szCs w:val="52"/>
          <w:highlight w:val="none"/>
        </w:rPr>
      </w:r>
      <w:r/>
    </w:p>
    <w:p>
      <w:pPr>
        <w:pStyle w:val="971"/>
        <w:ind w:firstLine="0"/>
        <w:jc w:val="center"/>
        <w:rPr>
          <w:rFonts w:ascii="仿宋" w:hAnsi="仿宋" w:eastAsia="仿宋" w:cs="仿宋"/>
          <w:b/>
          <w:bCs/>
          <w:color w:val="auto"/>
          <w:sz w:val="84"/>
          <w:highlight w:val="none"/>
        </w:rPr>
      </w:pPr>
      <w:r>
        <w:rPr>
          <w:rFonts w:ascii="仿宋" w:hAnsi="仿宋" w:eastAsia="仿宋" w:cs="仿宋"/>
          <w:b/>
          <w:bCs/>
          <w:color w:val="auto"/>
          <w:sz w:val="84"/>
          <w:highlight w:val="none"/>
        </w:rPr>
      </w:r>
      <w:r/>
    </w:p>
    <w:p>
      <w:pPr>
        <w:pStyle w:val="971"/>
        <w:ind w:firstLine="0"/>
        <w:jc w:val="center"/>
        <w:rPr>
          <w:rFonts w:ascii="仿宋" w:hAnsi="仿宋" w:eastAsia="仿宋" w:cs="仿宋"/>
          <w:b/>
          <w:bCs/>
          <w:color w:val="auto"/>
          <w:sz w:val="84"/>
          <w:highlight w:val="none"/>
        </w:rPr>
      </w:pPr>
      <w:r>
        <w:rPr>
          <w:rFonts w:hint="eastAsia" w:ascii="仿宋" w:hAnsi="仿宋" w:eastAsia="仿宋" w:cs="仿宋"/>
          <w:b/>
          <w:bCs/>
          <w:color w:val="auto"/>
          <w:sz w:val="84"/>
          <w:highlight w:val="none"/>
        </w:rPr>
        <w:t xml:space="preserve">竞争性谈判文件</w:t>
      </w:r>
      <w:r/>
    </w:p>
    <w:p>
      <w:pPr>
        <w:pStyle w:val="971"/>
        <w:ind w:firstLine="0"/>
        <w:jc w:val="center"/>
        <w:rPr>
          <w:rFonts w:ascii="仿宋" w:hAnsi="仿宋" w:eastAsia="仿宋" w:cs="仿宋"/>
          <w:b/>
          <w:bCs/>
          <w:color w:val="auto"/>
          <w:spacing w:val="-11"/>
          <w:sz w:val="44"/>
          <w:szCs w:val="44"/>
          <w:highlight w:val="none"/>
        </w:rPr>
      </w:pPr>
      <w:r>
        <w:rPr>
          <w:rFonts w:ascii="仿宋" w:hAnsi="仿宋" w:eastAsia="仿宋" w:cs="仿宋"/>
          <w:b/>
          <w:bCs/>
          <w:color w:val="auto"/>
          <w:spacing w:val="-11"/>
          <w:sz w:val="44"/>
          <w:szCs w:val="44"/>
          <w:highlight w:val="none"/>
        </w:rPr>
      </w:r>
      <w:r/>
    </w:p>
    <w:p>
      <w:pPr>
        <w:pStyle w:val="971"/>
        <w:ind w:firstLine="0"/>
        <w:jc w:val="center"/>
        <w:rPr>
          <w:rFonts w:ascii="仿宋" w:hAnsi="仿宋" w:eastAsia="仿宋" w:cs="仿宋"/>
          <w:b/>
          <w:bCs/>
          <w:color w:val="auto"/>
          <w:spacing w:val="-11"/>
          <w:sz w:val="44"/>
          <w:szCs w:val="44"/>
          <w:highlight w:val="none"/>
        </w:rPr>
      </w:pPr>
      <w:r>
        <w:rPr>
          <w:rFonts w:ascii="仿宋" w:hAnsi="仿宋" w:eastAsia="仿宋" w:cs="仿宋"/>
          <w:b/>
          <w:bCs/>
          <w:color w:val="auto"/>
          <w:spacing w:val="-11"/>
          <w:sz w:val="44"/>
          <w:szCs w:val="44"/>
          <w:highlight w:val="none"/>
        </w:rPr>
      </w:r>
      <w:r/>
    </w:p>
    <w:p>
      <w:pPr>
        <w:pStyle w:val="971"/>
        <w:ind w:firstLine="0"/>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rPr>
        <w:t xml:space="preserve">项目名称：</w:t>
      </w:r>
      <w:r>
        <w:rPr>
          <w:rFonts w:hint="eastAsia" w:ascii="仿宋" w:hAnsi="仿宋" w:eastAsia="仿宋" w:cs="仿宋"/>
          <w:b/>
          <w:color w:val="auto"/>
          <w:sz w:val="32"/>
          <w:szCs w:val="32"/>
          <w:highlight w:val="none"/>
          <w:lang w:eastAsia="zh-CN"/>
        </w:rPr>
        <w:t xml:space="preserve">南京监狱1号监舍楼消险维修改造工程</w:t>
      </w:r>
      <w:r/>
    </w:p>
    <w:p>
      <w:pPr>
        <w:pStyle w:val="971"/>
        <w:ind w:firstLine="0"/>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pStyle w:val="971"/>
        <w:ind w:firstLine="0"/>
        <w:jc w:val="center"/>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rPr>
        <w:t xml:space="preserve">项目编号：</w:t>
      </w:r>
      <w:r>
        <w:rPr>
          <w:rFonts w:hint="eastAsia" w:ascii="仿宋" w:hAnsi="仿宋" w:eastAsia="仿宋" w:cs="仿宋"/>
          <w:b/>
          <w:bCs/>
          <w:color w:val="auto"/>
          <w:sz w:val="30"/>
          <w:szCs w:val="30"/>
          <w:highlight w:val="none"/>
          <w:lang w:eastAsia="zh-CN"/>
        </w:rPr>
        <w:t xml:space="preserve">SG-CG-260605G</w:t>
      </w:r>
      <w:r/>
    </w:p>
    <w:p>
      <w:pPr>
        <w:pStyle w:val="971"/>
        <w:ind w:firstLine="0"/>
        <w:jc w:val="cente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971"/>
        <w:ind w:firstLine="0"/>
        <w:jc w:val="cente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971"/>
        <w:ind w:firstLine="0"/>
        <w:jc w:val="center"/>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rPr>
        <w:t xml:space="preserve">采购人：</w:t>
      </w:r>
      <w:r>
        <w:rPr>
          <w:rFonts w:hint="eastAsia" w:ascii="仿宋" w:hAnsi="仿宋" w:eastAsia="仿宋" w:cs="仿宋"/>
          <w:b/>
          <w:bCs/>
          <w:color w:val="auto"/>
          <w:sz w:val="36"/>
          <w:szCs w:val="36"/>
          <w:highlight w:val="none"/>
          <w:lang w:eastAsia="zh-CN"/>
        </w:rPr>
        <w:t xml:space="preserve">江苏省南京监狱</w:t>
      </w:r>
      <w:r/>
    </w:p>
    <w:p>
      <w:pPr>
        <w:pStyle w:val="971"/>
        <w:ind w:left="-210" w:firstLine="0"/>
        <w:jc w:val="center"/>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代理机构：江苏苏港建设项目管理有限公司</w:t>
      </w:r>
      <w:r/>
    </w:p>
    <w:p>
      <w:pPr>
        <w:pStyle w:val="971"/>
        <w:ind w:left="-210" w:firstLine="0"/>
        <w:jc w:val="center"/>
        <w:rPr>
          <w:rFonts w:ascii="仿宋" w:hAnsi="仿宋" w:eastAsia="仿宋" w:cs="仿宋"/>
          <w:color w:val="auto"/>
          <w:sz w:val="36"/>
          <w:szCs w:val="36"/>
          <w:highlight w:val="none"/>
        </w:rPr>
      </w:pPr>
      <w:r>
        <w:rPr>
          <w:rFonts w:hint="eastAsia" w:ascii="仿宋" w:hAnsi="仿宋" w:eastAsia="仿宋" w:cs="仿宋"/>
          <w:b/>
          <w:bCs/>
          <w:color w:val="auto"/>
          <w:sz w:val="36"/>
          <w:szCs w:val="36"/>
          <w:highlight w:val="none"/>
        </w:rPr>
        <w:t xml:space="preserve">  2</w:t>
      </w:r>
      <w:r>
        <w:rPr>
          <w:rFonts w:ascii="仿宋" w:hAnsi="仿宋" w:eastAsia="仿宋" w:cs="仿宋"/>
          <w:b/>
          <w:bCs/>
          <w:color w:val="auto"/>
          <w:sz w:val="36"/>
          <w:szCs w:val="36"/>
          <w:highlight w:val="none"/>
        </w:rPr>
        <w:t xml:space="preserve">02</w:t>
      </w:r>
      <w:r>
        <w:rPr>
          <w:rFonts w:hint="eastAsia" w:ascii="仿宋" w:hAnsi="仿宋" w:eastAsia="仿宋" w:cs="仿宋"/>
          <w:b/>
          <w:bCs/>
          <w:color w:val="auto"/>
          <w:sz w:val="36"/>
          <w:szCs w:val="36"/>
          <w:highlight w:val="none"/>
        </w:rPr>
        <w:t xml:space="preserve">5年 </w:t>
      </w:r>
      <w:r>
        <w:rPr>
          <w:rFonts w:hint="eastAsia" w:ascii="仿宋" w:hAnsi="仿宋" w:eastAsia="仿宋" w:cs="仿宋"/>
          <w:b/>
          <w:bCs/>
          <w:color w:val="auto"/>
          <w:sz w:val="36"/>
          <w:szCs w:val="36"/>
          <w:highlight w:val="none"/>
          <w:lang w:val="en-US" w:eastAsia="zh-CN"/>
        </w:rPr>
        <w:t xml:space="preserve">7</w:t>
      </w:r>
      <w:r>
        <w:rPr>
          <w:rFonts w:hint="eastAsia" w:ascii="仿宋" w:hAnsi="仿宋" w:eastAsia="仿宋" w:cs="仿宋"/>
          <w:b/>
          <w:bCs/>
          <w:color w:val="auto"/>
          <w:sz w:val="36"/>
          <w:szCs w:val="36"/>
          <w:highlight w:val="none"/>
        </w:rPr>
        <w:t xml:space="preserve"> 月</w:t>
      </w:r>
      <w:r/>
    </w:p>
    <w:p>
      <w:pPr>
        <w:pStyle w:val="938"/>
        <w:jc w:val="center"/>
        <w:spacing w:line="360" w:lineRule="auto"/>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938"/>
        <w:jc w:val="center"/>
        <w:spacing w:before="143" w:after="143" w:line="360" w:lineRule="auto"/>
        <w:rPr>
          <w:rFonts w:hint="eastAsia" w:ascii="仿宋" w:hAnsi="仿宋" w:eastAsia="仿宋" w:cs="仿宋"/>
          <w:b/>
          <w:bCs/>
          <w:color w:val="auto"/>
          <w:sz w:val="36"/>
          <w:szCs w:val="36"/>
          <w:highlight w:val="none"/>
        </w:rPr>
        <w:sectPr>
          <w:footnotePr/>
          <w:endnotePr/>
          <w:type w:val="nextPage"/>
          <w:pgSz w:w="11906" w:h="16838" w:orient="portrait"/>
          <w:pgMar w:top="1440" w:right="1080" w:bottom="1440" w:left="1080" w:header="1020" w:footer="907" w:gutter="0"/>
          <w:pgNumType w:start="1"/>
          <w:cols w:num="1" w:sep="0" w:space="720" w:equalWidth="1"/>
          <w:docGrid w:linePitch="360"/>
        </w:sectPr>
      </w:pPr>
      <w:r>
        <w:rPr>
          <w:rFonts w:hint="eastAsia" w:ascii="仿宋" w:hAnsi="仿宋" w:eastAsia="仿宋" w:cs="仿宋"/>
          <w:b/>
          <w:bCs/>
          <w:color w:val="auto"/>
          <w:sz w:val="36"/>
          <w:szCs w:val="36"/>
          <w:highlight w:val="none"/>
        </w:rPr>
      </w:r>
      <w:r/>
    </w:p>
    <w:p>
      <w:pPr>
        <w:pStyle w:val="938"/>
        <w:jc w:val="center"/>
        <w:spacing w:before="143" w:after="143"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目  录</w:t>
      </w:r>
      <w:r/>
    </w:p>
    <w:p>
      <w:pPr>
        <w:pStyle w:val="938"/>
        <w:tabs>
          <w:tab w:val="right" w:pos="9746" w:leader="dot"/>
        </w:tabs>
      </w:pP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TOC \o "1-3" \t "" \h \z \u </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Cs w:val="21"/>
          <w:highlight w:val="none"/>
        </w:rPr>
        <w:fldChar w:fldCharType="begin"/>
      </w:r>
      <w:r>
        <w:rPr>
          <w:rFonts w:hint="eastAsia" w:ascii="仿宋" w:hAnsi="仿宋" w:eastAsia="仿宋" w:cs="仿宋"/>
          <w:szCs w:val="21"/>
          <w:highlight w:val="none"/>
        </w:rPr>
        <w:instrText xml:space="preserve"> HYPERLINK \l _Toc29808 </w:instrText>
      </w:r>
      <w:r>
        <w:rPr>
          <w:rFonts w:hint="eastAsia" w:ascii="仿宋" w:hAnsi="仿宋" w:eastAsia="仿宋" w:cs="仿宋"/>
          <w:szCs w:val="21"/>
          <w:highlight w:val="none"/>
        </w:rPr>
        <w:fldChar w:fldCharType="separate"/>
      </w:r>
      <w:r>
        <w:rPr>
          <w:rFonts w:hint="eastAsia" w:ascii="仿宋" w:hAnsi="仿宋" w:eastAsia="仿宋" w:cs="仿宋"/>
          <w:bCs/>
          <w:szCs w:val="44"/>
          <w:highlight w:val="none"/>
        </w:rPr>
        <w:t xml:space="preserve">第一章 谈判邀请</w:t>
      </w:r>
      <w:r>
        <w:tab/>
      </w:r>
      <w:r>
        <w:fldChar w:fldCharType="begin"/>
      </w:r>
      <w:r>
        <w:instrText xml:space="preserve"> PAGEREF _Toc29808 \h </w:instrText>
      </w:r>
      <w:r>
        <w:fldChar w:fldCharType="separate"/>
      </w:r>
      <w:r>
        <w:t xml:space="preserve">3</w:t>
      </w:r>
      <w:r>
        <w:fldChar w:fldCharType="end"/>
      </w:r>
      <w:r>
        <w:rPr>
          <w:rFonts w:hint="eastAsia" w:ascii="仿宋" w:hAnsi="仿宋" w:eastAsia="仿宋" w:cs="仿宋"/>
          <w:color w:val="auto"/>
          <w:szCs w:val="21"/>
          <w:highlight w:val="none"/>
        </w:rPr>
        <w:fldChar w:fldCharType="end"/>
      </w:r>
      <w:r/>
    </w:p>
    <w:p>
      <w:pPr>
        <w:pStyle w:val="938"/>
        <w:tabs>
          <w:tab w:val="right" w:pos="9746" w:leader="dot"/>
        </w:tabs>
      </w:pPr>
      <w:r>
        <w:rPr>
          <w:rFonts w:hint="eastAsia" w:ascii="仿宋" w:hAnsi="仿宋" w:eastAsia="仿宋" w:cs="仿宋"/>
          <w:color w:val="auto"/>
          <w:szCs w:val="21"/>
          <w:highlight w:val="none"/>
        </w:rPr>
        <w:fldChar w:fldCharType="begin"/>
      </w:r>
      <w:r>
        <w:rPr>
          <w:rFonts w:hint="eastAsia" w:ascii="仿宋" w:hAnsi="仿宋" w:eastAsia="仿宋" w:cs="仿宋"/>
          <w:szCs w:val="21"/>
          <w:highlight w:val="none"/>
        </w:rPr>
        <w:instrText xml:space="preserve"> HYPERLINK \l _Toc29052 </w:instrText>
      </w:r>
      <w:r>
        <w:rPr>
          <w:rFonts w:hint="eastAsia" w:ascii="仿宋" w:hAnsi="仿宋" w:eastAsia="仿宋" w:cs="仿宋"/>
          <w:szCs w:val="21"/>
          <w:highlight w:val="none"/>
        </w:rPr>
        <w:fldChar w:fldCharType="separate"/>
      </w:r>
      <w:r>
        <w:rPr>
          <w:rFonts w:hint="eastAsia" w:ascii="仿宋" w:hAnsi="仿宋" w:eastAsia="仿宋" w:cs="仿宋"/>
          <w:bCs/>
          <w:highlight w:val="none"/>
        </w:rPr>
        <w:t xml:space="preserve">第二章 谈判须知</w:t>
      </w:r>
      <w:r>
        <w:tab/>
      </w:r>
      <w:r>
        <w:fldChar w:fldCharType="begin"/>
      </w:r>
      <w:r>
        <w:instrText xml:space="preserve"> PAGEREF _Toc29052 \h </w:instrText>
      </w:r>
      <w:r>
        <w:fldChar w:fldCharType="separate"/>
      </w:r>
      <w:r>
        <w:t xml:space="preserve">8</w:t>
      </w:r>
      <w:r>
        <w:fldChar w:fldCharType="end"/>
      </w:r>
      <w:r>
        <w:rPr>
          <w:rFonts w:hint="eastAsia" w:ascii="仿宋" w:hAnsi="仿宋" w:eastAsia="仿宋" w:cs="仿宋"/>
          <w:color w:val="auto"/>
          <w:szCs w:val="21"/>
          <w:highlight w:val="none"/>
        </w:rPr>
        <w:fldChar w:fldCharType="end"/>
      </w:r>
      <w:r/>
    </w:p>
    <w:p>
      <w:pPr>
        <w:pStyle w:val="938"/>
        <w:tabs>
          <w:tab w:val="right" w:pos="9746" w:leader="dot"/>
        </w:tabs>
      </w:pPr>
      <w:r>
        <w:rPr>
          <w:rFonts w:hint="eastAsia" w:ascii="仿宋" w:hAnsi="仿宋" w:eastAsia="仿宋" w:cs="仿宋"/>
          <w:color w:val="auto"/>
          <w:szCs w:val="21"/>
          <w:highlight w:val="none"/>
        </w:rPr>
        <w:fldChar w:fldCharType="begin"/>
      </w:r>
      <w:r>
        <w:rPr>
          <w:rFonts w:hint="eastAsia" w:ascii="仿宋" w:hAnsi="仿宋" w:eastAsia="仿宋" w:cs="仿宋"/>
          <w:szCs w:val="21"/>
          <w:highlight w:val="none"/>
        </w:rPr>
        <w:instrText xml:space="preserve"> HYPERLINK \l _Toc14210 </w:instrText>
      </w:r>
      <w:r>
        <w:rPr>
          <w:rFonts w:hint="eastAsia" w:ascii="仿宋" w:hAnsi="仿宋" w:eastAsia="仿宋" w:cs="仿宋"/>
          <w:szCs w:val="21"/>
          <w:highlight w:val="none"/>
        </w:rPr>
        <w:fldChar w:fldCharType="separate"/>
      </w:r>
      <w:r>
        <w:rPr>
          <w:rFonts w:hint="eastAsia" w:ascii="仿宋" w:hAnsi="仿宋" w:eastAsia="仿宋" w:cs="仿宋"/>
          <w:szCs w:val="44"/>
          <w:highlight w:val="none"/>
        </w:rPr>
        <w:t xml:space="preserve">第三章 合同条款及格式</w:t>
      </w:r>
      <w:r>
        <w:tab/>
      </w:r>
      <w:r>
        <w:fldChar w:fldCharType="begin"/>
      </w:r>
      <w:r>
        <w:instrText xml:space="preserve"> PAGEREF _Toc14210 \h </w:instrText>
      </w:r>
      <w:r>
        <w:fldChar w:fldCharType="separate"/>
      </w:r>
      <w:r>
        <w:t xml:space="preserve">21</w:t>
      </w:r>
      <w:r>
        <w:fldChar w:fldCharType="end"/>
      </w:r>
      <w:r>
        <w:rPr>
          <w:rFonts w:hint="eastAsia" w:ascii="仿宋" w:hAnsi="仿宋" w:eastAsia="仿宋" w:cs="仿宋"/>
          <w:color w:val="auto"/>
          <w:szCs w:val="21"/>
          <w:highlight w:val="none"/>
        </w:rPr>
        <w:fldChar w:fldCharType="end"/>
      </w:r>
      <w:r/>
    </w:p>
    <w:p>
      <w:pPr>
        <w:pStyle w:val="938"/>
        <w:tabs>
          <w:tab w:val="right" w:pos="9746" w:leader="dot"/>
        </w:tabs>
      </w:pPr>
      <w:r>
        <w:rPr>
          <w:rFonts w:hint="eastAsia" w:ascii="仿宋" w:hAnsi="仿宋" w:eastAsia="仿宋" w:cs="仿宋"/>
          <w:color w:val="auto"/>
          <w:szCs w:val="21"/>
          <w:highlight w:val="none"/>
        </w:rPr>
        <w:fldChar w:fldCharType="begin"/>
      </w:r>
      <w:r>
        <w:rPr>
          <w:rFonts w:hint="eastAsia" w:ascii="仿宋" w:hAnsi="仿宋" w:eastAsia="仿宋" w:cs="仿宋"/>
          <w:szCs w:val="21"/>
          <w:highlight w:val="none"/>
        </w:rPr>
        <w:instrText xml:space="preserve"> HYPERLINK \l _Toc7326 </w:instrText>
      </w:r>
      <w:r>
        <w:rPr>
          <w:rFonts w:hint="eastAsia" w:ascii="仿宋" w:hAnsi="仿宋" w:eastAsia="仿宋" w:cs="仿宋"/>
          <w:szCs w:val="21"/>
          <w:highlight w:val="none"/>
        </w:rPr>
        <w:fldChar w:fldCharType="separate"/>
      </w:r>
      <w:r>
        <w:rPr>
          <w:rFonts w:hint="eastAsia" w:ascii="仿宋" w:hAnsi="仿宋" w:eastAsia="仿宋" w:cs="仿宋"/>
          <w:szCs w:val="44"/>
          <w:highlight w:val="none"/>
        </w:rPr>
        <w:t xml:space="preserve">第四章 </w:t>
      </w:r>
      <w:r>
        <w:rPr>
          <w:rFonts w:hint="eastAsia" w:ascii="仿宋" w:hAnsi="仿宋" w:eastAsia="仿宋" w:cs="仿宋"/>
          <w:szCs w:val="44"/>
          <w:highlight w:val="none"/>
          <w:lang w:val="en-US" w:eastAsia="zh-CN"/>
        </w:rPr>
        <w:t xml:space="preserve">评审标准</w:t>
      </w:r>
      <w:r>
        <w:tab/>
      </w:r>
      <w:r>
        <w:fldChar w:fldCharType="begin"/>
      </w:r>
      <w:r>
        <w:instrText xml:space="preserve"> PAGEREF _Toc7326 \h </w:instrText>
      </w:r>
      <w:r>
        <w:fldChar w:fldCharType="separate"/>
      </w:r>
      <w:r>
        <w:t xml:space="preserve">59</w:t>
      </w:r>
      <w:r>
        <w:fldChar w:fldCharType="end"/>
      </w:r>
      <w:r>
        <w:rPr>
          <w:rFonts w:hint="eastAsia" w:ascii="仿宋" w:hAnsi="仿宋" w:eastAsia="仿宋" w:cs="仿宋"/>
          <w:color w:val="auto"/>
          <w:szCs w:val="21"/>
          <w:highlight w:val="none"/>
        </w:rPr>
        <w:fldChar w:fldCharType="end"/>
      </w:r>
      <w:r/>
    </w:p>
    <w:p>
      <w:pPr>
        <w:pStyle w:val="938"/>
        <w:tabs>
          <w:tab w:val="right" w:pos="9746" w:leader="dot"/>
        </w:tabs>
      </w:pPr>
      <w:r>
        <w:rPr>
          <w:rFonts w:hint="eastAsia" w:ascii="仿宋" w:hAnsi="仿宋" w:eastAsia="仿宋" w:cs="仿宋"/>
          <w:color w:val="auto"/>
          <w:szCs w:val="21"/>
          <w:highlight w:val="none"/>
        </w:rPr>
        <w:fldChar w:fldCharType="begin"/>
      </w:r>
      <w:r>
        <w:rPr>
          <w:rFonts w:hint="eastAsia" w:ascii="仿宋" w:hAnsi="仿宋" w:eastAsia="仿宋" w:cs="仿宋"/>
          <w:szCs w:val="21"/>
          <w:highlight w:val="none"/>
        </w:rPr>
        <w:instrText xml:space="preserve"> HYPERLINK \l _Toc4594 </w:instrText>
      </w:r>
      <w:r>
        <w:rPr>
          <w:rFonts w:hint="eastAsia" w:ascii="仿宋" w:hAnsi="仿宋" w:eastAsia="仿宋" w:cs="仿宋"/>
          <w:szCs w:val="21"/>
          <w:highlight w:val="none"/>
        </w:rPr>
        <w:fldChar w:fldCharType="separate"/>
      </w:r>
      <w:r>
        <w:rPr>
          <w:rFonts w:hint="eastAsia" w:ascii="仿宋" w:hAnsi="仿宋" w:eastAsia="仿宋" w:cs="仿宋"/>
          <w:szCs w:val="44"/>
          <w:highlight w:val="none"/>
        </w:rPr>
        <w:t xml:space="preserve">第</w:t>
      </w:r>
      <w:r>
        <w:rPr>
          <w:rFonts w:hint="eastAsia" w:ascii="仿宋" w:hAnsi="仿宋" w:eastAsia="仿宋" w:cs="仿宋"/>
          <w:szCs w:val="44"/>
          <w:highlight w:val="none"/>
          <w:lang w:val="en-US" w:eastAsia="zh-CN"/>
        </w:rPr>
        <w:t xml:space="preserve">五</w:t>
      </w:r>
      <w:r>
        <w:rPr>
          <w:rFonts w:hint="eastAsia" w:ascii="仿宋" w:hAnsi="仿宋" w:eastAsia="仿宋" w:cs="仿宋"/>
          <w:szCs w:val="44"/>
          <w:highlight w:val="none"/>
        </w:rPr>
        <w:t xml:space="preserve">章 项目需求</w:t>
      </w:r>
      <w:r>
        <w:tab/>
      </w:r>
      <w:r>
        <w:fldChar w:fldCharType="begin"/>
      </w:r>
      <w:r>
        <w:instrText xml:space="preserve"> PAGEREF _Toc4594 \h </w:instrText>
      </w:r>
      <w:r>
        <w:fldChar w:fldCharType="separate"/>
      </w:r>
      <w:r>
        <w:t xml:space="preserve">61</w:t>
      </w:r>
      <w:r>
        <w:fldChar w:fldCharType="end"/>
      </w:r>
      <w:r>
        <w:rPr>
          <w:rFonts w:hint="eastAsia" w:ascii="仿宋" w:hAnsi="仿宋" w:eastAsia="仿宋" w:cs="仿宋"/>
          <w:color w:val="auto"/>
          <w:szCs w:val="21"/>
          <w:highlight w:val="none"/>
        </w:rPr>
        <w:fldChar w:fldCharType="end"/>
      </w:r>
      <w:r/>
    </w:p>
    <w:p>
      <w:pPr>
        <w:pStyle w:val="938"/>
        <w:tabs>
          <w:tab w:val="right" w:pos="9746" w:leader="dot"/>
        </w:tabs>
      </w:pPr>
      <w:r>
        <w:rPr>
          <w:rFonts w:hint="eastAsia" w:ascii="仿宋" w:hAnsi="仿宋" w:eastAsia="仿宋" w:cs="仿宋"/>
          <w:color w:val="auto"/>
          <w:szCs w:val="21"/>
          <w:highlight w:val="none"/>
        </w:rPr>
        <w:fldChar w:fldCharType="begin"/>
      </w:r>
      <w:r>
        <w:rPr>
          <w:rFonts w:hint="eastAsia" w:ascii="仿宋" w:hAnsi="仿宋" w:eastAsia="仿宋" w:cs="仿宋"/>
          <w:szCs w:val="21"/>
          <w:highlight w:val="none"/>
        </w:rPr>
        <w:instrText xml:space="preserve"> HYPERLINK \l _Toc11355 </w:instrText>
      </w:r>
      <w:r>
        <w:rPr>
          <w:rFonts w:hint="eastAsia" w:ascii="仿宋" w:hAnsi="仿宋" w:eastAsia="仿宋" w:cs="仿宋"/>
          <w:szCs w:val="21"/>
          <w:highlight w:val="none"/>
        </w:rPr>
        <w:fldChar w:fldCharType="separate"/>
      </w:r>
      <w:r>
        <w:rPr>
          <w:rFonts w:hint="eastAsia" w:ascii="仿宋" w:hAnsi="仿宋" w:eastAsia="仿宋" w:cs="仿宋"/>
          <w:szCs w:val="44"/>
          <w:highlight w:val="none"/>
        </w:rPr>
        <w:t xml:space="preserve">第</w:t>
      </w:r>
      <w:r>
        <w:rPr>
          <w:rFonts w:hint="eastAsia" w:ascii="仿宋" w:hAnsi="仿宋" w:eastAsia="仿宋" w:cs="仿宋"/>
          <w:szCs w:val="44"/>
          <w:highlight w:val="none"/>
          <w:lang w:val="en-US" w:eastAsia="zh-CN"/>
        </w:rPr>
        <w:t xml:space="preserve">六</w:t>
      </w:r>
      <w:r>
        <w:rPr>
          <w:rFonts w:hint="eastAsia" w:ascii="仿宋" w:hAnsi="仿宋" w:eastAsia="仿宋" w:cs="仿宋"/>
          <w:szCs w:val="44"/>
          <w:highlight w:val="none"/>
        </w:rPr>
        <w:t xml:space="preserve">章 响应文件的组成和格式</w:t>
      </w:r>
      <w:r>
        <w:tab/>
      </w:r>
      <w:r>
        <w:fldChar w:fldCharType="begin"/>
      </w:r>
      <w:r>
        <w:instrText xml:space="preserve"> PAGEREF _Toc11355 \h </w:instrText>
      </w:r>
      <w:r>
        <w:fldChar w:fldCharType="separate"/>
      </w:r>
      <w:r>
        <w:t xml:space="preserve">68</w:t>
      </w:r>
      <w:r>
        <w:fldChar w:fldCharType="end"/>
      </w:r>
      <w:r>
        <w:rPr>
          <w:rFonts w:hint="eastAsia" w:ascii="仿宋" w:hAnsi="仿宋" w:eastAsia="仿宋" w:cs="仿宋"/>
          <w:color w:val="auto"/>
          <w:szCs w:val="21"/>
          <w:highlight w:val="none"/>
        </w:rPr>
        <w:fldChar w:fldCharType="end"/>
      </w:r>
      <w:r/>
    </w:p>
    <w:p>
      <w:pPr>
        <w:pStyle w:val="942"/>
        <w:spacing w:line="0" w:lineRule="atLeast"/>
        <w:tabs>
          <w:tab w:val="right" w:pos="9746" w:leader="dot"/>
        </w:tabs>
        <w:rPr>
          <w:rFonts w:ascii="仿宋" w:hAnsi="仿宋" w:eastAsia="仿宋" w:cs="仿宋"/>
          <w:color w:val="auto"/>
          <w:szCs w:val="22"/>
          <w:highlight w:val="none"/>
        </w:rPr>
        <w:sectPr>
          <w:footerReference w:type="default" r:id="rId10"/>
          <w:footnotePr/>
          <w:endnotePr/>
          <w:type w:val="nextPage"/>
          <w:pgSz w:w="11906" w:h="16838" w:orient="portrait"/>
          <w:pgMar w:top="1440" w:right="1080" w:bottom="1440" w:left="1080" w:header="1020" w:footer="907" w:gutter="0"/>
          <w:pgNumType w:start="1"/>
          <w:cols w:num="1" w:sep="0" w:space="720" w:equalWidth="1"/>
          <w:docGrid w:linePitch="360"/>
        </w:sectPr>
      </w:pPr>
      <w:r>
        <w:rPr>
          <w:rFonts w:hint="eastAsia" w:ascii="仿宋" w:hAnsi="仿宋" w:eastAsia="仿宋" w:cs="仿宋"/>
          <w:color w:val="auto"/>
          <w:szCs w:val="21"/>
          <w:highlight w:val="none"/>
        </w:rPr>
        <w:fldChar w:fldCharType="end"/>
      </w:r>
      <w:r/>
    </w:p>
    <w:p>
      <w:pPr>
        <w:spacing w:line="360" w:lineRule="auto"/>
        <w:tabs>
          <w:tab w:val="left" w:pos="5835" w:leader="none"/>
        </w:tabs>
        <w:rPr>
          <w:rFonts w:ascii="仿宋" w:hAnsi="仿宋" w:eastAsia="仿宋" w:cs="仿宋"/>
          <w:color w:val="auto"/>
          <w:highlight w:val="none"/>
        </w:rPr>
      </w:pPr>
      <w:r>
        <w:rPr>
          <w:rFonts w:hint="eastAsia" w:ascii="仿宋" w:hAnsi="仿宋" w:eastAsia="仿宋" w:cs="仿宋"/>
          <w:color w:val="auto"/>
          <w:highlight w:val="none"/>
        </w:rPr>
        <w:tab/>
      </w:r>
      <w:r/>
    </w:p>
    <w:p>
      <w:pPr>
        <w:pStyle w:val="912"/>
        <w:spacing w:line="360" w:lineRule="auto"/>
        <w:rPr>
          <w:rFonts w:ascii="仿宋" w:hAnsi="仿宋" w:eastAsia="仿宋" w:cs="仿宋"/>
          <w:b/>
          <w:bCs/>
          <w:color w:val="auto"/>
          <w:szCs w:val="44"/>
          <w:highlight w:val="none"/>
        </w:rPr>
      </w:pPr>
      <w:r/>
      <w:bookmarkStart w:id="0" w:name="_Toc24375"/>
      <w:r/>
      <w:bookmarkStart w:id="1" w:name="_Toc9694"/>
      <w:r/>
      <w:bookmarkStart w:id="2" w:name="_Toc29808"/>
      <w:r>
        <w:rPr>
          <w:rFonts w:hint="eastAsia" w:ascii="仿宋" w:hAnsi="仿宋" w:eastAsia="仿宋" w:cs="仿宋"/>
          <w:b/>
          <w:bCs/>
          <w:color w:val="auto"/>
          <w:szCs w:val="44"/>
          <w:highlight w:val="none"/>
        </w:rPr>
        <w:t xml:space="preserve">第一章 谈判邀请</w:t>
      </w:r>
      <w:bookmarkEnd w:id="0"/>
      <w:r/>
      <w:bookmarkEnd w:id="1"/>
      <w:r/>
      <w:bookmarkEnd w:id="2"/>
      <w:r/>
      <w:r/>
    </w:p>
    <w:p>
      <w:pPr>
        <w:spacing w:line="360" w:lineRule="auto"/>
        <w:rPr>
          <w:rFonts w:hint="eastAsia" w:ascii="方正仿宋_GB2312" w:hAnsi="方正仿宋_GB2312" w:eastAsia="方正仿宋_GB2312" w:cs="方正仿宋_GB2312"/>
          <w:color w:val="auto"/>
          <w:sz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auto"/>
          <w:sz w:val="24"/>
          <w:highlight w:val="none"/>
        </w:rPr>
        <w:t xml:space="preserve">项目概况</w:t>
      </w:r>
      <w:r/>
    </w:p>
    <w:p>
      <w:pPr>
        <w:ind w:firstLine="480"/>
        <w:spacing w:line="360" w:lineRule="auto"/>
        <w:rPr>
          <w:rFonts w:hint="eastAsia" w:ascii="方正仿宋_GB2312" w:hAnsi="方正仿宋_GB2312" w:eastAsia="方正仿宋_GB2312" w:cs="方正仿宋_GB2312"/>
          <w:color w:val="auto"/>
          <w:sz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iCs/>
          <w:color w:val="auto"/>
          <w:sz w:val="24"/>
          <w:highlight w:val="none"/>
          <w:u w:val="single"/>
          <w:lang w:eastAsia="zh-CN"/>
        </w:rPr>
        <w:t xml:space="preserve">南京监狱1号监舍楼消险维修改造工程</w:t>
      </w:r>
      <w:r>
        <w:rPr>
          <w:rFonts w:hint="eastAsia" w:ascii="方正仿宋_GB2312" w:hAnsi="方正仿宋_GB2312" w:eastAsia="方正仿宋_GB2312" w:cs="方正仿宋_GB2312"/>
          <w:iCs/>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的潜在供应商应在</w:t>
      </w:r>
      <w:r>
        <w:rPr>
          <w:rFonts w:hint="eastAsia" w:ascii="方正仿宋_GB2312" w:hAnsi="方正仿宋_GB2312" w:eastAsia="方正仿宋_GB2312" w:cs="方正仿宋_GB2312"/>
          <w:color w:val="auto"/>
          <w:sz w:val="24"/>
          <w:highlight w:val="none"/>
          <w:u w:val="single"/>
        </w:rPr>
        <w:t xml:space="preserve"> 江苏省政府采购管理交易系统（苏采云） </w:t>
      </w:r>
      <w:r>
        <w:rPr>
          <w:rFonts w:hint="eastAsia" w:ascii="方正仿宋_GB2312" w:hAnsi="方正仿宋_GB2312" w:eastAsia="方正仿宋_GB2312" w:cs="方正仿宋_GB2312"/>
          <w:color w:val="auto"/>
          <w:sz w:val="24"/>
          <w:highlight w:val="none"/>
        </w:rPr>
        <w:t xml:space="preserve">获取采购文件，并于</w:t>
      </w:r>
      <w:r>
        <w:rPr>
          <w:rFonts w:hint="eastAsia" w:ascii="方正仿宋_GB2312" w:hAnsi="方正仿宋_GB2312" w:eastAsia="方正仿宋_GB2312" w:cs="方正仿宋_GB2312"/>
          <w:color w:val="auto"/>
          <w:sz w:val="24"/>
          <w:highlight w:val="none"/>
          <w:u w:val="single"/>
        </w:rPr>
        <w:t xml:space="preserve">202</w:t>
      </w:r>
      <w:r>
        <w:rPr>
          <w:rFonts w:hint="eastAsia" w:ascii="方正仿宋_GB2312" w:hAnsi="方正仿宋_GB2312" w:eastAsia="方正仿宋_GB2312" w:cs="方正仿宋_GB2312"/>
          <w:color w:val="auto"/>
          <w:sz w:val="24"/>
          <w:highlight w:val="none"/>
          <w:u w:val="single"/>
          <w:lang w:val="en-US" w:eastAsia="zh-CN"/>
        </w:rPr>
        <w:t xml:space="preserve">6</w:t>
      </w:r>
      <w:r>
        <w:rPr>
          <w:rFonts w:hint="eastAsia" w:ascii="方正仿宋_GB2312" w:hAnsi="方正仿宋_GB2312" w:eastAsia="方正仿宋_GB2312" w:cs="方正仿宋_GB2312"/>
          <w:color w:val="auto"/>
          <w:sz w:val="24"/>
          <w:highlight w:val="none"/>
          <w:u w:val="single"/>
        </w:rPr>
        <w:t xml:space="preserve">年</w:t>
      </w:r>
      <w:r>
        <w:rPr>
          <w:rFonts w:hint="eastAsia" w:ascii="方正仿宋_GB2312" w:hAnsi="方正仿宋_GB2312" w:eastAsia="方正仿宋_GB2312" w:cs="方正仿宋_GB2312"/>
          <w:color w:val="auto"/>
          <w:sz w:val="24"/>
          <w:highlight w:val="none"/>
          <w:u w:val="single"/>
          <w:lang w:val="en-US" w:eastAsia="zh-CN"/>
        </w:rPr>
        <w:t xml:space="preserve">7</w:t>
      </w:r>
      <w:r>
        <w:rPr>
          <w:rFonts w:hint="eastAsia" w:ascii="方正仿宋_GB2312" w:hAnsi="方正仿宋_GB2312" w:eastAsia="方正仿宋_GB2312" w:cs="方正仿宋_GB2312"/>
          <w:color w:val="auto"/>
          <w:sz w:val="24"/>
          <w:highlight w:val="none"/>
          <w:u w:val="single"/>
        </w:rPr>
        <w:t xml:space="preserve">月</w:t>
      </w:r>
      <w:r>
        <w:rPr>
          <w:rFonts w:hint="eastAsia" w:ascii="方正仿宋_GB2312" w:hAnsi="方正仿宋_GB2312" w:eastAsia="方正仿宋_GB2312" w:cs="方正仿宋_GB2312"/>
          <w:color w:val="auto"/>
          <w:sz w:val="24"/>
          <w:highlight w:val="none"/>
          <w:u w:val="single"/>
          <w:lang w:val="en-US" w:eastAsia="zh-CN"/>
        </w:rPr>
        <w:t xml:space="preserve">7</w:t>
      </w:r>
      <w:r>
        <w:rPr>
          <w:rFonts w:hint="eastAsia" w:ascii="方正仿宋_GB2312" w:hAnsi="方正仿宋_GB2312" w:eastAsia="方正仿宋_GB2312" w:cs="方正仿宋_GB2312"/>
          <w:color w:val="auto"/>
          <w:sz w:val="24"/>
          <w:highlight w:val="none"/>
          <w:u w:val="single"/>
        </w:rPr>
        <w:t xml:space="preserve">日</w:t>
      </w:r>
      <w:r>
        <w:rPr>
          <w:rFonts w:hint="eastAsia" w:ascii="方正仿宋_GB2312" w:hAnsi="方正仿宋_GB2312" w:eastAsia="方正仿宋_GB2312" w:cs="方正仿宋_GB2312"/>
          <w:color w:val="auto"/>
          <w:sz w:val="24"/>
          <w:highlight w:val="none"/>
          <w:u w:val="single"/>
          <w:lang w:val="en-US" w:eastAsia="zh-CN"/>
        </w:rPr>
        <w:t xml:space="preserve">9</w:t>
      </w:r>
      <w:r>
        <w:rPr>
          <w:rFonts w:hint="eastAsia" w:ascii="方正仿宋_GB2312" w:hAnsi="方正仿宋_GB2312" w:eastAsia="方正仿宋_GB2312" w:cs="方正仿宋_GB2312"/>
          <w:color w:val="auto"/>
          <w:sz w:val="24"/>
          <w:highlight w:val="none"/>
          <w:u w:val="single"/>
        </w:rPr>
        <w:t xml:space="preserve">点</w:t>
      </w:r>
      <w:r>
        <w:rPr>
          <w:rFonts w:hint="eastAsia" w:ascii="方正仿宋_GB2312" w:hAnsi="方正仿宋_GB2312" w:eastAsia="方正仿宋_GB2312" w:cs="方正仿宋_GB2312"/>
          <w:color w:val="auto"/>
          <w:sz w:val="24"/>
          <w:highlight w:val="none"/>
          <w:u w:val="single"/>
          <w:lang w:val="en-US" w:eastAsia="zh-CN"/>
        </w:rPr>
        <w:t xml:space="preserve">3</w:t>
      </w:r>
      <w:r>
        <w:rPr>
          <w:rFonts w:hint="eastAsia" w:ascii="方正仿宋_GB2312" w:hAnsi="方正仿宋_GB2312" w:eastAsia="方正仿宋_GB2312" w:cs="方正仿宋_GB2312"/>
          <w:color w:val="auto"/>
          <w:sz w:val="24"/>
          <w:highlight w:val="none"/>
          <w:u w:val="single"/>
        </w:rPr>
        <w:t xml:space="preserve">0分</w:t>
      </w:r>
      <w:r>
        <w:rPr>
          <w:rFonts w:hint="eastAsia" w:ascii="方正仿宋_GB2312" w:hAnsi="方正仿宋_GB2312" w:eastAsia="方正仿宋_GB2312" w:cs="方正仿宋_GB2312"/>
          <w:bCs/>
          <w:color w:val="auto"/>
          <w:sz w:val="24"/>
          <w:highlight w:val="none"/>
          <w:u w:val="single"/>
        </w:rPr>
        <w:t xml:space="preserve">（</w:t>
      </w:r>
      <w:r>
        <w:rPr>
          <w:rFonts w:hint="eastAsia" w:ascii="方正仿宋_GB2312" w:hAnsi="方正仿宋_GB2312" w:eastAsia="方正仿宋_GB2312" w:cs="方正仿宋_GB2312"/>
          <w:bCs/>
          <w:color w:val="auto"/>
          <w:sz w:val="24"/>
          <w:highlight w:val="none"/>
        </w:rPr>
        <w:t xml:space="preserve">北京时间）前递交响应文件</w:t>
      </w:r>
      <w:r>
        <w:rPr>
          <w:rFonts w:hint="eastAsia" w:ascii="方正仿宋_GB2312" w:hAnsi="方正仿宋_GB2312" w:eastAsia="方正仿宋_GB2312" w:cs="方正仿宋_GB2312"/>
          <w:color w:val="auto"/>
          <w:sz w:val="24"/>
          <w:highlight w:val="none"/>
        </w:rPr>
        <w:t xml:space="preserve">。</w:t>
      </w:r>
      <w:r/>
    </w:p>
    <w:p>
      <w:pPr>
        <w:pStyle w:val="913"/>
        <w:spacing w:line="360" w:lineRule="auto"/>
        <w:rPr>
          <w:rFonts w:ascii="仿宋" w:hAnsi="仿宋" w:eastAsia="仿宋" w:cs="仿宋"/>
          <w:color w:val="auto"/>
          <w:highlight w:val="none"/>
        </w:rPr>
      </w:pPr>
      <w:r/>
      <w:bookmarkStart w:id="3" w:name="_Toc31969"/>
      <w:r/>
      <w:bookmarkStart w:id="4" w:name="_Toc23261"/>
      <w:r/>
      <w:bookmarkStart w:id="5" w:name="_Toc1034"/>
      <w:r/>
      <w:bookmarkStart w:id="6" w:name="_Toc106454840"/>
      <w:r/>
      <w:bookmarkStart w:id="7" w:name="_Toc9750"/>
      <w:r>
        <w:rPr>
          <w:rFonts w:hint="eastAsia" w:ascii="仿宋" w:hAnsi="仿宋" w:eastAsia="仿宋" w:cs="仿宋"/>
          <w:color w:val="auto"/>
          <w:highlight w:val="none"/>
        </w:rPr>
        <w:t xml:space="preserve">一、采购项目</w:t>
      </w:r>
      <w:bookmarkEnd w:id="3"/>
      <w:r/>
      <w:bookmarkEnd w:id="4"/>
      <w:r>
        <w:rPr>
          <w:rFonts w:hint="eastAsia" w:ascii="仿宋" w:hAnsi="仿宋" w:eastAsia="仿宋" w:cs="仿宋"/>
          <w:color w:val="auto"/>
          <w:highlight w:val="none"/>
        </w:rPr>
        <w:t xml:space="preserve">基本情况</w:t>
      </w:r>
      <w:bookmarkEnd w:id="5"/>
      <w:r/>
      <w:bookmarkEnd w:id="6"/>
      <w:r/>
      <w:bookmarkEnd w:id="7"/>
      <w:r/>
      <w:r/>
    </w:p>
    <w:p>
      <w:pPr>
        <w:ind w:firstLine="480"/>
        <w:spacing w:after="159" w:line="360" w:lineRule="auto"/>
        <w:rPr>
          <w:rFonts w:hint="eastAsia" w:ascii="仿宋" w:hAnsi="仿宋" w:eastAsia="仿宋" w:cs="仿宋"/>
          <w:color w:val="auto"/>
          <w:spacing w:val="-6"/>
          <w:sz w:val="24"/>
          <w:highlight w:val="none"/>
          <w:lang w:eastAsia="zh-CN"/>
        </w:rPr>
      </w:pP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南京监狱1号监舍楼消险维修改造工程</w:t>
      </w:r>
      <w:r/>
    </w:p>
    <w:p>
      <w:pPr>
        <w:ind w:firstLine="480"/>
        <w:spacing w:after="159"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2. 项目编号：</w:t>
      </w:r>
      <w:r>
        <w:rPr>
          <w:rFonts w:hint="eastAsia" w:ascii="仿宋" w:hAnsi="仿宋" w:eastAsia="仿宋" w:cs="仿宋"/>
          <w:color w:val="auto"/>
          <w:sz w:val="24"/>
          <w:highlight w:val="none"/>
        </w:rPr>
        <w:tab/>
      </w:r>
      <w:r>
        <w:rPr>
          <w:rFonts w:hint="eastAsia" w:ascii="仿宋" w:hAnsi="仿宋" w:eastAsia="仿宋" w:cs="仿宋"/>
          <w:color w:val="auto"/>
          <w:sz w:val="24"/>
          <w:highlight w:val="none"/>
          <w:lang w:eastAsia="zh-CN"/>
        </w:rPr>
        <w:t xml:space="preserve">SG-CG-260605G</w:t>
      </w:r>
      <w:r/>
    </w:p>
    <w:p>
      <w:pPr>
        <w:ind w:firstLine="480"/>
        <w:spacing w:after="159" w:line="360" w:lineRule="auto"/>
        <w:rPr>
          <w:rFonts w:hint="eastAsia" w:ascii="仿宋" w:hAnsi="仿宋" w:eastAsia="仿宋" w:cs="仿宋"/>
          <w:color w:val="auto"/>
          <w:sz w:val="24"/>
          <w:highlight w:val="none"/>
          <w:lang w:eastAsia="zh-CN"/>
        </w:rPr>
      </w:pPr>
      <w:r/>
      <w:bookmarkStart w:id="8" w:name="_Toc763"/>
      <w:r>
        <w:rPr>
          <w:rFonts w:hint="eastAsia" w:ascii="仿宋" w:hAnsi="仿宋" w:eastAsia="仿宋" w:cs="仿宋"/>
          <w:color w:val="auto"/>
          <w:sz w:val="24"/>
          <w:highlight w:val="none"/>
        </w:rPr>
        <w:t xml:space="preserve">3. 采购预算：</w:t>
      </w:r>
      <w:r>
        <w:rPr>
          <w:rFonts w:hint="eastAsia" w:ascii="仿宋" w:hAnsi="仿宋" w:eastAsia="仿宋" w:cs="仿宋"/>
          <w:color w:val="auto"/>
          <w:sz w:val="24"/>
          <w:highlight w:val="none"/>
          <w:lang w:val="en-US" w:eastAsia="zh-CN"/>
        </w:rPr>
        <w:t xml:space="preserve">1228900</w:t>
      </w:r>
      <w:r>
        <w:rPr>
          <w:rFonts w:hint="eastAsia" w:ascii="仿宋" w:hAnsi="仿宋" w:eastAsia="仿宋" w:cs="仿宋"/>
          <w:color w:val="auto"/>
          <w:sz w:val="24"/>
          <w:highlight w:val="none"/>
        </w:rPr>
        <w:t xml:space="preserve">元</w:t>
      </w:r>
      <w:r/>
    </w:p>
    <w:p>
      <w:pPr>
        <w:ind w:firstLine="480"/>
        <w:spacing w:after="159"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4.最高限价：1199762.18元  </w:t>
      </w:r>
      <w:r/>
    </w:p>
    <w:p>
      <w:pPr>
        <w:ind w:firstLine="480"/>
        <w:spacing w:after="159"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 项目简要说明： </w:t>
      </w:r>
      <w:r>
        <w:rPr>
          <w:rFonts w:hint="eastAsia" w:ascii="仿宋" w:hAnsi="仿宋" w:eastAsia="仿宋" w:cs="仿宋"/>
          <w:color w:val="auto"/>
          <w:sz w:val="24"/>
          <w:highlight w:val="none"/>
          <w:lang w:eastAsia="zh-CN"/>
        </w:rPr>
        <w:t xml:space="preserve">江苏省南京监狱</w:t>
      </w:r>
      <w:r>
        <w:rPr>
          <w:rFonts w:hint="eastAsia" w:ascii="仿宋" w:hAnsi="仿宋" w:eastAsia="仿宋" w:cs="仿宋"/>
          <w:color w:val="auto"/>
          <w:sz w:val="24"/>
          <w:highlight w:val="none"/>
        </w:rPr>
        <w:t xml:space="preserve">老监房楼消险维修改造，具体详见采购文件、工程量清单及图纸</w:t>
      </w:r>
      <w:r>
        <w:rPr>
          <w:rFonts w:hint="eastAsia" w:ascii="仿宋" w:hAnsi="仿宋" w:eastAsia="仿宋" w:cs="仿宋"/>
          <w:color w:val="auto"/>
          <w:sz w:val="24"/>
          <w:highlight w:val="none"/>
          <w:lang w:eastAsia="zh-CN"/>
        </w:rPr>
        <w:t xml:space="preserve">。</w:t>
      </w:r>
      <w:r/>
    </w:p>
    <w:p>
      <w:pPr>
        <w:ind w:firstLine="480"/>
        <w:spacing w:after="159"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工期：</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个月。</w:t>
      </w:r>
      <w:r/>
    </w:p>
    <w:p>
      <w:pPr>
        <w:ind w:firstLine="480"/>
        <w:spacing w:after="159" w:line="360" w:lineRule="auto"/>
        <w:rPr>
          <w:rFonts w:hint="default" w:ascii="仿宋" w:hAnsi="仿宋" w:eastAsia="仿宋" w:cs="仿宋"/>
          <w:color w:val="auto"/>
          <w:sz w:val="24"/>
          <w:highlight w:val="none"/>
          <w:lang w:val="en-US" w:eastAsia="zh-CN"/>
        </w:rPr>
      </w:pPr>
      <w:r/>
      <w:bookmarkStart w:id="9" w:name="_Toc106454841"/>
      <w:r/>
      <w:bookmarkStart w:id="10" w:name="_Toc18075"/>
      <w:r>
        <w:rPr>
          <w:rFonts w:hint="eastAsia" w:ascii="仿宋" w:hAnsi="仿宋" w:eastAsia="仿宋" w:cs="仿宋"/>
          <w:color w:val="auto"/>
          <w:sz w:val="24"/>
          <w:highlight w:val="none"/>
          <w:lang w:val="en-US" w:eastAsia="zh-CN"/>
        </w:rPr>
        <w:t xml:space="preserve">6.本项目不接受联合体谈判</w:t>
      </w:r>
      <w:r/>
    </w:p>
    <w:p>
      <w:pPr>
        <w:pStyle w:val="913"/>
        <w:spacing w:line="360" w:lineRule="auto"/>
        <w:rPr>
          <w:rFonts w:ascii="仿宋" w:hAnsi="仿宋" w:eastAsia="仿宋" w:cs="仿宋"/>
          <w:color w:val="auto"/>
          <w:highlight w:val="none"/>
        </w:rPr>
      </w:pPr>
      <w:r/>
      <w:bookmarkStart w:id="11" w:name="_Toc24168"/>
      <w:r/>
      <w:bookmarkStart w:id="12" w:name="_Toc4752"/>
      <w:r>
        <w:rPr>
          <w:rFonts w:hint="eastAsia" w:ascii="仿宋" w:hAnsi="仿宋" w:eastAsia="仿宋" w:cs="仿宋"/>
          <w:color w:val="auto"/>
          <w:highlight w:val="none"/>
        </w:rPr>
        <w:t xml:space="preserve">二、申请人的资格要求</w:t>
      </w:r>
      <w:bookmarkEnd w:id="8"/>
      <w:r/>
      <w:bookmarkEnd w:id="9"/>
      <w:r/>
      <w:bookmarkEnd w:id="10"/>
      <w:r/>
      <w:bookmarkEnd w:id="11"/>
      <w:r/>
      <w:bookmarkEnd w:id="12"/>
      <w:r/>
      <w:r/>
    </w:p>
    <w:p>
      <w:pPr>
        <w:ind w:firstLine="360"/>
        <w:spacing w:after="159" w:line="360" w:lineRule="auto"/>
        <w:rPr>
          <w:rFonts w:ascii="仿宋" w:hAnsi="仿宋" w:eastAsia="仿宋" w:cs="仿宋"/>
          <w:color w:val="auto"/>
          <w:sz w:val="24"/>
          <w:highlight w:val="none"/>
        </w:rPr>
      </w:pPr>
      <w:r/>
      <w:bookmarkStart w:id="13" w:name="_Toc6126"/>
      <w:r/>
      <w:bookmarkStart w:id="14" w:name="_Toc13336"/>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符合政府采购法第二十二条第一款规定的条件，并提供下列材料；</w:t>
      </w:r>
      <w:r/>
    </w:p>
    <w:p>
      <w:pPr>
        <w:pStyle w:val="946"/>
        <w:ind w:firstLine="480"/>
        <w:spacing w:before="75" w:beforeAutospacing="0" w:after="75" w:afterAutospacing="0" w:line="360" w:lineRule="auto"/>
        <w:rPr>
          <w:rFonts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具有独立承担民事责任的能力（提供法人或者其他组织的营业执照复印件并加盖公章，或者自然人的身份证明）；</w:t>
      </w:r>
      <w:r/>
    </w:p>
    <w:p>
      <w:pPr>
        <w:pStyle w:val="946"/>
        <w:ind w:firstLine="480"/>
        <w:spacing w:before="75" w:beforeAutospacing="0" w:after="75" w:afterAutospacing="0" w:line="360" w:lineRule="auto"/>
        <w:rPr>
          <w:rFonts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具有良好的商业信誉和健全的财务会计制度（提供经审计的202</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或202</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年度财务审计报告复印件加盖公章，或提交响应文件截止时间6个月内（202</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年</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月</w:t>
      </w:r>
      <w:r>
        <w:rPr>
          <w:rFonts w:hint="eastAsia" w:ascii="仿宋" w:hAnsi="仿宋" w:eastAsia="仿宋" w:cs="仿宋"/>
          <w:color w:val="auto"/>
          <w:highlight w:val="none"/>
          <w:lang w:val="en-US" w:eastAsia="zh-CN"/>
        </w:rPr>
        <w:t xml:space="preserve">至响应文件提交截止日</w:t>
      </w:r>
      <w:r>
        <w:rPr>
          <w:rFonts w:hint="eastAsia" w:ascii="仿宋" w:hAnsi="仿宋" w:eastAsia="仿宋" w:cs="仿宋"/>
          <w:color w:val="auto"/>
          <w:highlight w:val="none"/>
        </w:rPr>
        <w:t xml:space="preserve">）任意一个月的财务报表（至少包含资产负债表和利润表）复印件加盖公章或银行出具的提交响应文件截止时间前6个月内（202</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年</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月</w:t>
      </w:r>
      <w:r>
        <w:rPr>
          <w:rFonts w:hint="eastAsia" w:ascii="仿宋" w:hAnsi="仿宋" w:eastAsia="仿宋" w:cs="仿宋"/>
          <w:color w:val="auto"/>
          <w:highlight w:val="none"/>
          <w:lang w:val="en-US" w:eastAsia="zh-CN"/>
        </w:rPr>
        <w:t xml:space="preserve">至响应文件提交截止日</w:t>
      </w:r>
      <w:r>
        <w:rPr>
          <w:rFonts w:hint="eastAsia" w:ascii="仿宋" w:hAnsi="仿宋" w:eastAsia="仿宋" w:cs="仿宋"/>
          <w:color w:val="auto"/>
          <w:highlight w:val="none"/>
        </w:rPr>
        <w:t xml:space="preserve">）任意一个月资信证书复印件加盖公章或财政部门认可的政府采购专业担保机构出具的投标担保函））；</w:t>
      </w:r>
      <w:r/>
    </w:p>
    <w:p>
      <w:pPr>
        <w:pStyle w:val="946"/>
        <w:ind w:firstLine="480"/>
        <w:spacing w:before="75" w:beforeAutospacing="0" w:after="75" w:afterAutospacing="0" w:line="360" w:lineRule="auto"/>
        <w:rPr>
          <w:rFonts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具有履行合同所必需的设备和专业技术能力（根据项目需求提供履行合同所必需的设备和专业技术能力的证明材料或声明函）；</w:t>
      </w:r>
      <w:r/>
    </w:p>
    <w:p>
      <w:pPr>
        <w:pStyle w:val="946"/>
        <w:ind w:firstLine="480"/>
        <w:spacing w:before="75" w:beforeAutospacing="0" w:after="75" w:afterAutospacing="0" w:line="360" w:lineRule="auto"/>
        <w:rPr>
          <w:rFonts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有依法缴纳税收和社会保障资金的良好记录（提供提交响应文件截止时间前6个月内（202</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年</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月</w:t>
      </w:r>
      <w:r>
        <w:rPr>
          <w:rFonts w:hint="eastAsia" w:ascii="仿宋" w:hAnsi="仿宋" w:eastAsia="仿宋" w:cs="仿宋"/>
          <w:color w:val="auto"/>
          <w:highlight w:val="none"/>
          <w:lang w:val="en-US" w:eastAsia="zh-CN"/>
        </w:rPr>
        <w:t xml:space="preserve">至响应文件提交截止日</w:t>
      </w:r>
      <w:r>
        <w:rPr>
          <w:rFonts w:hint="eastAsia" w:ascii="仿宋" w:hAnsi="仿宋" w:eastAsia="仿宋" w:cs="仿宋"/>
          <w:color w:val="auto"/>
          <w:highlight w:val="none"/>
        </w:rPr>
        <w:t xml:space="preserve">）任意一个月依法缴纳税收及缴纳社会保障资金的证明材料。供应商依法享受缓缴、免缴税收、社会保障资金的提供证明材料。）；</w:t>
      </w:r>
      <w:r/>
    </w:p>
    <w:p>
      <w:pPr>
        <w:pStyle w:val="946"/>
        <w:ind w:firstLine="480"/>
        <w:spacing w:before="75" w:beforeAutospacing="0" w:after="75" w:afterAutospacing="0" w:line="360" w:lineRule="auto"/>
        <w:rPr>
          <w:rFonts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参加本次采购活动前3年内在经营活动中没有重大违法记录（提供参加本次采购活动前3年内在经营活动中没有重大违法记录的书面声明）；</w:t>
      </w:r>
      <w:r/>
    </w:p>
    <w:p>
      <w:pPr>
        <w:pStyle w:val="946"/>
        <w:ind w:firstLine="480"/>
        <w:spacing w:before="75" w:beforeAutospacing="0" w:after="75"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 </w:t>
      </w:r>
      <w:r>
        <w:rPr>
          <w:rFonts w:hint="eastAsia" w:ascii="仿宋" w:hAnsi="仿宋" w:eastAsia="仿宋" w:cs="仿宋"/>
          <w:color w:val="auto"/>
          <w:highlight w:val="none"/>
        </w:rPr>
        <w:t xml:space="preserve">采购人根据采购项目的特殊要求规定的特定条件：</w:t>
      </w:r>
      <w:r/>
    </w:p>
    <w:p>
      <w:pPr>
        <w:pStyle w:val="946"/>
        <w:ind w:firstLine="480"/>
        <w:spacing w:before="75" w:beforeAutospacing="0" w:after="75"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供应商须具备有效期内的施工总承包建筑工程三级(含)以上资质，且具备有效期内的安全生产许可证。（提供证书复印件并加盖公章）</w:t>
      </w:r>
      <w:r/>
    </w:p>
    <w:p>
      <w:pPr>
        <w:pStyle w:val="946"/>
        <w:ind w:firstLine="480"/>
        <w:spacing w:before="75" w:beforeAutospacing="0" w:after="75"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项目经理资格要求：具有注册建造师建筑工程二级（含）以上资质及有效的安全生产考核合格证书（B类）。（须提供项目经理的建造师证书、安全生产考核合格证书和供应商为其项目经理缴纳的202</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年</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月至</w:t>
      </w:r>
      <w:r>
        <w:rPr>
          <w:rFonts w:hint="eastAsia" w:ascii="仿宋" w:hAnsi="仿宋" w:eastAsia="仿宋" w:cs="仿宋"/>
          <w:color w:val="auto"/>
          <w:highlight w:val="none"/>
          <w:lang w:val="en-US" w:eastAsia="zh-CN"/>
        </w:rPr>
        <w:t xml:space="preserve">响应文件截止递交之日期间任意一个月</w:t>
      </w:r>
      <w:r>
        <w:rPr>
          <w:rFonts w:hint="eastAsia" w:ascii="仿宋" w:hAnsi="仿宋" w:eastAsia="仿宋" w:cs="仿宋"/>
          <w:color w:val="auto"/>
          <w:highlight w:val="none"/>
        </w:rPr>
        <w:t xml:space="preserve">的社保缴纳证明材料（须明确缴费月份、个人姓名、缴费单位，且加盖社保中心章或社保中心参保缴费证明电子专用章，事业单位提供事业单位人事编制证明；已办理退休手续的项目经理只需提供劳动合同、退休证明；证明资料仅需提供复印件加盖公章）</w:t>
      </w:r>
      <w:r/>
    </w:p>
    <w:p>
      <w:pPr>
        <w:pStyle w:val="946"/>
        <w:ind w:firstLine="480"/>
        <w:spacing w:before="75" w:beforeAutospacing="0" w:after="75" w:afterAutospacing="0" w:line="360" w:lineRule="auto"/>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项目经理必须满足下列条件： a. 项目经理不得同时在两个或者两个以</w:t>
      </w:r>
      <w:r>
        <w:rPr>
          <w:rFonts w:hint="eastAsia" w:ascii="仿宋" w:hAnsi="仿宋" w:eastAsia="仿宋" w:cs="仿宋"/>
          <w:color w:val="auto"/>
          <w:highlight w:val="none"/>
        </w:rPr>
        <w:t xml:space="preserve">上单位受聘或者执业； b.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采购的工程属于同一工程项目、同一项目批文、同一施工地点分段发包或分期施工的情况且总的工程规模在项目经理执业范围之内；c. 项目经理无行贿犯罪行为记录；或者有行贿犯罪行为记录，但自记录之日起已超过5年的。（提供项目负责人满足a.b.c.条件的承诺书，格式自拟）。</w:t>
      </w:r>
      <w:r/>
    </w:p>
    <w:p>
      <w:pPr>
        <w:pStyle w:val="946"/>
        <w:ind w:firstLine="480"/>
        <w:spacing w:before="75" w:beforeAutospacing="0" w:after="75" w:afterAutospacing="0" w:line="360" w:lineRule="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 </w:t>
      </w:r>
      <w:r>
        <w:rPr>
          <w:rFonts w:hint="eastAsia" w:ascii="仿宋" w:hAnsi="仿宋" w:eastAsia="仿宋" w:cs="仿宋"/>
          <w:color w:val="auto"/>
          <w:highlight w:val="none"/>
        </w:rPr>
        <w:t xml:space="preserve">落实政府采购政策需满足的资格要求：本项目</w:t>
      </w:r>
      <w:r>
        <w:rPr>
          <w:rFonts w:hint="eastAsia" w:ascii="仿宋" w:hAnsi="仿宋" w:eastAsia="仿宋" w:cs="仿宋"/>
          <w:color w:val="auto"/>
          <w:highlight w:val="none"/>
          <w:lang w:val="en-US" w:eastAsia="zh-CN"/>
        </w:rPr>
        <w:t xml:space="preserve">非</w:t>
      </w:r>
      <w:r>
        <w:rPr>
          <w:rFonts w:hint="eastAsia" w:ascii="仿宋" w:hAnsi="仿宋" w:eastAsia="仿宋" w:cs="仿宋"/>
          <w:color w:val="auto"/>
          <w:highlight w:val="none"/>
        </w:rPr>
        <w:t xml:space="preserve">专门面向中小企业采购，</w:t>
      </w:r>
      <w:r>
        <w:rPr>
          <w:rFonts w:hint="eastAsia" w:ascii="仿宋" w:hAnsi="仿宋" w:eastAsia="仿宋" w:cs="仿宋"/>
          <w:color w:val="auto"/>
          <w:highlight w:val="none"/>
          <w:lang w:val="en-US" w:eastAsia="zh-CN"/>
        </w:rPr>
        <w:t xml:space="preserve">对符合要求的供应商执行评审价格扣除的优惠政策，</w:t>
      </w:r>
      <w:r>
        <w:rPr>
          <w:rFonts w:hint="eastAsia" w:ascii="仿宋" w:hAnsi="仿宋" w:eastAsia="仿宋" w:cs="仿宋"/>
          <w:color w:val="auto"/>
          <w:highlight w:val="none"/>
        </w:rPr>
        <w:t xml:space="preserve">本项目所属行业为：建筑业。</w:t>
      </w:r>
      <w:r/>
    </w:p>
    <w:p>
      <w:pPr>
        <w:pStyle w:val="946"/>
        <w:ind w:firstLine="480"/>
        <w:spacing w:before="75" w:beforeAutospacing="0" w:after="75" w:afterAutospacing="0" w:line="360" w:lineRule="auto"/>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val="0"/>
          <w:bCs w:val="0"/>
          <w:color w:val="auto"/>
          <w:highlight w:val="none"/>
        </w:rPr>
        <w:t xml:space="preserve">拒绝下述供应商参加本次采购活动</w:t>
      </w:r>
      <w:r>
        <w:rPr>
          <w:rFonts w:hint="eastAsia" w:ascii="仿宋" w:hAnsi="仿宋" w:eastAsia="仿宋" w:cs="仿宋"/>
          <w:b/>
          <w:bCs/>
          <w:color w:val="auto"/>
          <w:highlight w:val="none"/>
          <w:u w:val="single"/>
        </w:rPr>
        <w:t xml:space="preserve">（提供承诺函，并加盖公章</w:t>
      </w:r>
      <w:r>
        <w:rPr>
          <w:rFonts w:hint="eastAsia" w:ascii="仿宋" w:hAnsi="仿宋" w:eastAsia="仿宋" w:cs="仿宋"/>
          <w:b/>
          <w:bCs/>
          <w:color w:val="auto"/>
          <w:highlight w:val="none"/>
          <w:u w:val="single"/>
          <w:lang w:eastAsia="zh-CN"/>
        </w:rPr>
        <w:t xml:space="preserve">，第3条由代理机构在提交响应文件截止时间后现场查询</w:t>
      </w:r>
      <w:r>
        <w:rPr>
          <w:rFonts w:hint="eastAsia" w:ascii="仿宋" w:hAnsi="仿宋" w:eastAsia="仿宋" w:cs="仿宋"/>
          <w:b/>
          <w:bCs/>
          <w:color w:val="auto"/>
          <w:highlight w:val="none"/>
          <w:u w:val="single"/>
        </w:rPr>
        <w:t xml:space="preserve">）</w:t>
      </w:r>
      <w:r>
        <w:rPr>
          <w:rFonts w:hint="eastAsia" w:ascii="仿宋" w:hAnsi="仿宋" w:eastAsia="仿宋" w:cs="仿宋"/>
          <w:b/>
          <w:bCs/>
          <w:color w:val="auto"/>
          <w:highlight w:val="none"/>
        </w:rPr>
        <w:t xml:space="preserve">：</w:t>
      </w:r>
      <w:bookmarkEnd w:id="13"/>
      <w:r/>
      <w:r/>
    </w:p>
    <w:p>
      <w:pPr>
        <w:pStyle w:val="946"/>
        <w:ind w:firstLine="480"/>
        <w:spacing w:before="75" w:beforeAutospacing="0" w:after="75" w:afterAutospacing="0" w:line="360" w:lineRule="auto"/>
        <w:rPr>
          <w:rFonts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凡为采购项目提供整体设计、规范编制或者项目管理、监理、检测等服务的供应商。</w:t>
      </w:r>
      <w:r/>
    </w:p>
    <w:p>
      <w:pPr>
        <w:pStyle w:val="946"/>
        <w:ind w:firstLine="480"/>
        <w:spacing w:before="75" w:beforeAutospacing="0" w:after="75" w:afterAutospacing="0" w:line="360" w:lineRule="auto"/>
        <w:rPr>
          <w:rFonts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供应商单位负责人为同一人或者存在直接控股、管理关系的不同供应商,不得参加同一合同项下的采购活动。</w:t>
      </w:r>
      <w:r/>
    </w:p>
    <w:p>
      <w:pPr>
        <w:pStyle w:val="946"/>
        <w:ind w:firstLine="480"/>
        <w:spacing w:before="75" w:beforeAutospacing="0" w:after="75" w:afterAutospacing="0" w:line="360" w:lineRule="auto"/>
        <w:rPr>
          <w:rFonts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在谈判截止日前被“信用中国”网站(www.creditchina.gov.cn)、“中国政府采购网”(www.ccgp.gov.cn) 列入失信被执行人、重大税收违法案件当事人、政府采购严重违法失信行为记录名单的供应商。</w:t>
      </w:r>
      <w:r/>
    </w:p>
    <w:p>
      <w:pPr>
        <w:pStyle w:val="913"/>
        <w:spacing w:line="360" w:lineRule="auto"/>
        <w:rPr>
          <w:rFonts w:ascii="仿宋" w:hAnsi="仿宋" w:eastAsia="仿宋" w:cs="仿宋"/>
          <w:color w:val="auto"/>
          <w:highlight w:val="none"/>
        </w:rPr>
      </w:pPr>
      <w:r/>
      <w:bookmarkStart w:id="15" w:name="_Toc16324"/>
      <w:r/>
      <w:bookmarkStart w:id="16" w:name="_Toc8127"/>
      <w:r/>
      <w:bookmarkStart w:id="17" w:name="_Toc106454842"/>
      <w:r/>
      <w:bookmarkStart w:id="18" w:name="_Toc5814"/>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、获取谈判文件</w:t>
      </w:r>
      <w:bookmarkEnd w:id="15"/>
      <w:r/>
      <w:bookmarkEnd w:id="16"/>
      <w:r/>
      <w:bookmarkEnd w:id="17"/>
      <w:r/>
      <w:r/>
    </w:p>
    <w:p>
      <w:pPr>
        <w:ind w:firstLine="559"/>
        <w:spacing w:line="590" w:lineRule="exact"/>
        <w:rPr>
          <w:rFonts w:ascii="仿宋" w:hAnsi="仿宋" w:eastAsia="仿宋" w:cs="仿宋"/>
          <w:color w:val="auto"/>
          <w:sz w:val="24"/>
          <w:szCs w:val="24"/>
          <w:highlight w:val="none"/>
        </w:rPr>
      </w:pPr>
      <w:r/>
      <w:bookmarkStart w:id="19" w:name="_Toc106454843"/>
      <w:r>
        <w:rPr>
          <w:rFonts w:hint="eastAsia" w:ascii="仿宋" w:hAnsi="仿宋" w:eastAsia="仿宋" w:cs="仿宋"/>
          <w:color w:val="auto"/>
          <w:sz w:val="24"/>
          <w:szCs w:val="24"/>
          <w:highlight w:val="none"/>
        </w:rPr>
        <w:t xml:space="preserve">1.时间：</w:t>
      </w:r>
      <w:r>
        <w:rPr>
          <w:rFonts w:hint="eastAsia" w:ascii="仿宋" w:hAnsi="仿宋" w:eastAsia="仿宋" w:cs="仿宋"/>
          <w:color w:val="auto"/>
          <w:sz w:val="24"/>
          <w:szCs w:val="24"/>
          <w:highlight w:val="none"/>
          <w:u w:val="single"/>
        </w:rPr>
        <w:t xml:space="preserve">自</w:t>
      </w:r>
      <w:r>
        <w:rPr>
          <w:rFonts w:hint="eastAsia" w:ascii="仿宋" w:hAnsi="仿宋" w:eastAsia="仿宋" w:cs="仿宋"/>
          <w:color w:val="auto"/>
          <w:sz w:val="24"/>
          <w:szCs w:val="24"/>
          <w:highlight w:val="none"/>
          <w:u w:val="single"/>
          <w:lang w:val="en-US" w:eastAsia="zh-CN"/>
        </w:rPr>
        <w:t xml:space="preserve">谈判</w:t>
      </w:r>
      <w:r>
        <w:rPr>
          <w:rFonts w:hint="eastAsia" w:ascii="仿宋" w:hAnsi="仿宋" w:eastAsia="仿宋" w:cs="仿宋"/>
          <w:color w:val="auto"/>
          <w:sz w:val="24"/>
          <w:szCs w:val="24"/>
          <w:highlight w:val="none"/>
          <w:u w:val="single"/>
        </w:rPr>
        <w:t xml:space="preserve">文件公告发布之日起</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个工作日。</w:t>
      </w:r>
      <w:r/>
    </w:p>
    <w:p>
      <w:pPr>
        <w:ind w:firstLine="480"/>
        <w:spacing w:line="59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w:t>
      </w:r>
      <w:r/>
    </w:p>
    <w:p>
      <w:pPr>
        <w:ind w:firstLine="480"/>
        <w:spacing w:line="59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获取方式：供应商登陆“江苏政府采购网”，在网站首页点击“苏采云”使用CA锁登录系统(新用户需进行“平台用户注册”)“项目参与”进行登记，在“可参与项目”中选择“我要参与”，参与成功后到“已参与项目”界面中找到该项目下载文件（文件后缀名为“.kedt”）并进行操作。“苏采云”南京地区客服热线025-83633744、025-83633743。</w:t>
      </w:r>
      <w:r/>
    </w:p>
    <w:p>
      <w:pPr>
        <w:ind w:firstLine="480"/>
        <w:spacing w:line="59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）获取地点：江苏省政府采购管理交易系统（苏采云）（网址：http://jszfcg.jsczt.cn/）</w:t>
      </w:r>
      <w:r/>
    </w:p>
    <w:p>
      <w:pPr>
        <w:pStyle w:val="913"/>
        <w:spacing w:line="360" w:lineRule="auto"/>
        <w:rPr>
          <w:rFonts w:ascii="仿宋" w:hAnsi="仿宋" w:eastAsia="仿宋" w:cs="仿宋"/>
          <w:color w:val="auto"/>
          <w:highlight w:val="none"/>
        </w:rPr>
      </w:pPr>
      <w:r/>
      <w:bookmarkStart w:id="20" w:name="_Toc26261"/>
      <w:r/>
      <w:bookmarkStart w:id="21" w:name="_Toc12012"/>
      <w:r>
        <w:rPr>
          <w:rFonts w:hint="eastAsia" w:ascii="仿宋" w:hAnsi="仿宋" w:eastAsia="仿宋" w:cs="仿宋"/>
          <w:color w:val="auto"/>
          <w:highlight w:val="none"/>
        </w:rPr>
        <w:t xml:space="preserve">四、响应文件接收截止时间和地点</w:t>
      </w:r>
      <w:bookmarkEnd w:id="14"/>
      <w:r/>
      <w:bookmarkEnd w:id="18"/>
      <w:r/>
      <w:bookmarkEnd w:id="19"/>
      <w:r/>
      <w:bookmarkEnd w:id="20"/>
      <w:r/>
      <w:bookmarkEnd w:id="21"/>
      <w:r/>
      <w:r/>
    </w:p>
    <w:p>
      <w:pPr>
        <w:pStyle w:val="946"/>
        <w:ind w:firstLine="480"/>
        <w:spacing w:before="75" w:beforeAutospacing="0" w:after="75" w:afterAutospacing="0" w:line="360" w:lineRule="auto"/>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1.截止时间：202</w:t>
      </w:r>
      <w:r>
        <w:rPr>
          <w:rFonts w:hint="eastAsia" w:ascii="仿宋" w:hAnsi="仿宋" w:eastAsia="仿宋" w:cs="仿宋"/>
          <w:bCs/>
          <w:color w:val="auto"/>
          <w:highlight w:val="none"/>
          <w:lang w:val="en-US" w:eastAsia="zh-CN"/>
        </w:rPr>
        <w:t xml:space="preserve">6</w:t>
      </w:r>
      <w:r>
        <w:rPr>
          <w:rFonts w:hint="eastAsia" w:ascii="仿宋" w:hAnsi="仿宋" w:eastAsia="仿宋" w:cs="仿宋"/>
          <w:bCs/>
          <w:color w:val="auto"/>
          <w:highlight w:val="none"/>
          <w:lang w:eastAsia="zh-CN"/>
        </w:rPr>
        <w:t xml:space="preserve">年</w:t>
      </w:r>
      <w:r>
        <w:rPr>
          <w:rFonts w:hint="eastAsia" w:ascii="仿宋" w:hAnsi="仿宋" w:eastAsia="仿宋" w:cs="仿宋"/>
          <w:bCs/>
          <w:color w:val="auto"/>
          <w:highlight w:val="none"/>
          <w:lang w:val="en-US" w:eastAsia="zh-CN"/>
        </w:rPr>
        <w:t xml:space="preserve">7</w:t>
      </w:r>
      <w:r>
        <w:rPr>
          <w:rFonts w:hint="eastAsia" w:ascii="仿宋" w:hAnsi="仿宋" w:eastAsia="仿宋" w:cs="仿宋"/>
          <w:bCs/>
          <w:color w:val="auto"/>
          <w:highlight w:val="none"/>
          <w:lang w:eastAsia="zh-CN"/>
        </w:rPr>
        <w:t xml:space="preserve">月</w:t>
      </w:r>
      <w:r>
        <w:rPr>
          <w:rFonts w:hint="eastAsia" w:ascii="仿宋" w:hAnsi="仿宋" w:eastAsia="仿宋" w:cs="仿宋"/>
          <w:bCs/>
          <w:color w:val="auto"/>
          <w:highlight w:val="none"/>
          <w:lang w:eastAsia="zh-CN"/>
        </w:rPr>
        <w:t xml:space="preserve">7日</w:t>
      </w:r>
      <w:r>
        <w:rPr>
          <w:rFonts w:hint="eastAsia" w:ascii="仿宋" w:hAnsi="仿宋" w:eastAsia="仿宋" w:cs="仿宋"/>
          <w:bCs/>
          <w:color w:val="auto"/>
          <w:highlight w:val="none"/>
          <w:lang w:val="en-US" w:eastAsia="zh-CN"/>
        </w:rPr>
        <w:t xml:space="preserve">9</w:t>
      </w:r>
      <w:r>
        <w:rPr>
          <w:rFonts w:hint="eastAsia" w:ascii="仿宋" w:hAnsi="仿宋" w:eastAsia="仿宋" w:cs="仿宋"/>
          <w:bCs/>
          <w:color w:val="auto"/>
          <w:highlight w:val="none"/>
          <w:lang w:eastAsia="zh-CN"/>
        </w:rPr>
        <w:t xml:space="preserve">点30分。（北京时间）</w:t>
      </w:r>
      <w:r/>
    </w:p>
    <w:p>
      <w:pPr>
        <w:pStyle w:val="946"/>
        <w:ind w:firstLine="480"/>
        <w:spacing w:before="75" w:beforeAutospacing="0" w:after="75" w:afterAutospacing="0" w:line="360" w:lineRule="auto"/>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2.地点：江苏省政府采购管理交易系统（苏采云）（网址：http://jszfcg.jsczt.cn/）。</w:t>
      </w:r>
      <w:r/>
    </w:p>
    <w:p>
      <w:pPr>
        <w:pStyle w:val="913"/>
        <w:spacing w:line="360" w:lineRule="auto"/>
        <w:rPr>
          <w:rFonts w:ascii="仿宋" w:hAnsi="仿宋" w:eastAsia="仿宋" w:cs="仿宋"/>
          <w:color w:val="auto"/>
          <w:highlight w:val="none"/>
        </w:rPr>
      </w:pPr>
      <w:r/>
      <w:bookmarkStart w:id="22" w:name="_Toc10411"/>
      <w:r/>
      <w:bookmarkStart w:id="23" w:name="_Toc20759"/>
      <w:r/>
      <w:bookmarkStart w:id="24" w:name="_Toc15599"/>
      <w:r/>
      <w:bookmarkStart w:id="25" w:name="_Toc106454844"/>
      <w:r>
        <w:rPr>
          <w:rFonts w:hint="eastAsia" w:ascii="仿宋" w:hAnsi="仿宋" w:eastAsia="仿宋" w:cs="仿宋"/>
          <w:color w:val="auto"/>
          <w:highlight w:val="none"/>
        </w:rPr>
        <w:t xml:space="preserve">五、响应文件开启信息</w:t>
      </w:r>
      <w:bookmarkEnd w:id="22"/>
      <w:r/>
      <w:bookmarkEnd w:id="23"/>
      <w:r/>
      <w:bookmarkEnd w:id="24"/>
      <w:r/>
      <w:bookmarkEnd w:id="25"/>
      <w:r/>
      <w:r/>
    </w:p>
    <w:p>
      <w:pPr>
        <w:pStyle w:val="946"/>
        <w:ind w:firstLine="480"/>
        <w:spacing w:before="75" w:beforeAutospacing="0" w:after="75" w:afterAutospacing="0" w:line="360" w:lineRule="auto"/>
        <w:rPr>
          <w:rFonts w:ascii="仿宋" w:hAnsi="仿宋" w:eastAsia="仿宋" w:cs="仿宋"/>
          <w:bCs/>
          <w:color w:val="auto"/>
          <w:highlight w:val="none"/>
        </w:rPr>
      </w:pPr>
      <w:r>
        <w:rPr>
          <w:rFonts w:hint="eastAsia" w:ascii="仿宋" w:hAnsi="仿宋" w:eastAsia="仿宋" w:cs="仿宋"/>
          <w:bCs/>
          <w:color w:val="auto"/>
          <w:highlight w:val="none"/>
          <w:lang w:val="en-US" w:eastAsia="zh-CN"/>
        </w:rPr>
        <w:t xml:space="preserve">1.</w:t>
      </w:r>
      <w:r>
        <w:rPr>
          <w:rFonts w:hint="eastAsia" w:ascii="仿宋" w:hAnsi="仿宋" w:eastAsia="仿宋" w:cs="仿宋"/>
          <w:bCs/>
          <w:color w:val="auto"/>
          <w:highlight w:val="none"/>
        </w:rPr>
        <w:t xml:space="preserve">响应文件开启时间：202</w:t>
      </w:r>
      <w:r>
        <w:rPr>
          <w:rFonts w:hint="eastAsia" w:ascii="仿宋" w:hAnsi="仿宋" w:eastAsia="仿宋" w:cs="仿宋"/>
          <w:bCs/>
          <w:color w:val="auto"/>
          <w:highlight w:val="none"/>
          <w:lang w:val="en-US" w:eastAsia="zh-CN"/>
        </w:rPr>
        <w:t xml:space="preserve">6</w:t>
      </w:r>
      <w:r>
        <w:rPr>
          <w:rFonts w:hint="eastAsia" w:ascii="仿宋" w:hAnsi="仿宋" w:eastAsia="仿宋" w:cs="仿宋"/>
          <w:bCs/>
          <w:color w:val="auto"/>
          <w:highlight w:val="none"/>
        </w:rPr>
        <w:t xml:space="preserve">年</w:t>
      </w:r>
      <w:r>
        <w:rPr>
          <w:rFonts w:hint="eastAsia" w:ascii="仿宋" w:hAnsi="仿宋" w:eastAsia="仿宋" w:cs="仿宋"/>
          <w:bCs/>
          <w:color w:val="auto"/>
          <w:highlight w:val="none"/>
          <w:lang w:val="en-US" w:eastAsia="zh-CN"/>
        </w:rPr>
        <w:t xml:space="preserve">7</w:t>
      </w:r>
      <w:r>
        <w:rPr>
          <w:rFonts w:hint="eastAsia" w:ascii="仿宋" w:hAnsi="仿宋" w:eastAsia="仿宋" w:cs="仿宋"/>
          <w:bCs/>
          <w:color w:val="auto"/>
          <w:highlight w:val="none"/>
        </w:rPr>
        <w:t xml:space="preserve">月</w:t>
      </w:r>
      <w:r>
        <w:rPr>
          <w:rFonts w:hint="eastAsia" w:ascii="仿宋" w:hAnsi="仿宋" w:eastAsia="仿宋" w:cs="仿宋"/>
          <w:bCs/>
          <w:color w:val="auto"/>
          <w:highlight w:val="none"/>
        </w:rPr>
        <w:t xml:space="preserve">7日</w:t>
      </w:r>
      <w:r>
        <w:rPr>
          <w:rFonts w:hint="eastAsia" w:ascii="仿宋" w:hAnsi="仿宋" w:eastAsia="仿宋" w:cs="仿宋"/>
          <w:bCs/>
          <w:color w:val="auto"/>
          <w:highlight w:val="none"/>
          <w:lang w:val="en-US" w:eastAsia="zh-CN"/>
        </w:rPr>
        <w:t xml:space="preserve">9时30分</w:t>
      </w:r>
      <w:r>
        <w:rPr>
          <w:rFonts w:hint="eastAsia" w:ascii="仿宋" w:hAnsi="仿宋" w:eastAsia="仿宋" w:cs="仿宋"/>
          <w:bCs/>
          <w:color w:val="auto"/>
          <w:highlight w:val="none"/>
        </w:rPr>
        <w:t xml:space="preserve">；</w:t>
      </w:r>
      <w:r/>
    </w:p>
    <w:p>
      <w:pPr>
        <w:pStyle w:val="946"/>
        <w:ind w:firstLine="480"/>
        <w:spacing w:before="75" w:beforeAutospacing="0" w:after="75" w:afterAutospacing="0" w:line="360" w:lineRule="auto"/>
        <w:rPr>
          <w:rFonts w:ascii="仿宋" w:hAnsi="仿宋" w:eastAsia="仿宋" w:cs="仿宋"/>
          <w:bCs/>
          <w:color w:val="auto"/>
          <w:highlight w:val="none"/>
        </w:rPr>
      </w:pPr>
      <w:r>
        <w:rPr>
          <w:rFonts w:hint="eastAsia" w:ascii="仿宋" w:hAnsi="仿宋" w:eastAsia="仿宋" w:cs="仿宋"/>
          <w:bCs/>
          <w:color w:val="auto"/>
          <w:highlight w:val="none"/>
          <w:lang w:val="en-US" w:eastAsia="zh-CN"/>
        </w:rPr>
        <w:t xml:space="preserve">2.</w:t>
      </w:r>
      <w:r>
        <w:rPr>
          <w:rFonts w:hint="eastAsia" w:ascii="仿宋" w:hAnsi="仿宋" w:eastAsia="仿宋" w:cs="仿宋"/>
          <w:bCs/>
          <w:color w:val="auto"/>
          <w:highlight w:val="none"/>
        </w:rPr>
        <w:t xml:space="preserve">响应文件开启及地点：“苏采云”政府采购交易系统网上开标大厅（网址：http://jszfcg.jsczt.cn/）</w:t>
      </w:r>
      <w:r/>
    </w:p>
    <w:p>
      <w:pPr>
        <w:pStyle w:val="913"/>
        <w:spacing w:line="360" w:lineRule="auto"/>
        <w:rPr>
          <w:rFonts w:ascii="仿宋" w:hAnsi="仿宋" w:eastAsia="仿宋" w:cs="仿宋"/>
          <w:color w:val="auto"/>
          <w:highlight w:val="none"/>
        </w:rPr>
      </w:pPr>
      <w:r/>
      <w:bookmarkStart w:id="26" w:name="_Toc106454845"/>
      <w:r/>
      <w:bookmarkStart w:id="27" w:name="_Toc5885"/>
      <w:r/>
      <w:bookmarkStart w:id="28" w:name="_Toc24540"/>
      <w:r/>
      <w:bookmarkStart w:id="29" w:name="_Toc8366"/>
      <w:r/>
      <w:bookmarkStart w:id="30" w:name="_Toc5439"/>
      <w:r>
        <w:rPr>
          <w:rFonts w:hint="eastAsia" w:ascii="仿宋" w:hAnsi="仿宋" w:eastAsia="仿宋" w:cs="仿宋"/>
          <w:color w:val="auto"/>
          <w:highlight w:val="none"/>
        </w:rPr>
        <w:t xml:space="preserve">六、公告期限</w:t>
      </w:r>
      <w:bookmarkEnd w:id="26"/>
      <w:r/>
      <w:bookmarkEnd w:id="27"/>
      <w:r/>
      <w:bookmarkEnd w:id="28"/>
      <w:r/>
      <w:r/>
    </w:p>
    <w:p>
      <w:pPr>
        <w:pStyle w:val="946"/>
        <w:ind w:firstLine="480"/>
        <w:spacing w:before="75" w:beforeAutospacing="0" w:after="75"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自发布之日起3个工作日。 </w:t>
      </w:r>
      <w:r/>
    </w:p>
    <w:p>
      <w:pPr>
        <w:pStyle w:val="913"/>
        <w:spacing w:line="360" w:lineRule="auto"/>
        <w:rPr>
          <w:rFonts w:ascii="仿宋" w:hAnsi="仿宋" w:eastAsia="仿宋" w:cs="仿宋"/>
          <w:color w:val="auto"/>
          <w:highlight w:val="none"/>
        </w:rPr>
      </w:pPr>
      <w:r/>
      <w:bookmarkStart w:id="31" w:name="_Toc6252"/>
      <w:r/>
      <w:bookmarkStart w:id="32" w:name="_Toc106454846"/>
      <w:r/>
      <w:bookmarkStart w:id="33" w:name="_Toc18219"/>
      <w:r>
        <w:rPr>
          <w:rFonts w:hint="eastAsia" w:ascii="仿宋" w:hAnsi="仿宋" w:eastAsia="仿宋" w:cs="仿宋"/>
          <w:color w:val="auto"/>
          <w:highlight w:val="none"/>
        </w:rPr>
        <w:t xml:space="preserve">七、其他补充事宜：</w:t>
      </w:r>
      <w:bookmarkEnd w:id="29"/>
      <w:r/>
      <w:bookmarkEnd w:id="31"/>
      <w:r/>
      <w:bookmarkEnd w:id="32"/>
      <w:r/>
      <w:bookmarkEnd w:id="33"/>
      <w:r/>
      <w:r/>
    </w:p>
    <w:p>
      <w:pPr>
        <w:pStyle w:val="946"/>
        <w:ind w:firstLine="480"/>
        <w:spacing w:before="75" w:beforeAutospacing="0" w:after="75"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.勘察现场或答疑：采购人统一组织，</w:t>
      </w:r>
      <w:r>
        <w:rPr>
          <w:rFonts w:hint="eastAsia" w:ascii="仿宋" w:hAnsi="仿宋" w:eastAsia="仿宋" w:cs="仿宋"/>
          <w:color w:val="auto"/>
          <w:highlight w:val="none"/>
          <w:lang w:val="en-US" w:eastAsia="zh-CN"/>
        </w:rPr>
        <w:t xml:space="preserve">时间</w:t>
      </w:r>
      <w:r>
        <w:rPr>
          <w:rFonts w:hint="eastAsia" w:ascii="仿宋" w:hAnsi="仿宋" w:eastAsia="仿宋" w:cs="仿宋"/>
          <w:color w:val="auto"/>
          <w:highlight w:val="none"/>
          <w:lang w:val="en-US" w:eastAsia="zh-CN"/>
        </w:rPr>
        <w:t xml:space="preserve">：2026</w:t>
      </w:r>
      <w:r>
        <w:rPr>
          <w:rFonts w:hint="eastAsia" w:ascii="仿宋" w:hAnsi="仿宋" w:eastAsia="仿宋" w:cs="仿宋"/>
          <w:color w:val="auto"/>
          <w:highlight w:val="none"/>
          <w:lang w:val="en-US" w:eastAsia="zh-CN"/>
        </w:rPr>
        <w:t xml:space="preserve">年7</w:t>
      </w:r>
      <w:r>
        <w:rPr>
          <w:rFonts w:hint="eastAsia" w:ascii="仿宋" w:hAnsi="仿宋" w:eastAsia="仿宋" w:cs="仿宋"/>
          <w:color w:val="auto"/>
          <w:highlight w:val="none"/>
          <w:lang w:val="en-US" w:eastAsia="zh-CN"/>
        </w:rPr>
        <w:t xml:space="preserve">月3</w:t>
      </w:r>
      <w:r>
        <w:rPr>
          <w:rFonts w:hint="eastAsia" w:ascii="仿宋" w:hAnsi="仿宋" w:eastAsia="仿宋" w:cs="仿宋"/>
          <w:color w:val="auto"/>
          <w:highlight w:val="none"/>
          <w:lang w:val="en-US" w:eastAsia="zh-CN"/>
        </w:rPr>
        <w:t xml:space="preserve">日</w:t>
      </w:r>
      <w:r>
        <w:rPr>
          <w:rFonts w:hint="eastAsia" w:ascii="仿宋" w:hAnsi="仿宋" w:eastAsia="仿宋" w:cs="仿宋"/>
          <w:color w:val="auto"/>
          <w:highlight w:val="none"/>
          <w:lang w:val="en-US" w:eastAsia="zh-CN"/>
        </w:rPr>
        <w:t xml:space="preserve">上午9</w:t>
      </w:r>
      <w:r>
        <w:rPr>
          <w:rFonts w:hint="eastAsia" w:ascii="仿宋" w:hAnsi="仿宋" w:eastAsia="仿宋" w:cs="仿宋"/>
          <w:color w:val="auto"/>
          <w:highlight w:val="none"/>
          <w:lang w:val="en-US" w:eastAsia="zh-CN"/>
        </w:rPr>
        <w:t xml:space="preserve">点</w:t>
      </w:r>
      <w:r>
        <w:rPr>
          <w:rFonts w:hint="eastAsia" w:ascii="仿宋" w:hAnsi="仿宋" w:eastAsia="仿宋" w:cs="仿宋"/>
          <w:color w:val="auto"/>
          <w:highlight w:val="none"/>
        </w:rPr>
        <w:t xml:space="preserve">，</w:t>
      </w: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王主任</w:t>
      </w:r>
      <w:r>
        <w:rPr>
          <w:rFonts w:hint="eastAsia" w:ascii="仿宋" w:hAnsi="仿宋" w:eastAsia="仿宋" w:cs="仿宋"/>
          <w:color w:val="auto"/>
          <w:highlight w:val="none"/>
        </w:rPr>
        <w:t xml:space="preserve"> 联系方式：</w:t>
      </w:r>
      <w:r>
        <w:rPr>
          <w:rFonts w:hint="eastAsia" w:ascii="仿宋" w:hAnsi="仿宋" w:eastAsia="仿宋" w:cs="仿宋"/>
          <w:color w:val="auto"/>
          <w:highlight w:val="none"/>
          <w:lang w:val="en-US" w:eastAsia="zh-CN"/>
        </w:rPr>
        <w:t xml:space="preserve">17311111685</w:t>
      </w:r>
      <w:r>
        <w:rPr>
          <w:rFonts w:hint="eastAsia" w:ascii="仿宋" w:hAnsi="仿宋" w:eastAsia="仿宋" w:cs="仿宋"/>
          <w:color w:val="auto"/>
          <w:highlight w:val="none"/>
        </w:rPr>
        <w:t xml:space="preserve">。未踏勘现场或踏勘工作不详细的供应商成交后，不得以不完全了解现场情况为理由而向采购人提出任何索赔或其他要求，对此采购人不承担任何责任并将不作任何答复。</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采购公告发布信息：本次采购公告在“江苏政府采购网”、“中国政府采购网”、“江苏监狱网”同步发布。有关本次采购的事项若存在变动或修改，敬请及时关注采购代理机构在上述公告发布平台发布的信息更正公告。</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3.潜在供应商访问江苏省政府采购管理交易系统（苏采云）的网络地址和方法：</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潜在供应商访问江苏省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（3）“CA数字证书”的办理材料以及供应商操作手册详见：http://jsxcmm.com/help/gys.html。</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（4）潜在供应商访问“苏采云”系统的网络地址和方法：“苏采云”系统的网址：http://jszfcg.jsczt.cn/jszc/login。</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（6）招标代理机构（采购代理机构）将数据电文形式的采购文件加载至“苏采云”系统，供潜在供应商下载或者查阅。</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（7）苏采云系统使用谷歌浏览器参与不见面开标。</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（8）“苏采云”南京地区客服热线025-83633744、025-83633743，其他地区客服热线详见江苏政府采购网http://www.ccgp-jiangsu.gov.cn/jiangsu/bridge_page.html。</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 </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（10）供应商如确定参加投标，可自行下载采购文件及有关资料，按照《操作手册》进行注册，领取CA和办理电子签章，并按《操作手册》要求制作、上传电子响应文件。</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4.潜在供应商对招标文件项目需求部分的询问、质疑请向采购人提出，由采购人负责答复。</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5.本次招标不收取投标保证金。</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6.项目编号：SG-CG-260605G（政府采购发布项目编号：JSZC-320000-JSSG-T2026-0012）</w:t>
      </w:r>
      <w:r/>
    </w:p>
    <w:p>
      <w:pPr>
        <w:pStyle w:val="913"/>
        <w:spacing w:line="360" w:lineRule="auto"/>
        <w:rPr>
          <w:rFonts w:ascii="仿宋" w:hAnsi="仿宋" w:eastAsia="仿宋" w:cs="仿宋"/>
          <w:color w:val="auto"/>
          <w:highlight w:val="none"/>
        </w:rPr>
      </w:pPr>
      <w:r/>
      <w:bookmarkStart w:id="34" w:name="_Toc20725"/>
      <w:r/>
      <w:bookmarkStart w:id="35" w:name="_Toc15383"/>
      <w:r/>
      <w:bookmarkStart w:id="36" w:name="_Toc106454847"/>
      <w:r/>
      <w:bookmarkStart w:id="37" w:name="_Toc12421"/>
      <w:r>
        <w:rPr>
          <w:rFonts w:hint="eastAsia" w:ascii="仿宋" w:hAnsi="仿宋" w:eastAsia="仿宋" w:cs="仿宋"/>
          <w:color w:val="auto"/>
          <w:highlight w:val="none"/>
        </w:rPr>
        <w:t xml:space="preserve">八、</w:t>
      </w:r>
      <w:bookmarkEnd w:id="30"/>
      <w:r/>
      <w:bookmarkEnd w:id="34"/>
      <w:r>
        <w:rPr>
          <w:rFonts w:hint="eastAsia" w:ascii="仿宋" w:hAnsi="仿宋" w:eastAsia="仿宋" w:cs="仿宋"/>
          <w:color w:val="auto"/>
          <w:highlight w:val="none"/>
        </w:rPr>
        <w:t xml:space="preserve">凡对本次采购提出询问，请按以下方式联系</w:t>
      </w:r>
      <w:bookmarkEnd w:id="35"/>
      <w:r/>
      <w:bookmarkEnd w:id="36"/>
      <w:r/>
      <w:bookmarkEnd w:id="37"/>
      <w:r/>
      <w:r/>
    </w:p>
    <w:p>
      <w:pPr>
        <w:ind w:firstLine="24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采购人：</w:t>
      </w:r>
      <w:r>
        <w:rPr>
          <w:rFonts w:hint="eastAsia" w:ascii="仿宋" w:hAnsi="仿宋" w:eastAsia="仿宋" w:cs="仿宋"/>
          <w:color w:val="auto"/>
          <w:sz w:val="24"/>
          <w:highlight w:val="none"/>
          <w:lang w:eastAsia="zh-CN"/>
        </w:rPr>
        <w:t xml:space="preserve">江苏省南京监狱</w:t>
      </w:r>
      <w:r/>
    </w:p>
    <w:p>
      <w:pPr>
        <w:ind w:firstLine="96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南京市雨花台区宁双路9号</w:t>
      </w:r>
      <w:r/>
    </w:p>
    <w:p>
      <w:pPr>
        <w:ind w:firstLine="96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联系人：</w:t>
      </w:r>
      <w:r>
        <w:rPr>
          <w:rFonts w:hint="eastAsia" w:ascii="仿宋" w:hAnsi="仿宋" w:eastAsia="仿宋" w:cs="仿宋"/>
          <w:color w:val="auto"/>
          <w:sz w:val="24"/>
          <w:highlight w:val="none"/>
          <w:lang w:val="en-US" w:eastAsia="zh-CN"/>
        </w:rPr>
        <w:t xml:space="preserve">范主任  </w:t>
      </w:r>
      <w:r>
        <w:rPr>
          <w:rFonts w:hint="eastAsia" w:ascii="仿宋" w:hAnsi="仿宋" w:eastAsia="仿宋" w:cs="仿宋"/>
          <w:color w:val="auto"/>
          <w:sz w:val="24"/>
          <w:highlight w:val="none"/>
        </w:rPr>
        <w:t xml:space="preserve">联系电话：025-52353788</w:t>
      </w:r>
      <w:r>
        <w:rPr>
          <w:rFonts w:hint="eastAsia" w:ascii="仿宋" w:hAnsi="仿宋" w:eastAsia="仿宋" w:cs="仿宋"/>
          <w:color w:val="auto"/>
          <w:sz w:val="24"/>
          <w:highlight w:val="none"/>
          <w:lang w:eastAsia="zh-CN"/>
        </w:rPr>
        <w:t xml:space="preserve">、1731111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685</w:t>
      </w:r>
      <w:r/>
    </w:p>
    <w:p>
      <w:pPr>
        <w:ind w:firstLine="24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2.采购代理机构：江苏苏港建设项目管理有限公司  </w:t>
      </w:r>
      <w:r/>
    </w:p>
    <w:p>
      <w:pPr>
        <w:ind w:firstLine="9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联系人：王延之        电话：</w:t>
      </w:r>
      <w:r>
        <w:rPr>
          <w:rFonts w:ascii="仿宋" w:hAnsi="仿宋" w:eastAsia="仿宋" w:cs="仿宋"/>
          <w:color w:val="auto"/>
          <w:sz w:val="24"/>
          <w:highlight w:val="none"/>
        </w:rPr>
        <w:t xml:space="preserve">15366182585</w:t>
      </w:r>
      <w:r/>
    </w:p>
    <w:p>
      <w:pPr>
        <w:ind w:firstLine="9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联系地址：南京市鼓楼区定淮门99号一楼右侧江苏苏港建设项目管理有限公司</w:t>
      </w:r>
      <w:r/>
    </w:p>
    <w:p>
      <w:pPr>
        <w:ind w:left="1" w:firstLine="360"/>
        <w:spacing w:after="159"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912"/>
        <w:spacing w:line="360" w:lineRule="auto"/>
        <w:rPr>
          <w:rFonts w:ascii="仿宋" w:hAnsi="仿宋" w:eastAsia="仿宋" w:cs="仿宋"/>
          <w:b/>
          <w:bCs/>
          <w:color w:val="auto"/>
          <w:highlight w:val="none"/>
        </w:rPr>
      </w:pPr>
      <w:r/>
      <w:bookmarkStart w:id="38" w:name="_Toc18049"/>
      <w:r/>
      <w:bookmarkStart w:id="39" w:name="_Toc30958"/>
      <w:r/>
      <w:bookmarkStart w:id="40" w:name="_Toc29052"/>
      <w:r/>
      <w:bookmarkStart w:id="41" w:name="_Toc14577347"/>
      <w:r/>
      <w:bookmarkStart w:id="42" w:name="_Toc513029209"/>
      <w:r/>
      <w:bookmarkStart w:id="43" w:name="_Toc61149549"/>
      <w:r>
        <w:rPr>
          <w:rFonts w:hint="eastAsia" w:ascii="仿宋" w:hAnsi="仿宋" w:eastAsia="仿宋" w:cs="仿宋"/>
          <w:b/>
          <w:bCs/>
          <w:color w:val="auto"/>
          <w:highlight w:val="none"/>
        </w:rPr>
        <w:t xml:space="preserve">第二章 谈判须知</w:t>
      </w:r>
      <w:bookmarkEnd w:id="38"/>
      <w:r/>
      <w:bookmarkEnd w:id="39"/>
      <w:r/>
      <w:bookmarkEnd w:id="40"/>
      <w:r/>
      <w:r/>
    </w:p>
    <w:p>
      <w:pPr>
        <w:jc w:val="center"/>
        <w:spacing w:after="159" w:line="360" w:lineRule="auto"/>
        <w:rPr>
          <w:rFonts w:ascii="仿宋" w:hAnsi="仿宋" w:eastAsia="仿宋" w:cs="仿宋"/>
          <w:b/>
          <w:bCs/>
          <w:color w:val="auto"/>
          <w:sz w:val="24"/>
          <w:highlight w:val="none"/>
        </w:rPr>
      </w:pPr>
      <w:r>
        <w:rPr>
          <w:rFonts w:hint="eastAsia" w:ascii="仿宋" w:hAnsi="仿宋" w:eastAsia="仿宋" w:cs="仿宋"/>
          <w:bCs/>
          <w:color w:val="auto"/>
          <w:sz w:val="24"/>
          <w:highlight w:val="none"/>
        </w:rPr>
        <w:t xml:space="preserve">（参加竞争性谈判的供应商以下简称“供应商”）</w:t>
      </w:r>
      <w:bookmarkEnd w:id="41"/>
      <w:r/>
      <w:bookmarkEnd w:id="42"/>
      <w:r/>
      <w:bookmarkEnd w:id="43"/>
      <w:r/>
      <w:r/>
    </w:p>
    <w:p>
      <w:pPr>
        <w:jc w:val="center"/>
        <w:spacing w:line="360" w:lineRule="auto"/>
        <w:widowControl/>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供应商须知前附表</w:t>
      </w:r>
      <w:r/>
    </w:p>
    <w:tbl>
      <w:tblPr>
        <w:tblStyle w:val="919"/>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ind w:left="0" w:right="0"/>
              <w:jc w:val="center"/>
              <w:keepLines w:val="0"/>
              <w:keepNext w:val="0"/>
              <w:spacing w:before="0" w:beforeAutospacing="0" w:after="0" w:afterAutospacing="0" w:line="360" w:lineRule="auto"/>
              <w:rPr>
                <w:rFonts w:hint="eastAsia" w:ascii="方正仿宋_GB2312" w:hAnsi="方正仿宋_GB2312" w:eastAsia="方正仿宋_GB2312" w:cs="方正仿宋_GB2312"/>
                <w:b/>
                <w:color w:val="auto"/>
                <w:sz w:val="24"/>
                <w:szCs w:val="24"/>
                <w:highlight w:val="none"/>
              </w:rPr>
              <w:suppressLineNumbers w:val="0"/>
            </w:pPr>
            <w:r>
              <w:rPr>
                <w:rFonts w:hint="eastAsia" w:ascii="方正仿宋_GB2312" w:hAnsi="方正仿宋_GB2312" w:eastAsia="方正仿宋_GB2312" w:cs="方正仿宋_GB2312"/>
                <w:b/>
                <w:color w:val="auto"/>
                <w:sz w:val="24"/>
                <w:szCs w:val="24"/>
                <w:highlight w:val="none"/>
              </w:rPr>
              <w:t xml:space="preserve">序号</w:t>
            </w:r>
            <w:r/>
          </w:p>
        </w:tc>
        <w:tc>
          <w:tcPr>
            <w:tcW w:w="2143" w:type="dxa"/>
            <w:vAlign w:val="center"/>
            <w:textDirection w:val="lrTb"/>
            <w:noWrap w:val="false"/>
          </w:tcPr>
          <w:p>
            <w:pPr>
              <w:ind w:left="0" w:right="0"/>
              <w:jc w:val="center"/>
              <w:keepLines w:val="0"/>
              <w:keepNext w:val="0"/>
              <w:spacing w:before="0" w:beforeAutospacing="0" w:after="0" w:afterAutospacing="0" w:line="360" w:lineRule="auto"/>
              <w:rPr>
                <w:rFonts w:hint="eastAsia" w:ascii="方正仿宋_GB2312" w:hAnsi="方正仿宋_GB2312" w:eastAsia="方正仿宋_GB2312" w:cs="方正仿宋_GB2312"/>
                <w:b/>
                <w:color w:val="auto"/>
                <w:sz w:val="24"/>
                <w:szCs w:val="24"/>
                <w:highlight w:val="none"/>
              </w:rPr>
              <w:suppressLineNumbers w:val="0"/>
            </w:pPr>
            <w:r>
              <w:rPr>
                <w:rFonts w:hint="eastAsia" w:ascii="方正仿宋_GB2312" w:hAnsi="方正仿宋_GB2312" w:eastAsia="方正仿宋_GB2312" w:cs="方正仿宋_GB2312"/>
                <w:b/>
                <w:color w:val="auto"/>
                <w:sz w:val="24"/>
                <w:szCs w:val="24"/>
                <w:highlight w:val="none"/>
              </w:rPr>
              <w:t xml:space="preserve">名  称</w:t>
            </w:r>
            <w:r/>
          </w:p>
        </w:tc>
        <w:tc>
          <w:tcPr>
            <w:tcW w:w="7080" w:type="dxa"/>
            <w:vAlign w:val="center"/>
            <w:textDirection w:val="lrTb"/>
            <w:noWrap w:val="false"/>
          </w:tcPr>
          <w:p>
            <w:pPr>
              <w:ind w:left="0" w:right="0"/>
              <w:jc w:val="center"/>
              <w:keepLines w:val="0"/>
              <w:keepNext w:val="0"/>
              <w:spacing w:before="0" w:beforeAutospacing="0" w:after="0" w:afterAutospacing="0" w:line="360" w:lineRule="auto"/>
              <w:rPr>
                <w:rFonts w:hint="eastAsia" w:ascii="方正仿宋_GB2312" w:hAnsi="方正仿宋_GB2312" w:eastAsia="方正仿宋_GB2312" w:cs="方正仿宋_GB2312"/>
                <w:b/>
                <w:color w:val="auto"/>
                <w:sz w:val="24"/>
                <w:szCs w:val="24"/>
                <w:highlight w:val="none"/>
              </w:rPr>
              <w:suppressLineNumbers w:val="0"/>
            </w:pPr>
            <w:r>
              <w:rPr>
                <w:rFonts w:hint="eastAsia" w:ascii="方正仿宋_GB2312" w:hAnsi="方正仿宋_GB2312" w:eastAsia="方正仿宋_GB2312" w:cs="方正仿宋_GB2312"/>
                <w:b/>
                <w:color w:val="auto"/>
                <w:sz w:val="24"/>
                <w:szCs w:val="24"/>
                <w:highlight w:val="none"/>
              </w:rPr>
              <w:t xml:space="preserve">内  容</w:t>
            </w:r>
            <w:r/>
          </w:p>
        </w:tc>
      </w:tr>
      <w:tr>
        <w:trPr>
          <w:jc w:val="center"/>
          <w:trHeight w:val="90"/>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1</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采购人</w:t>
            </w:r>
            <w:r/>
          </w:p>
        </w:tc>
        <w:tc>
          <w:tcPr>
            <w:tcW w:w="708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rPr>
              <w:t xml:space="preserve">名称：</w:t>
            </w:r>
            <w:r>
              <w:rPr>
                <w:rFonts w:hint="eastAsia" w:ascii="方正仿宋_GB2312" w:hAnsi="方正仿宋_GB2312" w:eastAsia="方正仿宋_GB2312" w:cs="方正仿宋_GB2312"/>
                <w:color w:val="auto"/>
                <w:sz w:val="24"/>
                <w:szCs w:val="24"/>
                <w:highlight w:val="none"/>
                <w:lang w:eastAsia="zh-CN"/>
              </w:rPr>
              <w:t xml:space="preserve">江苏省南京监狱</w:t>
            </w:r>
            <w:r/>
          </w:p>
          <w:p>
            <w:pPr>
              <w:ind w:left="0" w:right="0"/>
              <w:jc w:val="left"/>
              <w:keepLines w:val="0"/>
              <w:keepNext w:val="0"/>
              <w:spacing w:before="0" w:beforeAutospacing="0" w:after="0" w:afterAutospacing="0" w:line="360" w:lineRule="auto"/>
              <w:widowControl/>
              <w:rPr>
                <w:rFonts w:hint="default"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rPr>
              <w:t xml:space="preserve">地址：</w:t>
            </w:r>
            <w:r>
              <w:rPr>
                <w:rFonts w:hint="eastAsia" w:ascii="方正仿宋_GB2312" w:hAnsi="方正仿宋_GB2312" w:eastAsia="方正仿宋_GB2312" w:cs="方正仿宋_GB2312"/>
                <w:color w:val="auto"/>
                <w:sz w:val="24"/>
                <w:szCs w:val="24"/>
                <w:highlight w:val="none"/>
                <w:lang w:eastAsia="zh-CN"/>
              </w:rPr>
              <w:t xml:space="preserve">南京市雨花台区宁双路9号</w:t>
            </w:r>
            <w:r/>
          </w:p>
          <w:p>
            <w:pPr>
              <w:ind w:left="0" w:right="0"/>
              <w:jc w:val="left"/>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rPr>
              <w:t xml:space="preserve">联系人：</w:t>
            </w:r>
            <w:r>
              <w:rPr>
                <w:rFonts w:hint="eastAsia" w:ascii="方正仿宋_GB2312" w:hAnsi="方正仿宋_GB2312" w:eastAsia="方正仿宋_GB2312" w:cs="方正仿宋_GB2312"/>
                <w:color w:val="auto"/>
                <w:sz w:val="24"/>
                <w:szCs w:val="24"/>
                <w:highlight w:val="none"/>
                <w:lang w:val="en-US" w:eastAsia="zh-CN"/>
              </w:rPr>
              <w:t xml:space="preserve">范主任</w:t>
            </w:r>
            <w:r/>
          </w:p>
          <w:p>
            <w:pPr>
              <w:ind w:left="0" w:right="0"/>
              <w:jc w:val="left"/>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lang w:eastAsia="zh-CN"/>
              </w:rPr>
              <w:t xml:space="preserve">联系方式：025-52353788、17311111685</w:t>
            </w:r>
            <w:r/>
          </w:p>
        </w:tc>
      </w:tr>
      <w:tr>
        <w:trPr>
          <w:jc w:val="center"/>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2</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采购代理机构</w:t>
            </w:r>
            <w:r/>
          </w:p>
        </w:tc>
        <w:tc>
          <w:tcPr>
            <w:tcW w:w="7080" w:type="dxa"/>
            <w:vAlign w:val="center"/>
            <w:textDirection w:val="lrTb"/>
            <w:noWrap w:val="false"/>
          </w:tcPr>
          <w:p>
            <w:pPr>
              <w:ind w:left="0" w:right="0"/>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rPr>
              <w:t xml:space="preserve">名称：江苏苏港建设项目管理有限公司</w:t>
            </w:r>
            <w:r/>
          </w:p>
          <w:p>
            <w:pPr>
              <w:ind w:left="0" w:right="0"/>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rPr>
              <w:t xml:space="preserve">地址：南京市鼓楼区定淮门99-1号一楼</w:t>
            </w:r>
            <w:r/>
          </w:p>
          <w:p>
            <w:pPr>
              <w:ind w:left="0" w:right="0"/>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rPr>
              <w:t xml:space="preserve">联系人：</w:t>
            </w:r>
            <w:r>
              <w:rPr>
                <w:rFonts w:hint="eastAsia" w:ascii="方正仿宋_GB2312" w:hAnsi="方正仿宋_GB2312" w:eastAsia="方正仿宋_GB2312" w:cs="方正仿宋_GB2312"/>
                <w:color w:val="auto"/>
                <w:sz w:val="24"/>
                <w:szCs w:val="24"/>
                <w:highlight w:val="none"/>
                <w:lang w:val="en-US" w:eastAsia="zh-CN"/>
              </w:rPr>
              <w:t xml:space="preserve">王延之</w:t>
            </w:r>
            <w:r/>
          </w:p>
          <w:p>
            <w:pPr>
              <w:ind w:left="0" w:right="0"/>
              <w:keepLines w:val="0"/>
              <w:keepNext w:val="0"/>
              <w:spacing w:before="0" w:beforeAutospacing="0" w:after="0" w:afterAutospacing="0" w:line="360" w:lineRule="auto"/>
              <w:widowControl/>
              <w:rPr>
                <w:rFonts w:hint="default"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rPr>
              <w:t xml:space="preserve">联系方式：</w:t>
            </w:r>
            <w:r>
              <w:rPr>
                <w:rFonts w:hint="eastAsia" w:ascii="方正仿宋_GB2312" w:hAnsi="方正仿宋_GB2312" w:eastAsia="方正仿宋_GB2312" w:cs="方正仿宋_GB2312"/>
                <w:color w:val="auto"/>
                <w:sz w:val="24"/>
                <w:szCs w:val="24"/>
                <w:highlight w:val="none"/>
                <w:lang w:val="en-US" w:eastAsia="zh-CN"/>
              </w:rPr>
              <w:t xml:space="preserve">15366182585</w:t>
            </w:r>
            <w:r/>
          </w:p>
        </w:tc>
      </w:tr>
      <w:tr>
        <w:trPr>
          <w:jc w:val="center"/>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3</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采购项目名称</w:t>
            </w:r>
            <w:r/>
          </w:p>
        </w:tc>
        <w:tc>
          <w:tcPr>
            <w:tcW w:w="7080" w:type="dxa"/>
            <w:vAlign w:val="center"/>
            <w:textDirection w:val="lrTb"/>
            <w:noWrap w:val="false"/>
          </w:tcPr>
          <w:p>
            <w:pPr>
              <w:ind w:left="0" w:right="0"/>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南京监狱1号监舍楼消险维修改造工程</w:t>
            </w:r>
            <w:r/>
          </w:p>
        </w:tc>
      </w:tr>
      <w:tr>
        <w:trPr>
          <w:jc w:val="center"/>
          <w:trHeight w:val="595"/>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4</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项目实施地点</w:t>
            </w:r>
            <w:r/>
          </w:p>
        </w:tc>
        <w:tc>
          <w:tcPr>
            <w:tcW w:w="7080"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方正仿宋_GB2312" w:hAnsi="方正仿宋_GB2312" w:eastAsia="方正仿宋_GB2312" w:cs="方正仿宋_GB2312"/>
                <w:b/>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lang w:eastAsia="zh-CN"/>
              </w:rPr>
              <w:t xml:space="preserve">南京市雨花台区宁双路9号</w:t>
            </w:r>
            <w:r/>
          </w:p>
        </w:tc>
      </w:tr>
      <w:tr>
        <w:trPr>
          <w:jc w:val="center"/>
          <w:trHeight w:val="701"/>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5</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资金来源</w:t>
            </w:r>
            <w:r/>
          </w:p>
        </w:tc>
        <w:tc>
          <w:tcPr>
            <w:tcW w:w="7080" w:type="dxa"/>
            <w:vAlign w:val="center"/>
            <w:textDirection w:val="lrTb"/>
            <w:noWrap w:val="false"/>
          </w:tcPr>
          <w:p>
            <w:pPr>
              <w:ind w:left="0" w:right="0"/>
              <w:keepLines w:val="0"/>
              <w:keepNext w:val="0"/>
              <w:spacing w:before="0" w:beforeAutospacing="0" w:after="0" w:afterAutospacing="0" w:line="360" w:lineRule="auto"/>
              <w:widowControl/>
              <w:rPr>
                <w:rFonts w:hint="default"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财政资金</w:t>
            </w:r>
            <w:r/>
          </w:p>
        </w:tc>
      </w:tr>
      <w:tr>
        <w:trPr>
          <w:jc w:val="center"/>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6</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供应商企业信用信息</w:t>
            </w:r>
            <w:r/>
          </w:p>
        </w:tc>
        <w:tc>
          <w:tcPr>
            <w:tcW w:w="7080" w:type="dxa"/>
            <w:vAlign w:val="center"/>
            <w:textDirection w:val="lrTb"/>
            <w:noWrap w:val="false"/>
          </w:tcPr>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（1）查询人：采购代理机构；</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（2）查询渠道：“信用中国”网站（www.creditchina.gov.cn）、“中国政府采购网”网站（www.ccgp.gov.cn）；</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（3）查询时间：响应文件提交截止时间后；</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（4）查询记录留存方式：由采购代理机构负责将供应商各网站信用记录截图打印保存，并作为本项目档案资料留存；</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（5）查询结果处理：对具有违法失信记录的供应商作无效投标处理。</w:t>
            </w:r>
            <w:r/>
          </w:p>
        </w:tc>
      </w:tr>
      <w:tr>
        <w:trPr>
          <w:jc w:val="center"/>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7</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公告发布渠道</w:t>
            </w:r>
            <w:r/>
          </w:p>
        </w:tc>
        <w:tc>
          <w:tcPr>
            <w:tcW w:w="7080" w:type="dxa"/>
            <w:vAlign w:val="center"/>
            <w:textDirection w:val="lrTb"/>
            <w:noWrap w:val="false"/>
          </w:tcPr>
          <w:p>
            <w:pPr>
              <w:ind w:left="0" w:right="0"/>
              <w:keepLines w:val="0"/>
              <w:keepNext w:val="0"/>
              <w:spacing w:before="0" w:beforeAutospacing="0" w:after="0" w:afterAutospacing="0" w:line="360" w:lineRule="auto"/>
              <w:rPr>
                <w:rFonts w:hint="default"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rPr>
              <w:t xml:space="preserve">“江苏</w:t>
            </w:r>
            <w:r>
              <w:rPr>
                <w:rFonts w:hint="eastAsia" w:ascii="方正仿宋_GB2312" w:hAnsi="方正仿宋_GB2312" w:eastAsia="方正仿宋_GB2312" w:cs="方正仿宋_GB2312"/>
                <w:color w:val="auto"/>
                <w:sz w:val="24"/>
                <w:szCs w:val="24"/>
                <w:highlight w:val="none"/>
                <w:lang w:val="en-US" w:eastAsia="zh-CN"/>
              </w:rPr>
              <w:t xml:space="preserve">政府采购网</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、“中国政府采购网</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江苏监狱网</w:t>
            </w:r>
            <w:r>
              <w:rPr>
                <w:rFonts w:hint="eastAsia" w:ascii="方正仿宋_GB2312" w:hAnsi="方正仿宋_GB2312" w:eastAsia="方正仿宋_GB2312" w:cs="方正仿宋_GB2312"/>
                <w:color w:val="auto"/>
                <w:sz w:val="24"/>
                <w:szCs w:val="24"/>
                <w:highlight w:val="none"/>
                <w:lang w:eastAsia="zh-CN"/>
              </w:rPr>
              <w:t xml:space="preserve">”</w:t>
            </w:r>
            <w:r/>
          </w:p>
        </w:tc>
      </w:tr>
      <w:tr>
        <w:trPr>
          <w:jc w:val="center"/>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8</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响应文件拒收情形</w:t>
            </w:r>
            <w:r/>
          </w:p>
        </w:tc>
        <w:tc>
          <w:tcPr>
            <w:tcW w:w="7080" w:type="dxa"/>
            <w:vAlign w:val="center"/>
            <w:textDirection w:val="lrTb"/>
            <w:noWrap w:val="false"/>
          </w:tcPr>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（1）未按</w:t>
            </w:r>
            <w:r>
              <w:rPr>
                <w:rFonts w:hint="eastAsia" w:ascii="方正仿宋_GB2312" w:hAnsi="方正仿宋_GB2312" w:eastAsia="方正仿宋_GB2312" w:cs="方正仿宋_GB2312"/>
                <w:color w:val="auto"/>
                <w:sz w:val="24"/>
                <w:szCs w:val="24"/>
                <w:highlight w:val="none"/>
                <w:lang w:val="en-US" w:eastAsia="zh-CN"/>
              </w:rPr>
              <w:t xml:space="preserve">谈判</w:t>
            </w:r>
            <w:r>
              <w:rPr>
                <w:rFonts w:hint="eastAsia" w:ascii="方正仿宋_GB2312" w:hAnsi="方正仿宋_GB2312" w:eastAsia="方正仿宋_GB2312" w:cs="方正仿宋_GB2312"/>
                <w:color w:val="auto"/>
                <w:sz w:val="24"/>
                <w:szCs w:val="24"/>
                <w:highlight w:val="none"/>
              </w:rPr>
              <w:t xml:space="preserve">文件规定要求密封的；</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（2）在</w:t>
            </w:r>
            <w:r>
              <w:rPr>
                <w:rFonts w:hint="eastAsia" w:ascii="方正仿宋_GB2312" w:hAnsi="方正仿宋_GB2312" w:eastAsia="方正仿宋_GB2312" w:cs="方正仿宋_GB2312"/>
                <w:color w:val="auto"/>
                <w:sz w:val="24"/>
                <w:szCs w:val="24"/>
                <w:highlight w:val="none"/>
                <w:lang w:val="en-US" w:eastAsia="zh-CN"/>
              </w:rPr>
              <w:t xml:space="preserve">谈判</w:t>
            </w:r>
            <w:r>
              <w:rPr>
                <w:rFonts w:hint="eastAsia" w:ascii="方正仿宋_GB2312" w:hAnsi="方正仿宋_GB2312" w:eastAsia="方正仿宋_GB2312" w:cs="方正仿宋_GB2312"/>
                <w:color w:val="auto"/>
                <w:sz w:val="24"/>
                <w:szCs w:val="24"/>
                <w:highlight w:val="none"/>
              </w:rPr>
              <w:t xml:space="preserve">文件要求提交响应文件的截止时间之后送达的；</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（3）法律、法规和</w:t>
            </w:r>
            <w:r>
              <w:rPr>
                <w:rFonts w:hint="eastAsia" w:ascii="方正仿宋_GB2312" w:hAnsi="方正仿宋_GB2312" w:eastAsia="方正仿宋_GB2312" w:cs="方正仿宋_GB2312"/>
                <w:color w:val="auto"/>
                <w:sz w:val="24"/>
                <w:szCs w:val="24"/>
                <w:highlight w:val="none"/>
                <w:lang w:val="en-US" w:eastAsia="zh-CN"/>
              </w:rPr>
              <w:t xml:space="preserve">谈判</w:t>
            </w:r>
            <w:r>
              <w:rPr>
                <w:rFonts w:hint="eastAsia" w:ascii="方正仿宋_GB2312" w:hAnsi="方正仿宋_GB2312" w:eastAsia="方正仿宋_GB2312" w:cs="方正仿宋_GB2312"/>
                <w:color w:val="auto"/>
                <w:sz w:val="24"/>
                <w:szCs w:val="24"/>
                <w:highlight w:val="none"/>
              </w:rPr>
              <w:t xml:space="preserve">文件规定的其他拒收情形。</w:t>
            </w:r>
            <w:r/>
          </w:p>
        </w:tc>
      </w:tr>
      <w:tr>
        <w:trPr>
          <w:jc w:val="center"/>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9</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无效响应文件情形</w:t>
            </w:r>
            <w:r/>
          </w:p>
        </w:tc>
        <w:tc>
          <w:tcPr>
            <w:tcW w:w="7080" w:type="dxa"/>
            <w:vAlign w:val="center"/>
            <w:textDirection w:val="lrTb"/>
            <w:noWrap w:val="false"/>
          </w:tcPr>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val="en-US" w:eastAsia="zh-CN"/>
              </w:rPr>
              <w:t xml:space="preserve">不满足第一章资格要求的</w:t>
            </w:r>
            <w:r>
              <w:rPr>
                <w:rFonts w:hint="eastAsia" w:ascii="方正仿宋_GB2312" w:hAnsi="方正仿宋_GB2312" w:eastAsia="方正仿宋_GB2312" w:cs="方正仿宋_GB2312"/>
                <w:color w:val="auto"/>
                <w:sz w:val="24"/>
                <w:szCs w:val="24"/>
                <w:highlight w:val="none"/>
              </w:rPr>
              <w:t xml:space="preserve">；</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2</w:t>
            </w:r>
            <w:r>
              <w:rPr>
                <w:rFonts w:hint="eastAsia" w:ascii="方正仿宋_GB2312" w:hAnsi="方正仿宋_GB2312" w:eastAsia="方正仿宋_GB2312" w:cs="方正仿宋_GB2312"/>
                <w:color w:val="auto"/>
                <w:sz w:val="24"/>
                <w:szCs w:val="24"/>
                <w:highlight w:val="none"/>
              </w:rPr>
              <w:t xml:space="preserve">）供应商响应文件中未响应</w:t>
            </w:r>
            <w:r>
              <w:rPr>
                <w:rFonts w:hint="eastAsia" w:ascii="方正仿宋_GB2312" w:hAnsi="方正仿宋_GB2312" w:eastAsia="方正仿宋_GB2312" w:cs="方正仿宋_GB2312"/>
                <w:color w:val="auto"/>
                <w:sz w:val="24"/>
                <w:szCs w:val="24"/>
                <w:highlight w:val="none"/>
                <w:lang w:val="en-US" w:eastAsia="zh-CN"/>
              </w:rPr>
              <w:t xml:space="preserve">谈判</w:t>
            </w:r>
            <w:r>
              <w:rPr>
                <w:rFonts w:hint="eastAsia" w:ascii="方正仿宋_GB2312" w:hAnsi="方正仿宋_GB2312" w:eastAsia="方正仿宋_GB2312" w:cs="方正仿宋_GB2312"/>
                <w:color w:val="auto"/>
                <w:sz w:val="24"/>
                <w:szCs w:val="24"/>
                <w:highlight w:val="none"/>
              </w:rPr>
              <w:t xml:space="preserve">文件第</w:t>
            </w:r>
            <w:r>
              <w:rPr>
                <w:rFonts w:hint="eastAsia" w:ascii="方正仿宋_GB2312" w:hAnsi="方正仿宋_GB2312" w:eastAsia="方正仿宋_GB2312" w:cs="方正仿宋_GB2312"/>
                <w:color w:val="auto"/>
                <w:sz w:val="24"/>
                <w:szCs w:val="24"/>
                <w:highlight w:val="none"/>
              </w:rPr>
              <w:t xml:space="preserve">五</w:t>
            </w:r>
            <w:r>
              <w:rPr>
                <w:rFonts w:hint="eastAsia" w:ascii="方正仿宋_GB2312" w:hAnsi="方正仿宋_GB2312" w:eastAsia="方正仿宋_GB2312" w:cs="方正仿宋_GB2312"/>
                <w:color w:val="auto"/>
                <w:sz w:val="24"/>
                <w:szCs w:val="24"/>
                <w:highlight w:val="none"/>
              </w:rPr>
              <w:t xml:space="preserve">章采购项目需求中规定的实质性要求的；</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rPr>
              <w:t xml:space="preserve">）供应商在报价时采用选择性报价或报价（含首轮报价及最终报价）超过预算或最高限价的；</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4</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根据《关于推动解决政府采购异常低价问题的通知》（财库〔2026〕2号），供应商的报价符合该文件中认定的异常低价后，谈判</w:t>
            </w:r>
            <w:r>
              <w:rPr>
                <w:rFonts w:hint="eastAsia" w:ascii="方正仿宋_GB2312" w:hAnsi="方正仿宋_GB2312" w:eastAsia="方正仿宋_GB2312" w:cs="方正仿宋_GB2312"/>
                <w:color w:val="auto"/>
                <w:sz w:val="24"/>
                <w:szCs w:val="24"/>
                <w:highlight w:val="none"/>
              </w:rPr>
              <w:t xml:space="preserve">小组将要求其在评审现场合理的时间内提供书面说明及相关证明材料；供应商不能证明其报价合理性的，</w:t>
            </w:r>
            <w:r>
              <w:rPr>
                <w:rFonts w:hint="eastAsia" w:ascii="方正仿宋_GB2312" w:hAnsi="方正仿宋_GB2312" w:eastAsia="方正仿宋_GB2312" w:cs="方正仿宋_GB2312"/>
                <w:color w:val="auto"/>
                <w:sz w:val="24"/>
                <w:szCs w:val="24"/>
                <w:highlight w:val="none"/>
                <w:lang w:val="en-US" w:eastAsia="zh-CN"/>
              </w:rPr>
              <w:t xml:space="preserve">谈判</w:t>
            </w:r>
            <w:r>
              <w:rPr>
                <w:rFonts w:hint="eastAsia" w:ascii="方正仿宋_GB2312" w:hAnsi="方正仿宋_GB2312" w:eastAsia="方正仿宋_GB2312" w:cs="方正仿宋_GB2312"/>
                <w:color w:val="auto"/>
                <w:sz w:val="24"/>
                <w:szCs w:val="24"/>
                <w:highlight w:val="none"/>
              </w:rPr>
              <w:t xml:space="preserve">小组将对该供应商作无效投标处理；</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5</w:t>
            </w:r>
            <w:r>
              <w:rPr>
                <w:rFonts w:hint="eastAsia" w:ascii="方正仿宋_GB2312" w:hAnsi="方正仿宋_GB2312" w:eastAsia="方正仿宋_GB2312" w:cs="方正仿宋_GB2312"/>
                <w:color w:val="auto"/>
                <w:sz w:val="24"/>
                <w:szCs w:val="24"/>
                <w:highlight w:val="none"/>
              </w:rPr>
              <w:t xml:space="preserve">）不符合法律、法规和</w:t>
            </w:r>
            <w:r>
              <w:rPr>
                <w:rFonts w:hint="eastAsia" w:ascii="方正仿宋_GB2312" w:hAnsi="方正仿宋_GB2312" w:eastAsia="方正仿宋_GB2312" w:cs="方正仿宋_GB2312"/>
                <w:color w:val="auto"/>
                <w:sz w:val="24"/>
                <w:szCs w:val="24"/>
                <w:highlight w:val="none"/>
                <w:lang w:val="en-US" w:eastAsia="zh-CN"/>
              </w:rPr>
              <w:t xml:space="preserve">谈判</w:t>
            </w:r>
            <w:r>
              <w:rPr>
                <w:rFonts w:hint="eastAsia" w:ascii="方正仿宋_GB2312" w:hAnsi="方正仿宋_GB2312" w:eastAsia="方正仿宋_GB2312" w:cs="方正仿宋_GB2312"/>
                <w:color w:val="auto"/>
                <w:sz w:val="24"/>
                <w:szCs w:val="24"/>
                <w:highlight w:val="none"/>
              </w:rPr>
              <w:t xml:space="preserve">文件规定的其他实质性要求的。</w:t>
            </w:r>
            <w:r/>
          </w:p>
        </w:tc>
      </w:tr>
      <w:tr>
        <w:trPr>
          <w:jc w:val="center"/>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10</w:t>
            </w:r>
            <w:r/>
          </w:p>
        </w:tc>
        <w:tc>
          <w:tcPr>
            <w:tcW w:w="2143" w:type="dxa"/>
            <w:vAlign w:val="center"/>
            <w:textDirection w:val="lrTb"/>
            <w:noWrap w:val="false"/>
          </w:tcPr>
          <w:p>
            <w:pPr>
              <w:ind w:left="0" w:right="0"/>
              <w:jc w:val="center"/>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盖章要求</w:t>
            </w:r>
            <w:r/>
          </w:p>
        </w:tc>
        <w:tc>
          <w:tcPr>
            <w:tcW w:w="7080" w:type="dxa"/>
            <w:vAlign w:val="center"/>
            <w:textDirection w:val="lrTb"/>
            <w:noWrap w:val="false"/>
          </w:tcPr>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供应商响应文件中加盖的公章仅能使用与供应商名称一致的标准公章，不得使用其他形式（如带有“专用章”、“合同章”、“财务章”、“业务章”等字样）的印章；否则，按无效响应文件处理。</w:t>
            </w:r>
            <w:r/>
          </w:p>
        </w:tc>
      </w:tr>
    </w:tbl>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一、总则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1、适用法律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1.1《中华人民共和国政府采购法》、《中华人民共和国政府采购法实施条例》等有关法律、规章和规定等。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2、定义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2.1.“采购人”系</w:t>
      </w:r>
      <w:r>
        <w:rPr>
          <w:rFonts w:hint="eastAsia" w:ascii="仿宋" w:hAnsi="仿宋" w:eastAsia="仿宋" w:cs="仿宋"/>
          <w:color w:val="auto"/>
          <w:sz w:val="24"/>
          <w:highlight w:val="none"/>
          <w:lang w:val="en-US" w:eastAsia="zh-CN"/>
        </w:rPr>
        <w:t xml:space="preserve">指</w:t>
      </w:r>
      <w:r>
        <w:rPr>
          <w:rFonts w:hint="eastAsia" w:ascii="仿宋" w:hAnsi="仿宋" w:eastAsia="仿宋" w:cs="仿宋"/>
          <w:color w:val="auto"/>
          <w:sz w:val="24"/>
          <w:highlight w:val="none"/>
        </w:rPr>
        <w:t xml:space="preserve">需要购</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本项目的</w:t>
      </w:r>
      <w:r>
        <w:rPr>
          <w:rFonts w:hint="eastAsia" w:ascii="仿宋" w:hAnsi="仿宋" w:eastAsia="仿宋" w:cs="仿宋"/>
          <w:color w:val="auto"/>
          <w:sz w:val="24"/>
          <w:highlight w:val="none"/>
          <w:lang w:eastAsia="zh-CN"/>
        </w:rPr>
        <w:t xml:space="preserve">江苏省南京监狱</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2.2.“采购代理机构”系指受采购人委托组织本次竞争性谈判的江苏苏港建设项目管理有限公司。</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2.3.“供应商”系指接受竞争性谈判邀请</w:t>
      </w:r>
      <w:r>
        <w:rPr>
          <w:rFonts w:hint="eastAsia" w:ascii="仿宋" w:hAnsi="仿宋" w:eastAsia="仿宋" w:cs="仿宋"/>
          <w:color w:val="auto"/>
          <w:sz w:val="24"/>
          <w:highlight w:val="none"/>
          <w:lang w:val="en-US" w:eastAsia="zh-CN"/>
        </w:rPr>
        <w:t xml:space="preserve">在本文件规定的时间内</w:t>
      </w:r>
      <w:r>
        <w:rPr>
          <w:rFonts w:hint="eastAsia" w:ascii="仿宋" w:hAnsi="仿宋" w:eastAsia="仿宋" w:cs="仿宋"/>
          <w:color w:val="auto"/>
          <w:sz w:val="24"/>
          <w:highlight w:val="none"/>
        </w:rPr>
        <w:t xml:space="preserve">向采购代理机构提交响应文件的单位。</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3、政策功能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3.1中小企业政策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（2）对于专门面向中小企业或小型、微型企业的项目，只面向中小企业或小型、微型企业采购。对于非专门面向中小企业的项目，对小型和微型企业产品的价格给价格扣除，用扣除后的价格参与评审。</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对于接受供应商以联合体形式参加采购活动的项目，小型、微型企业联合体应当符合《政府采购促进中小企业发展管理办法》（财库〔2020〕46号）第六条的规定。联合协议中约定，小型、微型企业的协议合同金额占到联合体协议合同总金额 30%以上的，给予联合体4%的价格扣除。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3.2节能产品政策</w:t>
      </w:r>
      <w:r>
        <w:rPr>
          <w:rFonts w:hint="eastAsia" w:ascii="仿宋" w:hAnsi="仿宋" w:eastAsia="仿宋" w:cs="仿宋"/>
          <w:b/>
          <w:bCs/>
          <w:color w:val="auto"/>
          <w:sz w:val="24"/>
          <w:highlight w:val="none"/>
        </w:rPr>
        <w:t xml:space="preserve">（本项目不涉及）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（1）拟采购产品属于节能产品政府采购清单规定必须强制采购的，实行强制采购。</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（2）拟采购产品属于节能产品政府采购清单规定优先采购的，在技术、服务等指标同等条件下，实行优先采购。</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（3）参加政府采购活动的节能产品供应商应当提供产品认证证书。</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3.3环境标志产品政策</w:t>
      </w:r>
      <w:r>
        <w:rPr>
          <w:rFonts w:hint="eastAsia" w:ascii="仿宋" w:hAnsi="仿宋" w:eastAsia="仿宋" w:cs="仿宋"/>
          <w:b/>
          <w:bCs/>
          <w:color w:val="auto"/>
          <w:sz w:val="24"/>
          <w:highlight w:val="none"/>
        </w:rPr>
        <w:t xml:space="preserve">（本项目不涉及）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（1）拟采购产品属于环境标志产品政府采购清单规定优先采购的，在性能、技术、服务等指标同等条件下，实行优先采购，优先采购的评审标准详见本竞争性谈判文件评标办法。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（2）参加政府采购活动的环境标志产品应当提供产品产品认证证书。</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3.4进口产品政策</w:t>
      </w:r>
      <w:r>
        <w:rPr>
          <w:rFonts w:hint="eastAsia" w:ascii="仿宋" w:hAnsi="仿宋" w:eastAsia="仿宋" w:cs="仿宋"/>
          <w:b/>
          <w:bCs/>
          <w:color w:val="auto"/>
          <w:sz w:val="24"/>
          <w:highlight w:val="none"/>
        </w:rPr>
        <w:t xml:space="preserve">（本项目不涉及）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（1）除在竞争性谈判文件另有规定外，不允许进口产品参加。进口产品认定依照《财政部关于政府采购进口产品管理有关问题的通知》（财办库〔2008〕248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（2）允许进口产品参加的，满足需求的国内产品可以参加。</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 未按要求提供相关材料的，不享受相关政策。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4、谈判费用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4.1供应商应承担所有与准备和参加谈判有关的费用，无论采购结果如何，采购代理和采购人在任何情况下均无义务和责任承担这些费用。</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4.2 </w:t>
      </w:r>
      <w:r>
        <w:rPr>
          <w:rFonts w:hint="eastAsia" w:ascii="仿宋" w:hAnsi="仿宋" w:eastAsia="仿宋" w:cs="仿宋"/>
          <w:color w:val="auto"/>
          <w:sz w:val="24"/>
          <w:highlight w:val="none"/>
        </w:rPr>
        <w:t xml:space="preserve">本次代理服务费的收取：代理服务费以项目成交金额为基数，按照苏招协</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2022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002号规定的收费标准的10%结算，工程量清单编制费，按</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2014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383号文件计费标准计算的基准价乘以10%计算</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由成交供应商支付。于领取成交通知书前支付。（此项费用无须单列，由成交供应商在领取成交通知书时支付给采购代理机构）</w:t>
      </w:r>
      <w:r>
        <w:rPr>
          <w:rFonts w:hint="eastAsia" w:ascii="仿宋" w:hAnsi="仿宋" w:eastAsia="仿宋" w:cs="仿宋"/>
          <w:color w:val="auto"/>
          <w:sz w:val="24"/>
          <w:highlight w:val="none"/>
          <w:lang w:eastAsia="zh-CN"/>
        </w:rPr>
        <w:t xml:space="preserve">。</w:t>
      </w:r>
      <w:r/>
    </w:p>
    <w:p>
      <w:pPr>
        <w:ind w:firstLine="482"/>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苏招协〔2022〕002号文件规定的代理服务费收费标准计算表格：</w:t>
      </w:r>
      <w:r/>
    </w:p>
    <w:tbl>
      <w:tblPr>
        <w:tblStyle w:val="919"/>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79"/>
        <w:gridCol w:w="1941"/>
      </w:tblGrid>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860" w:type="pct"/>
            <w:vAlign w:val="bottom"/>
            <w:textDirection w:val="lrTb"/>
            <w:noWrap/>
          </w:tcPr>
          <w:p>
            <w:pPr>
              <w:ind w:left="0" w:right="0"/>
              <w:jc w:val="left"/>
              <w:keepLines w:val="0"/>
              <w:keepNext w:val="0"/>
              <w:spacing w:before="0" w:beforeAutospacing="0" w:after="0" w:afterAutospacing="0"/>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bottom"/>
            <w:textDirection w:val="lrTb"/>
            <w:noWrap/>
          </w:tcPr>
          <w:p>
            <w:pPr>
              <w:ind w:left="0" w:right="0"/>
              <w:jc w:val="center"/>
              <w:keepLines w:val="0"/>
              <w:keepNext w:val="0"/>
              <w:spacing w:before="0" w:beforeAutospacing="0" w:after="0" w:afterAutospacing="0"/>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工程招标</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860" w:type="pct"/>
            <w:vAlign w:val="bottom"/>
            <w:textDirection w:val="lrTb"/>
            <w:noWrap/>
          </w:tcPr>
          <w:p>
            <w:pPr>
              <w:ind w:left="0" w:right="0"/>
              <w:jc w:val="left"/>
              <w:keepLines w:val="0"/>
              <w:keepNext w:val="0"/>
              <w:spacing w:before="0" w:beforeAutospacing="0" w:after="0" w:afterAutospacing="0"/>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bottom"/>
            <w:textDirection w:val="lrTb"/>
            <w:noWrap/>
          </w:tcPr>
          <w:p>
            <w:pPr>
              <w:ind w:left="0" w:right="0"/>
              <w:jc w:val="center"/>
              <w:keepLines w:val="0"/>
              <w:keepNext w:val="0"/>
              <w:spacing w:before="0" w:beforeAutospacing="0" w:after="0" w:afterAutospacing="0"/>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1万元</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860" w:type="pct"/>
            <w:vAlign w:val="bottom"/>
            <w:textDirection w:val="lrTb"/>
            <w:noWrap/>
          </w:tcPr>
          <w:p>
            <w:pPr>
              <w:ind w:left="0" w:right="0"/>
              <w:jc w:val="left"/>
              <w:keepLines w:val="0"/>
              <w:keepNext w:val="0"/>
              <w:spacing w:before="0" w:beforeAutospacing="0" w:after="0" w:afterAutospacing="0"/>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50万元-400万元（含400万元）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bottom"/>
            <w:textDirection w:val="lrTb"/>
            <w:noWrap/>
          </w:tcPr>
          <w:p>
            <w:pPr>
              <w:ind w:left="0" w:right="0"/>
              <w:jc w:val="center"/>
              <w:keepLines w:val="0"/>
              <w:keepNext w:val="0"/>
              <w:spacing w:before="0" w:beforeAutospacing="0" w:after="0" w:afterAutospacing="0"/>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1.50%</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3860" w:type="pct"/>
            <w:vAlign w:val="bottom"/>
            <w:textDirection w:val="lrTb"/>
            <w:noWrap/>
          </w:tcPr>
          <w:p>
            <w:pPr>
              <w:ind w:left="0" w:right="0"/>
              <w:jc w:val="left"/>
              <w:keepLines w:val="0"/>
              <w:keepNext w:val="0"/>
              <w:spacing w:before="0" w:beforeAutospacing="0" w:after="0" w:afterAutospacing="0"/>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bottom"/>
            <w:textDirection w:val="lrTb"/>
            <w:noWrap/>
          </w:tcPr>
          <w:p>
            <w:pPr>
              <w:ind w:left="0" w:right="0"/>
              <w:jc w:val="center"/>
              <w:keepLines w:val="0"/>
              <w:keepNext w:val="0"/>
              <w:spacing w:before="0" w:beforeAutospacing="0" w:after="0" w:afterAutospacing="0"/>
              <w:widowControl/>
              <w:rPr>
                <w:rFonts w:hint="eastAsia" w:ascii="方正仿宋_GB2312" w:hAnsi="方正仿宋_GB2312" w:eastAsia="方正仿宋_GB2312" w:cs="方正仿宋_GB2312"/>
                <w:i w:val="0"/>
                <w:iCs w:val="0"/>
                <w:color w:val="auto"/>
                <w:sz w:val="22"/>
                <w:szCs w:val="22"/>
                <w:highlight w:val="none"/>
                <w:u w:val="none"/>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0.80%</w:t>
            </w:r>
            <w:r/>
          </w:p>
        </w:tc>
      </w:tr>
    </w:tbl>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二、响应文件编制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5、供应商应当按照谈判文件的要求编制响应文件，并对其提交的响应文件真实性、合法性承担法律责任。</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6、响应文件的语言、计量单位、货币和编制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提交的响应文件、技术文件和资料，包括图纸中的说明，以及供应商与采购代理就有关谈判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6.2供应商所使用的计量单位应为国家法定计量单位。</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6.3供应商应用人民币报价。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6.4响应文件应字迹清楚、内容齐全、不得涂改。如有修改，修改处须有供应商公章或法定代表人或其授权谈判代表签字。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6.5响应文件应按照谈判文件规定的顺序</w:t>
      </w:r>
      <w:r>
        <w:rPr>
          <w:rFonts w:hint="eastAsia" w:ascii="仿宋" w:hAnsi="仿宋" w:eastAsia="仿宋" w:cs="仿宋"/>
          <w:color w:val="auto"/>
          <w:sz w:val="24"/>
          <w:highlight w:val="none"/>
          <w:lang w:val="en-US" w:eastAsia="zh-CN"/>
        </w:rPr>
        <w:t xml:space="preserve">及苏采云系统给出的格式</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根据苏采云的相关要求编写并上传</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6.6供应商应在响应文件中写清相应的项目编号、项目名称、供应商名称、地址、电话、传真等。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7、响应文件的组成</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7.1供应商应当根据谈判文件要求编制响应文件，并根据自己的商务能力、技术水平对谈判文件提出的要求和条件逐条标明是否响应。响应文件由商务部分、技术部分、价格部分，以及其他部分组成。</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7.2响应文件的商务部分。商务部分是证明供应商有资格参加谈判和成交后有能力履行合同的文件，这些文件应能满足竞争性谈判采购文件的要求，包括但不限于下列文件，</w:t>
      </w:r>
      <w:r>
        <w:rPr>
          <w:rFonts w:hint="eastAsia" w:ascii="仿宋" w:hAnsi="仿宋" w:eastAsia="仿宋" w:cs="仿宋"/>
          <w:color w:val="auto"/>
          <w:sz w:val="24"/>
          <w:highlight w:val="none"/>
          <w:lang w:val="en-US" w:eastAsia="zh-CN"/>
        </w:rPr>
        <w:t xml:space="preserve">其中标注★的条款</w:t>
      </w:r>
      <w:r>
        <w:rPr>
          <w:rFonts w:hint="eastAsia" w:ascii="仿宋" w:hAnsi="仿宋" w:eastAsia="仿宋" w:cs="仿宋"/>
          <w:color w:val="auto"/>
          <w:sz w:val="24"/>
          <w:highlight w:val="none"/>
        </w:rPr>
        <w:t xml:space="preserve">不得有缺失或无效：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（1）竞争性谈判申请及声明；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法定代表人授权委托书及委托代理人的身份证复印件；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第一章竞争性谈判公告中《中华人民共和国政府采购法》规定的资格条件证明文件；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第一章竞争性谈判公告中采购人根据采购项目的特殊要求规定的特定条件证明文件；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（5）《商务条款偏离表》；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（6）合同草案条款；</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（7）供应商认为需要提供的其他资格证明文件和商务资料。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响应文件的技术部分。技术部分是证明供应商提供的服务是合格的，并符合谈判文件要求的证明文件，以及对服务的详细说明，这些文件可以是文字资料、图纸和数据等。提供的服务如与谈判文件要求有不符之处，应说明其差别之所在。包括但不限于下列文件，其中标注★的条款为实质性响应条件，不得有缺失或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（1）服务承诺；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（2）《技术条款偏离表》；</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 （3）</w:t>
      </w:r>
      <w:r>
        <w:rPr>
          <w:rFonts w:hint="eastAsia" w:ascii="仿宋" w:hAnsi="仿宋" w:eastAsia="仿宋" w:cs="仿宋"/>
          <w:color w:val="auto"/>
          <w:sz w:val="24"/>
          <w:highlight w:val="none"/>
          <w:lang w:val="en-US" w:eastAsia="zh-CN"/>
        </w:rPr>
        <w:t xml:space="preserve">★工程量清单报价表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（4）供应商认为需要提供的其他技术资料。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7.4响应文件的价格部分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（1）价格部分是对服务价格构成的说明，谈判文件如没有特别说明的话，对每一项服务仅接受一个价格。</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（2）报价应包含完成本项目发生的所有含税费用、支付给员工的工资和国家强制缴纳的各种社会保障资金等供应商为完成相关服务所承担的全部费用。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（3）供应商应充分考虑到市场价格变动，以及项目实施过程中的不可预见因素，一旦成交，综合单价不变。如果有漏项，视同让利。</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（4）供应商应按竞争性谈判文件的要求,并结合本企业的融资能力、管理水平和项目特点，参照各类费用标准和规范，结合项目所在地的社会、政治、自然条件，综合考虑市场及政策风险因素自主报价。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7.5响应文件的其他部分。其他部分由供应商根据编制响应文件需要提供的其他相关文件。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8、谈判保证金</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 本项目不收取谈判保证金。</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三、响应文件签署与提交</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9、响应文件签署</w:t>
      </w:r>
      <w:r>
        <w:rPr>
          <w:rFonts w:hint="eastAsia" w:ascii="仿宋" w:hAnsi="仿宋" w:eastAsia="仿宋" w:cs="仿宋"/>
          <w:color w:val="auto"/>
          <w:sz w:val="24"/>
          <w:highlight w:val="none"/>
          <w:lang w:val="en-US" w:eastAsia="zh-CN"/>
        </w:rPr>
        <w:t xml:space="preserve">与提交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9.1响应文件应由供应商法定代表人或授权代表签字，并加盖</w:t>
      </w:r>
      <w:r>
        <w:rPr>
          <w:rFonts w:hint="eastAsia" w:ascii="仿宋" w:hAnsi="仿宋" w:eastAsia="仿宋" w:cs="仿宋"/>
          <w:color w:val="auto"/>
          <w:sz w:val="24"/>
          <w:highlight w:val="none"/>
          <w:lang w:val="en-US" w:eastAsia="zh-CN"/>
        </w:rPr>
        <w:t xml:space="preserve">电子签章</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9.2供应商应当按照《操作手册》的规定递交电子响应文件，在谈判响应截止时间前制作并上传电子响应文件。</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代理机构拒绝接收提交响应文件截止时间后上传的任何电子响应文件</w:t>
      </w:r>
      <w:r>
        <w:rPr>
          <w:rFonts w:hint="eastAsia" w:ascii="仿宋" w:hAnsi="仿宋" w:eastAsia="仿宋" w:cs="仿宋"/>
          <w:color w:val="auto"/>
          <w:sz w:val="24"/>
          <w:highlight w:val="none"/>
          <w:lang w:eastAsia="zh-CN"/>
        </w:rPr>
        <w:t xml:space="preserve">。</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9.3</w:t>
      </w:r>
      <w:r>
        <w:rPr>
          <w:rFonts w:hint="eastAsia" w:ascii="仿宋" w:hAnsi="仿宋" w:eastAsia="仿宋" w:cs="仿宋"/>
          <w:color w:val="auto"/>
          <w:sz w:val="24"/>
          <w:highlight w:val="none"/>
        </w:rPr>
        <w:t xml:space="preserve">供应商应当按照《操作手册》规定，在“苏采云”系统规定的时间内对响应文件进行解密</w:t>
      </w:r>
      <w:r>
        <w:rPr>
          <w:rFonts w:hint="eastAsia" w:ascii="仿宋" w:hAnsi="仿宋" w:eastAsia="仿宋" w:cs="仿宋"/>
          <w:color w:val="auto"/>
          <w:sz w:val="24"/>
          <w:highlight w:val="none"/>
          <w:lang w:val="en-US" w:eastAsia="zh-CN"/>
        </w:rPr>
        <w:t xml:space="preserve">.</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9.4开标当天各供应商及时登录不见面开标大厅，响应文件提交截止时间后，采购代理机构将在系统</w:t>
      </w:r>
      <w:r>
        <w:rPr>
          <w:rFonts w:hint="eastAsia" w:ascii="仿宋" w:hAnsi="仿宋" w:eastAsia="仿宋" w:cs="仿宋"/>
          <w:color w:val="auto"/>
          <w:sz w:val="24"/>
          <w:highlight w:val="none"/>
          <w:lang w:val="en-US" w:eastAsia="zh-CN"/>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有下列情形的响应文件将拒收：</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）在谈判文件要求提交响应文件的截止时间之后</w:t>
      </w:r>
      <w:r>
        <w:rPr>
          <w:rFonts w:hint="eastAsia" w:ascii="仿宋" w:hAnsi="仿宋" w:eastAsia="仿宋" w:cs="仿宋"/>
          <w:color w:val="auto"/>
          <w:sz w:val="24"/>
          <w:highlight w:val="none"/>
          <w:lang w:val="en-US" w:eastAsia="zh-CN"/>
        </w:rPr>
        <w:t xml:space="preserve">上传</w:t>
      </w:r>
      <w:r>
        <w:rPr>
          <w:rFonts w:hint="eastAsia" w:ascii="仿宋" w:hAnsi="仿宋" w:eastAsia="仿宋" w:cs="仿宋"/>
          <w:color w:val="auto"/>
          <w:sz w:val="24"/>
          <w:highlight w:val="none"/>
          <w:lang w:eastAsia="zh-CN"/>
        </w:rPr>
        <w:t xml:space="preserve">的；</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（2）供应商未按照谈判文件要求上传电子响应文件或在苏采云系统规定的时间内未成功解密电子响应文件的</w:t>
      </w:r>
      <w:r>
        <w:rPr>
          <w:rFonts w:hint="eastAsia" w:ascii="仿宋" w:hAnsi="仿宋" w:eastAsia="仿宋" w:cs="仿宋"/>
          <w:color w:val="auto"/>
          <w:sz w:val="24"/>
          <w:highlight w:val="none"/>
          <w:lang w:eastAsia="zh-CN"/>
        </w:rPr>
        <w:t xml:space="preserve">。</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9.4谈判响应有效期</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（1）谈判响应有效期为代理机构规定的响应文件接收截止时间后九十（90）天。谈判响应有效期比规定短的将被视为非实质性响应而予以拒绝。</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在特殊情况下，代理机构于原谈判响应有效期满之前，可向谈判供应商提出延长谈判响应有效期的要求。这种要求与答复均应采用书面形式。供应商可以拒绝代理机构的这一要求而放弃谈判响应。同意延长谈判响应有效期的供应商既不能要求也不允许修改其响应文件。</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四、谈判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10、联合体</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10.1本项目不接受联合体投标。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11、谈判组织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11.1在提交响应文件时间截止后，采购代理在规定的时间和地点组织谈判小组分别与供应商进行谈判。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11.2采购代理机构在规定的时间和地点组织谈判小组分别与供应商进行谈判。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11.3谈判工作由采购代理负责组织，具体谈判事务由依法组建的谈判小组负责。</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12、谈判程序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12.1谈判小组</w:t>
      </w:r>
      <w:r>
        <w:rPr>
          <w:rFonts w:hint="eastAsia" w:ascii="仿宋" w:hAnsi="仿宋" w:eastAsia="仿宋" w:cs="仿宋"/>
          <w:color w:val="auto"/>
          <w:sz w:val="24"/>
          <w:highlight w:val="none"/>
          <w:lang w:val="en-US" w:eastAsia="zh-CN"/>
        </w:rPr>
        <w:t xml:space="preserve">通过“苏采云”系统对</w:t>
      </w:r>
      <w:r>
        <w:rPr>
          <w:rFonts w:hint="eastAsia" w:ascii="仿宋" w:hAnsi="仿宋" w:eastAsia="仿宋" w:cs="仿宋"/>
          <w:color w:val="auto"/>
          <w:sz w:val="24"/>
          <w:highlight w:val="none"/>
        </w:rPr>
        <w:t xml:space="preserve">供应商所递交的响应性文件根据谈判文件规定的程序、评定成交的标准等事项与实质性响应谈判文件要求的供应商进行谈判。未实质性响应谈判文件的响应文件按无效处理，谈判小组应将告知有关供应商。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谈判小组将与通过资格审查和符合性审查的供应商分别进行谈判。谈判小组通过“苏采云”系统向供应商发出《谈判函》，供应商应当按照要求在“苏采云”系统提交《谈判响应函》。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谈判过程中，谈判小组可以根据谈判文件和谈判情况实质性变动采购需求中的技术、服务要求以及合同草案条款，但不得变动谈判文件中的其他内容。实质性变动的内容，须经采购人代表确认。标注★的条款为实质性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对谈判文件作出的实质性变动是谈判文件的有效组成部分，谈判小组应当及时以书面形式同时通知所有参加谈判的供应商。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如谈判文件有实质性变动的，供应商应当按照谈判文件的变动情况和谈判小组的要求在苏采云系统中重新提交响应文件，并加盖电子公章。</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苏采云</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系统中向其发布“最后报价要求函”及最后报价格式表，要求其在规定时间内提交最后报价</w:t>
      </w:r>
      <w:r>
        <w:rPr>
          <w:rFonts w:hint="eastAsia" w:ascii="仿宋" w:hAnsi="仿宋" w:eastAsia="仿宋" w:cs="仿宋"/>
          <w:color w:val="auto"/>
          <w:sz w:val="24"/>
          <w:highlight w:val="none"/>
          <w:lang w:eastAsia="zh-CN"/>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谈判文件能够详细列明采购标的的技术、服务要求的，谈判结束后，谈判小组将要求所有继续参加谈判的供应商在规定时间内提交最后报价，提交最后报价的供应商不得少于3家。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12.5最后报价是供应商响应文件的有效组成部分。经谈判后，二次报价为最后报价，二次报价原则上不高于首次报价，如果成交价低于供应商在响应文件首次报价的，分项报价根据差额同比例下调。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供应商未在谈判小组规定的时间内在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苏采云</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系统中提交最后报价的视为放弃谈判，其响应文件按无效响应处理，最后报价格式表须加盖电子公章,否则视为未提交最后报价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其响应文件按无效响应处理。已提交响应文件的供应商，在提交最后报价之前，可以根据谈判情况退出谈判，并在苏采云系统中提交加盖电子公章的《退出谈判函》。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最后报价修正</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最后报价出现前后不一致的，除谈判文件另有规定外，按照下列规定修正：</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（1）大写金额和小写金额不一致的，以大写金额为准；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（2）单价金额小数点或者百分比有明显错位的，以报价一览表的总价为准，并修改单价；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（3）总价金额与按单价汇总金额不一致的，以单价金额计算结果为准。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同时出现两种以上不一致的，按照前款规定的顺序修正。修正后的报价按照上述规定经供应商确认后产生约束力，供应商不确认的，其响应无效。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谈判小组从质量和服务均能满足谈判文件规定的实质性要求的供应商中，按照</w:t>
      </w:r>
      <w:r>
        <w:rPr>
          <w:rFonts w:hint="eastAsia" w:ascii="仿宋" w:hAnsi="仿宋" w:eastAsia="仿宋" w:cs="仿宋"/>
          <w:color w:val="auto"/>
          <w:sz w:val="24"/>
          <w:highlight w:val="none"/>
          <w:lang w:eastAsia="zh-CN"/>
        </w:rPr>
        <w:t xml:space="preserve">最终报价</w:t>
      </w:r>
      <w:r>
        <w:rPr>
          <w:rFonts w:hint="eastAsia" w:ascii="仿宋" w:hAnsi="仿宋" w:eastAsia="仿宋" w:cs="仿宋"/>
          <w:color w:val="auto"/>
          <w:sz w:val="24"/>
          <w:highlight w:val="none"/>
        </w:rPr>
        <w:t xml:space="preserve">由低到高的顺序</w:t>
      </w:r>
      <w:r>
        <w:rPr>
          <w:rFonts w:hint="eastAsia" w:ascii="仿宋" w:hAnsi="仿宋" w:eastAsia="仿宋" w:cs="仿宋"/>
          <w:color w:val="auto"/>
          <w:sz w:val="24"/>
          <w:highlight w:val="none"/>
          <w:lang w:val="en-US" w:eastAsia="zh-CN"/>
        </w:rPr>
        <w:t xml:space="preserve">推荐</w:t>
      </w:r>
      <w:r>
        <w:rPr>
          <w:rFonts w:hint="eastAsia" w:ascii="仿宋" w:hAnsi="仿宋" w:eastAsia="仿宋" w:cs="仿宋"/>
          <w:color w:val="auto"/>
          <w:sz w:val="24"/>
          <w:highlight w:val="none"/>
        </w:rPr>
        <w:t xml:space="preserve">3名成交候选人，并编写评审报告。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12.7已提交响应文件的供应商，在提交</w:t>
      </w:r>
      <w:r>
        <w:rPr>
          <w:rFonts w:hint="eastAsia" w:ascii="仿宋" w:hAnsi="仿宋" w:eastAsia="仿宋" w:cs="仿宋"/>
          <w:color w:val="auto"/>
          <w:sz w:val="24"/>
          <w:highlight w:val="none"/>
          <w:lang w:eastAsia="zh-CN"/>
        </w:rPr>
        <w:t xml:space="preserve">最终报价</w:t>
      </w:r>
      <w:r>
        <w:rPr>
          <w:rFonts w:hint="eastAsia" w:ascii="仿宋" w:hAnsi="仿宋" w:eastAsia="仿宋" w:cs="仿宋"/>
          <w:color w:val="auto"/>
          <w:sz w:val="24"/>
          <w:highlight w:val="none"/>
        </w:rPr>
        <w:t xml:space="preserve">之前，可以根据谈判情况退出谈判。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12.8出现下列情形之一的响应文件按照无效处理：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（1）响应文件未按照采购文件规定要求签署、盖章的；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（2）供应商资格条件不符合国家有关规定或采购文件要求的；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（3）不同供应商的响应文件由同一单位或者个人编制；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（4）不同供应商委托同一单位或者个人办理响应事宜；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（5）不同供应商的响应文件载明的项目管理成员或者联系人员为同一人；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（6）不同供应商的响应文件异常一致或者响应报价呈规律性差异；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（7）不同供应商的响应文件相互混装；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（8）不同供应商的单位负责人为同一人或者供应商之间存在直接控股、管理关系的；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（9）报价超过采购文件中规定的最高限价的；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（10）响应文件含有采购人不能接受的附加条件的；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（11）属于第一章采购公告中所列的不允许的情形；</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（12）响应文件不符合采购文件规定的其他实质性要求的；</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13</w:t>
      </w:r>
      <w:r>
        <w:rPr>
          <w:rFonts w:hint="eastAsia" w:ascii="仿宋" w:hAnsi="仿宋" w:eastAsia="仿宋" w:cs="仿宋"/>
          <w:color w:val="auto"/>
          <w:sz w:val="24"/>
          <w:highlight w:val="none"/>
          <w:lang w:eastAsia="zh-CN"/>
        </w:rPr>
        <w:t xml:space="preserve">）供应商未按照谈判文件要求上传电子响应文件或在苏采云系统规定的时间内未成功解密电子响应文件的；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）出现异常低价审核机制规定情形，供应商</w:t>
      </w:r>
      <w:r>
        <w:rPr>
          <w:rFonts w:hint="eastAsia" w:ascii="仿宋" w:hAnsi="仿宋" w:eastAsia="仿宋" w:cs="仿宋"/>
          <w:color w:val="auto"/>
          <w:sz w:val="24"/>
          <w:highlight w:val="none"/>
          <w:lang w:val="en-US" w:eastAsia="zh-CN"/>
        </w:rPr>
        <w:t xml:space="preserve">未在规定时间内</w:t>
      </w:r>
      <w:r>
        <w:rPr>
          <w:rFonts w:hint="eastAsia" w:ascii="仿宋" w:hAnsi="仿宋" w:eastAsia="仿宋" w:cs="仿宋"/>
          <w:color w:val="auto"/>
          <w:sz w:val="24"/>
          <w:highlight w:val="none"/>
        </w:rPr>
        <w:t xml:space="preserve">提供书面说明、证明材料，或者提供的书面说明、证明材料不能证明其报价合理性的；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）与采购文件规定的暂估价、暂列金额及甲供材料价格不一致的；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66</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与采购文件明确列出的不可竞争费用项目或费率或计算基础不一致的；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）与采购文件提供的工程量清单中的项目编码、项目名称、项目特征、计量单位、工程量不一致的；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）响应文件载明的项目完成期限超过采购文件规定的期限的；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（18）明显不符合技术规范、技术标准的要求的；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）响应文件提出了不能满足采购文件要求或采购人不能接受的工程验收、计量、价款结算和支付办法的；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）不同供应商的响应文件以及响应文件制作过程出现了评审小组认为不应当雷同的情况的；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）以他人的名义投标、串通投标、以行贿手段谋取成交或者以其他弄虚作假方式投标的；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）法律、法规和竞争采购文件规定的其他无效情形。</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12.9出现下列情形之一的，谈判终止：</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（1）因情况变化，不再符合规定的竞争性谈判采购方式适用情形的；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（2）所有供应商的响应文件被谈判小组认定为无效的；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（3）出现影响采购公正的违法、违规行为的；</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）在“苏采云”系统规定时间内成功解密电子响应文件的供应商不足3家的；</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）在采购过程中符合竞争要求的供应商或者报价未超过采购预算的供应商不足3家的，但《政府采购非招标采购方式管理办法》第二十七条第二款规定的情形除外；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提交最终报价的供应商不足3家的</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）因重大变故，采购任务取消的；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）采购人需求发生重大变化暂时不能确定或供应商提供的服务不能满足需求等。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13、评定成交方法和标准</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13.1采用最低评标法。即响应文件满足谈判文件全部实质性要求且报价最低的供应商作为成交供应商的评标方法。</w:t>
      </w:r>
      <w:r>
        <w:rPr>
          <w:rFonts w:hint="eastAsia" w:ascii="仿宋" w:hAnsi="仿宋" w:eastAsia="仿宋" w:cs="仿宋"/>
          <w:color w:val="auto"/>
          <w:sz w:val="24"/>
          <w:highlight w:val="none"/>
          <w:lang w:val="en-US" w:eastAsia="zh-CN"/>
        </w:rPr>
        <w:t xml:space="preserve">本文件中的实质性要求是指标注★的条款。</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14、确定成交供应商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14.1按响应报价由低到高顺序排列。响应报价相同的，按技术指标优劣顺序排列。谈判小组</w:t>
      </w:r>
      <w:r>
        <w:rPr>
          <w:rFonts w:hint="eastAsia" w:ascii="仿宋" w:hAnsi="仿宋" w:eastAsia="仿宋" w:cs="仿宋"/>
          <w:color w:val="auto"/>
          <w:sz w:val="24"/>
          <w:highlight w:val="none"/>
          <w:lang w:val="en-US" w:eastAsia="zh-CN"/>
        </w:rPr>
        <w:t xml:space="preserve">推荐</w:t>
      </w:r>
      <w:r>
        <w:rPr>
          <w:rFonts w:hint="eastAsia" w:ascii="仿宋" w:hAnsi="仿宋" w:eastAsia="仿宋" w:cs="仿宋"/>
          <w:color w:val="auto"/>
          <w:sz w:val="24"/>
          <w:highlight w:val="none"/>
        </w:rPr>
        <w:t xml:space="preserve">排名</w:t>
      </w:r>
      <w:r>
        <w:rPr>
          <w:rFonts w:hint="eastAsia" w:ascii="仿宋" w:hAnsi="仿宋" w:eastAsia="仿宋" w:cs="仿宋"/>
          <w:color w:val="auto"/>
          <w:sz w:val="24"/>
          <w:highlight w:val="none"/>
          <w:lang w:val="en-US" w:eastAsia="zh-CN"/>
        </w:rPr>
        <w:t xml:space="preserve">前3名</w:t>
      </w:r>
      <w:r>
        <w:rPr>
          <w:rFonts w:hint="eastAsia" w:ascii="仿宋" w:hAnsi="仿宋" w:eastAsia="仿宋" w:cs="仿宋"/>
          <w:color w:val="auto"/>
          <w:sz w:val="24"/>
          <w:highlight w:val="none"/>
        </w:rPr>
        <w:t xml:space="preserve">供应商为成交</w:t>
      </w:r>
      <w:r>
        <w:rPr>
          <w:rFonts w:hint="eastAsia" w:ascii="仿宋" w:hAnsi="仿宋" w:eastAsia="仿宋" w:cs="仿宋"/>
          <w:color w:val="auto"/>
          <w:sz w:val="24"/>
          <w:highlight w:val="none"/>
          <w:lang w:val="en-US" w:eastAsia="zh-CN"/>
        </w:rPr>
        <w:t xml:space="preserve">候选</w:t>
      </w:r>
      <w:r>
        <w:rPr>
          <w:rFonts w:hint="eastAsia" w:ascii="仿宋" w:hAnsi="仿宋" w:eastAsia="仿宋" w:cs="仿宋"/>
          <w:color w:val="auto"/>
          <w:sz w:val="24"/>
          <w:highlight w:val="none"/>
        </w:rPr>
        <w:t xml:space="preserve">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14.3成交通知书对采购人和成交供应商具有同等法律效力。</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14.4采购代理对未成交的供应商不作未成交原因的解释。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14.5所有响应文件都将作为档案保存，不论成交与否，均不退回。</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15、编写评审报告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15.1谈判小组根据谈判过程和结果编写评审报告。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16、签订合同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16.1成交供应商应当自成交通知书发出之日起三十日内，与采购人签订政府采购合同，所签订的合同不得对谈判文件和响应文件作实质性修改。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16.2采购人不得向成交供应商提出任何不合理的要求作为签订合同的条件，不得与成交供应商私下订立背离合同实质性内容的协议。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16.3除不可抗力等因素外，成交通知书发出后，采购人改变成交结果，或者成交供应商拒绝签订政府采购合同的，应当承担相应的法律责任。</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16.4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五、询问、质疑、投诉和诚实信用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17、询问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17.1供应商对采购活动事项有疑问的，可以向采购代理提出询问，采购代理将在两个工作日内作出答复，但答复的内容不涉及商业秘密。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18、质疑</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18.1供应商认为采购文件、采购过程和成交结果使自己的合法权益受到损害的，可以在知道或者应当知道其权益受到损害之日起七个工作日内，将质疑文件原件送达江苏苏港建设项目管理有限公司。以传真、电子邮件等方式递交的非原件形式的质疑</w:t>
      </w:r>
      <w:r>
        <w:rPr>
          <w:rFonts w:hint="eastAsia" w:ascii="仿宋" w:hAnsi="仿宋" w:eastAsia="仿宋" w:cs="仿宋"/>
          <w:color w:val="auto"/>
          <w:sz w:val="24"/>
          <w:highlight w:val="none"/>
          <w:lang w:val="en-US" w:eastAsia="zh-CN"/>
        </w:rPr>
        <w:t xml:space="preserve">文件采购代理不予受理。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18.2质疑文件应包括以下主要内容，并按照“谁主张、谁举证”的原则，附上相关证明材料。否则，采购代理不予受理：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（1）质疑项目名称、项目编号、包号、采购公告发布时间、谈判时间；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（2）提起质疑的日期、具体的质疑事项及事实根据（具体条款）；</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（3）认为自己合法权益受到损害或可能受到损害的相关证据材料；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（4）质疑供应商名称、地址、邮编、联系人、联系电话（包括座机、手机、传真号码等）；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（5）质疑文件应当署名，质疑人为自然人的，应当由本人签字并附有效身份证明；质疑人为法人或其他组织的，应当由法定代表人签字并加盖单位公章；</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（6）供应商委托代理质疑的，应当提交授权委托书，并载明委托代理的具体权限和事项。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18.5 供应商应当在法定质疑期内一次性提出针对同一采购程序环节的质疑。供应商如在法定期限内对同一采购程序环节提出多次质疑的，代理机构、采购人将只对供应商第一次质疑作出答复。</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912"/>
        <w:spacing w:line="360" w:lineRule="auto"/>
        <w:rPr>
          <w:rFonts w:ascii="仿宋" w:hAnsi="仿宋" w:eastAsia="仿宋" w:cs="仿宋"/>
          <w:bCs/>
          <w:color w:val="auto"/>
          <w:szCs w:val="44"/>
          <w:highlight w:val="none"/>
        </w:rPr>
      </w:pPr>
      <w:r/>
      <w:bookmarkStart w:id="44" w:name="_Toc8576"/>
      <w:r/>
      <w:bookmarkStart w:id="45" w:name="_Toc14210"/>
      <w:r/>
      <w:bookmarkStart w:id="46" w:name="_Toc17394"/>
      <w:r>
        <w:rPr>
          <w:rFonts w:hint="eastAsia" w:ascii="仿宋" w:hAnsi="仿宋" w:eastAsia="仿宋" w:cs="仿宋"/>
          <w:b/>
          <w:color w:val="auto"/>
          <w:szCs w:val="44"/>
          <w:highlight w:val="none"/>
        </w:rPr>
        <w:t xml:space="preserve">第三章  合同条款及格式</w:t>
      </w:r>
      <w:bookmarkEnd w:id="44"/>
      <w:r/>
      <w:bookmarkEnd w:id="45"/>
      <w:r/>
      <w:bookmarkEnd w:id="46"/>
      <w:r/>
      <w:r/>
    </w:p>
    <w:p>
      <w:pPr>
        <w:jc w:val="center"/>
        <w:rPr>
          <w:rFonts w:hint="eastAsia" w:ascii="方正仿宋_GB2312" w:hAnsi="方正仿宋_GB2312" w:eastAsia="方正仿宋_GB2312" w:cs="方正仿宋_GB2312"/>
          <w:b/>
          <w:color w:val="auto"/>
          <w:sz w:val="24"/>
          <w:highlight w:val="none"/>
        </w:rPr>
      </w:pPr>
      <w:r/>
      <w:bookmarkStart w:id="47" w:name="_Toc5452"/>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bookmarkStart w:id="48" w:name="_Toc13329"/>
      <w:r>
        <w:rPr>
          <w:rFonts w:hint="eastAsia" w:ascii="仿宋" w:hAnsi="仿宋" w:eastAsia="仿宋" w:cs="仿宋"/>
          <w:b/>
          <w:color w:val="auto"/>
          <w:sz w:val="56"/>
          <w:highlight w:val="none"/>
        </w:rPr>
        <w:t xml:space="preserve">建设工程施工合同</w:t>
      </w:r>
      <w:r>
        <w:rPr>
          <w:rFonts w:hint="eastAsia" w:ascii="仿宋" w:hAnsi="仿宋" w:eastAsia="仿宋" w:cs="仿宋"/>
          <w:b/>
          <w:color w:val="auto"/>
          <w:sz w:val="56"/>
          <w:highlight w:val="none"/>
        </w:rPr>
        <w:br/>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52"/>
          <w:highlight w:val="none"/>
        </w:rPr>
        <w:t xml:space="preserve"> </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72"/>
          <w:highlight w:val="none"/>
        </w:rPr>
        <w:t xml:space="preserve"> </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 </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 </w:t>
      </w:r>
      <w:r/>
    </w:p>
    <w:p>
      <w:pPr>
        <w:ind w:left="0" w:right="2440" w:firstLine="2551"/>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住房和城乡建设部</w:t>
      </w:r>
      <w:r/>
    </w:p>
    <w:p>
      <w:pPr>
        <w:ind w:left="0" w:right="2440" w:firstLine="2554"/>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国家工商行政管理总局</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 </w:t>
      </w:r>
      <w:r/>
    </w:p>
    <w:p>
      <w:pPr>
        <w:ind w:left="0" w:right="0" w:firstLine="48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48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48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rPr>
          <w:rFonts w:hint="eastAsia" w:ascii="仿宋" w:hAnsi="仿宋" w:eastAsia="仿宋" w:cs="仿宋"/>
          <w:b/>
          <w:color w:val="auto"/>
          <w:sz w:val="21"/>
          <w:highlight w:val="none"/>
          <w:u w:val="none"/>
        </w:rPr>
      </w:pPr>
      <w:r>
        <w:rPr>
          <w:rFonts w:hint="eastAsia" w:ascii="仿宋" w:hAnsi="仿宋" w:eastAsia="仿宋" w:cs="仿宋"/>
          <w:b/>
          <w:color w:val="auto"/>
          <w:sz w:val="21"/>
          <w:highlight w:val="none"/>
          <w:u w:val="none"/>
        </w:rPr>
        <w:br w:type="page" w:clear="all"/>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u w:val="none"/>
        </w:rPr>
        <w:t xml:space="preserve">第一部分合同协议书</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发包人（全称）：</w:t>
      </w:r>
      <w:r>
        <w:rPr>
          <w:rFonts w:hint="eastAsia" w:ascii="仿宋" w:hAnsi="仿宋" w:eastAsia="仿宋" w:cs="仿宋"/>
          <w:b/>
          <w:color w:val="auto"/>
          <w:sz w:val="21"/>
          <w:highlight w:val="none"/>
          <w:u w:val="single"/>
        </w:rPr>
        <w:t xml:space="preserve">江苏省南京监狱</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承包人（全称）：</w:t>
      </w:r>
      <w:r>
        <w:rPr>
          <w:rFonts w:hint="eastAsia" w:ascii="仿宋" w:hAnsi="仿宋" w:eastAsia="仿宋" w:cs="仿宋"/>
          <w:b/>
          <w:color w:val="auto"/>
          <w:sz w:val="21"/>
          <w:highlight w:val="none"/>
          <w:u w:val="single"/>
        </w:rPr>
        <w:t xml:space="preserve">               </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1"/>
          <w:highlight w:val="none"/>
          <w:u w:val="single"/>
          <w:lang w:eastAsia="zh-CN"/>
        </w:rPr>
        <w:t xml:space="preserve">南京监狱1号监舍楼消险维修改造工程</w:t>
      </w:r>
      <w:r>
        <w:rPr>
          <w:rFonts w:hint="eastAsia" w:ascii="仿宋" w:hAnsi="仿宋" w:eastAsia="仿宋" w:cs="仿宋"/>
          <w:color w:val="auto"/>
          <w:sz w:val="21"/>
          <w:highlight w:val="none"/>
        </w:rPr>
        <w:t xml:space="preserve">工程施工及有关事项协商一致，共同达成如下协议：</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一、工程概况</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1.工程名称：</w:t>
      </w:r>
      <w:r>
        <w:rPr>
          <w:rFonts w:hint="eastAsia" w:ascii="仿宋" w:hAnsi="仿宋" w:eastAsia="仿宋" w:cs="仿宋"/>
          <w:color w:val="auto"/>
          <w:sz w:val="21"/>
          <w:highlight w:val="none"/>
          <w:u w:val="single"/>
          <w:lang w:eastAsia="zh-CN"/>
        </w:rPr>
        <w:t xml:space="preserve">南京监狱1号监舍楼消险维修改造工程</w:t>
      </w:r>
      <w:r>
        <w:rPr>
          <w:rFonts w:hint="eastAsia" w:ascii="仿宋" w:hAnsi="仿宋" w:eastAsia="仿宋" w:cs="仿宋"/>
          <w:color w:val="auto"/>
          <w:sz w:val="21"/>
          <w:highlight w:val="none"/>
        </w:rPr>
        <w:t xml:space="preserve">。</w:t>
      </w:r>
      <w:r/>
    </w:p>
    <w:p>
      <w:pPr>
        <w:ind w:left="0" w:right="0" w:firstLine="411"/>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2.工程地点：</w:t>
      </w:r>
      <w:r>
        <w:rPr>
          <w:rFonts w:hint="eastAsia" w:ascii="仿宋" w:hAnsi="仿宋" w:eastAsia="仿宋" w:cs="仿宋"/>
          <w:color w:val="auto"/>
          <w:sz w:val="21"/>
          <w:highlight w:val="none"/>
          <w:u w:val="single"/>
        </w:rPr>
        <w:t xml:space="preserve">  南京市雨花台区宁双路 </w:t>
      </w:r>
      <w:r>
        <w:rPr>
          <w:rFonts w:hint="eastAsia" w:ascii="仿宋" w:hAnsi="仿宋" w:eastAsia="仿宋" w:cs="仿宋"/>
          <w:color w:val="auto"/>
          <w:sz w:val="21"/>
          <w:highlight w:val="none"/>
        </w:rPr>
        <w:t xml:space="preserve">。</w:t>
      </w:r>
      <w:r/>
    </w:p>
    <w:p>
      <w:pPr>
        <w:ind w:left="0" w:right="0" w:firstLine="411"/>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3.资金来源：</w:t>
      </w:r>
      <w:r>
        <w:rPr>
          <w:rFonts w:hint="eastAsia" w:ascii="仿宋" w:hAnsi="仿宋" w:eastAsia="仿宋" w:cs="仿宋"/>
          <w:color w:val="auto"/>
          <w:sz w:val="21"/>
          <w:highlight w:val="none"/>
          <w:u w:val="single"/>
        </w:rPr>
        <w:t xml:space="preserve">    财政性资金</w:t>
      </w:r>
      <w:r>
        <w:rPr>
          <w:rFonts w:hint="eastAsia" w:ascii="仿宋" w:hAnsi="仿宋" w:eastAsia="仿宋" w:cs="仿宋"/>
          <w:color w:val="auto"/>
          <w:sz w:val="21"/>
          <w:highlight w:val="none"/>
        </w:rPr>
        <w:t xml:space="preserve">。</w:t>
      </w:r>
      <w:r/>
    </w:p>
    <w:p>
      <w:pPr>
        <w:ind w:left="0" w:right="0" w:firstLine="411"/>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4.工程内容：</w:t>
      </w:r>
      <w:r>
        <w:rPr>
          <w:rFonts w:hint="eastAsia" w:ascii="仿宋" w:hAnsi="仿宋" w:eastAsia="仿宋" w:cs="仿宋"/>
          <w:color w:val="auto"/>
          <w:sz w:val="21"/>
          <w:highlight w:val="none"/>
          <w:u w:val="single"/>
          <w:lang w:eastAsia="zh-CN"/>
        </w:rPr>
        <w:t xml:space="preserve">南京监狱1号监舍楼消险维修改造工程</w:t>
      </w:r>
      <w:r>
        <w:rPr>
          <w:rFonts w:hint="eastAsia" w:ascii="仿宋" w:hAnsi="仿宋" w:eastAsia="仿宋" w:cs="仿宋"/>
          <w:color w:val="auto"/>
          <w:sz w:val="21"/>
          <w:highlight w:val="none"/>
          <w:u w:val="single"/>
        </w:rPr>
        <w:t xml:space="preserve">工程，具体详见图纸、工程量清单</w:t>
      </w:r>
      <w:r>
        <w:rPr>
          <w:rFonts w:hint="eastAsia" w:ascii="仿宋" w:hAnsi="仿宋" w:eastAsia="仿宋" w:cs="仿宋"/>
          <w:color w:val="auto"/>
          <w:sz w:val="21"/>
          <w:highlight w:val="none"/>
        </w:rPr>
        <w:t xml:space="preserve">。</w:t>
      </w:r>
      <w:r/>
    </w:p>
    <w:p>
      <w:pPr>
        <w:ind w:left="0" w:right="0" w:firstLine="411"/>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5.工程承包范围：</w:t>
      </w:r>
      <w:r>
        <w:rPr>
          <w:rFonts w:hint="eastAsia" w:ascii="仿宋" w:hAnsi="仿宋" w:eastAsia="仿宋" w:cs="仿宋"/>
          <w:color w:val="auto"/>
          <w:sz w:val="21"/>
          <w:highlight w:val="none"/>
          <w:u w:val="single"/>
        </w:rPr>
        <w:t xml:space="preserve">施工，详见图纸及工程量清单</w:t>
      </w:r>
      <w:r>
        <w:rPr>
          <w:rFonts w:hint="eastAsia" w:ascii="仿宋" w:hAnsi="仿宋" w:eastAsia="仿宋" w:cs="仿宋"/>
          <w:color w:val="auto"/>
          <w:sz w:val="21"/>
          <w:highlight w:val="none"/>
        </w:rPr>
        <w:t xml:space="preserve">。</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二、合同工期</w:t>
      </w:r>
      <w:r/>
    </w:p>
    <w:p>
      <w:pPr>
        <w:ind w:left="0" w:right="0" w:firstLine="459"/>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计划开工日期：</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年</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月</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日。(以甲方实际开工令为准)</w:t>
      </w:r>
      <w:r/>
    </w:p>
    <w:p>
      <w:pPr>
        <w:ind w:left="0" w:right="0" w:firstLine="459"/>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计划竣工日期：</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年</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月</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日。</w:t>
      </w:r>
      <w:r/>
    </w:p>
    <w:p>
      <w:pPr>
        <w:ind w:left="0" w:right="0" w:firstLine="459"/>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工期总日历天数：</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天。工期总日历天数与根据前述计划开竣工日期计算的工期天数不一致的，以工期总日历天数为准。</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三、质量标准</w:t>
      </w:r>
      <w:r/>
    </w:p>
    <w:p>
      <w:pPr>
        <w:ind w:left="0" w:right="0" w:firstLine="459"/>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工程质量符合</w:t>
      </w:r>
      <w:r>
        <w:rPr>
          <w:rFonts w:hint="eastAsia" w:ascii="仿宋" w:hAnsi="仿宋" w:eastAsia="仿宋" w:cs="仿宋"/>
          <w:color w:val="auto"/>
          <w:sz w:val="21"/>
          <w:highlight w:val="none"/>
          <w:u w:val="single"/>
        </w:rPr>
        <w:t xml:space="preserve">  国家质量验收</w:t>
      </w:r>
      <w:r>
        <w:rPr>
          <w:rFonts w:hint="eastAsia" w:ascii="仿宋" w:hAnsi="仿宋" w:eastAsia="仿宋" w:cs="仿宋"/>
          <w:color w:val="auto"/>
          <w:sz w:val="21"/>
          <w:highlight w:val="none"/>
        </w:rPr>
        <w:t xml:space="preserve">标准。</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四、签约合同价与合同价格形式</w:t>
      </w:r>
      <w:r>
        <w:rPr>
          <w:rFonts w:hint="eastAsia" w:ascii="仿宋" w:hAnsi="仿宋" w:eastAsia="仿宋" w:cs="仿宋"/>
          <w:b/>
          <w:color w:val="auto"/>
          <w:sz w:val="21"/>
          <w:highlight w:val="none"/>
        </w:rPr>
        <w:tab/>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1.签约合同价为：</w:t>
      </w:r>
      <w:r/>
    </w:p>
    <w:p>
      <w:pPr>
        <w:ind w:left="0" w:right="0" w:firstLine="525"/>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人民币（大写）</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元)；</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2.合同价格形式：</w:t>
      </w:r>
      <w:r>
        <w:rPr>
          <w:rFonts w:hint="eastAsia" w:ascii="仿宋" w:hAnsi="仿宋" w:eastAsia="仿宋" w:cs="仿宋"/>
          <w:color w:val="auto"/>
          <w:sz w:val="21"/>
          <w:highlight w:val="none"/>
          <w:u w:val="single"/>
        </w:rPr>
        <w:t xml:space="preserve">  固定单价合同</w:t>
      </w:r>
      <w:r>
        <w:rPr>
          <w:rFonts w:hint="eastAsia" w:ascii="仿宋" w:hAnsi="仿宋" w:eastAsia="仿宋" w:cs="仿宋"/>
          <w:color w:val="auto"/>
          <w:sz w:val="21"/>
          <w:highlight w:val="none"/>
        </w:rPr>
        <w:t xml:space="preserve">。</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五、项目负责人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承包人项目负责人：</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六、合同文件构成</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本协议书与下列文件一起构成合同文件：</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（1）成交通知书；</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（2）竞争性谈判申请函及其附录；</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（3）本项目竞争性谈判文件；</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（4）承包人的响应文件；</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（5）专用合同条款及其附件；</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（6）通用合同条款；</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（7）技术标准和要求；</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（8）图纸（如有）；</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（9）已标价工程量清单或预算书；</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（10）其他合同文件。</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在合同订立及履行过程中形成的与合同有关的文件均构成合同文件组成部分。</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七、承诺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1.发包人承诺按照法律规定履行项目审批手续、筹集工程建设资金并按照合同约定的期限和方式支付合同价款。</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3.发包人和承包人通过采购形式签订合同的，双方理解并承诺不再就同一工程另行签订与合同实质性内容相背离的协议。</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八、词语含义</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本协议书中词语含义与第二部分通用合同条款中赋予的含义相同。</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九、签订时间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本合同于</w:t>
      </w:r>
      <w:r>
        <w:rPr>
          <w:rFonts w:hint="eastAsia" w:ascii="仿宋" w:hAnsi="仿宋" w:eastAsia="仿宋" w:cs="仿宋"/>
          <w:color w:val="auto"/>
          <w:sz w:val="21"/>
          <w:highlight w:val="none"/>
          <w:u w:val="single"/>
        </w:rPr>
        <w:t xml:space="preserve"> 2026 </w:t>
      </w:r>
      <w:r>
        <w:rPr>
          <w:rFonts w:hint="eastAsia" w:ascii="仿宋" w:hAnsi="仿宋" w:eastAsia="仿宋" w:cs="仿宋"/>
          <w:color w:val="auto"/>
          <w:sz w:val="21"/>
          <w:highlight w:val="none"/>
        </w:rPr>
        <w:t xml:space="preserve">年</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月</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日签订。</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十、签订地点</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本合同在</w:t>
      </w:r>
      <w:r>
        <w:rPr>
          <w:rFonts w:hint="eastAsia" w:ascii="仿宋" w:hAnsi="仿宋" w:eastAsia="仿宋" w:cs="仿宋"/>
          <w:color w:val="auto"/>
          <w:sz w:val="21"/>
          <w:highlight w:val="none"/>
          <w:u w:val="single"/>
        </w:rPr>
        <w:t xml:space="preserve">  江苏省南京市 </w:t>
      </w:r>
      <w:r>
        <w:rPr>
          <w:rFonts w:hint="eastAsia" w:ascii="仿宋" w:hAnsi="仿宋" w:eastAsia="仿宋" w:cs="仿宋"/>
          <w:color w:val="auto"/>
          <w:sz w:val="21"/>
          <w:highlight w:val="none"/>
        </w:rPr>
        <w:t xml:space="preserve">签订。</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十一、补充协议</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合同未尽事宜，合同当事人另行签订补充协议，补充协议是合同的组成部分。</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十二、合同生效</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本合同自</w:t>
      </w:r>
      <w:r>
        <w:rPr>
          <w:rFonts w:hint="eastAsia" w:ascii="仿宋" w:hAnsi="仿宋" w:eastAsia="仿宋" w:cs="仿宋"/>
          <w:color w:val="auto"/>
          <w:sz w:val="21"/>
          <w:highlight w:val="none"/>
          <w:u w:val="single"/>
        </w:rPr>
        <w:t xml:space="preserve">  双方签字盖章后</w:t>
      </w:r>
      <w:r>
        <w:rPr>
          <w:rFonts w:hint="eastAsia" w:ascii="仿宋" w:hAnsi="仿宋" w:eastAsia="仿宋" w:cs="仿宋"/>
          <w:color w:val="auto"/>
          <w:sz w:val="21"/>
          <w:highlight w:val="none"/>
        </w:rPr>
        <w:t xml:space="preserve">生效。</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十三、合同份数</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本合同一式</w:t>
      </w:r>
      <w:r>
        <w:rPr>
          <w:rFonts w:hint="eastAsia" w:ascii="仿宋" w:hAnsi="仿宋" w:eastAsia="仿宋" w:cs="仿宋"/>
          <w:color w:val="auto"/>
          <w:sz w:val="21"/>
          <w:highlight w:val="none"/>
          <w:u w:val="single"/>
        </w:rPr>
        <w:t xml:space="preserve"> 陆 </w:t>
      </w:r>
      <w:r>
        <w:rPr>
          <w:rFonts w:hint="eastAsia" w:ascii="仿宋" w:hAnsi="仿宋" w:eastAsia="仿宋" w:cs="仿宋"/>
          <w:color w:val="auto"/>
          <w:sz w:val="21"/>
          <w:highlight w:val="none"/>
        </w:rPr>
        <w:t xml:space="preserve">份，均具有同等法律效力，发包人执</w:t>
      </w:r>
      <w:r>
        <w:rPr>
          <w:rFonts w:hint="eastAsia" w:ascii="仿宋" w:hAnsi="仿宋" w:eastAsia="仿宋" w:cs="仿宋"/>
          <w:color w:val="auto"/>
          <w:sz w:val="21"/>
          <w:highlight w:val="none"/>
          <w:u w:val="single"/>
        </w:rPr>
        <w:t xml:space="preserve"> 叁 </w:t>
      </w:r>
      <w:r>
        <w:rPr>
          <w:rFonts w:hint="eastAsia" w:ascii="仿宋" w:hAnsi="仿宋" w:eastAsia="仿宋" w:cs="仿宋"/>
          <w:color w:val="auto"/>
          <w:sz w:val="21"/>
          <w:highlight w:val="none"/>
        </w:rPr>
        <w:t xml:space="preserve">份，承包人执</w:t>
      </w:r>
      <w:r>
        <w:rPr>
          <w:rFonts w:hint="eastAsia" w:ascii="仿宋" w:hAnsi="仿宋" w:eastAsia="仿宋" w:cs="仿宋"/>
          <w:color w:val="auto"/>
          <w:sz w:val="21"/>
          <w:highlight w:val="none"/>
          <w:u w:val="single"/>
        </w:rPr>
        <w:t xml:space="preserve"> 叁 </w:t>
      </w:r>
      <w:r>
        <w:rPr>
          <w:rFonts w:hint="eastAsia" w:ascii="仿宋" w:hAnsi="仿宋" w:eastAsia="仿宋" w:cs="仿宋"/>
          <w:color w:val="auto"/>
          <w:sz w:val="21"/>
          <w:highlight w:val="none"/>
        </w:rPr>
        <w:t xml:space="preserve">份。</w:t>
      </w:r>
      <w:r/>
    </w:p>
    <w:p>
      <w:pPr>
        <w:ind w:left="0" w:right="-105" w:firstLine="0"/>
        <w:spacing w:before="0" w:after="0" w:line="85" w:lineRule="atLeast"/>
        <w:tabs>
          <w:tab w:val="left" w:pos="180" w:leader="none"/>
          <w:tab w:val="left" w:pos="420" w:leader="none"/>
          <w:tab w:val="left" w:pos="441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甲方（发包人）：（盖章）</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  乙方（承包人）：（盖章）</w:t>
      </w:r>
      <w:r/>
    </w:p>
    <w:p>
      <w:pPr>
        <w:ind w:left="0" w:right="-105" w:firstLine="0"/>
        <w:spacing w:before="0" w:after="0" w:line="85" w:lineRule="atLeast"/>
        <w:tabs>
          <w:tab w:val="left" w:pos="180" w:leader="none"/>
          <w:tab w:val="left" w:pos="441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法定代表人（签章）：</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法定代表人（签章）：</w:t>
      </w:r>
      <w:r/>
    </w:p>
    <w:p>
      <w:pPr>
        <w:ind w:left="4800" w:right="-105" w:hanging="4200"/>
        <w:spacing w:before="0" w:after="0" w:line="85" w:lineRule="atLeast"/>
        <w:tabs>
          <w:tab w:val="left" w:pos="420" w:leader="none"/>
          <w:tab w:val="left" w:pos="660" w:leader="none"/>
          <w:tab w:val="left" w:pos="441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年月日</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年月日</w:t>
      </w:r>
      <w:r/>
    </w:p>
    <w:p>
      <w:pPr>
        <w:ind w:left="0" w:right="-105" w:firstLine="0"/>
        <w:spacing w:before="0" w:after="0" w:line="85" w:lineRule="atLeast"/>
        <w:tabs>
          <w:tab w:val="left" w:pos="180" w:leader="none"/>
          <w:tab w:val="left" w:pos="420" w:leader="none"/>
          <w:tab w:val="left" w:pos="441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地址：</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地址： </w:t>
      </w:r>
      <w:r/>
    </w:p>
    <w:p>
      <w:pPr>
        <w:ind w:left="0" w:right="-105" w:firstLine="0"/>
        <w:spacing w:before="0" w:after="0" w:line="85" w:lineRule="atLeast"/>
        <w:tabs>
          <w:tab w:val="left" w:pos="180" w:leader="none"/>
          <w:tab w:val="left" w:pos="420" w:leader="none"/>
          <w:tab w:val="left" w:pos="441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开户：</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开户：</w:t>
      </w:r>
      <w:r/>
    </w:p>
    <w:p>
      <w:pPr>
        <w:ind w:left="0" w:right="-105" w:firstLine="0"/>
        <w:spacing w:before="0" w:after="0" w:line="85" w:lineRule="atLeast"/>
        <w:tabs>
          <w:tab w:val="left" w:pos="180" w:leader="none"/>
          <w:tab w:val="left" w:pos="420" w:leader="none"/>
          <w:tab w:val="left" w:pos="441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帐号：</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帐号：</w:t>
      </w:r>
      <w:r/>
    </w:p>
    <w:p>
      <w:pPr>
        <w:ind w:left="0" w:right="-105" w:firstLine="0"/>
        <w:spacing w:before="0" w:after="0" w:line="85" w:lineRule="atLeast"/>
        <w:tabs>
          <w:tab w:val="left" w:pos="180" w:leader="none"/>
          <w:tab w:val="left" w:pos="420" w:leader="none"/>
          <w:tab w:val="left" w:pos="441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邮编：</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邮编：</w:t>
      </w:r>
      <w:r/>
    </w:p>
    <w:p>
      <w:pPr>
        <w:ind w:left="0" w:right="-105" w:firstLine="0"/>
        <w:spacing w:before="0" w:after="0" w:line="85" w:lineRule="atLeast"/>
        <w:tabs>
          <w:tab w:val="left" w:pos="420" w:leader="none"/>
          <w:tab w:val="left" w:pos="441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电话：</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电话：</w:t>
      </w:r>
      <w:r/>
    </w:p>
    <w:p>
      <w:pPr>
        <w:ind w:left="0" w:right="-105" w:firstLine="0"/>
        <w:spacing w:before="0" w:after="0" w:line="85" w:lineRule="atLeast"/>
        <w:tabs>
          <w:tab w:val="left" w:pos="180" w:leader="none"/>
          <w:tab w:val="left" w:pos="420" w:leader="none"/>
          <w:tab w:val="left" w:pos="441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传真：</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传真：</w:t>
      </w:r>
      <w:r/>
    </w:p>
    <w:p>
      <w:pPr>
        <w:ind w:left="0" w:right="0" w:firstLine="0"/>
        <w:spacing w:before="0" w:after="0" w:line="85" w:lineRule="atLeast"/>
        <w:tabs>
          <w:tab w:val="left" w:pos="420" w:leader="none"/>
          <w:tab w:val="left" w:pos="4410"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E-mail：                          </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E-mail：</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u w:val="none"/>
        </w:rPr>
        <w:t xml:space="preserve">第二部分通用合同条款</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采用《建设工程施工合同（示范文本）》（GF—2017—0201）中通用合同条款的内容。</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 </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422"/>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第三部分专用合同条款</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 一般约定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 词语定义</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1.1.1合同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1.1.1.10其他合同文件包括：</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明确双方权利义务的纪要、协议等书面文件；（2）采购文件、采购过程中来往的函件；（3）承诺书（确认函）；（4）工程建设标准强制性条文；（5）施工图纸、设计变更，现行国家、江苏省、南京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1.1.2 合同当事人及其他相关方</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1.1.2.4监理人：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名称：</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资质类别和等级：</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联系电话：</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电子信箱： </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通信地址：</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1.1.2.5 设计人：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名称：</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资质类别和等级：</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联系电话：</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电子信箱：</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通信地址：</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1.1.2.10管理人：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名称：</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资质类别和等级：</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联系电话：</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电子信箱：</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通信地址：</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1.1.3 工程和设备</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1.1.3.7 作为施工现场组成部分的其他场所包括：</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1.1.3.9 永久占地包括：</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1.1.3.10 临时占地包括：</w:t>
      </w:r>
      <w:r>
        <w:rPr>
          <w:rFonts w:hint="eastAsia" w:ascii="仿宋" w:hAnsi="仿宋" w:eastAsia="仿宋" w:cs="仿宋"/>
          <w:color w:val="auto"/>
          <w:sz w:val="21"/>
          <w:highlight w:val="none"/>
          <w:u w:val="single"/>
        </w:rPr>
        <w:t xml:space="preserve">（1）施工场地内的临时水电方案与临时水电铺设：发包人提供总水源点、总电源点至施工红线区域范围内；总水源点、总电源点接至施工点的工作由承包人自行解决，临时水电接驳点的协调工作由承包人承担。临时水电接驳点发生的接驳费用由承包人自行承担。（2）场区围挡。（3）承包人应针对工程应急抢险、防汛，绿色建筑施工、保证进出场道路通畅的措施等。（4）其他专项施工方案和所有措施等</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1.3法律 </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适用于合同的其他规范性文件：</w:t>
      </w:r>
      <w:r>
        <w:rPr>
          <w:rFonts w:hint="eastAsia" w:ascii="仿宋" w:hAnsi="仿宋" w:eastAsia="仿宋" w:cs="仿宋"/>
          <w:color w:val="auto"/>
          <w:sz w:val="21"/>
          <w:highlight w:val="none"/>
          <w:u w:val="single"/>
        </w:rPr>
        <w:t xml:space="preserve">《</w:t>
      </w:r>
      <w:r>
        <w:rPr>
          <w:rFonts w:hint="eastAsia" w:ascii="仿宋" w:hAnsi="仿宋" w:eastAsia="仿宋" w:cs="仿宋"/>
          <w:color w:val="auto"/>
          <w:sz w:val="21"/>
          <w:highlight w:val="none"/>
          <w:u w:val="single"/>
        </w:rPr>
        <w:t xml:space="preserve">中华人民共和国民法典》、《中华人民共和国建筑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1.4 标准和规范</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1.4.1  适用于工程的标准规范包括：</w:t>
      </w:r>
      <w:r>
        <w:rPr>
          <w:rFonts w:hint="eastAsia" w:ascii="仿宋" w:hAnsi="仿宋" w:eastAsia="仿宋" w:cs="仿宋"/>
          <w:color w:val="auto"/>
          <w:sz w:val="21"/>
          <w:highlight w:val="none"/>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1.4.2  发包人提供国外标准、规范的名称：</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发包人提供国外标准、规范的份数：</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发包人提供国外标准、规范的名称：</w:t>
      </w:r>
      <w:r>
        <w:rPr>
          <w:rFonts w:hint="eastAsia" w:ascii="仿宋" w:hAnsi="仿宋" w:eastAsia="仿宋" w:cs="仿宋"/>
          <w:color w:val="auto"/>
          <w:sz w:val="21"/>
          <w:highlight w:val="none"/>
          <w:u w:val="single"/>
        </w:rPr>
        <w:t xml:space="preserve">按发包人要求执行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1.4.3  发包人对工程的技术标准和功能要求的特殊要求：</w:t>
      </w:r>
      <w:r>
        <w:rPr>
          <w:rFonts w:hint="eastAsia" w:ascii="仿宋" w:hAnsi="仿宋" w:eastAsia="仿宋" w:cs="仿宋"/>
          <w:color w:val="auto"/>
          <w:sz w:val="21"/>
          <w:highlight w:val="none"/>
          <w:u w:val="single"/>
        </w:rPr>
        <w:t xml:space="preserve">按发包人要求执行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1.5 合同文件的优先顺序</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合同文件组成及优先顺序为：</w:t>
      </w:r>
      <w:r>
        <w:rPr>
          <w:rFonts w:hint="eastAsia" w:ascii="仿宋" w:hAnsi="仿宋" w:eastAsia="仿宋" w:cs="仿宋"/>
          <w:color w:val="auto"/>
          <w:sz w:val="21"/>
          <w:highlight w:val="none"/>
          <w:u w:val="single"/>
        </w:rPr>
        <w:t xml:space="preserve">合同协议书、成交通知书、竞争谈判申请函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1.6 图纸和承包人文件</w:t>
      </w:r>
      <w:r>
        <w:rPr>
          <w:rFonts w:hint="eastAsia" w:ascii="仿宋" w:hAnsi="仿宋" w:eastAsia="仿宋" w:cs="仿宋"/>
          <w:color w:val="auto"/>
          <w:sz w:val="21"/>
          <w:highlight w:val="none"/>
        </w:rPr>
        <w:tab/>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1.6.1 图纸的提供</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发包人向承包人提供图纸的期限：</w:t>
      </w:r>
      <w:r>
        <w:rPr>
          <w:rFonts w:hint="eastAsia" w:ascii="仿宋" w:hAnsi="仿宋" w:eastAsia="仿宋" w:cs="仿宋"/>
          <w:color w:val="auto"/>
          <w:sz w:val="21"/>
          <w:highlight w:val="none"/>
          <w:u w:val="single"/>
        </w:rPr>
        <w:t xml:space="preserve">  开工前</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发包人向承包人提供图纸的数量：</w:t>
      </w:r>
      <w:r>
        <w:rPr>
          <w:rFonts w:hint="eastAsia" w:ascii="仿宋" w:hAnsi="仿宋" w:eastAsia="仿宋" w:cs="仿宋"/>
          <w:color w:val="auto"/>
          <w:sz w:val="21"/>
          <w:highlight w:val="none"/>
          <w:u w:val="single"/>
        </w:rPr>
        <w:t xml:space="preserve">  壹套</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发包人向承包人提供图纸的内容：</w:t>
      </w:r>
      <w:r>
        <w:rPr>
          <w:rFonts w:hint="eastAsia" w:ascii="仿宋" w:hAnsi="仿宋" w:eastAsia="仿宋" w:cs="仿宋"/>
          <w:color w:val="auto"/>
          <w:sz w:val="21"/>
          <w:highlight w:val="none"/>
          <w:u w:val="single"/>
        </w:rPr>
        <w:t xml:space="preserve">  按发包人执行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1.6.4 承包人文件</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需要由承包人提供的文件，包括：</w:t>
      </w:r>
      <w:r>
        <w:rPr>
          <w:rFonts w:hint="eastAsia" w:ascii="仿宋" w:hAnsi="仿宋" w:eastAsia="仿宋" w:cs="仿宋"/>
          <w:color w:val="auto"/>
          <w:sz w:val="21"/>
          <w:highlight w:val="none"/>
          <w:u w:val="single"/>
        </w:rPr>
        <w:t xml:space="preserve">（1）施工组织设计，至少包括：施工技术方案；进度计划（含总进度计划、时间节点进度计划等）；现场施工样板；全部</w:t>
      </w:r>
      <w:r>
        <w:rPr>
          <w:rFonts w:hint="eastAsia" w:ascii="仿宋" w:hAnsi="仿宋" w:eastAsia="仿宋" w:cs="仿宋"/>
          <w:color w:val="auto"/>
          <w:sz w:val="21"/>
          <w:highlight w:val="none"/>
          <w:u w:val="single"/>
        </w:rPr>
        <w:t xml:space="preserve">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响应时施工组织设计中的内容及要求，承包人对响应文件中的施工组织设计进行优化的，由此增加的费用由承包人自行承担。（2）用于办理备案的企业及项目部相关人员资质证书、设备的合格证等。（3）按发包人要求必须提供的其他文件</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承包人提供的文件的期限为：</w:t>
      </w:r>
      <w:r>
        <w:rPr>
          <w:rFonts w:hint="eastAsia" w:ascii="仿宋" w:hAnsi="仿宋" w:eastAsia="仿宋" w:cs="仿宋"/>
          <w:color w:val="auto"/>
          <w:sz w:val="21"/>
          <w:highlight w:val="none"/>
          <w:u w:val="single"/>
        </w:rPr>
        <w:t xml:space="preserve">施工组织设计于开工前7天提供，其他文件材料接发包人通知后5天内提供</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承包人提供的文件的数量为：</w:t>
      </w:r>
      <w:r>
        <w:rPr>
          <w:rFonts w:hint="eastAsia" w:ascii="仿宋" w:hAnsi="仿宋" w:eastAsia="仿宋" w:cs="仿宋"/>
          <w:color w:val="auto"/>
          <w:sz w:val="21"/>
          <w:highlight w:val="none"/>
          <w:u w:val="single"/>
        </w:rPr>
        <w:t xml:space="preserve">发包人、监理人、跟踪审计各壹份</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承包人提供的文件的形式为：</w:t>
      </w:r>
      <w:r>
        <w:rPr>
          <w:rFonts w:hint="eastAsia" w:ascii="仿宋" w:hAnsi="仿宋" w:eastAsia="仿宋" w:cs="仿宋"/>
          <w:color w:val="auto"/>
          <w:sz w:val="21"/>
          <w:highlight w:val="none"/>
          <w:u w:val="single"/>
        </w:rPr>
        <w:t xml:space="preserve">书面形式，并按要求附电子版供发包人存档</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发包人审批承包人文件的期限：</w:t>
      </w:r>
      <w:r>
        <w:rPr>
          <w:rFonts w:hint="eastAsia" w:ascii="仿宋" w:hAnsi="仿宋" w:eastAsia="仿宋" w:cs="仿宋"/>
          <w:color w:val="auto"/>
          <w:sz w:val="21"/>
          <w:highlight w:val="none"/>
          <w:u w:val="single"/>
        </w:rPr>
        <w:t xml:space="preserve">自收到之日起14天内</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1.6.5 现场图纸准备</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关于现场图纸准备的约定：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1.7 联络</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1.7.1发包人和承包人应当在合同签订后</w:t>
      </w:r>
      <w:r>
        <w:rPr>
          <w:rFonts w:hint="eastAsia" w:ascii="仿宋" w:hAnsi="仿宋" w:eastAsia="仿宋" w:cs="仿宋"/>
          <w:color w:val="auto"/>
          <w:sz w:val="21"/>
          <w:highlight w:val="none"/>
          <w:u w:val="single"/>
        </w:rPr>
        <w:t xml:space="preserve"> 7 </w:t>
      </w:r>
      <w:r>
        <w:rPr>
          <w:rFonts w:hint="eastAsia" w:ascii="仿宋" w:hAnsi="仿宋" w:eastAsia="仿宋" w:cs="仿宋"/>
          <w:color w:val="auto"/>
          <w:sz w:val="21"/>
          <w:highlight w:val="none"/>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1.7.2 发包人接收文件的地点：</w:t>
      </w:r>
      <w:r>
        <w:rPr>
          <w:rFonts w:hint="eastAsia" w:ascii="仿宋" w:hAnsi="仿宋" w:eastAsia="仿宋" w:cs="仿宋"/>
          <w:color w:val="auto"/>
          <w:sz w:val="21"/>
          <w:highlight w:val="none"/>
          <w:u w:val="single"/>
        </w:rPr>
        <w:t xml:space="preserve">按发包人要求执行。承包人送达的文件资料不合格的，发包人将拒绝签收，相关责任由承包人完全承担</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发包人指定的接收人为：</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承包人接收文件的地点：</w:t>
      </w:r>
      <w:r>
        <w:rPr>
          <w:rFonts w:hint="eastAsia" w:ascii="仿宋" w:hAnsi="仿宋" w:eastAsia="仿宋" w:cs="仿宋"/>
          <w:color w:val="auto"/>
          <w:sz w:val="21"/>
          <w:highlight w:val="none"/>
          <w:u w:val="single"/>
        </w:rPr>
        <w:t xml:space="preserve">项目现场项目经理办公室、承包人指定邮箱【邮箱：】</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承包人指定的接收人为：</w:t>
      </w:r>
      <w:r>
        <w:rPr>
          <w:rFonts w:hint="eastAsia" w:ascii="仿宋" w:hAnsi="仿宋" w:eastAsia="仿宋" w:cs="仿宋"/>
          <w:color w:val="auto"/>
          <w:sz w:val="21"/>
          <w:highlight w:val="none"/>
          <w:u w:val="single"/>
        </w:rPr>
        <w:t xml:space="preserve">   项目经理</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监理人接收文件的地点：</w:t>
      </w:r>
      <w:r>
        <w:rPr>
          <w:rFonts w:hint="eastAsia" w:ascii="仿宋" w:hAnsi="仿宋" w:eastAsia="仿宋" w:cs="仿宋"/>
          <w:color w:val="auto"/>
          <w:sz w:val="21"/>
          <w:highlight w:val="none"/>
          <w:u w:val="single"/>
        </w:rPr>
        <w:t xml:space="preserve">项目现场总监理工程师办公室</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监理人指定的接收人为：</w:t>
      </w:r>
      <w:r>
        <w:rPr>
          <w:rFonts w:hint="eastAsia" w:ascii="仿宋" w:hAnsi="仿宋" w:eastAsia="仿宋" w:cs="仿宋"/>
          <w:color w:val="auto"/>
          <w:sz w:val="21"/>
          <w:highlight w:val="none"/>
          <w:u w:val="single"/>
        </w:rPr>
        <w:t xml:space="preserve"> 总监理工程师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1.10 交通运输</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1.10.1 出入现场的权利</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关于出入现场的权利的约定：</w:t>
      </w:r>
      <w:r>
        <w:rPr>
          <w:rFonts w:hint="eastAsia" w:ascii="仿宋" w:hAnsi="仿宋" w:eastAsia="仿宋" w:cs="仿宋"/>
          <w:color w:val="auto"/>
          <w:sz w:val="21"/>
          <w:highlight w:val="none"/>
          <w:u w:val="single"/>
        </w:rPr>
        <w:t xml:space="preserve">由承包人按发包人要求负责取得出入施工现场所需的批准手续和全部权利，以及取得因施工所需修建道路以及其他基础设施的权利，并承担相关手续费用和建设费用</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1.10.3 场内交通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关于场外交通和场内交通的边界的约定：</w:t>
      </w:r>
      <w:r>
        <w:rPr>
          <w:rFonts w:hint="eastAsia" w:ascii="仿宋" w:hAnsi="仿宋" w:eastAsia="仿宋" w:cs="仿宋"/>
          <w:color w:val="auto"/>
          <w:sz w:val="21"/>
          <w:highlight w:val="none"/>
          <w:u w:val="single"/>
        </w:rPr>
        <w:t xml:space="preserve">施工现场封闭围挡范围以内为场内交通，施工现场封闭围挡范围以外为场外交通</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关于发包人向承包人免费提供满足工程施工需要的场内道路和交通设施的约定：</w:t>
      </w:r>
      <w:r>
        <w:rPr>
          <w:rFonts w:hint="eastAsia" w:ascii="仿宋" w:hAnsi="仿宋" w:eastAsia="仿宋" w:cs="仿宋"/>
          <w:color w:val="auto"/>
          <w:sz w:val="21"/>
          <w:highlight w:val="none"/>
          <w:u w:val="single"/>
        </w:rPr>
        <w:t xml:space="preserve">承包人使用场内道路和交通设施须事先征得发包人同意</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1.10.4超大件和超重件的运输</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运输超大件或超重件所需的道路和桥梁临时加固改造费用和其他有关费用由</w:t>
      </w:r>
      <w:r>
        <w:rPr>
          <w:rFonts w:hint="eastAsia" w:ascii="仿宋" w:hAnsi="仿宋" w:eastAsia="仿宋" w:cs="仿宋"/>
          <w:color w:val="auto"/>
          <w:sz w:val="21"/>
          <w:highlight w:val="none"/>
          <w:u w:val="single"/>
        </w:rPr>
        <w:t xml:space="preserve">承包人</w:t>
      </w:r>
      <w:r>
        <w:rPr>
          <w:rFonts w:hint="eastAsia" w:ascii="仿宋" w:hAnsi="仿宋" w:eastAsia="仿宋" w:cs="仿宋"/>
          <w:color w:val="auto"/>
          <w:sz w:val="21"/>
          <w:highlight w:val="none"/>
        </w:rPr>
        <w:t xml:space="preserve">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1.11 知识产权</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1"/>
          <w:highlight w:val="none"/>
          <w:u w:val="single"/>
        </w:rPr>
        <w:t xml:space="preserve">执行通用条款</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关于发包人提供的上述文件的使用限制的要求：</w:t>
      </w:r>
      <w:r>
        <w:rPr>
          <w:rFonts w:hint="eastAsia" w:ascii="仿宋" w:hAnsi="仿宋" w:eastAsia="仿宋" w:cs="仿宋"/>
          <w:color w:val="auto"/>
          <w:sz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1.11.2 关于承包人为实施工程所编制文件的著作权的归属：</w:t>
      </w:r>
      <w:r>
        <w:rPr>
          <w:rFonts w:hint="eastAsia" w:ascii="仿宋" w:hAnsi="仿宋" w:eastAsia="仿宋" w:cs="仿宋"/>
          <w:color w:val="auto"/>
          <w:sz w:val="21"/>
          <w:highlight w:val="none"/>
          <w:u w:val="single"/>
        </w:rPr>
        <w:t xml:space="preserve">除署名权以外的著作权属于发包人</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关于承包人提供的上述文件的使用限制的要求：</w:t>
      </w:r>
      <w:r>
        <w:rPr>
          <w:rFonts w:hint="eastAsia" w:ascii="仿宋" w:hAnsi="仿宋" w:eastAsia="仿宋" w:cs="仿宋"/>
          <w:color w:val="auto"/>
          <w:sz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1.11.4 承包人在施工过程中所采用的专利、专有技术、技术秘密的使用费的承担方式：</w:t>
      </w:r>
      <w:r>
        <w:rPr>
          <w:rFonts w:hint="eastAsia" w:ascii="仿宋" w:hAnsi="仿宋" w:eastAsia="仿宋" w:cs="仿宋"/>
          <w:color w:val="auto"/>
          <w:sz w:val="21"/>
          <w:highlight w:val="none"/>
          <w:u w:val="single"/>
        </w:rPr>
        <w:t xml:space="preserve">承包人自行承担，相关费用已包含在投标报价中，发包人不另行支付</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1.13工程量清单错误的修正</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出现工程量清单错误时，是否调整合同价格：</w:t>
      </w:r>
      <w:r>
        <w:rPr>
          <w:rFonts w:hint="eastAsia" w:ascii="仿宋" w:hAnsi="仿宋" w:eastAsia="仿宋" w:cs="仿宋"/>
          <w:color w:val="auto"/>
          <w:sz w:val="21"/>
          <w:highlight w:val="none"/>
          <w:u w:val="single"/>
        </w:rPr>
        <w:t xml:space="preserve">是。分部分项工程量按实结算，出现工程量清单错误时，原工程量清单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允许调整合同价格的工程量偏差范围：</w:t>
      </w:r>
      <w:r>
        <w:rPr>
          <w:rFonts w:hint="eastAsia" w:ascii="仿宋" w:hAnsi="仿宋" w:eastAsia="仿宋" w:cs="仿宋"/>
          <w:color w:val="auto"/>
          <w:sz w:val="21"/>
          <w:highlight w:val="none"/>
          <w:u w:val="single"/>
        </w:rPr>
        <w:t xml:space="preserve">分部分项工程量按实结算，综合单价执行投标单价。若工程量清单子目部分或全部取消时，在合同价款中直接核减，发包人对承包人未取得的利润不做任何补偿</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 发包人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2.2 发包人代表</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发包人代表</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姓名：</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身份证号：</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职务：</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联系电话：</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电子信箱：</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通信地址：</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发包人对发包人代表的授权范围如下：</w:t>
      </w:r>
      <w:r>
        <w:rPr>
          <w:rFonts w:hint="eastAsia" w:ascii="仿宋" w:hAnsi="仿宋" w:eastAsia="仿宋" w:cs="仿宋"/>
          <w:color w:val="auto"/>
          <w:sz w:val="21"/>
          <w:highlight w:val="none"/>
          <w:u w:val="single"/>
        </w:rPr>
        <w:t xml:space="preserve">发包人代表在发包人的授权范围内代表发包人履行合同,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2.4 施工现场、施工条件和基础资料的提供</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2.4.1 提供施工现场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关于发包人移交施工现场的期限要求：</w:t>
      </w:r>
      <w:r>
        <w:rPr>
          <w:rFonts w:hint="eastAsia" w:ascii="仿宋" w:hAnsi="仿宋" w:eastAsia="仿宋" w:cs="仿宋"/>
          <w:color w:val="auto"/>
          <w:sz w:val="21"/>
          <w:highlight w:val="none"/>
          <w:u w:val="single"/>
        </w:rPr>
        <w:t xml:space="preserve">   开工前7天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2.4.2 提供施工条件</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关于发包人应负责提供施工所需要的条件，包括：</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（1）临时施工用水用电：临时施工用水用电接驳点由发包人在开工前提供。</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（2）施工场地开通时间和要求：开工前。承包人的施工交通和材料运输与堆放必须服从市政、交通、市容等政府部门和监理人的管理规定，发包人不对该项工作承担任何责任。</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（3）由发包人办理的施工所需证件、批件的完成时间：开工前办妥相关开工手续，承包人配合。</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4）水准点与坐标控制点交验要求：发包人以书面形式向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5）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（6）施工组织设计会审：开工前</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2.5 资金来源证明及支付担保</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发包人提供资金来源证明的期限要求：</w:t>
      </w:r>
      <w:r>
        <w:rPr>
          <w:rFonts w:hint="eastAsia" w:ascii="仿宋" w:hAnsi="仿宋" w:eastAsia="仿宋" w:cs="仿宋"/>
          <w:color w:val="auto"/>
          <w:sz w:val="21"/>
          <w:highlight w:val="none"/>
          <w:u w:val="single"/>
        </w:rPr>
        <w:t xml:space="preserve">自收到承包人书面要求后28天内提供</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3. 承包人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3.1 承包人的一般义务</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（9）承包人提交的竣工资料的内容：</w:t>
      </w:r>
      <w:r>
        <w:rPr>
          <w:rFonts w:hint="eastAsia" w:ascii="仿宋" w:hAnsi="仿宋" w:eastAsia="仿宋" w:cs="仿宋"/>
          <w:color w:val="auto"/>
          <w:sz w:val="21"/>
          <w:highlight w:val="none"/>
          <w:u w:val="single"/>
        </w:rPr>
        <w:t xml:space="preserve">承包人应根据合同工作内容要求，分别整理符合《建设工程文件归档整理规范》、南京市雨花台区质量监督站要求、南京市城建档案馆要求的完整的竣工验收资料(含竣工图)报发包人</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承包人需要提交的竣工资料套数：</w:t>
      </w:r>
      <w:r>
        <w:rPr>
          <w:rFonts w:hint="eastAsia" w:ascii="仿宋" w:hAnsi="仿宋" w:eastAsia="仿宋" w:cs="仿宋"/>
          <w:color w:val="auto"/>
          <w:sz w:val="21"/>
          <w:highlight w:val="none"/>
          <w:u w:val="single"/>
        </w:rPr>
        <w:t xml:space="preserve">书面形式竣工资料伍套，电子光盘形式竣工资料伍套</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承包人提交的竣工资料的费用承担：</w:t>
      </w:r>
      <w:r>
        <w:rPr>
          <w:rFonts w:hint="eastAsia" w:ascii="仿宋" w:hAnsi="仿宋" w:eastAsia="仿宋" w:cs="仿宋"/>
          <w:color w:val="auto"/>
          <w:sz w:val="21"/>
          <w:highlight w:val="none"/>
          <w:u w:val="single"/>
        </w:rPr>
        <w:t xml:space="preserve">承包人全部自行承担，相关费用已包含在投标报价中，发包人不另行支付</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承包人提交的竣工资料移交时间：</w:t>
      </w:r>
      <w:r>
        <w:rPr>
          <w:rFonts w:hint="eastAsia" w:ascii="仿宋" w:hAnsi="仿宋" w:eastAsia="仿宋" w:cs="仿宋"/>
          <w:color w:val="auto"/>
          <w:sz w:val="21"/>
          <w:highlight w:val="none"/>
          <w:u w:val="single"/>
        </w:rPr>
        <w:t xml:space="preserve">竣工验收后30日历天内</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承包人提交的竣工资料形式要求：</w:t>
      </w:r>
      <w:r>
        <w:rPr>
          <w:rFonts w:hint="eastAsia" w:ascii="仿宋" w:hAnsi="仿宋" w:eastAsia="仿宋" w:cs="仿宋"/>
          <w:color w:val="auto"/>
          <w:sz w:val="21"/>
          <w:highlight w:val="none"/>
          <w:u w:val="single"/>
        </w:rPr>
        <w:t xml:space="preserve">书面形式伍套，电子光盘伍套。电子光盘内容应包含全部书面形式材料的内容</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（10）承包人应履行的其他义务：</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1、承包人应服从发包人、监理人的现场管理，现场管理包括但不限于：安全、文明、交通、环保、进度等方面。如因承包人原因导致其他工序施工延误的，相关损失和赔偿由承包人承担。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w:t>
      </w:r>
      <w:r>
        <w:rPr>
          <w:rFonts w:hint="eastAsia" w:ascii="仿宋" w:hAnsi="仿宋" w:eastAsia="仿宋" w:cs="仿宋"/>
          <w:color w:val="auto"/>
          <w:sz w:val="21"/>
          <w:highlight w:val="none"/>
          <w:u w:val="single"/>
        </w:rPr>
        <w:t xml:space="preserve">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承包人应根据本项目情况加强接口管理，包括但不限于：（1）同相关部门协调，为工程顺利实施创造条件；（2）服从发包人、监理人、审计单位的监管，加强质量管理、进度监控、安全文明管理和工程造价控制；（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4、水电等位置资料的提供时间：开工前。本项目办公、施工、生活所需的电讯、用水、用电等线路及开销均由承包人自行解决，接表计费，相关费用已包含在投标报价中，发包人不另行支付。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5、施工场地周围地上地下管线和邻近建筑物、构筑物（含文物以及地下文物保护建筑）、古树名木的保护，由发包人交底、承包人保护。发包人将在工程</w:t>
      </w:r>
      <w:r>
        <w:rPr>
          <w:rFonts w:hint="eastAsia" w:ascii="仿宋" w:hAnsi="仿宋" w:eastAsia="仿宋" w:cs="仿宋"/>
          <w:color w:val="auto"/>
          <w:sz w:val="21"/>
          <w:highlight w:val="none"/>
          <w:u w:val="single"/>
        </w:rPr>
        <w:t xml:space="preserve">施工之前，邀请有关管线、邻近建筑物、构筑物(含文物保护建筑)、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文物的情况，承包人应在2小时内向发包人报告，同时采取必要的临时保护措施。相关费用已包含在投标报价中，发包人不另行支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6、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减，同时承包人须按所发生的实际费用的三倍向发包人支付违约金。</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7、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8、承包人完成的其他永久工程或临时工程，包括但不限于: （1）施工场地内的临时水电方案与临时水电铺设：发包人提供总水源点、总电源点至施工红线区域范围内；总水源点、总电源点接至施工点的工作由承包人自行解决，临时水电接驳点的协调工作由承包人承担。临时水电接驳点的接驳费用由承包人自行承担。（2）场区围挡。（3）承包人应针对工程应急抢险、防汛，绿色建筑施工、保证进出场道路通畅的措施等。（4）其他专项施工方案和所有措施等</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9、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管道堵塞等罚款，由承包人全部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11、承包人应负责处理扰民与民扰问题，因场地管理不善引发的一切纠纷由承包人自行解决，发包人不承担任何责任。</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12、承包人应做好本项目的安全生产和文明施工工作，并接受发包人的监督检查。</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13、已完工程成品保护由承包人负责，相关费用已包含在投标报价中，发包人不另行支付。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14、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15、承包人应严格按政府最新规定支付农民工工资。不论因何种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16、承包人应与施工现场各方做到协调良好、配合一致、专业互补，并在工地现场服从发包人、监理人的统筹协调管理，合理调动资源，保障工期目标的实现。承包人对发包人、监理人发出的施工指令拒不执行的，须按人民币2000元/次的标准向发包人支付违约金。</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17、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18、无论发包人、监理人是否给予批准或同意，承包人应对现场作业、施工方法及所施工工程的完备性、稳定性和安全性承担全部责任。承包人负责完成使工程的稳定、完整、安全、可靠、有效运行所必须的全部工作。</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19、承包人必须服从发包人、监理人的管理监督，对于施工中发现的质量问题必须及时整改。因承包人原因被责令停工和返工的，造成的损失和工期延误由承包人全部承担。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20、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21、在履行合同过程中，承包人有义务参加各类施工协调、配合会，配合协商解决交叉施工引起的施工现场管理问题，同时服从发包人、监理人的现场总协调；承包人拒不配合的，须按人民币5000元/次的标准向发包人支付违约金，累计达到五次的，发包人有权与承包人解除合同，并没收承包人全部履约保证金。</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22、承包人在施工过程中，应充分考虑中考、高考、节假日及城市有关部门重大活动期间给施工带来的影响，承包人应服从当地相关部门规定并做出必要的配合，造成工期延误的按相关文件执行，但发包人不得就此向承包人额外增加费用。</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23、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进场、不能按照发包人要求安排劳动力、原材料、构配件、施工机械和设备的，每延误1天，须按人民币5000元的标准向发包人支付违约金；延误超过28天的，发包人有权同承包人单方面解除合同，并没收承包人20%的履约保证金。</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24、谈判阶段，承包人应认真仔细查阅相关文件，并踏勘施工现场，熟悉现场地形、地下和周围环境等，了解一切可能影响施工、</w:t>
      </w:r>
      <w:r>
        <w:rPr>
          <w:rFonts w:hint="eastAsia" w:ascii="仿宋" w:hAnsi="仿宋" w:eastAsia="仿宋" w:cs="仿宋"/>
          <w:color w:val="auto"/>
          <w:sz w:val="21"/>
          <w:highlight w:val="none"/>
          <w:u w:val="single"/>
        </w:rPr>
        <w:t xml:space="preserve">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25、对于关键部位和节点工程，承包人应至少于施工前7天，按监理人要求提交专项施工方案，以备审查批准，因承包人原因造成延误的，承包人须按人民币3000元/天的标准向发包人支付违约金。</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26、每周例会前一天，承包人应按监理人要求提供本周周报及下周计划 (包括具体完成的工作量、相关措施等)，每天承包人须向监理人提供日报和日计划；每月25日以前，承包人应按监理人要求提供本月月报及下月进度计划。承包人延误递交上述资料的，须按1000元/天的标准向发包人支付违约金。上述文件的份数按发包人要求执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27、承包人应在发包人要求时间内，负责配合监理人、审计单位等相关方，及时进行工程量核对、确认。</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28、承包人必须对工程上使用的所有材料进行检查和验收，配合发包人做好开箱检查、抽样、封样、送检等工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50000元/次的标准向发包人支付违约金；累计满三次的，发包人有权与承包人解除合同，并没收承包人全部履约保证金。</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29、作为有经验的承包人，为使本工程达到设计要求、功能要求、使用要求，同时保证本工程各系统的完整性，承包人有责任积极对图纸进行细化、深化。图纸的细化、深化工作应符合国家和地方标准。细化、深化后的图纸，经设计人、发包人、审图机构(如有)等审核后方可用于施工生产。</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30、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31、本项目竣工验收后，承包人应履行本项目的质保工作，对质保期内的质量问题进行无偿质保维修，否则发包人有权自行委托第三方进行质保处理，由此产生的费用从承包人的质量保证金中扣除，承包人不得就此提出异议；如承包人的质量保证金不足以支付维修费用时，承包人应向发包人补齐不足部分。</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32、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33、承包人必须严格服从发包人、监理人对工程的管理。若发包人认为承包人的现场投入不能满足施工需要时，发包人有权要求承包人增加人员、机械设备、财力和物力，以满足现场需要，承包人对此不得拒绝。</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34、承包人对各种检验、试验、测试、评定、调试报告弄虚作假的，发包人将责令承包人按规范进行返工或采取其它补救措施，直至合格，由此产生的费用由承包人全部承担，同时承包人须按人民币50000元/次的标准向发包人支付违约金，发包人将对承包人的相关责任人作清场处理，承包人须无条件服从。 </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35、承包人必须高度重视施工日志、施工原始记录、质检资料、试验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36、承包人须按相关文件要求执行防疫措施，相关费用已包含在投标报价中，发包人不另行支付。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37、因承包人原因引起的任何质量问题、一般质量事故或重大质量事故，承包人须承担由此造成的一切损失。引起一般质量事故的，承包人应向发包人支付人民币200000元/次的违约金。引起重大质量事故的，承包人应向发包人支付人民币500000元/次的违约金，并且发包人有权单方面终止合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38、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39、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元/台/次的标准向发包人支付违约金。</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40、承包人应遵守发包人的其他管理。</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41、未尽事宜，由发包人和承包人签订补充协议解决</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3.2 项目经理</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3.2.1 项目经理：</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姓名：</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身份证号：</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建造师执业资格等级：</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建造师注册证书号：</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建造师执业印章号：</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安全生产考核合格证书号：</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联系电话：</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电子信箱：</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通信地址：</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承包人对项目经理的授权范围如下：</w:t>
      </w:r>
      <w:r>
        <w:rPr>
          <w:rFonts w:hint="eastAsia" w:ascii="仿宋" w:hAnsi="仿宋" w:eastAsia="仿宋" w:cs="仿宋"/>
          <w:color w:val="auto"/>
          <w:sz w:val="21"/>
          <w:highlight w:val="none"/>
          <w:u w:val="single"/>
        </w:rPr>
        <w:t xml:space="preserve">项目经理经承包人授权后代表承包人负责履行合同约定的承包人的义务和责任，并对本项目的建设进行全面管理，行使合同约定的承包人权利</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关于项目经理每月在施工现场的时间要求：</w:t>
      </w:r>
      <w:r>
        <w:rPr>
          <w:rFonts w:hint="eastAsia" w:ascii="仿宋" w:hAnsi="仿宋" w:eastAsia="仿宋" w:cs="仿宋"/>
          <w:color w:val="auto"/>
          <w:sz w:val="21"/>
          <w:highlight w:val="none"/>
          <w:u w:val="single"/>
        </w:rPr>
        <w:t xml:space="preserve">本工程要求项目经理自收到成交通知书后立即与发包人联系，并要求其本人必须每周至少在施工现场工作6天，每周在本工程现场工作不少于48小时，且必须参加每周召开的例会（有事须书面请假）。如果项目经理未经发包人同意，违反上述要求的，承包人须按5000元/次的标准向发包人支付违约金；累计达五次的，发包人有权同承包人解除合同，没收承包人全部履约保证金，并上报监管部门</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承包人未提交劳动合同，以及没有为项目经理缴纳社会保险证明的违约责任：</w:t>
      </w:r>
      <w:r>
        <w:rPr>
          <w:rFonts w:hint="eastAsia" w:ascii="仿宋" w:hAnsi="仿宋" w:eastAsia="仿宋" w:cs="仿宋"/>
          <w:color w:val="auto"/>
          <w:sz w:val="21"/>
          <w:highlight w:val="none"/>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项目经理未经批准，擅自离开施工现场的违约责任：</w:t>
      </w:r>
      <w:r>
        <w:rPr>
          <w:rFonts w:hint="eastAsia" w:ascii="仿宋" w:hAnsi="仿宋" w:eastAsia="仿宋" w:cs="仿宋"/>
          <w:color w:val="auto"/>
          <w:sz w:val="21"/>
          <w:highlight w:val="none"/>
          <w:u w:val="single"/>
        </w:rPr>
        <w:t xml:space="preserve">承包人须按20000元/次的标准向发包人支付违约金；累计达五次的，发包人有权同承包人解除合同，没收承包人全部履约保证金，并上报监管部门</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3.2.3 承包人擅自更换项目经理的违约责任：</w:t>
      </w:r>
      <w:r>
        <w:rPr>
          <w:rFonts w:hint="eastAsia" w:ascii="仿宋" w:hAnsi="仿宋" w:eastAsia="仿宋" w:cs="仿宋"/>
          <w:color w:val="auto"/>
          <w:sz w:val="21"/>
          <w:highlight w:val="none"/>
          <w:u w:val="single"/>
        </w:rPr>
        <w:t xml:space="preserve">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3.2.4 承包人无正当理由拒绝更换项目经理的违约责任：</w:t>
      </w:r>
      <w:r>
        <w:rPr>
          <w:rFonts w:hint="eastAsia" w:ascii="仿宋" w:hAnsi="仿宋" w:eastAsia="仿宋" w:cs="仿宋"/>
          <w:color w:val="auto"/>
          <w:sz w:val="21"/>
          <w:highlight w:val="none"/>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币20000元/次的标准向发包人支付违约金，拒绝更换累计满14天的，发包人有权与承包人解除合同，并没收承包人全部履约保证金</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3.3 承包人人员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3.3.1 承包人提交项目管理机构及施工现场员安排报告的期限：</w:t>
      </w:r>
      <w:r>
        <w:rPr>
          <w:rFonts w:hint="eastAsia" w:ascii="仿宋" w:hAnsi="仿宋" w:eastAsia="仿宋" w:cs="仿宋"/>
          <w:color w:val="auto"/>
          <w:sz w:val="21"/>
          <w:highlight w:val="none"/>
          <w:u w:val="single"/>
        </w:rPr>
        <w:t xml:space="preserve">承包人应在接发包人通知后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2000元/天的标准向发包人支付违约金；累计延期满28天的，发包人有权与承包人解除合同，并没收承包人全部履约保证金</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3.3.3 承包人无正当理由拒绝撤换主要施工员的违约责任：</w:t>
      </w:r>
      <w:r>
        <w:rPr>
          <w:rFonts w:hint="eastAsia" w:ascii="仿宋" w:hAnsi="仿宋" w:eastAsia="仿宋" w:cs="仿宋"/>
          <w:color w:val="auto"/>
          <w:sz w:val="21"/>
          <w:highlight w:val="none"/>
          <w:u w:val="single"/>
        </w:rPr>
        <w:t xml:space="preserve">发包人认为主要施工员无法胜任本项目时，承包人应无条件更换比现任主要施工员能力及技术水平更高的人员担任本项目主要施工员。承包人无正当理由拒绝更换的，须按人民币5000元/人的标准向发包人支付违约金，拒绝更换累计满14日历天的，发包人有权与承包人解除合同，并没收承包人全部履约保证金</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3.3.4 承包人主要施工员离开施工现场的批准要求：</w:t>
      </w:r>
      <w:r>
        <w:rPr>
          <w:rFonts w:hint="eastAsia" w:ascii="仿宋" w:hAnsi="仿宋" w:eastAsia="仿宋" w:cs="仿宋"/>
          <w:color w:val="auto"/>
          <w:sz w:val="21"/>
          <w:highlight w:val="none"/>
          <w:u w:val="single"/>
        </w:rPr>
        <w:t xml:space="preserve">主要施工员是指：质量员、施工员、造价员、安全员等主要人员，主要施工员必须长驻现场，需要离开工地的应经发包人或监理人同意，否则视为擅自离开施工现场。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3.3.5承包人擅自更换主要施工员的违约责任：</w:t>
      </w:r>
      <w:r>
        <w:rPr>
          <w:rFonts w:hint="eastAsia" w:ascii="仿宋" w:hAnsi="仿宋" w:eastAsia="仿宋" w:cs="仿宋"/>
          <w:color w:val="auto"/>
          <w:sz w:val="21"/>
          <w:highlight w:val="none"/>
          <w:u w:val="single"/>
        </w:rPr>
        <w:t xml:space="preserve">承包人须按人民币5000元/人/次的标准向发包人支付违约金，累计达十人次的，发包人有权与承包人解除合同，并没收承包人全部履约保证金</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承包人主要施工员擅自离开施工现场的违约责任：</w:t>
      </w:r>
      <w:r>
        <w:rPr>
          <w:rFonts w:hint="eastAsia" w:ascii="仿宋" w:hAnsi="仿宋" w:eastAsia="仿宋" w:cs="仿宋"/>
          <w:color w:val="auto"/>
          <w:sz w:val="21"/>
          <w:highlight w:val="none"/>
          <w:u w:val="single"/>
        </w:rPr>
        <w:t xml:space="preserve">主要施工员必须长驻现场，需要离开工地的应经发包人或监理人同意，否则视为擅自离开施工现场承包人须按人民币5000元 /次的标准向发包人支付违约金，累计达十人次的，发包人有权与承包人解除合同，并没收承包人全部履约保证金</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w:t>
      </w:r>
      <w:r>
        <w:rPr>
          <w:rFonts w:hint="eastAsia" w:ascii="仿宋" w:hAnsi="仿宋" w:eastAsia="仿宋" w:cs="仿宋"/>
          <w:color w:val="auto"/>
          <w:sz w:val="21"/>
          <w:highlight w:val="none"/>
          <w:u w:val="none"/>
        </w:rPr>
        <w:t xml:space="preserve">.5 分包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w:t>
      </w:r>
      <w:r>
        <w:rPr>
          <w:rFonts w:hint="eastAsia" w:ascii="仿宋" w:hAnsi="仿宋" w:eastAsia="仿宋" w:cs="仿宋"/>
          <w:color w:val="auto"/>
          <w:sz w:val="21"/>
          <w:highlight w:val="none"/>
          <w:u w:val="none"/>
        </w:rPr>
        <w:t xml:space="preserve">.5.1 分包的一般约定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禁止分包的工程包括：</w:t>
      </w:r>
      <w:r>
        <w:rPr>
          <w:rFonts w:hint="eastAsia" w:ascii="仿宋" w:hAnsi="仿宋" w:eastAsia="仿宋" w:cs="仿宋"/>
          <w:color w:val="auto"/>
          <w:sz w:val="21"/>
          <w:highlight w:val="none"/>
          <w:u w:val="single"/>
        </w:rPr>
        <w:t xml:space="preserve">本工程禁止分包</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主体结构、关键性工作的范围：</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3</w:t>
      </w:r>
      <w:r>
        <w:rPr>
          <w:rFonts w:hint="eastAsia" w:ascii="仿宋" w:hAnsi="仿宋" w:eastAsia="仿宋" w:cs="仿宋"/>
          <w:color w:val="auto"/>
          <w:sz w:val="21"/>
          <w:highlight w:val="none"/>
          <w:u w:val="none"/>
        </w:rPr>
        <w:t xml:space="preserve">.5.2分包的确定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允许分包的专业工程包括：</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其他关于分包的约定：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3.5.4 分包合同价款</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关于分包合同价款支付的约定：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3.6 工程照管与成品、半成品保护</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承包人负责照管工程及工程相关的材料、工程设备的起始时间：</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3.7 履约担保</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承包人是否提供履约担保：</w:t>
      </w:r>
      <w:r>
        <w:rPr>
          <w:rFonts w:hint="eastAsia" w:ascii="仿宋" w:hAnsi="仿宋" w:eastAsia="仿宋" w:cs="仿宋"/>
          <w:color w:val="auto"/>
          <w:sz w:val="21"/>
          <w:highlight w:val="none"/>
          <w:u w:val="single"/>
        </w:rPr>
        <w:t xml:space="preserve">  是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承包人提供履约担保的形式、金额及期限</w:t>
      </w:r>
      <w:r>
        <w:rPr>
          <w:rFonts w:hint="eastAsia" w:ascii="仿宋" w:hAnsi="仿宋" w:eastAsia="仿宋" w:cs="仿宋"/>
          <w:color w:val="auto"/>
          <w:sz w:val="21"/>
          <w:highlight w:val="none"/>
          <w:u w:val="none"/>
        </w:rPr>
        <w:t xml:space="preserve">：</w:t>
      </w:r>
      <w:r>
        <w:rPr>
          <w:rFonts w:hint="eastAsia" w:ascii="仿宋" w:hAnsi="仿宋" w:eastAsia="仿宋" w:cs="仿宋"/>
          <w:color w:val="auto"/>
          <w:sz w:val="21"/>
          <w:highlight w:val="none"/>
          <w:u w:val="single"/>
        </w:rPr>
        <w:t xml:space="preserve">支票</w:t>
      </w:r>
      <w:r>
        <w:rPr>
          <w:rFonts w:hint="eastAsia" w:ascii="仿宋" w:hAnsi="仿宋" w:eastAsia="仿宋" w:cs="仿宋"/>
          <w:color w:val="auto"/>
          <w:sz w:val="21"/>
          <w:highlight w:val="none"/>
          <w:u w:val="single"/>
          <w:lang w:eastAsia="zh-CN"/>
        </w:rPr>
        <w:t xml:space="preserve">、</w:t>
      </w:r>
      <w:r>
        <w:rPr>
          <w:rFonts w:hint="eastAsia" w:ascii="仿宋" w:hAnsi="仿宋" w:eastAsia="仿宋" w:cs="仿宋"/>
          <w:color w:val="auto"/>
          <w:sz w:val="21"/>
          <w:highlight w:val="none"/>
          <w:u w:val="single"/>
        </w:rPr>
        <w:t xml:space="preserve">汇票</w:t>
      </w:r>
      <w:r>
        <w:rPr>
          <w:rFonts w:hint="eastAsia" w:ascii="仿宋" w:hAnsi="仿宋" w:eastAsia="仿宋" w:cs="仿宋"/>
          <w:color w:val="auto"/>
          <w:sz w:val="21"/>
          <w:highlight w:val="none"/>
          <w:u w:val="single"/>
          <w:lang w:eastAsia="zh-CN"/>
        </w:rPr>
        <w:t xml:space="preserve">、</w:t>
      </w:r>
      <w:r>
        <w:rPr>
          <w:rFonts w:hint="eastAsia" w:ascii="仿宋" w:hAnsi="仿宋" w:eastAsia="仿宋" w:cs="仿宋"/>
          <w:color w:val="auto"/>
          <w:sz w:val="21"/>
          <w:highlight w:val="none"/>
          <w:u w:val="single"/>
        </w:rPr>
        <w:t xml:space="preserve">本票及银行转账等非现金形式。履约担保金额为成交金额的3%。</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4. 监理人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4.1监理人的一般规定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关于监理人的监理内容：</w:t>
      </w:r>
      <w:r>
        <w:rPr>
          <w:rFonts w:hint="eastAsia" w:ascii="仿宋" w:hAnsi="仿宋" w:eastAsia="仿宋" w:cs="仿宋"/>
          <w:color w:val="auto"/>
          <w:sz w:val="21"/>
          <w:highlight w:val="none"/>
          <w:u w:val="single"/>
        </w:rPr>
        <w:t xml:space="preserve">详见本项目监理合同</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关于监理人的监理权限：</w:t>
      </w:r>
      <w:r>
        <w:rPr>
          <w:rFonts w:hint="eastAsia" w:ascii="仿宋" w:hAnsi="仿宋" w:eastAsia="仿宋" w:cs="仿宋"/>
          <w:color w:val="auto"/>
          <w:sz w:val="21"/>
          <w:highlight w:val="none"/>
          <w:u w:val="single"/>
        </w:rPr>
        <w:t xml:space="preserve">详见本项目监理合同</w:t>
      </w:r>
      <w:r>
        <w:rPr>
          <w:rFonts w:hint="eastAsia" w:ascii="仿宋" w:hAnsi="仿宋" w:eastAsia="仿宋" w:cs="仿宋"/>
          <w:color w:val="auto"/>
          <w:sz w:val="21"/>
          <w:highlight w:val="none"/>
        </w:rPr>
        <w:t xml:space="preserve">。 </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关于监理人在施工现场的办公场所、生活场所的提供和费用承担的约定：</w:t>
      </w:r>
      <w:r>
        <w:rPr>
          <w:rFonts w:hint="eastAsia" w:ascii="仿宋" w:hAnsi="仿宋" w:eastAsia="仿宋" w:cs="仿宋"/>
          <w:color w:val="auto"/>
          <w:sz w:val="21"/>
          <w:highlight w:val="none"/>
          <w:u w:val="single"/>
        </w:rPr>
        <w:t xml:space="preserve">详见本项目监理合同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4.2 监理人员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总监理工程师：</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姓名：</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职务：</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监理工程师执业资格证书号：</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联系电话：</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电子信箱：</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通信地址：</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关于监理人的其他约定：</w:t>
      </w:r>
      <w:r>
        <w:rPr>
          <w:rFonts w:hint="eastAsia" w:ascii="仿宋" w:hAnsi="仿宋" w:eastAsia="仿宋" w:cs="仿宋"/>
          <w:color w:val="auto"/>
          <w:sz w:val="21"/>
          <w:highlight w:val="none"/>
          <w:u w:val="single"/>
        </w:rPr>
        <w:t xml:space="preserve">详见本项目监理合同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4.4 商定或确定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在发包人和承包人不能通过协商达成一致意见时，发包人授权监理人对以下事项进行确定：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5. 工程质量</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5.1 质量要求</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5.1.1 特殊质量标准和要求：</w:t>
      </w:r>
      <w:r>
        <w:rPr>
          <w:rFonts w:hint="eastAsia" w:ascii="仿宋" w:hAnsi="仿宋" w:eastAsia="仿宋" w:cs="仿宋"/>
          <w:color w:val="auto"/>
          <w:sz w:val="21"/>
          <w:highlight w:val="none"/>
          <w:u w:val="single"/>
        </w:rPr>
        <w:t xml:space="preserve">按发包人要求执行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关于工程奖项的约定：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5.3 隐蔽工程检查</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5.3.2承包人提前通知监理人隐蔽工程检查的期限的约定：</w:t>
      </w:r>
      <w:r>
        <w:rPr>
          <w:rFonts w:hint="eastAsia" w:ascii="仿宋" w:hAnsi="仿宋" w:eastAsia="仿宋" w:cs="仿宋"/>
          <w:color w:val="auto"/>
          <w:sz w:val="21"/>
          <w:highlight w:val="none"/>
          <w:u w:val="none"/>
        </w:rPr>
        <w:t xml:space="preserve">按通用条款执行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监理人不能按时进行检查时，应提前</w:t>
      </w:r>
      <w:r>
        <w:rPr>
          <w:rFonts w:hint="eastAsia" w:ascii="仿宋" w:hAnsi="仿宋" w:eastAsia="仿宋" w:cs="仿宋"/>
          <w:color w:val="auto"/>
          <w:sz w:val="21"/>
          <w:highlight w:val="none"/>
          <w:u w:val="single"/>
        </w:rPr>
        <w:t xml:space="preserve">24</w:t>
      </w:r>
      <w:r>
        <w:rPr>
          <w:rFonts w:hint="eastAsia" w:ascii="仿宋" w:hAnsi="仿宋" w:eastAsia="仿宋" w:cs="仿宋"/>
          <w:color w:val="auto"/>
          <w:sz w:val="21"/>
          <w:highlight w:val="none"/>
        </w:rPr>
        <w:t xml:space="preserve">小时提交书面延期要求。</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关于延期最长不得超过：</w:t>
      </w:r>
      <w:r>
        <w:rPr>
          <w:rFonts w:hint="eastAsia" w:ascii="仿宋" w:hAnsi="仿宋" w:eastAsia="仿宋" w:cs="仿宋"/>
          <w:color w:val="auto"/>
          <w:sz w:val="21"/>
          <w:highlight w:val="none"/>
          <w:u w:val="single"/>
        </w:rPr>
        <w:t xml:space="preserve">48</w:t>
      </w:r>
      <w:r>
        <w:rPr>
          <w:rFonts w:hint="eastAsia" w:ascii="仿宋" w:hAnsi="仿宋" w:eastAsia="仿宋" w:cs="仿宋"/>
          <w:color w:val="auto"/>
          <w:sz w:val="21"/>
          <w:highlight w:val="none"/>
        </w:rPr>
        <w:t xml:space="preserve">小时。</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6. 安全文明施工与环境保护</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6.1安全文明施工</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6.1.1 项目安全生产的达标目标及相应事项的约定：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承包人承担施工夜间施工照明的责任和要求：承包人自行负责夜间照明与夜间施工的报批手续，相关费用已包含在投标报价中，发包人不另行结算。若承包人出现扰民等不良施工行为的，相关责任由承包人全部承担。</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4、现场施工人员宜有标识，进入现场必须佩戴安全帽，作业时应将安全带挂置在独立设置的专用安全绳上。同时承包人应服从发包人、监理人等相关主管人员的安全管理。</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5、施工现场出入口、围栏、紧急疏散处等均应有明显的标志或指示牌，有高度限制的地点应有限高标志。</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6、承包人应建立和执行防火管理制度，在火灾易发地区施工或储存使用易燃器材时,应采取特殊消防安全措施。项目现场严禁吸烟。</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7、承包人应保证现场的食堂卫生安全、饮水设施安全可靠。</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8、承包人作业人员使用吊篮作业时，不得将吊篮直接支撑在女儿墙上或挑檐边缘或建筑外墙，作业人员须从地面进出吊篮，且吊篮内作业人员不得超过两名。吊篮使用时所需的配装块应当按规范设置和放置；未作业时，吊篮必须停放于地面。</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9、本工程施工作业期间，承包人的专职安全人员必须全程在场，并发挥其作为安全人员的作用。</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10、由于承包人措施不力、安全教育和安全管理不力等发生事故及引发的法律责任，均由承包人全部自行承担。</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11、本项目涉及安全生产的相关费用已包含在投标报价中，发包人不另行结算。</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12、承包人应遵守与安全生产有关的其他规定。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13、①承包人施工中对监理人要求整改的安全问题未及时整改的，须按人民币10000元/次的标准向发包人支付违约金；②在施工期间，承包人若违反施工操作及管理程序的，须按人民币2000元/次的标准向发包人支付违约金；若造成安全事故的，由承包人承担全部赔偿责任；因事故调查分析而产生的工期延误和费用增加由承包人全部承担</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6.1.4 关于治安保卫的特别约定：</w:t>
      </w:r>
      <w:r>
        <w:rPr>
          <w:rFonts w:hint="eastAsia" w:ascii="仿宋" w:hAnsi="仿宋" w:eastAsia="仿宋" w:cs="仿宋"/>
          <w:color w:val="auto"/>
          <w:sz w:val="21"/>
          <w:highlight w:val="none"/>
          <w:u w:val="single"/>
        </w:rPr>
        <w:t xml:space="preserve">1、承包人负责施工现场的安全和保卫工作，施工现场应有专门人员负责看守，并采取有效防盗措施。2、本项目应实行实名制管理，施工现场须设置车辆与人员门禁系统，严禁无关人员及相关车辆进入工地范围内</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关于编制施工场地治安管理计划的约定：</w:t>
      </w:r>
      <w:r>
        <w:rPr>
          <w:rFonts w:hint="eastAsia" w:ascii="仿宋" w:hAnsi="仿宋" w:eastAsia="仿宋" w:cs="仿宋"/>
          <w:color w:val="auto"/>
          <w:sz w:val="21"/>
          <w:highlight w:val="none"/>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w:t>
      </w:r>
      <w:r>
        <w:rPr>
          <w:rFonts w:hint="eastAsia" w:ascii="仿宋" w:hAnsi="仿宋" w:eastAsia="仿宋" w:cs="仿宋"/>
          <w:color w:val="auto"/>
          <w:sz w:val="21"/>
          <w:highlight w:val="none"/>
          <w:u w:val="single"/>
        </w:rPr>
        <w:t xml:space="preserve">明确提出施工现场规范围挡、控制扬尘、治污减排、降低噪音措施等，并于进场后7天内报送发包人和监理人，在发包人和监理人审批通过后严格执行。在实施和完成本工程过程中，承包人应负责施工人员的治安教育、安全教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6.1.5 文明施工</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合同当事人对文明施工的要求：</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2、需承包人办理的有关施工场地交通、环卫和施工噪音管理等手续：施工期间, 承包人应控制噪声对周围环境的影响。承包人必须满足国家、省、市的有关法规要求，自行办理涉及施工场地交通、施工噪音、夜间施工以及环境保护和安全生产等相关手续。夜间作业时候，承包人应有合理的措施降低施工扰民现象。</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4、承包人应遵守与文明施工有关的其他规定。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6.1.6 关于安全文明施工费支付比例和支付期限的约定：</w:t>
      </w:r>
      <w:r>
        <w:rPr>
          <w:rFonts w:hint="eastAsia" w:ascii="仿宋" w:hAnsi="仿宋" w:eastAsia="仿宋" w:cs="仿宋"/>
          <w:color w:val="auto"/>
          <w:sz w:val="21"/>
          <w:highlight w:val="none"/>
          <w:u w:val="single"/>
        </w:rPr>
        <w:t xml:space="preserve">与工程进度款同比例支付 </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7. 工期和进度</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7.1 施工组织设计</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7.1.1 合同当事人约定的施工组织设计应包括的其他内容：</w:t>
      </w:r>
      <w:r>
        <w:rPr>
          <w:rFonts w:hint="eastAsia" w:ascii="仿宋" w:hAnsi="仿宋" w:eastAsia="仿宋" w:cs="仿宋"/>
          <w:color w:val="auto"/>
          <w:sz w:val="21"/>
          <w:highlight w:val="none"/>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w:t>
      </w:r>
      <w:r>
        <w:rPr>
          <w:rFonts w:hint="eastAsia" w:ascii="仿宋" w:hAnsi="仿宋" w:eastAsia="仿宋" w:cs="仿宋"/>
          <w:color w:val="auto"/>
          <w:sz w:val="21"/>
          <w:highlight w:val="none"/>
          <w:u w:val="single"/>
        </w:rPr>
        <w:t xml:space="preserve">夜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7.1.2 施工组织设计的提交和修改</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承包人提交详细施工组织设计的期限的约定：</w:t>
      </w:r>
      <w:r>
        <w:rPr>
          <w:rFonts w:hint="eastAsia" w:ascii="仿宋" w:hAnsi="仿宋" w:eastAsia="仿宋" w:cs="仿宋"/>
          <w:color w:val="auto"/>
          <w:sz w:val="21"/>
          <w:highlight w:val="none"/>
          <w:u w:val="single"/>
        </w:rPr>
        <w:t xml:space="preserve">至少于开工前7天</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发包人和监理人在收到详细的施工组织设计后确认或提出修改意见的期限：</w:t>
      </w:r>
      <w:r>
        <w:rPr>
          <w:rFonts w:hint="eastAsia" w:ascii="仿宋" w:hAnsi="仿宋" w:eastAsia="仿宋" w:cs="仿宋"/>
          <w:color w:val="auto"/>
          <w:sz w:val="21"/>
          <w:highlight w:val="none"/>
          <w:u w:val="single"/>
        </w:rPr>
        <w:t xml:space="preserve">收到施工组织设计后7天内。本合同内监理人的审核与发包人的批准、确认等，不免除承包人的责任和义务</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7.2 施工进度计划</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7.2.2 施工进度计划的修订</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发包人和监理人在收到修订的施工进度计划后确认或提出修改意见的期限：</w:t>
      </w:r>
      <w:r>
        <w:rPr>
          <w:rFonts w:hint="eastAsia" w:ascii="仿宋" w:hAnsi="仿宋" w:eastAsia="仿宋" w:cs="仿宋"/>
          <w:color w:val="auto"/>
          <w:sz w:val="21"/>
          <w:highlight w:val="none"/>
          <w:u w:val="single"/>
        </w:rPr>
        <w:t xml:space="preserve">至少于开工前7天</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7.3 开工</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7.3.1 开工准备</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关于承包人提交工程开工报审表的期限：</w:t>
      </w:r>
      <w:r>
        <w:rPr>
          <w:rFonts w:hint="eastAsia" w:ascii="仿宋" w:hAnsi="仿宋" w:eastAsia="仿宋" w:cs="仿宋"/>
          <w:color w:val="auto"/>
          <w:sz w:val="21"/>
          <w:highlight w:val="none"/>
          <w:u w:val="single"/>
        </w:rPr>
        <w:t xml:space="preserve">至少于开工前7天</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关于发包人应完成的其他开工准备工作及期限：</w:t>
      </w:r>
      <w:r>
        <w:rPr>
          <w:rFonts w:hint="eastAsia" w:ascii="仿宋" w:hAnsi="仿宋" w:eastAsia="仿宋" w:cs="仿宋"/>
          <w:color w:val="auto"/>
          <w:sz w:val="21"/>
          <w:highlight w:val="none"/>
          <w:u w:val="single"/>
        </w:rPr>
        <w:t xml:space="preserve">  协商确定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关于承包人应完成的其他开工准备工作及期限：</w:t>
      </w:r>
      <w:r>
        <w:rPr>
          <w:rFonts w:hint="eastAsia" w:ascii="仿宋" w:hAnsi="仿宋" w:eastAsia="仿宋" w:cs="仿宋"/>
          <w:color w:val="auto"/>
          <w:sz w:val="21"/>
          <w:highlight w:val="none"/>
          <w:u w:val="single"/>
        </w:rPr>
        <w:t xml:space="preserve">至少于开工前7天</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7.3.2开工通知</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因发包人原因造成监理人未能在计划开工日期之日起</w:t>
      </w:r>
      <w:r>
        <w:rPr>
          <w:rFonts w:hint="eastAsia" w:ascii="仿宋" w:hAnsi="仿宋" w:eastAsia="仿宋" w:cs="仿宋"/>
          <w:color w:val="auto"/>
          <w:sz w:val="21"/>
          <w:highlight w:val="none"/>
          <w:u w:val="single"/>
        </w:rPr>
        <w:t xml:space="preserve">90</w:t>
      </w:r>
      <w:r>
        <w:rPr>
          <w:rFonts w:hint="eastAsia" w:ascii="仿宋" w:hAnsi="仿宋" w:eastAsia="仿宋" w:cs="仿宋"/>
          <w:color w:val="auto"/>
          <w:sz w:val="21"/>
          <w:highlight w:val="none"/>
        </w:rPr>
        <w:t xml:space="preserve">天内发出开工通知的，承包人有权提出价格调整要求，或者解除合同。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7.4 测量放线</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7.4.1发包人通过监理人向承包人提供测量基准点、基准线和水准点及其书面资料的期限：</w:t>
      </w:r>
      <w:r>
        <w:rPr>
          <w:rFonts w:hint="eastAsia" w:ascii="仿宋" w:hAnsi="仿宋" w:eastAsia="仿宋" w:cs="仿宋"/>
          <w:color w:val="auto"/>
          <w:sz w:val="21"/>
          <w:highlight w:val="none"/>
          <w:u w:val="single"/>
        </w:rPr>
        <w:t xml:space="preserve">至少于开工前7天</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7.5 工期延误</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7.5.1 因发包人原因导致工期延误</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（7）因发包人原因导致工期延误的其他情形： </w:t>
      </w:r>
      <w:r>
        <w:rPr>
          <w:rFonts w:hint="eastAsia" w:ascii="仿宋" w:hAnsi="仿宋" w:eastAsia="仿宋" w:cs="仿宋"/>
          <w:color w:val="auto"/>
          <w:sz w:val="21"/>
          <w:highlight w:val="none"/>
          <w:u w:val="single"/>
        </w:rPr>
        <w:t xml:space="preserve">因发包人原因导致工期延误的，经发包人和监理人确认后仅顺延工期，不另外增加费用</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因</w:t>
      </w:r>
      <w:r>
        <w:rPr>
          <w:rFonts w:hint="eastAsia" w:ascii="仿宋" w:hAnsi="仿宋" w:eastAsia="仿宋" w:cs="仿宋"/>
          <w:color w:val="auto"/>
          <w:sz w:val="21"/>
          <w:highlight w:val="none"/>
          <w:u w:val="none"/>
        </w:rPr>
        <w:t xml:space="preserve">承包人原因造成工期延误，逾期竣工违约金的计算方法为：</w:t>
      </w:r>
      <w:r>
        <w:rPr>
          <w:rFonts w:hint="eastAsia" w:ascii="仿宋" w:hAnsi="仿宋" w:eastAsia="仿宋" w:cs="仿宋"/>
          <w:color w:val="auto"/>
          <w:sz w:val="21"/>
          <w:highlight w:val="none"/>
          <w:u w:val="single"/>
        </w:rPr>
        <w:t xml:space="preserve">因承包人原因造成总工期每延误一天的，承包人应向发包人支付人民币10000元的违约金；因承包人原因造成节点工期延误，每延误一天承包人向发包人支付人民币10000元的违约金（从当期进度款中扣除）。除采购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因承包人原因造成工期延误，逾</w:t>
      </w:r>
      <w:r>
        <w:rPr>
          <w:rFonts w:hint="eastAsia" w:ascii="仿宋" w:hAnsi="仿宋" w:eastAsia="仿宋" w:cs="仿宋"/>
          <w:color w:val="auto"/>
          <w:sz w:val="21"/>
          <w:highlight w:val="none"/>
          <w:u w:val="none"/>
        </w:rPr>
        <w:t xml:space="preserve">期竣工违约金的上限：</w:t>
      </w:r>
      <w:r>
        <w:rPr>
          <w:rFonts w:hint="eastAsia" w:ascii="仿宋" w:hAnsi="仿宋" w:eastAsia="仿宋" w:cs="仿宋"/>
          <w:color w:val="auto"/>
          <w:sz w:val="21"/>
          <w:highlight w:val="none"/>
          <w:u w:val="single"/>
        </w:rPr>
        <w:t xml:space="preserve"> 合同总价的10%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7.6 不利物质条件：</w:t>
      </w:r>
      <w:r>
        <w:rPr>
          <w:rFonts w:hint="eastAsia" w:ascii="仿宋" w:hAnsi="仿宋" w:eastAsia="仿宋" w:cs="仿宋"/>
          <w:color w:val="auto"/>
          <w:sz w:val="21"/>
          <w:highlight w:val="none"/>
          <w:u w:val="single"/>
        </w:rPr>
        <w:t xml:space="preserve">  按通用条款执行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不利物质条件的其他情形和有关约定：</w:t>
      </w:r>
      <w:r>
        <w:rPr>
          <w:rFonts w:hint="eastAsia" w:ascii="仿宋" w:hAnsi="仿宋" w:eastAsia="仿宋" w:cs="仿宋"/>
          <w:color w:val="auto"/>
          <w:sz w:val="21"/>
          <w:highlight w:val="none"/>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7.7异常恶劣的气候条件</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发包人和承包人同意以下情形视为异常恶劣的气候条件：</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w:t>
      </w:r>
      <w:r>
        <w:rPr>
          <w:rFonts w:hint="eastAsia" w:ascii="仿宋" w:hAnsi="仿宋" w:eastAsia="仿宋" w:cs="仿宋"/>
          <w:color w:val="auto"/>
          <w:sz w:val="21"/>
          <w:highlight w:val="none"/>
          <w:u w:val="single"/>
        </w:rPr>
        <w:t xml:space="preserve">日降水量50㎜以上持续5天以上并实际影响工程施工的（根据江苏省气象台发布的为准)</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w:t>
      </w:r>
      <w:r>
        <w:rPr>
          <w:rFonts w:hint="eastAsia" w:ascii="仿宋" w:hAnsi="仿宋" w:eastAsia="仿宋" w:cs="仿宋"/>
          <w:color w:val="auto"/>
          <w:sz w:val="21"/>
          <w:highlight w:val="none"/>
          <w:u w:val="single"/>
        </w:rPr>
        <w:t xml:space="preserve">10年以上未遇的持续5天的高温或严寒天气并实际影响工程施工的（根据江苏省气象台发布的为准）</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w:t>
      </w:r>
      <w:r>
        <w:rPr>
          <w:rFonts w:hint="eastAsia" w:ascii="仿宋" w:hAnsi="仿宋" w:eastAsia="仿宋" w:cs="仿宋"/>
          <w:color w:val="auto"/>
          <w:sz w:val="21"/>
          <w:highlight w:val="none"/>
          <w:u w:val="single"/>
        </w:rPr>
        <w:t xml:space="preserve">五级以上的地震并实际影响工程施工的（根据江苏省地震台网发布的为准）</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7.9 提前竣工的奖励</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7.9.2提前竣工的奖励：</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8. 材料与设备</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8.4材料与工程设备的保管与使用</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8.4.1发包人供应的材料设备的保管费用的承担：</w:t>
      </w:r>
      <w:r>
        <w:rPr>
          <w:rFonts w:hint="eastAsia" w:ascii="仿宋" w:hAnsi="仿宋" w:eastAsia="仿宋" w:cs="仿宋"/>
          <w:color w:val="auto"/>
          <w:sz w:val="21"/>
          <w:highlight w:val="none"/>
          <w:u w:val="single"/>
        </w:rPr>
        <w:t xml:space="preserve">承包人承担，相关费用已包含在投标报价中，发包人不另行支付</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8.6 样品</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8.6.1</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样品的报送与封存</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采购文件要求或不满意质量式样的，承包人应无条件重新提交样品，直至发包人认可为止，由此产生的费用和工期延误由承包人全部承担。</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发包人对本工程范围内的主要材料进行品牌推荐的，承包人选用的材料、设备必须为采购文件载明的推荐品牌，并在进场前取得发包人和监理人的审核确认。承包人不得私自更换材料或设备品牌，若确实存在采购困难的，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在采购困难的，按专用条款8.6.1第2条规定处理</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4、合同实施过程中，承包人不得降低材料的规格、数量、档次、质量等级和擅自变更材料品种和型号。发包人、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8.8 施工设备和临时设施</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8.8.1 承包人提供的施工设备和临时设施</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关于修建临时设施费用承担的约定：</w:t>
      </w:r>
      <w:r>
        <w:rPr>
          <w:rFonts w:hint="eastAsia" w:ascii="仿宋" w:hAnsi="仿宋" w:eastAsia="仿宋" w:cs="仿宋"/>
          <w:color w:val="auto"/>
          <w:sz w:val="21"/>
          <w:highlight w:val="none"/>
          <w:u w:val="single"/>
        </w:rPr>
        <w:t xml:space="preserve">承包人承担，相关费用已包含在投标报价中，发包人不另行支付</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9. 试验与检验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9.1试验设备与试验人员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9.1.2 试验设备</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施工现场需要配置的试验场所：</w:t>
      </w:r>
      <w:r>
        <w:rPr>
          <w:rFonts w:hint="eastAsia" w:ascii="仿宋" w:hAnsi="仿宋" w:eastAsia="仿宋" w:cs="仿宋"/>
          <w:color w:val="auto"/>
          <w:sz w:val="21"/>
          <w:highlight w:val="none"/>
          <w:u w:val="single"/>
        </w:rPr>
        <w:t xml:space="preserve">按发包人要求执行</w:t>
      </w:r>
      <w:r>
        <w:rPr>
          <w:rFonts w:hint="eastAsia" w:ascii="仿宋" w:hAnsi="仿宋" w:eastAsia="仿宋" w:cs="仿宋"/>
          <w:color w:val="auto"/>
          <w:sz w:val="21"/>
          <w:highlight w:val="none"/>
        </w:rPr>
        <w:t xml:space="preserve">。 </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施工现场需要配备的试验设备：</w:t>
      </w:r>
      <w:r>
        <w:rPr>
          <w:rFonts w:hint="eastAsia" w:ascii="仿宋" w:hAnsi="仿宋" w:eastAsia="仿宋" w:cs="仿宋"/>
          <w:color w:val="auto"/>
          <w:sz w:val="21"/>
          <w:highlight w:val="none"/>
          <w:u w:val="single"/>
        </w:rPr>
        <w:t xml:space="preserve">按发包人要求执行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施工现场需要具备的其他试验条件：</w:t>
      </w:r>
      <w:r>
        <w:rPr>
          <w:rFonts w:hint="eastAsia" w:ascii="仿宋" w:hAnsi="仿宋" w:eastAsia="仿宋" w:cs="仿宋"/>
          <w:color w:val="auto"/>
          <w:sz w:val="21"/>
          <w:highlight w:val="none"/>
          <w:u w:val="single"/>
        </w:rPr>
        <w:t xml:space="preserve">按发包人要求执行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9.4 现场工艺试验 </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现场工艺试验的有关约定：</w:t>
      </w:r>
      <w:r>
        <w:rPr>
          <w:rFonts w:hint="eastAsia" w:ascii="仿宋" w:hAnsi="仿宋" w:eastAsia="仿宋" w:cs="仿宋"/>
          <w:color w:val="auto"/>
          <w:sz w:val="21"/>
          <w:highlight w:val="none"/>
          <w:u w:val="none"/>
        </w:rPr>
        <w:t xml:space="preserve">按国家及行业相关试验要求进行，有特殊要求的由双方协商确定</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10. 变更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10.1变更的范围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关于变更的范围的约定：</w:t>
      </w:r>
      <w:r>
        <w:rPr>
          <w:rFonts w:hint="eastAsia" w:ascii="仿宋" w:hAnsi="仿宋" w:eastAsia="仿宋" w:cs="仿宋"/>
          <w:color w:val="auto"/>
          <w:sz w:val="21"/>
          <w:highlight w:val="none"/>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10.4 变更估价</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10.4.1 变更估价原则</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关于变更估价的约定：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1、发包人承担的主要风险一般包括：</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(1)发包人提出的建设范围、建设规模、建设标准、功能需求、工期或者质量要求的调整；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(2)主要工程材料价格和采购时基价相比，波动幅度超过合同约定幅度的部分；</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(3)因国家法律法规政策变化引起的合同价格的变化；</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(5)其他不可抗力所造成的工程费用的增加。</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除上述发包人承担的风险外，其他风险均由承包人承担，含在合同总价中，不予变更。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2、市场价格波动调整合同价格的约定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详见专用合同条款第11条价格调整的约定。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3、双方根据本工程特点，商定的其它变更范围：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(1)承包人不得对经图审后的设计进行变更，因承包人自身原因导致的工程变更，承包人无权要求追加合同价款的签证，并承担由此给发包人带来的一切损失。</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根据发包人要求或政策法规变化需进行变更的项目，由承包人在七日内将量、价、专项施工方案及变更报告报发包人、跟踪审计、监理人核准，由发包人代表完成审批流程，待审批流程结束后方可实施。上报时间节点及资料要求按发包人要求执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(3)现场发生非承包人原因的额外工作时，须由发包人、跟踪审计、监理人现场共同确定并核准，形成原始记录表，由承包人根据原始记录表办理正式签证，经发包人、跟踪审计、监理人审核后方可实施。</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(4)变更签证必须由发包人、跟踪审计、监理人共同签字确认方可有效。签证单上必须明确签证的原因、位置、尺寸、数量、材料、人工、机械台班和签证时间，必须按顺序编号，无编号的签证不予结算。</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(5)签证原件一式肆份，承包人壹份，监理人壹份，发包人壹份，跟踪审计壹份，手续齐全的签证单原件作为结算依据，复印件无效。结算审核时，不符合规定的签证，发包人和跟踪审计有权不予认可。</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4、变更价款约定的其他方法：</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(1)变更项目施工费预算价计算规定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①综合单价计价依据：原合同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②措施项目费计算原则：除安全文明施工费按采购费率约定外，其他不调整。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③按变更项目发生时间节点计取国家及省、市规定的规费及税金</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10.5承包人的合理化建议</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监理人审查承包人合理化建议的期限：</w:t>
      </w:r>
      <w:r>
        <w:rPr>
          <w:rFonts w:hint="eastAsia" w:ascii="仿宋" w:hAnsi="仿宋" w:eastAsia="仿宋" w:cs="仿宋"/>
          <w:color w:val="auto"/>
          <w:sz w:val="21"/>
          <w:highlight w:val="none"/>
          <w:u w:val="single"/>
        </w:rPr>
        <w:t xml:space="preserve">收到承包人书面合理化建议后7天内</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发包人审批承包人合理化建议的期限：</w:t>
      </w:r>
      <w:r>
        <w:rPr>
          <w:rFonts w:hint="eastAsia" w:ascii="仿宋" w:hAnsi="仿宋" w:eastAsia="仿宋" w:cs="仿宋"/>
          <w:color w:val="auto"/>
          <w:sz w:val="21"/>
          <w:highlight w:val="none"/>
          <w:u w:val="single"/>
        </w:rPr>
        <w:t xml:space="preserve">收到承包人书面合理化建议后，且收到监理人书面意见后7天内</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承包人提出的合理化建议降低了合同价格或者提高了工程经济效益的奖励的方法和金额为：</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10.7 暂估价</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暂估价材料和工程设备的明细详见附件11：《暂估价一览表》。</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10.7.1 依法必须招标的暂估价项目</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对于依法必须招标的暂估价项目的确认和批准采取第</w:t>
      </w:r>
      <w:r>
        <w:rPr>
          <w:rFonts w:hint="eastAsia" w:ascii="仿宋" w:hAnsi="仿宋" w:eastAsia="仿宋" w:cs="仿宋"/>
          <w:color w:val="auto"/>
          <w:sz w:val="21"/>
          <w:highlight w:val="none"/>
          <w:u w:val="single"/>
        </w:rPr>
        <w:t xml:space="preserve"> 2 </w:t>
      </w:r>
      <w:r>
        <w:rPr>
          <w:rFonts w:hint="eastAsia" w:ascii="仿宋" w:hAnsi="仿宋" w:eastAsia="仿宋" w:cs="仿宋"/>
          <w:color w:val="auto"/>
          <w:sz w:val="21"/>
          <w:highlight w:val="none"/>
        </w:rPr>
        <w:t xml:space="preserve">种方式确定。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10.7.2 不属于依法必须招标的暂估价项目</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对于不属于依法必须招标的暂估价项目的确认和批准采取第</w:t>
      </w:r>
      <w:r>
        <w:rPr>
          <w:rFonts w:hint="eastAsia" w:ascii="仿宋" w:hAnsi="仿宋" w:eastAsia="仿宋" w:cs="仿宋"/>
          <w:color w:val="auto"/>
          <w:sz w:val="21"/>
          <w:highlight w:val="none"/>
          <w:u w:val="single"/>
        </w:rPr>
        <w:t xml:space="preserve"> 1</w:t>
      </w:r>
      <w:r>
        <w:rPr>
          <w:rFonts w:hint="eastAsia" w:ascii="仿宋" w:hAnsi="仿宋" w:eastAsia="仿宋" w:cs="仿宋"/>
          <w:color w:val="auto"/>
          <w:sz w:val="21"/>
          <w:highlight w:val="none"/>
        </w:rPr>
        <w:t xml:space="preserve">种方式确定。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第3种方式：承包人直接实施的暂估价项目</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承包人直接实施的暂估价项目的约定：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10.8 暂列金额</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合同当事人关于暂列金额使用的约定：</w:t>
      </w:r>
      <w:r>
        <w:rPr>
          <w:rFonts w:hint="eastAsia" w:ascii="仿宋" w:hAnsi="仿宋" w:eastAsia="仿宋" w:cs="仿宋"/>
          <w:color w:val="auto"/>
          <w:sz w:val="21"/>
          <w:highlight w:val="none"/>
          <w:u w:val="single"/>
        </w:rPr>
        <w:t xml:space="preserve">按发包人要求使用</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11. 价格调整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11.1 市场价格波动引起的调整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市场价格波动是否调整合同价格的约定：</w:t>
      </w:r>
      <w:r>
        <w:rPr>
          <w:rFonts w:hint="eastAsia" w:ascii="仿宋" w:hAnsi="仿宋" w:eastAsia="仿宋" w:cs="仿宋"/>
          <w:color w:val="auto"/>
          <w:sz w:val="21"/>
          <w:highlight w:val="none"/>
          <w:u w:val="single"/>
        </w:rPr>
        <w:t xml:space="preserve">  是</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因市场价格波动调整合同价格，采用以下第</w:t>
      </w:r>
      <w:r>
        <w:rPr>
          <w:rFonts w:hint="eastAsia" w:ascii="仿宋" w:hAnsi="仿宋" w:eastAsia="仿宋" w:cs="仿宋"/>
          <w:color w:val="auto"/>
          <w:sz w:val="21"/>
          <w:highlight w:val="none"/>
          <w:u w:val="single"/>
        </w:rPr>
        <w:t xml:space="preserve"> 3 </w:t>
      </w:r>
      <w:r>
        <w:rPr>
          <w:rFonts w:hint="eastAsia" w:ascii="仿宋" w:hAnsi="仿宋" w:eastAsia="仿宋" w:cs="仿宋"/>
          <w:color w:val="auto"/>
          <w:sz w:val="21"/>
          <w:highlight w:val="none"/>
        </w:rPr>
        <w:t xml:space="preserve">种方式对合同价格进行调整：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第1种方式：采用价格指数进行价格调整。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关于各可调因子、定值和变值权重，以及基本价格指数及其来源的约定：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第2种方式：采用造价信息进行价格调整。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（2）关于基准价格的约定：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%时，或材料单价跌幅以已标价工程量清单或预算书中载明材料单价为基础超过</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%时，其超过部分据实调整。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%时，材料单价涨幅以已标价工程量清单或预算书中载明材料单价为基础超过</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%时，其超过部分据实调整。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%时，其超过部分据实调整。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第3种方式：其他价格调整方式：</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1、材料调差</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（1）基准期价格为投标截止时间前 28 天，以《南京工程造价管理》发布价格为准。</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（2）主要建材的市场价格风险引起的对该工程价格的影响，按苏建价【2008】67号文相关规定执行。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2、人工调差</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（1）施工期间人工工资的调整执行《江苏省住房和城乡建设厅对建设工程人工工资单价实行动态管理的通知》苏建价[2012]633号文。人工工资基准价按苏建函价〔2026〕27号执行。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（2）因发包人原因造成工期延误的，延误期间发生的人工工资上涨调整差额由发包人承担；因承包人原因造成工期延误的，延误期间发生的人工工资上涨差额由承包人承担。</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12. 合同价格、计量与支付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12.1 合同价格形式</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1、单价合同。</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综合单价包含的风险范围：</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A、施工期间的市场风险及各承包人的自身能力。承包人的投标报价是结合承包人的施工组织设计，根据投标企业的自身实力和管理水平进行投标报价的。</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B.承包人须完全承担建设项目的技术和管理风险</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C、承包人在投标报价时已将所有措施项目费考虑在内，费用标准自定，除模板、安全文明施工措施费外的措施费以包干形式计入，无论在投标报价中是否单独列出，均认为承包人已将所有措施费用计入投标报价，结算时与分部分项工程量变化、设计变更、现场签证无关，不再调整。</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D、除非经发包人书面同意的设计变更及出现本采购文件规定的可以调整价款的情形，承包人的投标单价一经合同约定，今后不再调整。</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风险费用的计算方法：</w:t>
      </w:r>
      <w:r>
        <w:rPr>
          <w:rFonts w:hint="eastAsia" w:ascii="仿宋" w:hAnsi="仿宋" w:eastAsia="仿宋" w:cs="仿宋"/>
          <w:color w:val="auto"/>
          <w:sz w:val="21"/>
          <w:highlight w:val="none"/>
          <w:u w:val="single"/>
        </w:rPr>
        <w:t xml:space="preserve">风险费用应包含在报价中。承包人投标时是在仔细阅读采购文件、设计图纸、设计规范等前提下，结合承包人针对本工程的施工方案，并结合对本工程的风险分析，做出自己的投标报价并与发包人签订本合同。</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风险范围以外合同价格的调整方法：</w:t>
      </w:r>
      <w:r>
        <w:rPr>
          <w:rFonts w:hint="eastAsia" w:ascii="仿宋" w:hAnsi="仿宋" w:eastAsia="仿宋" w:cs="仿宋"/>
          <w:color w:val="auto"/>
          <w:sz w:val="21"/>
          <w:highlight w:val="none"/>
          <w:u w:val="single"/>
        </w:rPr>
        <w:t xml:space="preserve">①工程量清单项目的项目特征与投标报价中项目相同的，按投</w:t>
      </w:r>
      <w:r>
        <w:rPr>
          <w:rFonts w:hint="eastAsia" w:ascii="仿宋" w:hAnsi="仿宋" w:eastAsia="仿宋" w:cs="仿宋"/>
          <w:color w:val="auto"/>
          <w:sz w:val="21"/>
          <w:highlight w:val="none"/>
          <w:u w:val="single"/>
        </w:rPr>
        <w:t xml:space="preserve">标报价的综合单价计算。②投标报价中没有综合单价的新的工程量清单项目，新增综合单价按《建设工程工程量清单计价规范》GB50500-2013、《江苏省建筑与装饰工程计价定额》（2014版）、《江苏省安装工程计价定额》（2014版）、苏建价（2016）154号文中的人工、材料、机械台班耗用量、施工时期的人工指导价、机械台班单价、材料价格（按施工时期的信息指导价，无信息指导价的双方协商），计算出综合单价, 并按投标时的优惠条件同比例优惠”，新增综合单价及材料市场价由承包人提出，经监理人及跟踪审计审核后报发包人确定。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12.1.1双方约定合同价款的其他调整因素：①发包人、承包人双方认可经审核后的设计变更；②发包人、跟踪审计和监理人均认可经审核后的签证。</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12.1.2对于变更、签证计价及结算的约定：①有效工程变更签证的认定原则：工程变更及现场签证统一使用规定格式的现场签证单，并按照相应规定执行。签证单上必须有发包人、监理人、承包人、跟踪审计的签字和盖章，同时各方签字必须签署日期，签证单必须编号，方可作为竣工结</w:t>
      </w:r>
      <w:r>
        <w:rPr>
          <w:rFonts w:hint="eastAsia" w:ascii="仿宋" w:hAnsi="仿宋" w:eastAsia="仿宋" w:cs="仿宋"/>
          <w:color w:val="auto"/>
          <w:sz w:val="21"/>
          <w:highlight w:val="none"/>
          <w:u w:val="single"/>
        </w:rPr>
        <w:t xml:space="preserve">算的依据；签证单上必须明确签证的原因、位置、尺寸、数量、材料、人工、机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w:t>
      </w:r>
      <w:r>
        <w:rPr>
          <w:rFonts w:hint="eastAsia" w:ascii="仿宋" w:hAnsi="仿宋" w:eastAsia="仿宋" w:cs="仿宋"/>
          <w:color w:val="auto"/>
          <w:sz w:val="21"/>
          <w:highlight w:val="none"/>
          <w:u w:val="single"/>
        </w:rPr>
        <w:t xml:space="preserve">在签证内容完工后10日内签字确认；所有变更签证均应同时报送发包人代表，最终审核时对承包人未能及时报送，事后补报的一律不予认可。④承包人每月25日前报送符合本条款12.1.1范围的变更签证预算。⑤每月5日前，发、承包人应就截至上月末尚未确定最终审定价的变更的费用预算书，进行综合性核对和价格商谈，并形成核对与商谈记录清单。结算时最终以审核为准。⑥办理签证时，变更、签证结算费用编制应按“一单一价”的原则，即每一份变更、签证附一份造价核定单。一份签证单上只能申报一项内容。对不符合前述要求的签证，发包人有权拒绝认可。</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2、总价合同。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总价包含的风险范围：</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风险费用的计算方法：</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风险范围以外合同价格的调整方法：</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3、其他价格方式：</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12.2 预付款</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12.2.1 预付款的支付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预付款支付比例或金额：</w:t>
      </w:r>
      <w:r>
        <w:rPr>
          <w:rFonts w:hint="eastAsia" w:ascii="仿宋" w:hAnsi="仿宋" w:eastAsia="仿宋" w:cs="仿宋"/>
          <w:color w:val="auto"/>
          <w:sz w:val="21"/>
          <w:highlight w:val="none"/>
          <w:u w:val="single"/>
        </w:rPr>
        <w:t xml:space="preserve">/</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预付款支付期限：</w:t>
      </w:r>
      <w:r>
        <w:rPr>
          <w:rFonts w:hint="eastAsia" w:ascii="仿宋" w:hAnsi="仿宋" w:eastAsia="仿宋" w:cs="仿宋"/>
          <w:color w:val="auto"/>
          <w:sz w:val="21"/>
          <w:highlight w:val="none"/>
          <w:u w:val="single"/>
        </w:rPr>
        <w:t xml:space="preserve">/</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预付款扣回的方式：</w:t>
      </w:r>
      <w:r>
        <w:rPr>
          <w:rFonts w:hint="eastAsia" w:ascii="仿宋" w:hAnsi="仿宋" w:eastAsia="仿宋" w:cs="仿宋"/>
          <w:color w:val="auto"/>
          <w:sz w:val="21"/>
          <w:highlight w:val="none"/>
          <w:u w:val="single"/>
        </w:rPr>
        <w:t xml:space="preserve">/</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12.2.2 预付款担保</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承包人提交预付款担保的期限：</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预付款担保的形式为：</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12.3 计量</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12.3.1 计量原则</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工程量计算规则：</w:t>
      </w:r>
      <w:r>
        <w:rPr>
          <w:rFonts w:hint="eastAsia" w:ascii="仿宋" w:hAnsi="仿宋" w:eastAsia="仿宋" w:cs="仿宋"/>
          <w:color w:val="auto"/>
          <w:sz w:val="21"/>
          <w:highlight w:val="none"/>
          <w:u w:val="single"/>
        </w:rPr>
        <w:t xml:space="preserve">工程量计算规则执行国家标准《建设工程工程量清单计价规范》(GB50500－2013)或其适用的修订版本，承包人实际完成的工程量按约定的工程量计算规则和有合同约束力的图纸进行计量</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12.3.2 计量周期</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关于计量周期的约定：</w:t>
      </w:r>
      <w:r>
        <w:rPr>
          <w:rFonts w:hint="eastAsia" w:ascii="仿宋" w:hAnsi="仿宋" w:eastAsia="仿宋" w:cs="仿宋"/>
          <w:color w:val="auto"/>
          <w:sz w:val="21"/>
          <w:highlight w:val="none"/>
          <w:u w:val="single"/>
        </w:rPr>
        <w:t xml:space="preserve">按月计量</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12.3.3 单价合同的计量</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关于单价合同计量的约定：</w:t>
      </w:r>
      <w:r>
        <w:rPr>
          <w:rFonts w:hint="eastAsia" w:ascii="仿宋" w:hAnsi="仿宋" w:eastAsia="仿宋" w:cs="仿宋"/>
          <w:color w:val="auto"/>
          <w:sz w:val="21"/>
          <w:highlight w:val="none"/>
          <w:u w:val="single"/>
        </w:rPr>
        <w:t xml:space="preserve">承包人应于每月25日前，向发包人、监理人、跟踪审计提交当月工程量确认报告。发包人收到工程量确认报告后，应协同跟踪审计、监理人对工程量报告进行审核确认，核定工程量以四方共同确认结果为准</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12.3.4 总价合同的计量</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关于总价合同计量的约定：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12.3.5总价合同采用支付分解表计量支付的，是否适用第12.3.4 项〔总价合同的计量〕约定进行计量：</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12.3.6 其他价格形式合同的计量</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其他价格形式的计量方式和程序：</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12.4 工程进度款支付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12.4.1 付款周期</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关于付款周期的约定：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（1）本项目形象进度完成80%的工程量，经甲方确认后，向乙方支付工程款</w:t>
      </w:r>
      <w:r>
        <w:rPr>
          <w:rFonts w:hint="eastAsia" w:ascii="仿宋" w:hAnsi="仿宋" w:eastAsia="仿宋" w:cs="仿宋"/>
          <w:color w:val="auto"/>
          <w:sz w:val="21"/>
          <w:highlight w:val="none"/>
          <w:u w:val="single"/>
          <w:lang w:val="en-US" w:eastAsia="zh-CN"/>
        </w:rPr>
        <w:t xml:space="preserve">6</w:t>
      </w:r>
      <w:r>
        <w:rPr>
          <w:rFonts w:hint="eastAsia" w:ascii="仿宋" w:hAnsi="仿宋" w:eastAsia="仿宋" w:cs="仿宋"/>
          <w:color w:val="auto"/>
          <w:sz w:val="21"/>
          <w:highlight w:val="none"/>
          <w:u w:val="single"/>
        </w:rPr>
        <w:t xml:space="preserve">0万元；</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（2）乙方配合本工程结算审计，待本工程结算审计完成，视财政资金到位情况，支付至审定价的100%，预计次年4月；履约保证金转为本项目质保金，质保期满后无息退还。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a）上述每笔款项的支付均需扣除当期承包人需缴纳的违约金。</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b) 发包人在支付每次进度款时，承包人均须按发包人要求提供符合国家法律法规和标准的增值税专用发票（含发票真伪查验单），如不提供，发包人可拒绝支付，期间承包人的各项合同义务仍应按合同约定履行。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c）承包人须将本项目工程款优先用于支付工人工资。</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d）如遇付款节点但本项目发包人的财政拨款资金未到位的，承包人须等待本项目发包人的财政拨款资金到位后，由发包人向承包人支付；承包人对此无任何异议，更不得由此造成讨薪、罢工等影响发包人声誉的事件。</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e）本项目监管账户的约定：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①</w:t>
      </w:r>
      <w:r>
        <w:rPr>
          <w:rFonts w:hint="eastAsia" w:ascii="仿宋" w:hAnsi="仿宋" w:eastAsia="仿宋" w:cs="仿宋"/>
          <w:color w:val="auto"/>
          <w:sz w:val="21"/>
          <w:highlight w:val="none"/>
          <w:u w:val="single"/>
        </w:rPr>
        <w:t xml:space="preserve">发包人将本合同预付款、工程进度款（不含发包人向农民工工资专用账户支付的款项）、结算款（不含质量保证金）支付至监管账户。承包人应将发包人支付至监管账户的款项完全用于工程施工建设。质量保证金不纳入监管账户监管范畴，收款账户（非监管账户）信息如下:</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单位名称：</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税号：</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单位地址：</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电话号码：</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开户银行：</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银行帐户：</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②监管账户资金不得在未经发包人监管的情况下支出。为便于发包人对工程进度及款项支付的监管，开立资金专户预留银行印鉴双方共同控制（分别持有），对于该资金专户每笔资金的使用均须双方共同盖章确认后，银行方可支付。如开设电子支付功能，需要确保发包人持有监管账号。</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③为确保资金使用的安全性和高效性，承包人签订的与本项目相关的合同应标注项目信息以便监管识别，并将全部合同向发包人、监理人备案。承包人应当根据工程进度按月向发包人、监理人提交资金使用计划，经甲方批准后，作为甲方审核付款的依据。如因承包人未备案、未及时提交付款审批导致款项支付延迟，因此产生的全部责任和后果由承包人承担。</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④承包人不得动用该账户的资金偿还因本工程以外的事由对外所欠的债务。监管账户被司法冻结的，发包人有权暂停支付应付工程款等款项，由此产生的全部责任和后果由承包人承担。</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⑤在监管账户达到注销条件以前，承包人不能单独变更、注销监管账户，不能单独变更预留印鉴，否则发包人有权单方面终止支付工程款，因此产生的全部责任和后果由承包人承担。</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⑥项目完成结算审计后，承包人签订的与本项目相关的合同资金支付完毕（质保金除外），且承包人向发包人提供与本项目相关款项结清承诺后，发包人和承包共同办理监管账户注销手续。</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f）承包人在申请支付第一次进度款前开立农民工工资专户，农民工工资与工程款实行分账管理，进度款支付时须先将当期应付工程进度款的20%存入承包人工资专户（农民工工资专户专款专用于该项目农民工工资，占工程进度款比例可由发包人和承包人约定，但不得低于20%，工程实施中应发农民工工资高于按比例存入农民工工资专用账户金额的，则承包人须将实际应发农民工工资报监理人、造价咨询人（如有）、发包人审核确认，发包人按照承包人申请的并经审核的实际工资额存入工资专户）。</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g)承包人应确保应严格按照国家、省、市及工程项目所在地相关政府部门对农民工工资支付管理与实名制管理的要求执行，确保建筑工人管理服务信息平台实名制管理系统正常运行；承包人办理农民工工资专户、备案，并确保符合相关监管部门要求，否则后果自负。上述所需费用包含在签约合同价中，结算时不予调整。</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h)发包人按合同约定向承包人支付的每期工程款中包括了足额的农民工工资，如发生农民工工资欠薪问题，承包人需承担因此产生的一切责任和风险。</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12.4.2 进度付款申请单的编制</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关于进度付款申请单编制的约定：</w:t>
      </w:r>
      <w:r>
        <w:rPr>
          <w:rFonts w:hint="eastAsia" w:ascii="仿宋" w:hAnsi="仿宋" w:eastAsia="仿宋" w:cs="仿宋"/>
          <w:color w:val="auto"/>
          <w:sz w:val="21"/>
          <w:highlight w:val="none"/>
          <w:u w:val="single"/>
        </w:rPr>
        <w:t xml:space="preserve">1、承包人提交进度付款申请单的格式、内容：按发包人要求执行。2、承包人提交进度付款申请单的份数：一式肆份，如发包人需要新增份数的，承包人应无偿补充。3、承包人提交进度付款申请单的时间：对应付款节点任务完成后的28日历天内。4、进度付款申请单应包括的内容：（1）工程进度款约定的款项类别；（2）合同价格调整约定的增减款项；（3）预付款约定的支付及扣减的款项；（4）索赔结果增减的款项；（5）缺陷责任保修金约定暂扣及支付的款项；（6）根据另行签订的本合同补充协议增减的款项；（7）发包人要求的其他内容</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12.4.3 进度付款申请单的提交</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（1）单价合同进度付款申请单提交的约定：</w:t>
      </w:r>
      <w:r>
        <w:rPr>
          <w:rFonts w:hint="eastAsia" w:ascii="仿宋" w:hAnsi="仿宋" w:eastAsia="仿宋" w:cs="仿宋"/>
          <w:color w:val="auto"/>
          <w:sz w:val="21"/>
          <w:highlight w:val="none"/>
          <w:u w:val="single"/>
        </w:rPr>
        <w:t xml:space="preserve">根据付款周期，按发包人要求提交</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（2）总价合同进度付款申请单提交的约定：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（3）其他价格形式合同进度付款申请单提交的约定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12.4.4 进度款审核和支付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（1）监理人审查并报送发包人的期限：</w:t>
      </w:r>
      <w:r>
        <w:rPr>
          <w:rFonts w:hint="eastAsia" w:ascii="仿宋" w:hAnsi="仿宋" w:eastAsia="仿宋" w:cs="仿宋"/>
          <w:color w:val="auto"/>
          <w:sz w:val="21"/>
          <w:highlight w:val="none"/>
          <w:u w:val="single"/>
        </w:rPr>
        <w:t xml:space="preserve">收到承包人进度付款申请单以及相关资料后7天内完成审查并报送发包人</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发包人完成审批并签发进度款支付证书的期限：</w:t>
      </w:r>
      <w:r>
        <w:rPr>
          <w:rFonts w:hint="eastAsia" w:ascii="仿宋" w:hAnsi="仿宋" w:eastAsia="仿宋" w:cs="仿宋"/>
          <w:color w:val="auto"/>
          <w:sz w:val="21"/>
          <w:highlight w:val="none"/>
          <w:u w:val="single"/>
        </w:rPr>
        <w:t xml:space="preserve">收到监理人报送后28日历天</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（2）发包人支付进度款的期限：</w:t>
      </w:r>
      <w:r>
        <w:rPr>
          <w:rFonts w:hint="eastAsia" w:ascii="仿宋" w:hAnsi="仿宋" w:eastAsia="仿宋" w:cs="仿宋"/>
          <w:color w:val="auto"/>
          <w:sz w:val="21"/>
          <w:highlight w:val="none"/>
          <w:u w:val="single"/>
        </w:rPr>
        <w:t xml:space="preserve">按通用条款执行。所有工程付款必须经监理人签发证书并经发包人代表确认后，发包人才予以支付</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发包人逾期支付进度款的违约金的计算方式：</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12.4.6 支付分解表的编制</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2、总价合同支付分解表的编制与审批：</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3、单价合同的总价项目支付分解表的编制与审批：</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13. 验收和工程试车</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13.1 分部分项工程验收</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13.1.2监理人不能按时进行验收时，应提前</w:t>
      </w:r>
      <w:r>
        <w:rPr>
          <w:rFonts w:hint="eastAsia" w:ascii="仿宋" w:hAnsi="仿宋" w:eastAsia="仿宋" w:cs="仿宋"/>
          <w:color w:val="auto"/>
          <w:sz w:val="21"/>
          <w:highlight w:val="none"/>
          <w:u w:val="single"/>
        </w:rPr>
        <w:t xml:space="preserve">24</w:t>
      </w:r>
      <w:r>
        <w:rPr>
          <w:rFonts w:hint="eastAsia" w:ascii="仿宋" w:hAnsi="仿宋" w:eastAsia="仿宋" w:cs="仿宋"/>
          <w:color w:val="auto"/>
          <w:sz w:val="21"/>
          <w:highlight w:val="none"/>
        </w:rPr>
        <w:t xml:space="preserve">小时提交书面延期要求。</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关于延期最长不得超过：</w:t>
      </w:r>
      <w:r>
        <w:rPr>
          <w:rFonts w:hint="eastAsia" w:ascii="仿宋" w:hAnsi="仿宋" w:eastAsia="仿宋" w:cs="仿宋"/>
          <w:color w:val="auto"/>
          <w:sz w:val="21"/>
          <w:highlight w:val="none"/>
          <w:u w:val="single"/>
        </w:rPr>
        <w:t xml:space="preserve">48</w:t>
      </w:r>
      <w:r>
        <w:rPr>
          <w:rFonts w:hint="eastAsia" w:ascii="仿宋" w:hAnsi="仿宋" w:eastAsia="仿宋" w:cs="仿宋"/>
          <w:color w:val="auto"/>
          <w:sz w:val="21"/>
          <w:highlight w:val="none"/>
        </w:rPr>
        <w:t xml:space="preserve">小时。</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13.2 竣工验收</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13.2.2竣工验收程序</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关于竣工验收程序的约定：</w:t>
      </w:r>
      <w:r>
        <w:rPr>
          <w:rFonts w:hint="eastAsia" w:ascii="仿宋" w:hAnsi="仿宋" w:eastAsia="仿宋" w:cs="仿宋"/>
          <w:color w:val="auto"/>
          <w:sz w:val="21"/>
          <w:highlight w:val="none"/>
          <w:u w:val="single"/>
        </w:rPr>
        <w:t xml:space="preserve">按通用条款执行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发包人不按照本项约定组织竣工验收、颁发工程接收证书的违约金的计算方法：</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13.2.5移交、接收全部与部分工程</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承包人向发包人移交工程的期限：</w:t>
      </w:r>
      <w:r>
        <w:rPr>
          <w:rFonts w:hint="eastAsia" w:ascii="仿宋" w:hAnsi="仿宋" w:eastAsia="仿宋" w:cs="仿宋"/>
          <w:color w:val="auto"/>
          <w:sz w:val="21"/>
          <w:highlight w:val="none"/>
          <w:u w:val="single"/>
        </w:rPr>
        <w:t xml:space="preserve">发包人颁发工程接收证书后14天内完成工程的移交工作</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发包人未按本合同约定接收全部或部分工程的，违约金的计算方法为：</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承包人未按时移交工程的，违约金的计算方法为：</w:t>
      </w:r>
      <w:r>
        <w:rPr>
          <w:rFonts w:hint="eastAsia" w:ascii="仿宋" w:hAnsi="仿宋" w:eastAsia="仿宋" w:cs="仿宋"/>
          <w:color w:val="auto"/>
          <w:sz w:val="21"/>
          <w:highlight w:val="none"/>
          <w:u w:val="single"/>
        </w:rPr>
        <w:t xml:space="preserve">因承包人原因造成工程移交延误的，承包人按人民币3000元/天的标准向发包人支付违约金</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13.3 工程试车</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13.3.1 试车程序</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工程试车内容：</w:t>
      </w:r>
      <w:r>
        <w:rPr>
          <w:rFonts w:hint="eastAsia" w:ascii="仿宋" w:hAnsi="仿宋" w:eastAsia="仿宋" w:cs="仿宋"/>
          <w:color w:val="auto"/>
          <w:sz w:val="21"/>
          <w:highlight w:val="none"/>
          <w:u w:val="single"/>
        </w:rPr>
        <w:t xml:space="preserve">按通用条款执行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工程范围需要的试车的。</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（1）单机无负荷试车费用由</w:t>
      </w:r>
      <w:r>
        <w:rPr>
          <w:rFonts w:hint="eastAsia" w:ascii="仿宋" w:hAnsi="仿宋" w:eastAsia="仿宋" w:cs="仿宋"/>
          <w:color w:val="auto"/>
          <w:sz w:val="21"/>
          <w:highlight w:val="none"/>
          <w:u w:val="single"/>
        </w:rPr>
        <w:t xml:space="preserve">承包人</w:t>
      </w:r>
      <w:r>
        <w:rPr>
          <w:rFonts w:hint="eastAsia" w:ascii="仿宋" w:hAnsi="仿宋" w:eastAsia="仿宋" w:cs="仿宋"/>
          <w:color w:val="auto"/>
          <w:sz w:val="21"/>
          <w:highlight w:val="none"/>
        </w:rPr>
        <w:t xml:space="preserve">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（2）无负荷联动试车费用由</w:t>
      </w:r>
      <w:r>
        <w:rPr>
          <w:rFonts w:hint="eastAsia" w:ascii="仿宋" w:hAnsi="仿宋" w:eastAsia="仿宋" w:cs="仿宋"/>
          <w:color w:val="auto"/>
          <w:sz w:val="21"/>
          <w:highlight w:val="none"/>
          <w:u w:val="single"/>
        </w:rPr>
        <w:t xml:space="preserve">承包人</w:t>
      </w:r>
      <w:r>
        <w:rPr>
          <w:rFonts w:hint="eastAsia" w:ascii="仿宋" w:hAnsi="仿宋" w:eastAsia="仿宋" w:cs="仿宋"/>
          <w:color w:val="auto"/>
          <w:sz w:val="21"/>
          <w:highlight w:val="none"/>
        </w:rPr>
        <w:t xml:space="preserve">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13.3.3 投料试车</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关于投料试车相关事项的约定：</w:t>
      </w:r>
      <w:r>
        <w:rPr>
          <w:rFonts w:hint="eastAsia" w:ascii="仿宋" w:hAnsi="仿宋" w:eastAsia="仿宋" w:cs="仿宋"/>
          <w:color w:val="auto"/>
          <w:sz w:val="21"/>
          <w:highlight w:val="none"/>
          <w:u w:val="single"/>
        </w:rPr>
        <w:t xml:space="preserve">按通用条款执行</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13.6 竣工退场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13.6.1 竣工退场</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2、竣工退场清理标准应征得发包人同意，否则发生再清理的费用由承包人全部承担。</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4、施工场地按以下要求进行清理，直至发包人验收合格为止，包括但不限于：（1）施工场地内残留的垃圾已全部清除出场；（2）临时工程及本合同项下工程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5、承包人因自身原因延误竣工退场的，须按人民币10000元/天的标准向发包人支付违约金，延误竣工退场累计达14天的，发包人有权自行委托地方进行清场且无须告知承包人，由此引起的经济损失及法律责任由承包人全部自行承担</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14. 竣工结算</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14.1 竣工结算申请</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承包人提交竣工结算申请单的期限：</w:t>
      </w:r>
      <w:r>
        <w:rPr>
          <w:rFonts w:hint="eastAsia" w:ascii="仿宋" w:hAnsi="仿宋" w:eastAsia="仿宋" w:cs="仿宋"/>
          <w:color w:val="auto"/>
          <w:sz w:val="21"/>
          <w:highlight w:val="none"/>
          <w:u w:val="single"/>
        </w:rPr>
        <w:t xml:space="preserve">本工程验收合格后28天内</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竣工结算申请单应包括的内容：</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1、承包人应提交伍套完整的竣工结算资料，以上所指伍套的定义为：纸质材料伍套，电子材料伍套（以光盘形式存储），承包人延误提交上述材料的，须按人民币5000元/天的标准向发包人支付违约金。</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竣工验收资料包括但不限于：（1）施工合同、补充协议、承包人相关承诺（如有）；（2）成交通知书；（3）谈判文件、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w:t>
      </w:r>
      <w:r>
        <w:rPr>
          <w:rFonts w:hint="eastAsia" w:ascii="仿宋" w:hAnsi="仿宋" w:eastAsia="仿宋" w:cs="仿宋"/>
          <w:color w:val="auto"/>
          <w:sz w:val="21"/>
          <w:highlight w:val="none"/>
          <w:u w:val="single"/>
        </w:rPr>
        <w:t xml:space="preserve">、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5、造价审计费的承担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在工程结算审核时，被核减工程造价在送审价5%（含）以内，由发包人承担本项目全部审计费；被核减工程造价在送审价5%及以上的，由承包人承担本项目全部审计费。</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以上所指核减率的计算方法：核减率=(承包人相关送审价-经认可的相关审定价)/承包人相关送审价*100%。</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14.2 竣工结算审核</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发包人审批竣工付款申请单的期限：</w:t>
      </w:r>
      <w:r>
        <w:rPr>
          <w:rFonts w:hint="eastAsia" w:ascii="仿宋" w:hAnsi="仿宋" w:eastAsia="仿宋" w:cs="仿宋"/>
          <w:color w:val="auto"/>
          <w:sz w:val="21"/>
          <w:highlight w:val="none"/>
          <w:u w:val="single"/>
        </w:rPr>
        <w:t xml:space="preserve">在承包人提供全套完整结算资料后，审计单位应于90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发包人完成竣工付款的期限：</w:t>
      </w:r>
      <w:r>
        <w:rPr>
          <w:rFonts w:hint="eastAsia" w:ascii="仿宋" w:hAnsi="仿宋" w:eastAsia="仿宋" w:cs="仿宋"/>
          <w:color w:val="auto"/>
          <w:sz w:val="21"/>
          <w:highlight w:val="none"/>
          <w:u w:val="single"/>
        </w:rPr>
        <w:t xml:space="preserve">按专用合同条款12.4.1执行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关于竣工付款证书异议部分复核的方式和程序：</w:t>
      </w:r>
      <w:r>
        <w:rPr>
          <w:rFonts w:hint="eastAsia" w:ascii="仿宋" w:hAnsi="仿宋" w:eastAsia="仿宋" w:cs="仿宋"/>
          <w:color w:val="auto"/>
          <w:sz w:val="21"/>
          <w:highlight w:val="none"/>
          <w:u w:val="single"/>
        </w:rPr>
        <w:t xml:space="preserve"> 对于有异议部分，承包人应在收到发包人签认的竣工付款证书后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14.4 最终结清</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14.4.1 最终结清申请单</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承包人提交最终结清申请单的份数：</w:t>
      </w:r>
      <w:r>
        <w:rPr>
          <w:rFonts w:hint="eastAsia" w:ascii="仿宋" w:hAnsi="仿宋" w:eastAsia="仿宋" w:cs="仿宋"/>
          <w:color w:val="auto"/>
          <w:sz w:val="21"/>
          <w:highlight w:val="none"/>
          <w:u w:val="single"/>
        </w:rPr>
        <w:t xml:space="preserve">  伍份</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承包人提交最终结算申请单的期限：</w:t>
      </w:r>
      <w:r>
        <w:rPr>
          <w:rFonts w:hint="eastAsia" w:ascii="仿宋" w:hAnsi="仿宋" w:eastAsia="仿宋" w:cs="仿宋"/>
          <w:color w:val="auto"/>
          <w:sz w:val="21"/>
          <w:highlight w:val="none"/>
          <w:u w:val="single"/>
        </w:rPr>
        <w:t xml:space="preserve">在缺陷责任期终止证书颁发后7天内 </w:t>
      </w:r>
      <w:r>
        <w:rPr>
          <w:rFonts w:hint="eastAsia" w:ascii="仿宋" w:hAnsi="仿宋" w:eastAsia="仿宋" w:cs="仿宋"/>
          <w:color w:val="auto"/>
          <w:sz w:val="21"/>
          <w:highlight w:val="none"/>
        </w:rPr>
        <w:t xml:space="preserve">。 </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14.4.2 最终结清证书和支付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（1）发包人完成最终结清申请单的审批并颁发最终结清证书的期限：</w:t>
      </w:r>
      <w:r>
        <w:rPr>
          <w:rFonts w:hint="eastAsia" w:ascii="仿宋" w:hAnsi="仿宋" w:eastAsia="仿宋" w:cs="仿宋"/>
          <w:color w:val="auto"/>
          <w:sz w:val="21"/>
          <w:highlight w:val="none"/>
          <w:u w:val="single"/>
        </w:rPr>
        <w:t xml:space="preserve">收到承包人提交的最终结清申请单后14天内完成审批，并向承包人颁发最终结清证书</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（2）发包人完成支付的期限：</w:t>
      </w:r>
      <w:r>
        <w:rPr>
          <w:rFonts w:hint="eastAsia" w:ascii="仿宋" w:hAnsi="仿宋" w:eastAsia="仿宋" w:cs="仿宋"/>
          <w:color w:val="auto"/>
          <w:sz w:val="21"/>
          <w:highlight w:val="none"/>
          <w:u w:val="single"/>
        </w:rPr>
        <w:t xml:space="preserve">颁发最终结清证书后14天内</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15. 缺陷责任期与保修</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15.2缺陷责任期</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缺陷责任期的具体期限：</w:t>
      </w:r>
      <w:r>
        <w:rPr>
          <w:rFonts w:hint="eastAsia" w:ascii="仿宋" w:hAnsi="仿宋" w:eastAsia="仿宋" w:cs="仿宋"/>
          <w:color w:val="auto"/>
          <w:sz w:val="21"/>
          <w:highlight w:val="none"/>
          <w:u w:val="single"/>
        </w:rPr>
        <w:t xml:space="preserve">自竣工验收合格之日起贰年</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15.3 质量保证金</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关于是否扣留质量保证金的约定：</w:t>
      </w:r>
      <w:r>
        <w:rPr>
          <w:rFonts w:hint="eastAsia" w:ascii="仿宋" w:hAnsi="仿宋" w:eastAsia="仿宋" w:cs="仿宋"/>
          <w:color w:val="auto"/>
          <w:sz w:val="21"/>
          <w:highlight w:val="none"/>
          <w:u w:val="single"/>
        </w:rPr>
        <w:t xml:space="preserve">   是</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在工程项目竣工前，承包人按专用合同条款第3.7条提供履约担保的，发包人不得同时预留工程质量保证金。</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15.3.1 承包人提供质量保证金的方式</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质量保证金采用以下第</w:t>
      </w:r>
      <w:r>
        <w:rPr>
          <w:rFonts w:hint="eastAsia" w:ascii="仿宋" w:hAnsi="仿宋" w:eastAsia="仿宋" w:cs="仿宋"/>
          <w:color w:val="auto"/>
          <w:sz w:val="21"/>
          <w:highlight w:val="none"/>
          <w:u w:val="single"/>
        </w:rPr>
        <w:t xml:space="preserve">3</w:t>
      </w:r>
      <w:r>
        <w:rPr>
          <w:rFonts w:hint="eastAsia" w:ascii="仿宋" w:hAnsi="仿宋" w:eastAsia="仿宋" w:cs="仿宋"/>
          <w:color w:val="auto"/>
          <w:sz w:val="21"/>
          <w:highlight w:val="none"/>
        </w:rPr>
        <w:t xml:space="preserve">种方式：</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（1）质量保证金保函，保证金额为：</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 </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%的工程款；</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（3）其他方式：待本工程结算审计完成后，履约保证金转为本项目质保金，质保期满后无息退还。</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15.3.2 质量保证金的扣留 </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质量保证金的扣留采取以下第</w:t>
      </w:r>
      <w:r>
        <w:rPr>
          <w:rFonts w:hint="eastAsia" w:ascii="仿宋" w:hAnsi="仿宋" w:eastAsia="仿宋" w:cs="仿宋"/>
          <w:color w:val="auto"/>
          <w:sz w:val="21"/>
          <w:highlight w:val="none"/>
          <w:u w:val="single"/>
        </w:rPr>
        <w:t xml:space="preserve"> （3） </w:t>
      </w:r>
      <w:r>
        <w:rPr>
          <w:rFonts w:hint="eastAsia" w:ascii="仿宋" w:hAnsi="仿宋" w:eastAsia="仿宋" w:cs="仿宋"/>
          <w:color w:val="auto"/>
          <w:sz w:val="21"/>
          <w:highlight w:val="none"/>
        </w:rPr>
        <w:t xml:space="preserve">种方式：</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（1）在支付工程进度款时逐次扣留，在此情形下，质量保证金的计算基数不包括预付款的支付、扣回以及价格调整的金额；</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（2）工程竣工结算时一次性扣留质量保证金；</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（3）其他扣留方式：待本工程结算审计完成后，履约保证金转为本项目质保金，质保期满后无息退还。</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关于质量保证金的补充约定：</w:t>
      </w:r>
      <w:r>
        <w:rPr>
          <w:rFonts w:hint="eastAsia" w:ascii="仿宋" w:hAnsi="仿宋" w:eastAsia="仿宋" w:cs="仿宋"/>
          <w:color w:val="auto"/>
          <w:sz w:val="21"/>
          <w:highlight w:val="none"/>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2、因承包人原因致使工程在合理使用期限内造成人身和财产损害的，承包人应承担损害赔偿责任</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15.4保修</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15.4.1 保修责任</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工程保修期为：</w:t>
      </w:r>
      <w:r>
        <w:rPr>
          <w:rFonts w:hint="eastAsia" w:ascii="仿宋" w:hAnsi="仿宋" w:eastAsia="仿宋" w:cs="仿宋"/>
          <w:color w:val="auto"/>
          <w:sz w:val="21"/>
          <w:highlight w:val="none"/>
          <w:u w:val="single"/>
        </w:rPr>
        <w:t xml:space="preserve">详见本项目《工程质量保修书》</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15.4.3 修复通知</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承包人收到保修通知并到达工程现场的合理时间：</w:t>
      </w:r>
      <w:r>
        <w:rPr>
          <w:rFonts w:hint="eastAsia" w:ascii="仿宋" w:hAnsi="仿宋" w:eastAsia="仿宋" w:cs="仿宋"/>
          <w:color w:val="auto"/>
          <w:sz w:val="21"/>
          <w:highlight w:val="none"/>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2、发生须紧急抢修事故的，承包人接到事故通知后，应立即到达事故现场抢修</w:t>
      </w:r>
      <w:r>
        <w:rPr>
          <w:rFonts w:hint="eastAsia" w:ascii="仿宋" w:hAnsi="仿宋" w:eastAsia="仿宋" w:cs="仿宋"/>
          <w:color w:val="auto"/>
          <w:sz w:val="21"/>
          <w:highlight w:val="none"/>
        </w:rPr>
        <w:t xml:space="preserve">。</w:t>
      </w:r>
      <w:r/>
    </w:p>
    <w:p>
      <w:pPr>
        <w:ind w:left="0" w:right="0" w:firstLine="422"/>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16. 违约</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16.1 发包人违约</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16.1.1发包人违约的情形</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发包人违约的其他情形：</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16.1.2 发包人违约的责任</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发包人违约责任的承担方式和计算方法：</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（1）因发包人原因未能在计划开工日期前7天内下达开工通知的违约责任：</w:t>
      </w:r>
      <w:r>
        <w:rPr>
          <w:rFonts w:hint="eastAsia" w:ascii="仿宋" w:hAnsi="仿宋" w:eastAsia="仿宋" w:cs="仿宋"/>
          <w:color w:val="auto"/>
          <w:sz w:val="21"/>
          <w:highlight w:val="none"/>
          <w:u w:val="single"/>
        </w:rPr>
        <w:t xml:space="preserve">发包人同意顺延工期，但不赔偿经济损失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（2）因发包人原因未能按合同约定支付合同价款的违约责任：</w:t>
      </w:r>
      <w:r>
        <w:rPr>
          <w:rFonts w:hint="eastAsia" w:ascii="仿宋" w:hAnsi="仿宋" w:eastAsia="仿宋" w:cs="仿宋"/>
          <w:color w:val="auto"/>
          <w:sz w:val="21"/>
          <w:highlight w:val="none"/>
          <w:u w:val="single"/>
        </w:rPr>
        <w:t xml:space="preserve">双方协商解决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（3）发包人违反第10.1款〔变更的范围〕第（2）项约定，自行实施被取消的工作或转由他人实施的违约责任：</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1"/>
          <w:highlight w:val="none"/>
          <w:u w:val="single"/>
        </w:rPr>
        <w:t xml:space="preserve">发包人同意顺延工期，但不赔偿经济损失</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（5）因发包人违反合同约定造成暂停施工的违约责任：</w:t>
      </w:r>
      <w:r>
        <w:rPr>
          <w:rFonts w:hint="eastAsia" w:ascii="仿宋" w:hAnsi="仿宋" w:eastAsia="仿宋" w:cs="仿宋"/>
          <w:color w:val="auto"/>
          <w:sz w:val="21"/>
          <w:highlight w:val="none"/>
          <w:u w:val="single"/>
        </w:rPr>
        <w:t xml:space="preserve">发包人同意顺延工期，但不赔偿经济损失</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（6）发包人无正当理由没有在约定期限内发出复工指示，导致承包人无法复工的违约责任：</w:t>
      </w:r>
      <w:r>
        <w:rPr>
          <w:rFonts w:hint="eastAsia" w:ascii="仿宋" w:hAnsi="仿宋" w:eastAsia="仿宋" w:cs="仿宋"/>
          <w:color w:val="auto"/>
          <w:sz w:val="21"/>
          <w:highlight w:val="none"/>
          <w:u w:val="single"/>
        </w:rPr>
        <w:t xml:space="preserve">发包人同意顺延工期，但不赔偿经济损失</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（7）其他：</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16.1.3 因发包人违约解除合同</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承包人按16.1.1项〔发包人违约的情形〕约定暂停施工满</w:t>
      </w:r>
      <w:r>
        <w:rPr>
          <w:rFonts w:hint="eastAsia" w:ascii="仿宋" w:hAnsi="仿宋" w:eastAsia="仿宋" w:cs="仿宋"/>
          <w:color w:val="auto"/>
          <w:sz w:val="21"/>
          <w:highlight w:val="none"/>
          <w:u w:val="single"/>
        </w:rPr>
        <w:t xml:space="preserve">90</w:t>
      </w:r>
      <w:r>
        <w:rPr>
          <w:rFonts w:hint="eastAsia" w:ascii="仿宋" w:hAnsi="仿宋" w:eastAsia="仿宋" w:cs="仿宋"/>
          <w:color w:val="auto"/>
          <w:sz w:val="21"/>
          <w:highlight w:val="none"/>
        </w:rPr>
        <w:t xml:space="preserve">天后发包人仍不纠正其违约行为并致使合同目的不能实现的，承包人有权解除合同。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16.2 承包人违约</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16.2.1 承包人违约的情形</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承包人违约的其他情形：</w:t>
      </w:r>
      <w:r>
        <w:rPr>
          <w:rFonts w:hint="eastAsia" w:ascii="仿宋" w:hAnsi="仿宋" w:eastAsia="仿宋" w:cs="仿宋"/>
          <w:color w:val="auto"/>
          <w:sz w:val="21"/>
          <w:highlight w:val="none"/>
          <w:u w:val="single"/>
        </w:rPr>
        <w:t xml:space="preserve">本合同没有列明，但按照国家法律、法规、规章、办法、行业规范、技术标准等，属于承包人违约的其他情形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16.2.2承包人违约的责任</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承包人违约责任的承担方式和计算方法：</w:t>
      </w:r>
      <w:r>
        <w:rPr>
          <w:rFonts w:hint="eastAsia" w:ascii="仿宋" w:hAnsi="仿宋" w:eastAsia="仿宋" w:cs="仿宋"/>
          <w:color w:val="auto"/>
          <w:sz w:val="21"/>
          <w:highlight w:val="none"/>
          <w:u w:val="single"/>
        </w:rPr>
        <w:t xml:space="preserve">发包人有权视情节轻重，要求承包人按人民币2000元/次-20000元/次的标准向发包人支付违约金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16.2.3 因承包人违约解除合同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关于承包人违约解除合同的特别约定：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1"/>
          <w:highlight w:val="none"/>
          <w:u w:val="single"/>
        </w:rPr>
        <w:t xml:space="preserve">相关费用已包含在投标报价中，发包人不另行支付</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17. 不可抗力 </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17.1 不可抗力的确认</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除通用合同条款约定的不可抗力事件之外，视为不可抗力的其他情形： </w:t>
      </w:r>
      <w:r>
        <w:rPr>
          <w:rFonts w:hint="eastAsia" w:ascii="仿宋" w:hAnsi="仿宋" w:eastAsia="仿宋" w:cs="仿宋"/>
          <w:color w:val="auto"/>
          <w:sz w:val="21"/>
          <w:highlight w:val="none"/>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不可抗力事件发生后，承包人应立即通知发包人、监理人，并在力所能及的条件下迅速采取措施，尽力减少损失。发包人应协助承包方采取措施。承包人应在不可抗力事件结束后48小时内向监理人通报受害情况和损失情况及预计清理和修复的费用。</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17.4 因不可抗力解除合同</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合同解除后，发包人应在商定或确定发包人应支付款项后</w:t>
      </w:r>
      <w:r>
        <w:rPr>
          <w:rFonts w:hint="eastAsia" w:ascii="仿宋" w:hAnsi="仿宋" w:eastAsia="仿宋" w:cs="仿宋"/>
          <w:color w:val="auto"/>
          <w:sz w:val="21"/>
          <w:highlight w:val="none"/>
          <w:u w:val="single"/>
        </w:rPr>
        <w:t xml:space="preserve">120</w:t>
      </w:r>
      <w:r>
        <w:rPr>
          <w:rFonts w:hint="eastAsia" w:ascii="仿宋" w:hAnsi="仿宋" w:eastAsia="仿宋" w:cs="仿宋"/>
          <w:color w:val="auto"/>
          <w:sz w:val="21"/>
          <w:highlight w:val="none"/>
        </w:rPr>
        <w:t xml:space="preserve">天内完成款项的支付。</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18. 保险</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关于工程保险的特别约定：</w:t>
      </w:r>
      <w:r>
        <w:rPr>
          <w:rFonts w:hint="eastAsia" w:ascii="仿宋" w:hAnsi="仿宋" w:eastAsia="仿宋" w:cs="仿宋"/>
          <w:color w:val="auto"/>
          <w:sz w:val="21"/>
          <w:highlight w:val="none"/>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18.3 其他保险</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关于其他保险的约定：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承包人是否应为其施工设备等办理财产保险：</w:t>
      </w:r>
      <w:r>
        <w:rPr>
          <w:rFonts w:hint="eastAsia" w:ascii="仿宋" w:hAnsi="仿宋" w:eastAsia="仿宋" w:cs="仿宋"/>
          <w:color w:val="auto"/>
          <w:sz w:val="21"/>
          <w:highlight w:val="none"/>
          <w:u w:val="single"/>
        </w:rPr>
        <w:t xml:space="preserve">  是</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18.7 通知义务</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关于变更保险合同时的通知义务的约定：</w:t>
      </w:r>
      <w:r>
        <w:rPr>
          <w:rFonts w:hint="eastAsia" w:ascii="仿宋" w:hAnsi="仿宋" w:eastAsia="仿宋" w:cs="仿宋"/>
          <w:color w:val="auto"/>
          <w:sz w:val="21"/>
          <w:highlight w:val="none"/>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rPr>
          <w:rFonts w:hint="eastAsia" w:ascii="仿宋" w:hAnsi="仿宋" w:eastAsia="仿宋" w:cs="仿宋"/>
          <w:color w:val="auto"/>
          <w:sz w:val="21"/>
          <w:highlight w:val="none"/>
        </w:rPr>
        <w:t xml:space="preserve">。</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20. 争议解决</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20.3 争议评审</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合同当事人是否同意将工程争议提交争议评审小组决定：</w:t>
      </w:r>
      <w:r>
        <w:rPr>
          <w:rFonts w:hint="eastAsia" w:ascii="仿宋" w:hAnsi="仿宋" w:eastAsia="仿宋" w:cs="仿宋"/>
          <w:color w:val="auto"/>
          <w:sz w:val="21"/>
          <w:highlight w:val="none"/>
          <w:u w:val="single"/>
        </w:rPr>
        <w:t xml:space="preserve">  否</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20.3.1 争议评审小组的确定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争议评审小组成员的确定：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选定争议评审员的期限：</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争议评审小组成员的报酬承担方式：</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其他事项的约定：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20.3.2 争议评审小组的决定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合同当事人关于本项的约定：</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20.4仲裁或诉讼</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因合同及合同有关事项发生的争议，按下列第</w:t>
      </w:r>
      <w:r>
        <w:rPr>
          <w:rFonts w:hint="eastAsia" w:ascii="仿宋" w:hAnsi="仿宋" w:eastAsia="仿宋" w:cs="仿宋"/>
          <w:color w:val="auto"/>
          <w:sz w:val="21"/>
          <w:highlight w:val="none"/>
          <w:u w:val="single"/>
        </w:rPr>
        <w:t xml:space="preserve">2</w:t>
      </w:r>
      <w:r>
        <w:rPr>
          <w:rFonts w:hint="eastAsia" w:ascii="仿宋" w:hAnsi="仿宋" w:eastAsia="仿宋" w:cs="仿宋"/>
          <w:color w:val="auto"/>
          <w:sz w:val="21"/>
          <w:highlight w:val="none"/>
        </w:rPr>
        <w:t xml:space="preserve">种方式解决：</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（1）向</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仲裁委员会申请仲裁；</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（2）向</w:t>
      </w:r>
      <w:r>
        <w:rPr>
          <w:rFonts w:hint="eastAsia" w:ascii="仿宋" w:hAnsi="仿宋" w:eastAsia="仿宋" w:cs="仿宋"/>
          <w:color w:val="auto"/>
          <w:sz w:val="21"/>
          <w:highlight w:val="none"/>
          <w:u w:val="single"/>
        </w:rPr>
        <w:t xml:space="preserve"> 工程所在地</w:t>
      </w:r>
      <w:r>
        <w:rPr>
          <w:rFonts w:hint="eastAsia" w:ascii="仿宋" w:hAnsi="仿宋" w:eastAsia="仿宋" w:cs="仿宋"/>
          <w:color w:val="auto"/>
          <w:sz w:val="21"/>
          <w:highlight w:val="none"/>
        </w:rPr>
        <w:t xml:space="preserve">人民法院起诉。</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附件</w:t>
      </w:r>
      <w:r/>
    </w:p>
    <w:p>
      <w:pPr>
        <w:ind w:left="0" w:right="0" w:firstLine="0"/>
        <w:spacing w:before="0" w:after="0" w:line="113"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附件1：工程质量保修书</w:t>
      </w:r>
      <w:r/>
    </w:p>
    <w:p>
      <w:pPr>
        <w:ind w:left="0" w:right="0" w:firstLine="0"/>
        <w:spacing w:before="0" w:after="0" w:line="113"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附件2：农民工工资发放承诺书</w:t>
      </w:r>
      <w:r/>
    </w:p>
    <w:p>
      <w:pPr>
        <w:ind w:left="0" w:right="0" w:firstLine="0"/>
        <w:spacing w:before="0" w:after="0" w:line="113"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附件3：安全生产管理协议书</w:t>
      </w:r>
      <w:r/>
    </w:p>
    <w:p>
      <w:pPr>
        <w:ind w:left="0" w:right="0" w:firstLine="0"/>
        <w:spacing w:before="0" w:after="0" w:line="113"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附件4： 廉洁合同</w:t>
      </w:r>
      <w:r/>
    </w:p>
    <w:p>
      <w:pPr>
        <w:ind w:left="0" w:right="0" w:firstLine="0"/>
        <w:spacing w:before="0" w:after="0" w:line="113"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附件5：进监施工监管安全告知书</w:t>
      </w:r>
      <w:r/>
    </w:p>
    <w:p>
      <w:pPr>
        <w:ind w:left="0" w:right="0" w:firstLine="0"/>
        <w:spacing w:before="0" w:after="0" w:line="113"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jc w:val="both"/>
        <w:spacing w:before="0" w:after="0"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附件1：    </w:t>
      </w:r>
      <w:r/>
    </w:p>
    <w:p>
      <w:pPr>
        <w:ind w:left="0" w:right="0" w:firstLine="0"/>
        <w:jc w:val="center"/>
        <w:spacing w:before="156" w:after="156"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工程质量保修书</w:t>
      </w:r>
      <w:r/>
    </w:p>
    <w:p>
      <w:pPr>
        <w:ind w:left="0" w:right="0" w:firstLine="0"/>
        <w:jc w:val="both"/>
        <w:spacing w:before="0" w:after="0"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发包人（全称）：</w:t>
      </w:r>
      <w:r>
        <w:rPr>
          <w:rFonts w:hint="eastAsia" w:ascii="仿宋" w:hAnsi="仿宋" w:eastAsia="仿宋" w:cs="仿宋"/>
          <w:color w:val="auto"/>
          <w:sz w:val="21"/>
          <w:highlight w:val="none"/>
          <w:u w:val="single"/>
        </w:rPr>
        <w:t xml:space="preserve">    江苏省南京监狱</w:t>
      </w:r>
      <w:r>
        <w:rPr>
          <w:rFonts w:hint="eastAsia" w:ascii="仿宋" w:hAnsi="仿宋" w:eastAsia="仿宋" w:cs="仿宋"/>
          <w:color w:val="auto"/>
          <w:sz w:val="21"/>
          <w:highlight w:val="none"/>
        </w:rPr>
        <w:t xml:space="preserve"> </w:t>
      </w:r>
      <w:r/>
    </w:p>
    <w:p>
      <w:pPr>
        <w:ind w:left="0" w:right="0" w:firstLine="0"/>
        <w:jc w:val="both"/>
        <w:spacing w:before="0" w:after="0"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承包人（全称）：</w:t>
      </w:r>
      <w:r>
        <w:rPr>
          <w:rFonts w:hint="eastAsia" w:ascii="仿宋" w:hAnsi="仿宋" w:eastAsia="仿宋" w:cs="仿宋"/>
          <w:color w:val="auto"/>
          <w:sz w:val="21"/>
          <w:highlight w:val="none"/>
          <w:u w:val="singl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发包人和承包人根据《中华人民共和国建筑法》和《建设工程质量管理条例》，经协商一致就</w:t>
      </w:r>
      <w:r>
        <w:rPr>
          <w:rFonts w:hint="eastAsia" w:ascii="仿宋" w:hAnsi="仿宋" w:eastAsia="仿宋" w:cs="仿宋"/>
          <w:color w:val="auto"/>
          <w:sz w:val="21"/>
          <w:highlight w:val="none"/>
          <w:u w:val="single"/>
          <w:lang w:eastAsia="zh-CN"/>
        </w:rPr>
        <w:t xml:space="preserve">南京监狱1号监舍楼消险维修改造工程</w:t>
      </w:r>
      <w:r>
        <w:rPr>
          <w:rFonts w:hint="eastAsia" w:ascii="仿宋" w:hAnsi="仿宋" w:eastAsia="仿宋" w:cs="仿宋"/>
          <w:color w:val="auto"/>
          <w:sz w:val="21"/>
          <w:highlight w:val="none"/>
        </w:rPr>
        <w:t xml:space="preserve">（工程全称）签订工程质量保修书。</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一、工程质量保修范围和内容</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承包人在质量保修期内，按照有关法律规定和合同约定，承担工程质量保修责任。</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auto"/>
          <w:sz w:val="21"/>
          <w:highlight w:val="none"/>
          <w:u w:val="single"/>
        </w:rPr>
        <w:t xml:space="preserve"> 按中华人民共和国国务院279号《建设工程质量管理条例》执行 </w:t>
      </w:r>
      <w:r>
        <w:rPr>
          <w:rFonts w:hint="eastAsia" w:ascii="仿宋" w:hAnsi="仿宋" w:eastAsia="仿宋" w:cs="仿宋"/>
          <w:color w:val="auto"/>
          <w:sz w:val="21"/>
          <w:highlight w:val="none"/>
        </w:rPr>
        <w:t xml:space="preserve">。</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二、质量保修期</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根据《建设工程质量管理条例》及有关规定，工程的质量保修期如下：</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1．地基基础工程和主体结构工程为设计文件规定的工程合理使用年限；</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2．屋面防水工程、有防水要求的卫生间、房间和外墙面的防渗为</w:t>
      </w:r>
      <w:r>
        <w:rPr>
          <w:rFonts w:hint="eastAsia" w:ascii="仿宋" w:hAnsi="仿宋" w:eastAsia="仿宋" w:cs="仿宋"/>
          <w:color w:val="auto"/>
          <w:sz w:val="21"/>
          <w:highlight w:val="none"/>
          <w:u w:val="single"/>
        </w:rPr>
        <w:t xml:space="preserve"> 5 </w:t>
      </w:r>
      <w:r>
        <w:rPr>
          <w:rFonts w:hint="eastAsia" w:ascii="仿宋" w:hAnsi="仿宋" w:eastAsia="仿宋" w:cs="仿宋"/>
          <w:color w:val="auto"/>
          <w:sz w:val="21"/>
          <w:highlight w:val="none"/>
        </w:rPr>
        <w:t xml:space="preserve">年；</w:t>
      </w:r>
      <w:r/>
    </w:p>
    <w:p>
      <w:pPr>
        <w:ind w:left="0" w:right="0" w:firstLine="105"/>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3．装修工程为</w:t>
      </w:r>
      <w:r>
        <w:rPr>
          <w:rFonts w:hint="eastAsia" w:ascii="仿宋" w:hAnsi="仿宋" w:eastAsia="仿宋" w:cs="仿宋"/>
          <w:color w:val="auto"/>
          <w:sz w:val="21"/>
          <w:highlight w:val="none"/>
          <w:u w:val="single"/>
        </w:rPr>
        <w:t xml:space="preserve"> 2 </w:t>
      </w:r>
      <w:r>
        <w:rPr>
          <w:rFonts w:hint="eastAsia" w:ascii="仿宋" w:hAnsi="仿宋" w:eastAsia="仿宋" w:cs="仿宋"/>
          <w:color w:val="auto"/>
          <w:sz w:val="21"/>
          <w:highlight w:val="none"/>
        </w:rPr>
        <w:t xml:space="preserve">年；</w:t>
      </w:r>
      <w:r/>
    </w:p>
    <w:p>
      <w:pPr>
        <w:ind w:left="0" w:right="0" w:firstLine="105"/>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4．电气管线、给排水管道、设备安装工程为</w:t>
      </w:r>
      <w:r>
        <w:rPr>
          <w:rFonts w:hint="eastAsia" w:ascii="仿宋" w:hAnsi="仿宋" w:eastAsia="仿宋" w:cs="仿宋"/>
          <w:color w:val="auto"/>
          <w:sz w:val="21"/>
          <w:highlight w:val="none"/>
          <w:u w:val="single"/>
        </w:rPr>
        <w:t xml:space="preserve"> 2 </w:t>
      </w:r>
      <w:r>
        <w:rPr>
          <w:rFonts w:hint="eastAsia" w:ascii="仿宋" w:hAnsi="仿宋" w:eastAsia="仿宋" w:cs="仿宋"/>
          <w:color w:val="auto"/>
          <w:sz w:val="21"/>
          <w:highlight w:val="none"/>
        </w:rPr>
        <w:t xml:space="preserve">年；</w:t>
      </w:r>
      <w:r/>
    </w:p>
    <w:p>
      <w:pPr>
        <w:ind w:left="0" w:right="0" w:firstLine="105"/>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5．供热与供冷系统为</w:t>
      </w:r>
      <w:r>
        <w:rPr>
          <w:rFonts w:hint="eastAsia" w:ascii="仿宋" w:hAnsi="仿宋" w:eastAsia="仿宋" w:cs="仿宋"/>
          <w:color w:val="auto"/>
          <w:sz w:val="21"/>
          <w:highlight w:val="none"/>
          <w:u w:val="single"/>
        </w:rPr>
        <w:t xml:space="preserve"> 2 </w:t>
      </w:r>
      <w:r>
        <w:rPr>
          <w:rFonts w:hint="eastAsia" w:ascii="仿宋" w:hAnsi="仿宋" w:eastAsia="仿宋" w:cs="仿宋"/>
          <w:color w:val="auto"/>
          <w:sz w:val="21"/>
          <w:highlight w:val="none"/>
        </w:rPr>
        <w:t xml:space="preserve">个采暖期、供冷期；</w:t>
      </w:r>
      <w:r/>
    </w:p>
    <w:p>
      <w:pPr>
        <w:ind w:left="0" w:right="0" w:firstLine="105"/>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6．住宅小区内的给排水设施、道路等配套工程为</w:t>
      </w:r>
      <w:r>
        <w:rPr>
          <w:rFonts w:hint="eastAsia" w:ascii="仿宋" w:hAnsi="仿宋" w:eastAsia="仿宋" w:cs="仿宋"/>
          <w:color w:val="auto"/>
          <w:sz w:val="21"/>
          <w:highlight w:val="none"/>
          <w:u w:val="single"/>
        </w:rPr>
        <w:t xml:space="preserve"> 2 </w:t>
      </w:r>
      <w:r>
        <w:rPr>
          <w:rFonts w:hint="eastAsia" w:ascii="仿宋" w:hAnsi="仿宋" w:eastAsia="仿宋" w:cs="仿宋"/>
          <w:color w:val="auto"/>
          <w:sz w:val="21"/>
          <w:highlight w:val="none"/>
        </w:rPr>
        <w:t xml:space="preserve">年；</w:t>
      </w:r>
      <w:r/>
    </w:p>
    <w:p>
      <w:pPr>
        <w:ind w:left="0" w:right="0" w:firstLine="105"/>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7．其他项目保修期限约定如下：</w:t>
      </w:r>
      <w:r>
        <w:rPr>
          <w:rFonts w:hint="eastAsia" w:ascii="仿宋" w:hAnsi="仿宋" w:eastAsia="仿宋" w:cs="仿宋"/>
          <w:color w:val="auto"/>
          <w:sz w:val="21"/>
          <w:highlight w:val="none"/>
          <w:u w:val="single"/>
        </w:rPr>
        <w:t xml:space="preserve"> 按照国家约定要求 </w:t>
      </w:r>
      <w:r>
        <w:rPr>
          <w:rFonts w:hint="eastAsia" w:ascii="仿宋" w:hAnsi="仿宋" w:eastAsia="仿宋" w:cs="仿宋"/>
          <w:color w:val="auto"/>
          <w:sz w:val="21"/>
          <w:highlight w:val="none"/>
        </w:rPr>
        <w:t xml:space="preserve">。</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质量保修期自工程竣工验收合格之日起计算。</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三、缺陷责任期</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工程缺陷责任期为</w:t>
      </w:r>
      <w:r>
        <w:rPr>
          <w:rFonts w:hint="eastAsia" w:ascii="仿宋" w:hAnsi="仿宋" w:eastAsia="仿宋" w:cs="仿宋"/>
          <w:color w:val="auto"/>
          <w:sz w:val="21"/>
          <w:highlight w:val="none"/>
          <w:u w:val="single"/>
        </w:rPr>
        <w:t xml:space="preserve">   24  </w:t>
      </w:r>
      <w:r>
        <w:rPr>
          <w:rFonts w:hint="eastAsia" w:ascii="仿宋" w:hAnsi="仿宋" w:eastAsia="仿宋" w:cs="仿宋"/>
          <w:color w:val="auto"/>
          <w:sz w:val="21"/>
          <w:highlight w:val="none"/>
        </w:rPr>
        <w:t xml:space="preserve">个月，缺陷责任期自工程通过竣工验收之日起计算。单位工程先于全部工程进行验收，单位工程缺陷责任期自单位工程验收合格之日起算。</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缺陷责任期终止后，发包人应退还剩余的质量保证金。</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四、质量保修责任</w:t>
      </w:r>
      <w:r/>
    </w:p>
    <w:p>
      <w:pPr>
        <w:ind w:left="0" w:right="0" w:firstLine="43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1．属于保修范围、内容的项目，承包人应当在接到保修通知之日起7天内派人保修。承包人不在约定期限内派人保修的，发包人可以委托他人修理。</w:t>
      </w:r>
      <w:r/>
    </w:p>
    <w:p>
      <w:pPr>
        <w:ind w:left="0" w:right="0" w:firstLine="43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2．发生紧急事故需抢修的，承包人在接到事故通知后，应当立即到达事故现场抢修。</w:t>
      </w:r>
      <w:r/>
    </w:p>
    <w:p>
      <w:pPr>
        <w:ind w:left="0" w:right="0" w:firstLine="43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105"/>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4．质量保修完成后，由发包人组织验收。</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五、保修费用</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保修费用由造成质量缺陷的责任方承担。</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六、双方约定的其他工程质量保修事项：</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w:t>
      </w:r>
      <w:r/>
    </w:p>
    <w:p>
      <w:pPr>
        <w:ind w:left="0" w:right="0" w:firstLine="399"/>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工程质量保修书由发包人、承包人在工程竣工验收前共同签署，作为施工合同附件，其有效期限至保修期满。</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发包人(公章)：</w:t>
      </w:r>
      <w:r>
        <w:rPr>
          <w:rFonts w:hint="eastAsia" w:ascii="仿宋" w:hAnsi="仿宋" w:eastAsia="仿宋" w:cs="仿宋"/>
          <w:color w:val="auto"/>
          <w:sz w:val="21"/>
          <w:highlight w:val="none"/>
          <w:u w:val="single"/>
        </w:rPr>
        <w:t xml:space="preserve">        </w:t>
      </w:r>
      <w:r>
        <w:rPr>
          <w:rFonts w:hint="eastAsia" w:ascii="仿宋" w:hAnsi="仿宋" w:eastAsia="仿宋" w:cs="仿宋"/>
          <w:color w:val="auto"/>
          <w:sz w:val="21"/>
          <w:highlight w:val="none"/>
        </w:rPr>
        <w:t xml:space="preserve"> 承包人(公章)：</w:t>
      </w:r>
      <w:r>
        <w:rPr>
          <w:rFonts w:hint="eastAsia" w:ascii="仿宋" w:hAnsi="仿宋" w:eastAsia="仿宋" w:cs="仿宋"/>
          <w:color w:val="auto"/>
          <w:sz w:val="21"/>
          <w:highlight w:val="none"/>
          <w:u w:val="single"/>
        </w:rPr>
        <w:t xml:space="preserve">          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地址：</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 地址：</w:t>
      </w:r>
      <w:r>
        <w:rPr>
          <w:rFonts w:hint="eastAsia" w:ascii="仿宋" w:hAnsi="仿宋" w:eastAsia="仿宋" w:cs="仿宋"/>
          <w:color w:val="auto"/>
          <w:sz w:val="21"/>
          <w:highlight w:val="none"/>
          <w:u w:val="single"/>
        </w:rPr>
        <w:t xml:space="preserve"> 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法定代表人(签字)：</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法定代表人(签字)：</w:t>
      </w:r>
      <w:r>
        <w:rPr>
          <w:rFonts w:hint="eastAsia" w:ascii="仿宋" w:hAnsi="仿宋" w:eastAsia="仿宋" w:cs="仿宋"/>
          <w:color w:val="auto"/>
          <w:sz w:val="21"/>
          <w:highlight w:val="none"/>
          <w:u w:val="singl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委托代理人(签字)：</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委托代理人(签字)：</w:t>
      </w:r>
      <w:r>
        <w:rPr>
          <w:rFonts w:hint="eastAsia" w:ascii="仿宋" w:hAnsi="仿宋" w:eastAsia="仿宋" w:cs="仿宋"/>
          <w:color w:val="auto"/>
          <w:sz w:val="21"/>
          <w:highlight w:val="none"/>
          <w:u w:val="singl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电话：</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电话：</w:t>
      </w:r>
      <w:r>
        <w:rPr>
          <w:rFonts w:hint="eastAsia" w:ascii="仿宋" w:hAnsi="仿宋" w:eastAsia="仿宋" w:cs="仿宋"/>
          <w:color w:val="auto"/>
          <w:sz w:val="21"/>
          <w:highlight w:val="none"/>
          <w:u w:val="singl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传真：</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传真：</w:t>
      </w:r>
      <w:r>
        <w:rPr>
          <w:rFonts w:hint="eastAsia" w:ascii="仿宋" w:hAnsi="仿宋" w:eastAsia="仿宋" w:cs="仿宋"/>
          <w:color w:val="auto"/>
          <w:sz w:val="21"/>
          <w:highlight w:val="none"/>
          <w:u w:val="single"/>
        </w:rPr>
        <w:t xml:space="preserve">  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开户银行：</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开户银行：</w:t>
      </w:r>
      <w:r>
        <w:rPr>
          <w:rFonts w:hint="eastAsia" w:ascii="仿宋" w:hAnsi="仿宋" w:eastAsia="仿宋" w:cs="仿宋"/>
          <w:color w:val="auto"/>
          <w:sz w:val="21"/>
          <w:highlight w:val="none"/>
          <w:u w:val="singl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账号：</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  账号：</w:t>
      </w:r>
      <w:r>
        <w:rPr>
          <w:rFonts w:hint="eastAsia" w:ascii="仿宋" w:hAnsi="仿宋" w:eastAsia="仿宋" w:cs="仿宋"/>
          <w:color w:val="auto"/>
          <w:sz w:val="21"/>
          <w:highlight w:val="none"/>
          <w:u w:val="singl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邮政编码：</w:t>
      </w:r>
      <w:r>
        <w:rPr>
          <w:rFonts w:hint="eastAsia" w:ascii="仿宋" w:hAnsi="仿宋" w:eastAsia="仿宋" w:cs="仿宋"/>
          <w:color w:val="auto"/>
          <w:sz w:val="21"/>
          <w:highlight w:val="none"/>
          <w:u w:val="single"/>
        </w:rPr>
        <w:t xml:space="preserve">     </w:t>
      </w:r>
      <w:r>
        <w:rPr>
          <w:rFonts w:hint="eastAsia" w:ascii="仿宋" w:hAnsi="仿宋" w:eastAsia="仿宋" w:cs="仿宋"/>
          <w:color w:val="auto"/>
          <w:sz w:val="21"/>
          <w:highlight w:val="none"/>
        </w:rPr>
        <w:t xml:space="preserve"> 邮政编码：</w:t>
      </w:r>
      <w:r>
        <w:rPr>
          <w:rFonts w:hint="eastAsia" w:ascii="仿宋" w:hAnsi="仿宋" w:eastAsia="仿宋" w:cs="仿宋"/>
          <w:color w:val="auto"/>
          <w:sz w:val="21"/>
          <w:highlight w:val="none"/>
          <w:u w:val="single"/>
        </w:rPr>
        <w:t xml:space="preserve">   </w:t>
      </w:r>
      <w:r/>
    </w:p>
    <w:p>
      <w:pPr>
        <w:ind w:left="0" w:right="0" w:firstLine="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附件2</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农民工工资发放承诺书</w:t>
      </w:r>
      <w:r/>
    </w:p>
    <w:p>
      <w:pPr>
        <w:ind w:left="0" w:right="0" w:firstLine="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u w:val="single"/>
        </w:rPr>
        <w:t xml:space="preserve"> 江苏省南京监狱</w:t>
      </w:r>
      <w:r>
        <w:rPr>
          <w:rFonts w:hint="eastAsia" w:ascii="仿宋" w:hAnsi="仿宋" w:eastAsia="仿宋" w:cs="仿宋"/>
          <w:color w:val="auto"/>
          <w:sz w:val="21"/>
          <w:highlight w:val="none"/>
        </w:rPr>
        <w:t xml:space="preserve">：</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由我司所承建的</w:t>
      </w:r>
      <w:r>
        <w:rPr>
          <w:rFonts w:hint="eastAsia" w:ascii="仿宋" w:hAnsi="仿宋" w:eastAsia="仿宋" w:cs="仿宋"/>
          <w:color w:val="auto"/>
          <w:sz w:val="21"/>
          <w:highlight w:val="none"/>
          <w:u w:val="single"/>
          <w:lang w:eastAsia="zh-CN"/>
        </w:rPr>
        <w:t xml:space="preserve">南京监狱1号监舍楼消险维修改造工程</w:t>
      </w:r>
      <w:r>
        <w:rPr>
          <w:rFonts w:hint="eastAsia" w:ascii="仿宋" w:hAnsi="仿宋" w:eastAsia="仿宋" w:cs="仿宋"/>
          <w:color w:val="auto"/>
          <w:sz w:val="21"/>
          <w:highlight w:val="none"/>
        </w:rPr>
        <w:t xml:space="preserve">，目前我司已经按照上级主管部门及建设单位的相关要求，完成了本工程项下所有农民工工资（包含但不仅限于劳务报酬等）的发放工作。</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为维护农民工合法权益、确保社会及企业的和谐稳定，我司现对农民工工资发放工作承诺如下：</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1、按照《劳动法》规定雇佣和使用农民工，严格遵守国家和地方关于农民工工资的有关规定；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2、现场各阶段的（含本次）工程款优先用于农民工工资的发放工作，承诺不拖欠农民工工资，保证将农民工工资足额、及时、直接的发放到农民工手中，严禁发放给包工头；</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3、如因农民工工资发放不到位或我司处置不力，造成农民工不同形式的上访、闹访、集访等恶性事件发生的，我司愿意承担由此所造成的一切不良后果；</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4、我司承诺不因任何原因以拖欠农民工工资为由，唆使或促成农民工罢工、上访或恶意讨薪事件的发生。如有发生，我司愿意承担由此所造成的一切不良后果；</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5、如突发事件发生（包括但不限于上述第3条、第4条约定情形），我公司将立即指派</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同志（手机号码：</w:t>
      </w:r>
      <w:r>
        <w:rPr>
          <w:rFonts w:hint="eastAsia" w:ascii="仿宋" w:hAnsi="仿宋" w:eastAsia="仿宋" w:cs="仿宋"/>
          <w:color w:val="auto"/>
          <w:sz w:val="21"/>
          <w:highlight w:val="none"/>
          <w:u w:val="single"/>
        </w:rPr>
        <w:t xml:space="preserve">            ，职务：</w:t>
      </w:r>
      <w:r>
        <w:rPr>
          <w:rFonts w:hint="eastAsia" w:ascii="仿宋" w:hAnsi="仿宋" w:eastAsia="仿宋" w:cs="仿宋"/>
          <w:color w:val="auto"/>
          <w:sz w:val="21"/>
          <w:highlight w:val="none"/>
        </w:rPr>
        <w:t xml:space="preserve">）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附件：本月农民工工资发放明细。</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（附件内容包含：发放时间、发放总额、发放流水、班组发放汇总、农民工花名册、农民工考勤记录、农民工工资发放确认表，上述资料缺一不可）。</w:t>
      </w:r>
      <w:r/>
    </w:p>
    <w:p>
      <w:pPr>
        <w:ind w:left="0" w:right="0" w:firstLine="422"/>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特此承诺！</w:t>
      </w:r>
      <w:r/>
    </w:p>
    <w:p>
      <w:pPr>
        <w:ind w:left="0" w:right="0" w:firstLine="420"/>
        <w:jc w:val="right"/>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XXXX有限公司（公章）</w:t>
      </w:r>
      <w:r/>
    </w:p>
    <w:p>
      <w:pPr>
        <w:ind w:left="0" w:right="0" w:firstLine="420"/>
        <w:jc w:val="right"/>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XX年XX月XX日</w:t>
      </w:r>
      <w:r/>
    </w:p>
    <w:p>
      <w:pPr>
        <w:ind w:left="0" w:right="0" w:firstLine="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附件3</w:t>
      </w:r>
      <w:r/>
    </w:p>
    <w:p>
      <w:pPr>
        <w:ind w:left="0" w:right="0" w:firstLine="267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安全生产管理协议书</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甲方：江苏省南京监狱</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乙方：   </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为确保监狱安全及施工安全，根据《中华人民共和国安全生产法》等法律法规，经甲乙双方平等协商，就</w:t>
      </w:r>
      <w:r>
        <w:rPr>
          <w:rFonts w:hint="eastAsia" w:ascii="仿宋" w:hAnsi="仿宋" w:eastAsia="仿宋" w:cs="仿宋"/>
          <w:color w:val="auto"/>
          <w:sz w:val="21"/>
          <w:highlight w:val="none"/>
          <w:u w:val="single"/>
          <w:lang w:val="en-US" w:eastAsia="zh-CN"/>
        </w:rPr>
        <w:t xml:space="preserve">         </w:t>
      </w:r>
      <w:r>
        <w:rPr>
          <w:rFonts w:hint="eastAsia" w:ascii="仿宋" w:hAnsi="仿宋" w:eastAsia="仿宋" w:cs="仿宋"/>
          <w:b/>
          <w:color w:val="auto"/>
          <w:sz w:val="21"/>
          <w:highlight w:val="none"/>
          <w:u w:val="single"/>
        </w:rPr>
        <w:t xml:space="preserve"> </w:t>
      </w:r>
      <w:r>
        <w:rPr>
          <w:rFonts w:hint="eastAsia" w:ascii="仿宋" w:hAnsi="仿宋" w:eastAsia="仿宋" w:cs="仿宋"/>
          <w:color w:val="auto"/>
          <w:sz w:val="21"/>
          <w:highlight w:val="none"/>
        </w:rPr>
        <w:t xml:space="preserve">工程达成如下安全生产协议：</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一、乙方施工时间定为：2025年   月  日。</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二、乙方施工人员进人监狱大门要办理出入证明，并积极配合甲方做好施工人员的登记工作。</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（3）乙方作业人员在施工过程中，乙方应提供安全生产所需的合格的劳动防护用品，如手套、安全帽、安全带、安全网等。施工人员必须正确穿戴好劳动防护用品。</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（4）乙方施工作业现场（包括施工营地及作业涉及区域）要按照《消防法》的要求，落实有关消防安全措施，确保不发生火灾事故。</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（5）乙方施工现场需临时用电的，必须办理临时用电手续，落实用电安全规范，确保用电安全。</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（6）应对作业环境、施工全过程等进行充分的危险因素进行识别，并对识别出来的危险因素采取有效的防范措施，确保作业安全。</w:t>
      </w:r>
      <w:r/>
    </w:p>
    <w:p>
      <w:pPr>
        <w:ind w:left="0" w:right="0" w:firstLine="422"/>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（7）乙方应采取有效预防高空坠落措施，并对所采取的防护用品进行检查，确认安全有效</w:t>
      </w:r>
      <w:r>
        <w:rPr>
          <w:rFonts w:hint="eastAsia" w:ascii="仿宋" w:hAnsi="仿宋" w:eastAsia="仿宋" w:cs="仿宋"/>
          <w:color w:val="auto"/>
          <w:sz w:val="21"/>
          <w:highlight w:val="none"/>
        </w:rPr>
        <w:t xml:space="preserve">。</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六、在施工期间，乙方要服从监狱工作人员的管理，有事先要向甲方工作人员请示，经同意后方可实施。</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七、在施工期间，乙方施工人员的人身、财产、治安等安全均由乙方负全责，出现任何安全事故甲方概不负责。</w:t>
      </w:r>
      <w:r/>
    </w:p>
    <w:p>
      <w:pPr>
        <w:ind w:left="0" w:right="0" w:firstLine="42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八、出现下列情况之一时，甲方有权单方面解除合同，由此造成的后果由乙方承担。</w:t>
      </w:r>
      <w:r/>
    </w:p>
    <w:p>
      <w:pPr>
        <w:ind w:left="0" w:right="0" w:firstLine="20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(一)未经甲方同意，擅自分包或转包的；</w:t>
      </w:r>
      <w:r/>
    </w:p>
    <w:p>
      <w:pPr>
        <w:ind w:left="0" w:right="0" w:firstLine="20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(二)未经安全资质审批擅自作业的；</w:t>
      </w:r>
      <w:r/>
    </w:p>
    <w:p>
      <w:pPr>
        <w:ind w:left="0" w:right="0" w:firstLine="20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(三)安全措施不落实，存在重大事故隐患的；</w:t>
      </w:r>
      <w:r/>
    </w:p>
    <w:p>
      <w:pPr>
        <w:ind w:left="0" w:right="0" w:firstLine="20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(四)不遵守安全规章制度违章作业的；</w:t>
      </w:r>
      <w:r/>
    </w:p>
    <w:p>
      <w:pPr>
        <w:ind w:left="0" w:right="0" w:firstLine="20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（五）对安全生产隐患，未按甲方要求立即整改的；</w:t>
      </w:r>
      <w:r/>
    </w:p>
    <w:p>
      <w:pPr>
        <w:ind w:left="0" w:right="0" w:firstLine="20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(六)发生重大生产安全事故的。</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九、（其他需要说明的事项，由双方协商规定）</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以上协议，一式叁份，自签订之日起执行，工程完工时终止。</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甲方单位（章）                      乙方单位（章）　　</w:t>
      </w:r>
      <w:r/>
    </w:p>
    <w:p>
      <w:pPr>
        <w:ind w:left="0" w:right="0" w:firstLine="21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项目负责人：                      项目负责人：</w:t>
      </w:r>
      <w:r/>
    </w:p>
    <w:p>
      <w:pPr>
        <w:ind w:left="0" w:right="0" w:firstLine="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502"/>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20"/>
          <w:sz w:val="21"/>
          <w:highlight w:val="none"/>
        </w:rPr>
        <w:t xml:space="preserve">安全教育告知书</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1、请在陪同民警引导下有秩序地进入生产现场；进入生产现场，请走指定安全通道，听从陪同民警管理；严禁自行在生产区域内活动。</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2、请不要直接与罪犯交谈。如有问题可以通过陪同民警咨询。</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3、如遇火情或突发事件，请跟随监狱民警或按监狱指令一起疏散到安全地方。如遇意外事件或发生事故，请及时与陪同民警联系处理。</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4、禁止在生产现场触摸各种开关、操作任何设备，这不仅会给自己带来人身安全风险，也可能给人员带来意外伤害。</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6、进入生产现场，请遵守各种安全警示标志的提示；请勿触摸加工后的机械产品，以免伤手；生产现场需佩戴必要的劳动防护用品，安全帽必须系好下颌带。</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7、请注意车间内作业的起重设备，禁止在吊物下面停留，并应主动避让，以免受到碰撞和重物伤害。请不要在处于运转状态中的机械设备附近停留，以免发生事故伤人。</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8、在厂区道路行走时，请靠右走人行通道，横过马路时要注意瞭望过往车辆以免发生交通事故；在车间要注意前方的厂内运输车辆，主动避让，以免卡车、叉车、电动车等造成车辆伤害。</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9、施工人员在监狱内生产现场需要</w:t>
      </w:r>
      <w:r>
        <w:rPr>
          <w:rFonts w:hint="eastAsia" w:ascii="仿宋" w:hAnsi="仿宋" w:eastAsia="仿宋" w:cs="仿宋"/>
          <w:color w:val="auto"/>
          <w:spacing w:val="10"/>
          <w:sz w:val="21"/>
          <w:highlight w:val="none"/>
          <w:u w:val="single"/>
        </w:rPr>
        <w:t xml:space="preserve">动火、临时用电作</w:t>
      </w:r>
      <w:r>
        <w:rPr>
          <w:rFonts w:hint="eastAsia" w:ascii="仿宋" w:hAnsi="仿宋" w:eastAsia="仿宋" w:cs="仿宋"/>
          <w:color w:val="auto"/>
          <w:spacing w:val="10"/>
          <w:sz w:val="21"/>
          <w:highlight w:val="none"/>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10、如果您是司机，在厂区内行驶请勿超过15公里/小时,同时必须确保安全的前提下行驶。</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11、其他安全技术措施交底：</w:t>
      </w:r>
      <w:r>
        <w:rPr>
          <w:rFonts w:hint="eastAsia" w:ascii="仿宋" w:hAnsi="仿宋" w:eastAsia="仿宋" w:cs="仿宋"/>
          <w:color w:val="auto"/>
          <w:spacing w:val="10"/>
          <w:sz w:val="21"/>
          <w:highlight w:val="none"/>
          <w:u w:val="single"/>
        </w:rPr>
        <w:t xml:space="preserve">进入施工区域后请戴好安全帽。登高作业人员尤其要注意安全绳和安全带的使用。所有作业人员应根据作业的要求做到持证上岗。</w:t>
      </w:r>
      <w:r/>
    </w:p>
    <w:p>
      <w:pPr>
        <w:ind w:left="0" w:right="0" w:firstLine="46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sz w:val="21"/>
          <w:highlight w:val="none"/>
        </w:rPr>
        <w:t xml:space="preserve">受教育人员签字：</w:t>
      </w:r>
      <w:r/>
    </w:p>
    <w:tbl>
      <w:tblPr>
        <w:tblStyle w:val="9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0"/>
        <w:gridCol w:w="2132"/>
      </w:tblGrid>
      <w:tr>
        <w:trPr>
          <w:trHeight w:val="7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keepLines w:val="0"/>
              <w:keepNext w:val="0"/>
              <w:spacing w:before="0" w:beforeAutospacing="0" w:after="0" w:afterAutospacing="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bl>
    <w:p>
      <w:pPr>
        <w:ind w:left="0" w:right="0" w:firstLine="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195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外来人员安全教育培训记录</w:t>
      </w:r>
      <w:r/>
    </w:p>
    <w:tbl>
      <w:tblPr>
        <w:tblStyle w:val="9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847"/>
        <w:gridCol w:w="828"/>
        <w:gridCol w:w="876"/>
        <w:gridCol w:w="876"/>
        <w:gridCol w:w="826"/>
        <w:gridCol w:w="849"/>
        <w:gridCol w:w="817"/>
        <w:gridCol w:w="877"/>
        <w:gridCol w:w="850"/>
      </w:tblGrid>
      <w:tr>
        <w:trPr>
          <w:trHeight w:val="70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vMerge w:val="restart"/>
            <w:textDirection w:val="lrTb"/>
            <w:noWrap w:val="false"/>
          </w:tcPr>
          <w:p>
            <w:pPr>
              <w:ind w:left="0" w:right="0" w:firstLine="0"/>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主要培训内容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top"/>
            <w:vMerge w:val="restart"/>
            <w:textDirection w:val="lrTb"/>
            <w:noWrap w:val="false"/>
          </w:tcPr>
          <w:p>
            <w:pPr>
              <w:ind w:left="0" w:right="0" w:firstLine="0"/>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1.企业介绍及企业所涉及的危险有害因素</w:t>
            </w:r>
            <w:r/>
          </w:p>
          <w:p>
            <w:pPr>
              <w:ind w:left="0" w:right="0" w:firstLine="0"/>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2企业应急疏散措施</w:t>
            </w:r>
            <w:r/>
          </w:p>
          <w:p>
            <w:pPr>
              <w:ind w:left="0" w:right="0" w:firstLine="0"/>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3.监管安全管理要求规定</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vMerge w:val="restart"/>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主讲人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130"/>
        </w:trPr>
        <w:tc>
          <w:tcPr>
            <w:gridSpan w:val="2"/>
            <w:tcBorders>
              <w:top w:val="single" w:color="000000" w:sz="8" w:space="0"/>
              <w:bottom w:val="single" w:color="000000" w:sz="8" w:space="0"/>
            </w:tcBorders>
            <w:vMerge w:val="continue"/>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tc>
        <w:tc>
          <w:tcPr>
            <w:gridSpan w:val="2"/>
            <w:tcBorders>
              <w:top w:val="single" w:color="000000" w:sz="8" w:space="0"/>
              <w:bottom w:val="single" w:color="000000" w:sz="8" w:space="0"/>
            </w:tcBorders>
            <w:vMerge w:val="continue"/>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培训地点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课时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34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top"/>
            <w:textDirection w:val="lrTb"/>
            <w:noWrap w:val="false"/>
          </w:tcPr>
          <w:p>
            <w:pPr>
              <w:ind w:left="0" w:right="0" w:firstLine="0"/>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承诺：我（以下签字人）经过培训，清楚明白培训内容且应遵守规定，并承担违反规定而带来的后果。</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受训人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受训人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身份证号</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17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18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19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keepLines w:val="0"/>
              <w:keepNext w:val="0"/>
              <w:spacing w:before="0" w:beforeAutospacing="0" w:after="0" w:afterAutospacing="0"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 </w:t>
            </w:r>
            <w:r/>
          </w:p>
        </w:tc>
      </w:tr>
      <w:tr>
        <w:trPr>
          <w:trHeight w:val="2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top"/>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1"/>
                <w:highlight w:val="none"/>
              </w:rPr>
              <w:t xml:space="preserve">该培训记录有效期为自培训之日起</w:t>
            </w:r>
            <w:r>
              <w:rPr>
                <w:rFonts w:hint="eastAsia" w:ascii="仿宋" w:hAnsi="仿宋" w:eastAsia="仿宋" w:cs="仿宋"/>
                <w:b/>
                <w:color w:val="auto"/>
                <w:sz w:val="21"/>
                <w:highlight w:val="none"/>
              </w:rPr>
              <w:t xml:space="preserve">六个月</w:t>
            </w:r>
            <w:r>
              <w:rPr>
                <w:rFonts w:hint="eastAsia" w:ascii="仿宋" w:hAnsi="仿宋" w:eastAsia="仿宋" w:cs="仿宋"/>
                <w:color w:val="auto"/>
                <w:sz w:val="21"/>
                <w:highlight w:val="none"/>
              </w:rPr>
              <w:t xml:space="preserve">，超过期限工程尚未结束的，应再次培训。</w:t>
            </w:r>
            <w:r/>
          </w:p>
        </w:tc>
      </w:tr>
    </w:tbl>
    <w:p>
      <w:pPr>
        <w:ind w:left="0" w:right="0" w:firstLine="240"/>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附件4</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廉洁合同</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甲方：</w:t>
      </w:r>
      <w:r>
        <w:rPr>
          <w:rFonts w:hint="eastAsia" w:ascii="仿宋" w:hAnsi="仿宋" w:eastAsia="仿宋" w:cs="仿宋"/>
          <w:color w:val="auto"/>
          <w:sz w:val="21"/>
          <w:highlight w:val="none"/>
          <w:u w:val="single"/>
        </w:rPr>
        <w:t xml:space="preserve">    江苏省南京监狱</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乙方：</w:t>
      </w:r>
      <w:r>
        <w:rPr>
          <w:rFonts w:hint="eastAsia" w:ascii="仿宋" w:hAnsi="仿宋" w:eastAsia="仿宋" w:cs="仿宋"/>
          <w:color w:val="auto"/>
          <w:sz w:val="21"/>
          <w:highlight w:val="none"/>
          <w:u w:val="single"/>
        </w:rPr>
        <w:t xml:space="preserve">                     </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为防止国有资源交易活动中各种不正当行为发生，确保项目交易公开、公正、公平，根据廉政建设的相关规定，结合同有资源交易工作特点，特订立本合同如下：</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一、甲乙双方应当自觉遵守国家和所在地区关于招投标（政府采购）的相关规定和廉政建设的各项规定。</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二、甲方及相关工作人员不得以任何形式向乙方索要和收受回扣等好处费。</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四、甲方相关工作人员不得要求或者授受乙方为其住房装修、婚丧嫁娶、家属和子女的工作安排以及出国提供方便或服务。</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五、甲方相关工作人员不得向乙方介绍家属或者亲友从事与甲方招标（采购）有关的服务、货物供应、工程分包等经济活动。</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六、乙方应当通过正常途径开展相对业务工作，不得为获取某些不正当利益而向甲方相关工作人员赠送礼金、有价证券和贵重物品等。</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七、乙方不得为谋取私利与甲方相关工作人员就中标（成交）甲方招标（采购）项目等进行私下商谈或者达成默契。</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八、乙方不得以洽谈业务、签订经济合同为借口，邀请甲方相关工作人员外出旅游和进入营业性高档娱乐场所。</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九、乙方不得为甲方单位和个人购置或者提供通讯工具、交通工具、家电、高档办公用品等物品。</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十、乙方发现甲方相关工作人员有违反上述协议者，应及时向甲方纪检监察部门或者甲方上级单位反映，有义务积极支持配合甲方纪检监察部门调查处理工作。</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十一、甲方发现乙方有违反本协议或者采取不正当的手段行贿甲方相关工作人员，甲方可以根据具体情节和造成的后果采取以下措施：</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1．责令乙方限期整改；</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2．终止与乙方的合作；</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3．终止合同，将乙方列入本单位招标“黑名单”。</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十二、本廉洁合同作为项目成交合同的附件，与成交合同具有同等法律效力。经协议双方签署后立即生效。</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十三、本合同一式贰份，甲、乙双方各持壹份。</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甲方（公章）：乙方（公章）：</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法定代表人或委托代理人（签字）：法定代表人或委托代理人（签字）：</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签订日期：年月日</w:t>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ind w:left="0" w:right="0" w:firstLine="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left="0" w:right="0" w:firstLine="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附件5</w:t>
      </w:r>
      <w:r/>
    </w:p>
    <w:p>
      <w:pPr>
        <w:ind w:left="0" w:right="0" w:firstLine="0"/>
        <w:jc w:val="center"/>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highlight w:val="none"/>
        </w:rPr>
        <w:t xml:space="preserve">进监施工监管安全告知书</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1、施工人员进入监管区必须经过监狱批准，未经审批一律不得进入监管区。施工人员应提供本人真实基本信息与合法有效证件，不得隐瞒事实。</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2、施工人员进出监管区必须由监狱民警带领，要服从民警的管理教育，自觉遵守相关法律法规和管理制度；进监后在规定地点工作或休息，严禁脱离民警监管擅自行动。</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3、严禁将现金、手机、烟酒、毒品、打火机、钝锐器、录音摄像器材等危险、违禁品以及其它贵重物品带入监管区；要主动配合门卫民警检查、登记，违禁物品一律缴存门卫保管。</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4、严禁与罪犯贴近攀谈，禁点为罪犯提供、藏匿违禁品或捎带书信、口信或物品；禁止与罪犯倒换现金、烟酒、衣物等物品。如有问题可以通过陪同民警咨询。</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5、不准剃光头、戴假发，进出监管区不得穿戴与军警服、囚服相似的服装，施工人员要统一穿着标识服。禁止酒后进入监管区。</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6、车辆进入监管区指定地点后应关闭发动机和锁好门窗,拔掉和保管好钥匙，个人物品随身携带,严防丢失。</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如不认真遵守监狱规定，因此造成安全隐患或事故后果的，必须承担一切责任，接受处理。</w:t>
      </w:r>
      <w:r/>
    </w:p>
    <w:p>
      <w:pPr>
        <w:ind w:left="0" w:right="0" w:firstLine="42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特此告知，希严格执行。</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 </w:t>
      </w:r>
      <w:r/>
    </w:p>
    <w:p>
      <w:pPr>
        <w:ind w:left="0" w:right="0" w:firstLine="0"/>
        <w:jc w:val="both"/>
        <w:spacing w:before="0"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告知人：</w:t>
      </w:r>
      <w:r/>
    </w:p>
    <w:p>
      <w:pPr>
        <w:ind w:firstLine="0"/>
        <w:jc w:val="left"/>
        <w:spacing w:before="0" w:line="24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0"/>
        <w:jc w:val="left"/>
        <w:spacing w:before="0" w:line="24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p>
    <w:p>
      <w:pPr>
        <w:pStyle w:val="912"/>
        <w:pageBreakBefore/>
        <w:spacing w:line="360" w:lineRule="auto"/>
        <w:rPr>
          <w:rFonts w:hint="eastAsia" w:ascii="仿宋" w:hAnsi="仿宋" w:eastAsia="仿宋" w:cs="仿宋"/>
          <w:b/>
          <w:color w:val="auto"/>
          <w:szCs w:val="44"/>
          <w:highlight w:val="none"/>
          <w:lang w:eastAsia="zh-CN"/>
        </w:rPr>
      </w:pPr>
      <w:r/>
      <w:bookmarkStart w:id="49" w:name="_Toc7326"/>
      <w:r>
        <w:rPr>
          <w:rFonts w:hint="eastAsia" w:ascii="仿宋" w:hAnsi="仿宋" w:eastAsia="仿宋" w:cs="仿宋"/>
          <w:b/>
          <w:color w:val="auto"/>
          <w:szCs w:val="44"/>
          <w:highlight w:val="none"/>
        </w:rPr>
        <w:t xml:space="preserve">第四章 </w:t>
      </w:r>
      <w:r>
        <w:rPr>
          <w:rFonts w:hint="eastAsia" w:ascii="仿宋" w:hAnsi="仿宋" w:eastAsia="仿宋" w:cs="仿宋"/>
          <w:b/>
          <w:color w:val="auto"/>
          <w:szCs w:val="44"/>
          <w:highlight w:val="none"/>
          <w:lang w:val="en-US" w:eastAsia="zh-CN"/>
        </w:rPr>
        <w:t xml:space="preserve">评审标准</w:t>
      </w:r>
      <w:bookmarkEnd w:id="49"/>
      <w:r/>
      <w:r/>
    </w:p>
    <w:p>
      <w:pPr>
        <w:ind w:left="0" w:right="0" w:firstLine="422"/>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32"/>
          <w:highlight w:val="none"/>
        </w:rPr>
        <w:t xml:space="preserve">一、评标办法和标准：</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本项目采用最低评标价法。经评审后，谈判小组应当从质量和服务均能满足谈判文件实质性响应要求的供应商中，按照最后报价由低到高的顺序推荐3名成交候选供应商，并编写评审报告。如报价相同的，按技术指标优劣顺序排列。</w:t>
      </w:r>
      <w:r/>
    </w:p>
    <w:p>
      <w:pPr>
        <w:ind w:left="0" w:right="0" w:firstLine="422"/>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32"/>
          <w:highlight w:val="none"/>
        </w:rPr>
        <w:t xml:space="preserve">二、评审过程中出现下列情形之一的，谈判小组会启动异常低价投标审查程序：</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3、投标（响应）报价低于采购项目最高限价45%的，即投标（响应）报价&lt;采购项目最高限价×45%；</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4、评审委员会基于专业判断，认为供应商报价过低，有可能影响产品质量或者不能诚信履约的其他情形。</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评审委员会启动异常低价投标（响应）审查后，属于前述第1项至第4项情形的，应当要求相关供应商在</w:t>
      </w:r>
      <w:r>
        <w:rPr>
          <w:rFonts w:hint="eastAsia" w:ascii="仿宋" w:hAnsi="仿宋" w:eastAsia="仿宋" w:cs="仿宋"/>
          <w:color w:val="auto"/>
          <w:sz w:val="24"/>
          <w:szCs w:val="32"/>
          <w:highlight w:val="none"/>
          <w:lang w:val="en-US" w:eastAsia="zh-CN"/>
        </w:rPr>
        <w:t xml:space="preserve">苏采云系统中</w:t>
      </w:r>
      <w:r>
        <w:rPr>
          <w:rFonts w:hint="eastAsia" w:ascii="仿宋" w:hAnsi="仿宋" w:eastAsia="仿宋" w:cs="仿宋"/>
          <w:color w:val="auto"/>
          <w:sz w:val="24"/>
          <w:szCs w:val="32"/>
          <w:highlight w:val="none"/>
        </w:rPr>
        <w:t xml:space="preserve">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 </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说明：</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1、小微企业价格扣除</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对于专门面向中小企业或小型、微型企业的项目，只面向中小企业或小型、微型企业采购，不再执行价格扣除，以原报价参与评审。</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对于非专门面向中小企业的项目，对小型和微型企业的价格给予5%的扣除，用扣除后的价格参与评审。</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2、监狱和戒毒企业的价格扣除</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本项目对监狱和戒毒企业，给予5%的价格扣除，用扣除后的价格参与评审。监狱企业需提供由省级以上监狱管理局、戒毒管理局（含新疆生产建设兵团）出具的属于监狱企业的证明文件。</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监狱企业标准请参照《关于政府采购支持监狱企业发展有关问题的通知》（财库〔2014〕68号）。</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3、残疾人福利性单位的价格扣除</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本项目对残疾人福利性单位，给予5%的价格扣除，用扣除后的价格参与评审。残疾人福利性单位需提供《残疾人福利性单位声明函》。</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残疾人福利性单位标准请参照《关于促进残疾人就业政府采购政策的通知》（财库〔2017〕141号）。</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4、监狱企业、残疾人福利性单位属于小型、微型企业的，不重复享受政策。</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5、本项目所属行业：建筑业。</w:t>
      </w:r>
      <w:r/>
    </w:p>
    <w:p>
      <w:pPr>
        <w:ind w:firstLine="480"/>
        <w:jc w:val="both"/>
        <w:spacing w:before="159" w:line="360" w:lineRule="auto"/>
        <w:rPr>
          <w:rFonts w:hint="eastAsia" w:ascii="仿宋" w:hAnsi="仿宋" w:eastAsia="仿宋" w:cs="仿宋"/>
          <w:b/>
          <w:color w:val="auto"/>
          <w:sz w:val="44"/>
          <w:szCs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color w:val="auto"/>
          <w:sz w:val="44"/>
          <w:szCs w:val="44"/>
          <w:highlight w:val="none"/>
        </w:rPr>
      </w:r>
      <w:r/>
    </w:p>
    <w:p>
      <w:pPr>
        <w:pStyle w:val="912"/>
        <w:pageBreakBefore/>
        <w:spacing w:line="360" w:lineRule="auto"/>
        <w:rPr>
          <w:rFonts w:hint="eastAsia" w:ascii="仿宋" w:hAnsi="仿宋" w:eastAsia="仿宋" w:cs="仿宋"/>
          <w:b/>
          <w:color w:val="auto"/>
          <w:szCs w:val="44"/>
          <w:highlight w:val="none"/>
        </w:rPr>
      </w:pPr>
      <w:r/>
      <w:bookmarkStart w:id="50" w:name="_Toc4594"/>
      <w:r>
        <w:rPr>
          <w:rFonts w:hint="eastAsia" w:ascii="仿宋" w:hAnsi="仿宋" w:eastAsia="仿宋" w:cs="仿宋"/>
          <w:b/>
          <w:color w:val="auto"/>
          <w:szCs w:val="44"/>
          <w:highlight w:val="none"/>
        </w:rPr>
        <w:t xml:space="preserve">第</w:t>
      </w:r>
      <w:r>
        <w:rPr>
          <w:rFonts w:hint="eastAsia" w:ascii="仿宋" w:hAnsi="仿宋" w:eastAsia="仿宋" w:cs="仿宋"/>
          <w:b/>
          <w:color w:val="auto"/>
          <w:szCs w:val="44"/>
          <w:highlight w:val="none"/>
          <w:lang w:val="en-US" w:eastAsia="zh-CN"/>
        </w:rPr>
        <w:t xml:space="preserve">五</w:t>
      </w:r>
      <w:r>
        <w:rPr>
          <w:rFonts w:hint="eastAsia" w:ascii="仿宋" w:hAnsi="仿宋" w:eastAsia="仿宋" w:cs="仿宋"/>
          <w:b/>
          <w:color w:val="auto"/>
          <w:szCs w:val="44"/>
          <w:highlight w:val="none"/>
        </w:rPr>
        <w:t xml:space="preserve">章 项目需求</w:t>
      </w:r>
      <w:bookmarkEnd w:id="47"/>
      <w:r/>
      <w:bookmarkEnd w:id="48"/>
      <w:r/>
      <w:bookmarkEnd w:id="50"/>
      <w:r/>
      <w:r/>
    </w:p>
    <w:p>
      <w:pPr>
        <w:ind w:firstLine="480"/>
        <w:spacing w:line="360" w:lineRule="auto"/>
        <w:rPr>
          <w:rFonts w:hint="default" w:ascii="方正仿宋_GB2312" w:hAnsi="方正仿宋_GB2312" w:eastAsia="方正仿宋_GB2312" w:cs="方正仿宋_GB2312"/>
          <w:b/>
          <w:bCs/>
          <w:color w:val="auto"/>
          <w:sz w:val="24"/>
          <w:highlight w:val="none"/>
          <w:u w:val="single"/>
          <w:lang w:val="en-US" w:eastAsia="zh-CN"/>
        </w:rPr>
        <w:outlineLvl w:val="1"/>
      </w:pPr>
      <w:r/>
      <w:bookmarkStart w:id="51" w:name="_Toc2165"/>
      <w:r/>
      <w:bookmarkStart w:id="52" w:name="_Toc9577"/>
      <w:r>
        <w:rPr>
          <w:rFonts w:hint="eastAsia" w:ascii="方正仿宋_GB2312" w:hAnsi="方正仿宋_GB2312" w:eastAsia="方正仿宋_GB2312" w:cs="方正仿宋_GB2312"/>
          <w:b/>
          <w:bCs/>
          <w:color w:val="auto"/>
          <w:sz w:val="24"/>
          <w:highlight w:val="none"/>
          <w:u w:val="single"/>
          <w:lang w:val="en-US" w:eastAsia="zh-CN"/>
        </w:rPr>
        <w:t xml:space="preserve">注：标注★的条款是实质性条款，若供应商不满足或未提供相应的证明材料，其响应文件将被否决。</w:t>
      </w:r>
      <w:bookmarkEnd w:id="51"/>
      <w:r/>
      <w:bookmarkEnd w:id="52"/>
      <w:r/>
      <w:r/>
    </w:p>
    <w:p>
      <w:pPr>
        <w:rPr>
          <w:rFonts w:hint="eastAsia"/>
          <w:color w:val="auto"/>
          <w:highlight w:val="none"/>
        </w:rPr>
      </w:pPr>
      <w:r>
        <w:rPr>
          <w:rFonts w:hint="eastAsia"/>
          <w:color w:val="auto"/>
          <w:highlight w:val="none"/>
        </w:rPr>
      </w:r>
      <w:r/>
    </w:p>
    <w:p>
      <w:pPr>
        <w:ind w:left="0" w:right="0" w:firstLine="422"/>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bookmarkStart w:id="53" w:name="_Toc3724"/>
      <w:r/>
      <w:bookmarkStart w:id="54" w:name="_Toc71378281"/>
      <w:r/>
      <w:bookmarkStart w:id="55" w:name="_Toc14529"/>
      <w:r/>
      <w:bookmarkStart w:id="56" w:name="_Toc27526"/>
      <w:r/>
      <w:bookmarkStart w:id="57" w:name="_Toc16478"/>
      <w:r/>
      <w:bookmarkStart w:id="58" w:name="_Toc1903"/>
      <w:r/>
      <w:bookmarkStart w:id="59" w:name="_Toc23412"/>
      <w:r/>
      <w:bookmarkStart w:id="60" w:name="_Toc23828480"/>
      <w:r/>
      <w:bookmarkStart w:id="61" w:name="_Toc61149622"/>
      <w:r/>
      <w:bookmarkStart w:id="62" w:name="_Toc26554097"/>
      <w:r>
        <w:rPr>
          <w:rFonts w:hint="eastAsia" w:ascii="仿宋" w:hAnsi="仿宋" w:eastAsia="仿宋" w:cs="仿宋"/>
          <w:b/>
          <w:color w:val="auto"/>
          <w:sz w:val="24"/>
          <w:szCs w:val="32"/>
          <w:highlight w:val="none"/>
        </w:rPr>
        <w:t xml:space="preserve">一、项目概况</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1.</w:t>
      </w:r>
      <w:r>
        <w:rPr>
          <w:rFonts w:hint="eastAsia" w:ascii="仿宋" w:hAnsi="仿宋" w:eastAsia="仿宋" w:cs="仿宋"/>
          <w:color w:val="auto"/>
          <w:sz w:val="24"/>
          <w:szCs w:val="32"/>
          <w:highlight w:val="none"/>
        </w:rPr>
        <w:t xml:space="preserve">项目名称：</w:t>
      </w:r>
      <w:r>
        <w:rPr>
          <w:rFonts w:hint="eastAsia" w:ascii="仿宋" w:hAnsi="仿宋" w:eastAsia="仿宋" w:cs="仿宋"/>
          <w:color w:val="auto"/>
          <w:sz w:val="24"/>
          <w:szCs w:val="32"/>
          <w:highlight w:val="none"/>
          <w:lang w:val="en-US" w:eastAsia="zh-CN"/>
        </w:rPr>
        <w:t xml:space="preserve">南京监狱1号</w:t>
      </w:r>
      <w:r>
        <w:rPr>
          <w:rFonts w:hint="eastAsia" w:ascii="仿宋" w:hAnsi="仿宋" w:eastAsia="仿宋" w:cs="仿宋"/>
          <w:color w:val="auto"/>
          <w:sz w:val="24"/>
          <w:szCs w:val="32"/>
          <w:highlight w:val="none"/>
        </w:rPr>
        <w:t xml:space="preserve">监舍楼消险维修改造工程</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2.</w:t>
      </w:r>
      <w:r>
        <w:rPr>
          <w:rFonts w:hint="eastAsia" w:ascii="仿宋" w:hAnsi="仿宋" w:eastAsia="仿宋" w:cs="仿宋"/>
          <w:color w:val="auto"/>
          <w:sz w:val="24"/>
          <w:szCs w:val="32"/>
          <w:highlight w:val="none"/>
        </w:rPr>
        <w:t xml:space="preserve">项目内容：</w:t>
      </w:r>
      <w:r>
        <w:rPr>
          <w:rFonts w:hint="eastAsia" w:ascii="仿宋" w:hAnsi="仿宋" w:eastAsia="仿宋" w:cs="仿宋"/>
          <w:color w:val="auto"/>
          <w:sz w:val="24"/>
          <w:szCs w:val="32"/>
          <w:highlight w:val="none"/>
          <w:lang w:val="en-US" w:eastAsia="zh-CN"/>
        </w:rPr>
        <w:t xml:space="preserve">1号</w:t>
      </w:r>
      <w:r>
        <w:rPr>
          <w:rFonts w:hint="eastAsia" w:ascii="仿宋" w:hAnsi="仿宋" w:eastAsia="仿宋" w:cs="仿宋"/>
          <w:color w:val="auto"/>
          <w:sz w:val="24"/>
          <w:szCs w:val="32"/>
          <w:highlight w:val="none"/>
        </w:rPr>
        <w:t xml:space="preserve">监舍楼消险维修改造工程，包括但不限于平面块料拆除、屋面卷材防水等，具体详见图纸、工程量清单。</w:t>
      </w:r>
      <w:r/>
    </w:p>
    <w:p>
      <w:pPr>
        <w:ind w:left="0" w:right="0" w:firstLine="422"/>
        <w:jc w:val="both"/>
        <w:spacing w:before="0" w:after="0" w:line="85" w:lineRule="atLeast"/>
        <w:rPr>
          <w:rFonts w:hint="eastAsia" w:ascii="仿宋" w:hAnsi="仿宋" w:eastAsia="仿宋" w:cs="仿宋"/>
          <w:b/>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32"/>
          <w:highlight w:val="none"/>
          <w:lang w:val="en-US" w:eastAsia="zh-CN"/>
        </w:rPr>
        <w:t xml:space="preserve">二、采购标的需实现的功能及标准、规范</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1.</w:t>
      </w:r>
      <w:r>
        <w:rPr>
          <w:rFonts w:hint="eastAsia" w:ascii="仿宋" w:hAnsi="仿宋" w:eastAsia="仿宋" w:cs="仿宋"/>
          <w:color w:val="auto"/>
          <w:sz w:val="24"/>
          <w:szCs w:val="32"/>
          <w:highlight w:val="none"/>
        </w:rPr>
        <w:t xml:space="preserve">相关政策文件</w:t>
      </w:r>
      <w:r/>
    </w:p>
    <w:p>
      <w:pPr>
        <w:ind w:left="0" w:right="0" w:firstLine="720"/>
        <w:jc w:val="both"/>
        <w:spacing w:before="0" w:after="0" w:line="85" w:lineRule="atLeast"/>
        <w:rPr>
          <w:rFonts w:hint="eastAsia" w:ascii="仿宋" w:hAnsi="仿宋" w:eastAsia="仿宋" w:cs="仿宋"/>
          <w:color w:val="auto"/>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编制依据:《中华人民共和国监狱法》、中华人民共和国司法部、国家计委《建标139-2010监狱建设标准》、《江苏监狱系统“十四五”发展规划纲要》、《司法部监狱管理局关于印发&lt;关于进一步加强监狱安全工作的指导意见&gt;的通知》(司狱字(2019)214号)、《国务院关于加强城乡规划监督管理的通知》(国发[2002]13号)和城市用地分类与规划建设用地标准》(GBJ137-90)等</w:t>
      </w:r>
      <w:r>
        <w:rPr>
          <w:rFonts w:hint="eastAsia" w:ascii="仿宋" w:hAnsi="仿宋" w:eastAsia="仿宋" w:cs="仿宋"/>
          <w:color w:val="auto"/>
          <w:sz w:val="24"/>
          <w:szCs w:val="32"/>
          <w:highlight w:val="none"/>
          <w:lang w:eastAsia="zh-CN"/>
        </w:rPr>
        <w:t xml:space="preserve">；</w:t>
      </w:r>
      <w:r/>
    </w:p>
    <w:p>
      <w:pPr>
        <w:ind w:left="0" w:right="0" w:firstLine="420"/>
        <w:jc w:val="both"/>
        <w:spacing w:before="0" w:after="0" w:line="85" w:lineRule="atLeast"/>
        <w:rPr>
          <w:rFonts w:hint="eastAsia"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2.相关技术标准规范</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（1）</w:t>
      </w:r>
      <w:r>
        <w:rPr>
          <w:rFonts w:hint="default" w:ascii="仿宋" w:hAnsi="仿宋" w:eastAsia="仿宋" w:cs="仿宋"/>
          <w:color w:val="auto"/>
          <w:sz w:val="24"/>
          <w:szCs w:val="32"/>
          <w:highlight w:val="none"/>
          <w:lang w:val="en-US" w:eastAsia="zh-CN"/>
        </w:rPr>
        <w:t xml:space="preserve">施工所用的标准或规范均采用国家现行最新版本，除非合同中另有规定，</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应在征得</w:t>
      </w:r>
      <w:r>
        <w:rPr>
          <w:rFonts w:hint="eastAsia" w:ascii="仿宋" w:hAnsi="仿宋" w:eastAsia="仿宋" w:cs="仿宋"/>
          <w:color w:val="auto"/>
          <w:sz w:val="24"/>
          <w:szCs w:val="32"/>
          <w:highlight w:val="none"/>
          <w:lang w:val="en-US" w:eastAsia="zh-CN"/>
        </w:rPr>
        <w:t xml:space="preserve">采购人</w:t>
      </w:r>
      <w:r>
        <w:rPr>
          <w:rFonts w:hint="default" w:ascii="仿宋" w:hAnsi="仿宋" w:eastAsia="仿宋" w:cs="仿宋"/>
          <w:color w:val="auto"/>
          <w:sz w:val="24"/>
          <w:szCs w:val="32"/>
          <w:highlight w:val="none"/>
          <w:lang w:val="en-US" w:eastAsia="zh-CN"/>
        </w:rPr>
        <w:t xml:space="preserve">和监理工程师同意的情况下补充标准和规范以满足合同要求。如遇规范或标准对同一问题的处理出现矛盾的情况时，</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应通知监理工程师并提出解决办法，该解决办法应征得监理工程师的同意</w:t>
      </w:r>
      <w:r>
        <w:rPr>
          <w:rFonts w:hint="eastAsia" w:ascii="仿宋" w:hAnsi="仿宋" w:eastAsia="仿宋" w:cs="仿宋"/>
          <w:color w:val="auto"/>
          <w:sz w:val="24"/>
          <w:szCs w:val="32"/>
          <w:highlight w:val="none"/>
          <w:lang w:val="en-US" w:eastAsia="zh-CN"/>
        </w:rPr>
        <w:t xml:space="preserve">；</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（2）</w:t>
      </w:r>
      <w:r>
        <w:rPr>
          <w:rFonts w:hint="default" w:ascii="仿宋" w:hAnsi="仿宋" w:eastAsia="仿宋" w:cs="仿宋"/>
          <w:color w:val="auto"/>
          <w:sz w:val="24"/>
          <w:szCs w:val="32"/>
          <w:highlight w:val="none"/>
          <w:lang w:val="en-US" w:eastAsia="zh-CN"/>
        </w:rPr>
        <w:t xml:space="preserve">本章未涵盖的法规、法律或与现行的法规、法律不符，按设计图纸和现行规定执行。</w:t>
      </w:r>
      <w:r/>
    </w:p>
    <w:p>
      <w:pPr>
        <w:ind w:left="0" w:right="0" w:firstLine="422"/>
        <w:jc w:val="both"/>
        <w:spacing w:before="0" w:after="0" w:line="85" w:lineRule="atLeast"/>
        <w:rPr>
          <w:rFonts w:hint="eastAsia" w:ascii="仿宋" w:hAnsi="仿宋" w:eastAsia="仿宋" w:cs="仿宋"/>
          <w:b/>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32"/>
          <w:highlight w:val="none"/>
          <w:lang w:val="en-US" w:eastAsia="zh-CN"/>
        </w:rPr>
        <w:t xml:space="preserve">三、文明施工及安全保卫</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1.</w:t>
      </w:r>
      <w:r>
        <w:rPr>
          <w:rFonts w:hint="default" w:ascii="仿宋" w:hAnsi="仿宋" w:eastAsia="仿宋" w:cs="仿宋"/>
          <w:color w:val="auto"/>
          <w:sz w:val="24"/>
          <w:szCs w:val="32"/>
          <w:highlight w:val="none"/>
          <w:lang w:val="en-US" w:eastAsia="zh-CN"/>
        </w:rPr>
        <w:t xml:space="preserve">安全防护与文明施工</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（1）</w:t>
      </w:r>
      <w:r>
        <w:rPr>
          <w:rFonts w:hint="default" w:ascii="仿宋" w:hAnsi="仿宋" w:eastAsia="仿宋" w:cs="仿宋"/>
          <w:color w:val="auto"/>
          <w:sz w:val="24"/>
          <w:szCs w:val="32"/>
          <w:highlight w:val="none"/>
          <w:lang w:val="en-US" w:eastAsia="zh-CN"/>
        </w:rPr>
        <w:t xml:space="preserve">安全措施与责任</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①</w:t>
      </w:r>
      <w:r>
        <w:rPr>
          <w:rFonts w:hint="default" w:ascii="仿宋" w:hAnsi="仿宋" w:eastAsia="仿宋" w:cs="仿宋"/>
          <w:color w:val="auto"/>
          <w:sz w:val="24"/>
          <w:szCs w:val="32"/>
          <w:highlight w:val="none"/>
          <w:lang w:val="en-US" w:eastAsia="zh-CN"/>
        </w:rPr>
        <w:t xml:space="preserve">在工程实施、竣工及修补质量缺陷的过程中，</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应当遵守所有适用的安全生产法规、规章、制度、标准，并且投</w:t>
      </w:r>
      <w:r>
        <w:rPr>
          <w:rFonts w:hint="eastAsia" w:ascii="仿宋" w:hAnsi="仿宋" w:eastAsia="仿宋" w:cs="仿宋"/>
          <w:color w:val="auto"/>
          <w:sz w:val="24"/>
          <w:szCs w:val="32"/>
          <w:highlight w:val="none"/>
          <w:lang w:val="en-US" w:eastAsia="zh-CN"/>
        </w:rPr>
        <w:t xml:space="preserve">标供应商</w:t>
      </w:r>
      <w:r>
        <w:rPr>
          <w:rFonts w:hint="default" w:ascii="仿宋" w:hAnsi="仿宋" w:eastAsia="仿宋" w:cs="仿宋"/>
          <w:color w:val="auto"/>
          <w:sz w:val="24"/>
          <w:szCs w:val="32"/>
          <w:highlight w:val="none"/>
          <w:lang w:val="en-US" w:eastAsia="zh-CN"/>
        </w:rPr>
        <w:t xml:space="preserve">应根据工程建设所在地建委关于安全防护、文明施工措施方面有关文件的规定，依据现行标准规范，结合工程特点、工程场地、周围环境、工期进度和作业环境要求，在施工组织设计文件中制定相应的安全防护、文明施工的具体措施。</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的</w:t>
      </w:r>
      <w:r>
        <w:rPr>
          <w:rFonts w:hint="eastAsia" w:ascii="仿宋" w:hAnsi="仿宋" w:eastAsia="仿宋" w:cs="仿宋"/>
          <w:color w:val="auto"/>
          <w:sz w:val="24"/>
          <w:szCs w:val="32"/>
          <w:highlight w:val="none"/>
          <w:lang w:val="en-US" w:eastAsia="zh-CN"/>
        </w:rPr>
        <w:t xml:space="preserve">响应报价</w:t>
      </w:r>
      <w:r>
        <w:rPr>
          <w:rFonts w:hint="default" w:ascii="仿宋" w:hAnsi="仿宋" w:eastAsia="仿宋" w:cs="仿宋"/>
          <w:color w:val="auto"/>
          <w:sz w:val="24"/>
          <w:szCs w:val="32"/>
          <w:highlight w:val="none"/>
          <w:lang w:val="en-US" w:eastAsia="zh-CN"/>
        </w:rPr>
        <w:t xml:space="preserve">中应包含为取得上述安全文明施工而花费的相关费用。</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②供应商</w:t>
      </w:r>
      <w:r>
        <w:rPr>
          <w:rFonts w:hint="default" w:ascii="仿宋" w:hAnsi="仿宋" w:eastAsia="仿宋" w:cs="仿宋"/>
          <w:color w:val="auto"/>
          <w:sz w:val="24"/>
          <w:szCs w:val="32"/>
          <w:highlight w:val="none"/>
          <w:lang w:val="en-US" w:eastAsia="zh-CN"/>
        </w:rPr>
        <w:t xml:space="preserve">应当采取必要和适当的措施，保持现场和工程的井然有序和安全可靠，以免发生安全事故，并承担因自身安全措施不当所造成事故的责任和费用；</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③</w:t>
      </w:r>
      <w:r>
        <w:rPr>
          <w:rFonts w:hint="default" w:ascii="仿宋" w:hAnsi="仿宋" w:eastAsia="仿宋" w:cs="仿宋"/>
          <w:color w:val="auto"/>
          <w:sz w:val="24"/>
          <w:szCs w:val="32"/>
          <w:highlight w:val="none"/>
          <w:lang w:val="en-US" w:eastAsia="zh-CN"/>
        </w:rPr>
        <w:t xml:space="preserve">为了保护工程、公众的安全和方便以及其他原因，提供并保证照明、防护、围栏、警告信号和看守；</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④</w:t>
      </w:r>
      <w:r>
        <w:rPr>
          <w:rFonts w:hint="default" w:ascii="仿宋" w:hAnsi="仿宋" w:eastAsia="仿宋" w:cs="仿宋"/>
          <w:color w:val="auto"/>
          <w:sz w:val="24"/>
          <w:szCs w:val="32"/>
          <w:highlight w:val="none"/>
          <w:lang w:val="en-US" w:eastAsia="zh-CN"/>
        </w:rPr>
        <w:t xml:space="preserve">为邻近地区的单位、公众和其他人员，提供必需的临时道路、人行道、防护棚及围栏等；</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⑤</w:t>
      </w:r>
      <w:r>
        <w:rPr>
          <w:rFonts w:hint="default" w:ascii="仿宋" w:hAnsi="仿宋" w:eastAsia="仿宋" w:cs="仿宋"/>
          <w:color w:val="auto"/>
          <w:sz w:val="24"/>
          <w:szCs w:val="32"/>
          <w:highlight w:val="none"/>
          <w:lang w:val="en-US" w:eastAsia="zh-CN"/>
        </w:rPr>
        <w:t xml:space="preserve">加强施工作业安全管理，特别应当加强易燃、易爆材料、火工器材、有毒与腐蚀性材料和其他危险品的管理，以及对爆破作业和地下工程施工等危险作业的管理；</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⑥</w:t>
      </w:r>
      <w:r>
        <w:rPr>
          <w:rFonts w:hint="default" w:ascii="仿宋" w:hAnsi="仿宋" w:eastAsia="仿宋" w:cs="仿宋"/>
          <w:color w:val="auto"/>
          <w:sz w:val="24"/>
          <w:szCs w:val="32"/>
          <w:highlight w:val="none"/>
          <w:lang w:val="en-US" w:eastAsia="zh-CN"/>
        </w:rPr>
        <w:t xml:space="preserve">严格按照国家安全标准制定施工安全操作规程，配备必要的安全生产和劳动保护设施，加强对施工人员的安全教育，并发放安全工作手册和劳动保护用具；</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⑦</w:t>
      </w:r>
      <w:r>
        <w:rPr>
          <w:rFonts w:hint="default" w:ascii="仿宋" w:hAnsi="仿宋" w:eastAsia="仿宋" w:cs="仿宋"/>
          <w:color w:val="auto"/>
          <w:sz w:val="24"/>
          <w:szCs w:val="32"/>
          <w:highlight w:val="none"/>
          <w:lang w:val="en-US" w:eastAsia="zh-CN"/>
        </w:rPr>
        <w:t xml:space="preserve">应当制定应对灾害的紧急预案，报送监理人审查。</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还应当按照预案做好安全检查，配置必要的救助物资和器材，切实保护好现场人员的人身和财产安全。</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⑧</w:t>
      </w:r>
      <w:r>
        <w:rPr>
          <w:rFonts w:hint="default" w:ascii="仿宋" w:hAnsi="仿宋" w:eastAsia="仿宋" w:cs="仿宋"/>
          <w:color w:val="auto"/>
          <w:sz w:val="24"/>
          <w:szCs w:val="32"/>
          <w:highlight w:val="none"/>
          <w:lang w:val="en-US" w:eastAsia="zh-CN"/>
        </w:rPr>
        <w:t xml:space="preserve">施工现场食宿由承包人自行解决。</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须充分考虑施工场地的合理布置及外租生活区。</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还应自行了解项目所在地关于施工临时占地的管理要求及租用费用标准等相关规定。以上问题</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在</w:t>
      </w:r>
      <w:r>
        <w:rPr>
          <w:rFonts w:hint="eastAsia" w:ascii="仿宋" w:hAnsi="仿宋" w:eastAsia="仿宋" w:cs="仿宋"/>
          <w:color w:val="auto"/>
          <w:sz w:val="24"/>
          <w:szCs w:val="32"/>
          <w:highlight w:val="none"/>
          <w:lang w:val="en-US" w:eastAsia="zh-CN"/>
        </w:rPr>
        <w:t xml:space="preserve">响应文件编制</w:t>
      </w:r>
      <w:r>
        <w:rPr>
          <w:rFonts w:hint="default" w:ascii="仿宋" w:hAnsi="仿宋" w:eastAsia="仿宋" w:cs="仿宋"/>
          <w:color w:val="auto"/>
          <w:sz w:val="24"/>
          <w:szCs w:val="32"/>
          <w:highlight w:val="none"/>
          <w:lang w:val="en-US" w:eastAsia="zh-CN"/>
        </w:rPr>
        <w:t xml:space="preserve">阶段应充分考虑，相关费用已包含在</w:t>
      </w:r>
      <w:r>
        <w:rPr>
          <w:rFonts w:hint="eastAsia" w:ascii="仿宋" w:hAnsi="仿宋" w:eastAsia="仿宋" w:cs="仿宋"/>
          <w:color w:val="auto"/>
          <w:sz w:val="24"/>
          <w:szCs w:val="32"/>
          <w:highlight w:val="none"/>
          <w:lang w:val="en-US" w:eastAsia="zh-CN"/>
        </w:rPr>
        <w:t xml:space="preserve">响应</w:t>
      </w:r>
      <w:r>
        <w:rPr>
          <w:rFonts w:hint="default" w:ascii="仿宋" w:hAnsi="仿宋" w:eastAsia="仿宋" w:cs="仿宋"/>
          <w:color w:val="auto"/>
          <w:sz w:val="24"/>
          <w:szCs w:val="32"/>
          <w:highlight w:val="none"/>
          <w:lang w:val="en-US" w:eastAsia="zh-CN"/>
        </w:rPr>
        <w:t xml:space="preserve">报价中，</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在</w:t>
      </w:r>
      <w:r>
        <w:rPr>
          <w:rFonts w:hint="eastAsia" w:ascii="仿宋" w:hAnsi="仿宋" w:eastAsia="仿宋" w:cs="仿宋"/>
          <w:color w:val="auto"/>
          <w:sz w:val="24"/>
          <w:szCs w:val="32"/>
          <w:highlight w:val="none"/>
          <w:lang w:val="en-US" w:eastAsia="zh-CN"/>
        </w:rPr>
        <w:t xml:space="preserve">成交</w:t>
      </w:r>
      <w:r>
        <w:rPr>
          <w:rFonts w:hint="default" w:ascii="仿宋" w:hAnsi="仿宋" w:eastAsia="仿宋" w:cs="仿宋"/>
          <w:color w:val="auto"/>
          <w:sz w:val="24"/>
          <w:szCs w:val="32"/>
          <w:highlight w:val="none"/>
          <w:lang w:val="en-US" w:eastAsia="zh-CN"/>
        </w:rPr>
        <w:t xml:space="preserve">后不得以施工场地狭小或施工临时占地等问题为由，向</w:t>
      </w:r>
      <w:r>
        <w:rPr>
          <w:rFonts w:hint="eastAsia" w:ascii="仿宋" w:hAnsi="仿宋" w:eastAsia="仿宋" w:cs="仿宋"/>
          <w:color w:val="auto"/>
          <w:sz w:val="24"/>
          <w:szCs w:val="32"/>
          <w:highlight w:val="none"/>
          <w:lang w:val="en-US" w:eastAsia="zh-CN"/>
        </w:rPr>
        <w:t xml:space="preserve">采购人</w:t>
      </w:r>
      <w:r>
        <w:rPr>
          <w:rFonts w:hint="default" w:ascii="仿宋" w:hAnsi="仿宋" w:eastAsia="仿宋" w:cs="仿宋"/>
          <w:color w:val="auto"/>
          <w:sz w:val="24"/>
          <w:szCs w:val="32"/>
          <w:highlight w:val="none"/>
          <w:lang w:val="en-US" w:eastAsia="zh-CN"/>
        </w:rPr>
        <w:t xml:space="preserve">提出费用索赔或工期延长的要求。</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（2）</w:t>
      </w:r>
      <w:r>
        <w:rPr>
          <w:rFonts w:hint="default" w:ascii="仿宋" w:hAnsi="仿宋" w:eastAsia="仿宋" w:cs="仿宋"/>
          <w:color w:val="auto"/>
          <w:sz w:val="24"/>
          <w:szCs w:val="32"/>
          <w:highlight w:val="none"/>
          <w:lang w:val="en-US" w:eastAsia="zh-CN"/>
        </w:rPr>
        <w:t xml:space="preserve">现场保卫</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4"/>
          <w:szCs w:val="32"/>
          <w:highlight w:val="none"/>
          <w:lang w:val="en-US" w:eastAsia="zh-CN"/>
        </w:rPr>
        <w:t xml:space="preserve">除非合同文件另有约定，</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应当为现场保卫提供足够的保安人员及相应的设施，并采取如下措施：</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4"/>
          <w:szCs w:val="32"/>
          <w:highlight w:val="none"/>
          <w:lang w:val="en-US" w:eastAsia="zh-CN"/>
        </w:rPr>
        <w:t xml:space="preserve">负责阻止与本工程无关的任何未经授权的人员进入现场；</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4"/>
          <w:szCs w:val="32"/>
          <w:highlight w:val="none"/>
          <w:lang w:val="en-US" w:eastAsia="zh-CN"/>
        </w:rPr>
        <w:t xml:space="preserve">采取合理的预防措施，防止现场内发生任何违法暴乱或妨害治安的行为，并保护工程周围公众和其他人员及其财产不受现场内上述行为的危害。</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（3）</w:t>
      </w:r>
      <w:r>
        <w:rPr>
          <w:rFonts w:hint="default" w:ascii="仿宋" w:hAnsi="仿宋" w:eastAsia="仿宋" w:cs="仿宋"/>
          <w:color w:val="auto"/>
          <w:sz w:val="24"/>
          <w:szCs w:val="32"/>
          <w:highlight w:val="none"/>
          <w:lang w:val="en-US" w:eastAsia="zh-CN"/>
        </w:rPr>
        <w:t xml:space="preserve">文明施工</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①供应商</w:t>
      </w:r>
      <w:r>
        <w:rPr>
          <w:rFonts w:hint="default" w:ascii="仿宋" w:hAnsi="仿宋" w:eastAsia="仿宋" w:cs="仿宋"/>
          <w:color w:val="auto"/>
          <w:sz w:val="24"/>
          <w:szCs w:val="32"/>
          <w:highlight w:val="none"/>
          <w:lang w:val="en-US" w:eastAsia="zh-CN"/>
        </w:rPr>
        <w:t xml:space="preserve">在工程施工期间，应当采取措施保持施工现场平整，物料堆放整齐。</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②</w:t>
      </w:r>
      <w:r>
        <w:rPr>
          <w:rFonts w:hint="default" w:ascii="仿宋" w:hAnsi="仿宋" w:eastAsia="仿宋" w:cs="仿宋"/>
          <w:color w:val="auto"/>
          <w:sz w:val="24"/>
          <w:szCs w:val="32"/>
          <w:highlight w:val="none"/>
          <w:lang w:val="en-US" w:eastAsia="zh-CN"/>
        </w:rPr>
        <w:t xml:space="preserve">在本工程移交之前，</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应当从本工程现场清除并运出</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的全部工程设备、多余材料、垃圾和各种临时工程，并保持该部分现场清洁整齐。在</w:t>
      </w:r>
      <w:r>
        <w:rPr>
          <w:rFonts w:hint="eastAsia" w:ascii="仿宋" w:hAnsi="仿宋" w:eastAsia="仿宋" w:cs="仿宋"/>
          <w:color w:val="auto"/>
          <w:sz w:val="24"/>
          <w:szCs w:val="32"/>
          <w:highlight w:val="none"/>
          <w:lang w:val="en-US" w:eastAsia="zh-CN"/>
        </w:rPr>
        <w:t xml:space="preserve">采购人</w:t>
      </w:r>
      <w:r>
        <w:rPr>
          <w:rFonts w:hint="default" w:ascii="仿宋" w:hAnsi="仿宋" w:eastAsia="仿宋" w:cs="仿宋"/>
          <w:color w:val="auto"/>
          <w:sz w:val="24"/>
          <w:szCs w:val="32"/>
          <w:highlight w:val="none"/>
          <w:lang w:val="en-US" w:eastAsia="zh-CN"/>
        </w:rPr>
        <w:t xml:space="preserve">同意的前提下</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可</w:t>
      </w:r>
      <w:r>
        <w:rPr>
          <w:rFonts w:hint="eastAsia" w:ascii="仿宋" w:hAnsi="仿宋" w:eastAsia="仿宋" w:cs="仿宋"/>
          <w:color w:val="auto"/>
          <w:sz w:val="24"/>
          <w:szCs w:val="32"/>
          <w:highlight w:val="none"/>
          <w:lang w:val="en-US" w:eastAsia="zh-CN"/>
        </w:rPr>
        <w:t xml:space="preserve">在采购人</w:t>
      </w:r>
      <w:r>
        <w:rPr>
          <w:rFonts w:hint="default" w:ascii="仿宋" w:hAnsi="仿宋" w:eastAsia="仿宋" w:cs="仿宋"/>
          <w:color w:val="auto"/>
          <w:sz w:val="24"/>
          <w:szCs w:val="32"/>
          <w:highlight w:val="none"/>
          <w:lang w:val="en-US" w:eastAsia="zh-CN"/>
        </w:rPr>
        <w:t xml:space="preserve">指定的现场地点保留为完成</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在保修期内的各项义务所需要的材料、工程设备和临时工程。</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③供应商</w:t>
      </w:r>
      <w:r>
        <w:rPr>
          <w:rFonts w:hint="default" w:ascii="仿宋" w:hAnsi="仿宋" w:eastAsia="仿宋" w:cs="仿宋"/>
          <w:color w:val="auto"/>
          <w:sz w:val="24"/>
          <w:szCs w:val="32"/>
          <w:highlight w:val="none"/>
          <w:lang w:val="en-US" w:eastAsia="zh-CN"/>
        </w:rPr>
        <w:t xml:space="preserve">应当保证本工程的施工始终严格按照不低于国家及江苏省政府有关文明施工的各项标准和规定。</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④</w:t>
      </w:r>
      <w:r>
        <w:rPr>
          <w:rFonts w:hint="eastAsia" w:ascii="仿宋" w:hAnsi="仿宋" w:eastAsia="仿宋" w:cs="仿宋"/>
          <w:color w:val="auto"/>
          <w:sz w:val="24"/>
          <w:szCs w:val="32"/>
          <w:highlight w:val="none"/>
        </w:rPr>
        <w:t xml:space="preserve">施工现场做好安全防护，建筑垃圾及时装袋、清运；</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⑤</w:t>
      </w:r>
      <w:r>
        <w:rPr>
          <w:rFonts w:hint="eastAsia" w:ascii="仿宋" w:hAnsi="仿宋" w:eastAsia="仿宋" w:cs="仿宋"/>
          <w:color w:val="auto"/>
          <w:sz w:val="24"/>
          <w:szCs w:val="32"/>
          <w:highlight w:val="none"/>
        </w:rPr>
        <w:t xml:space="preserve">电焊、切割等动火作业人员需持证上岗（如需），上岗前须提供操作人员资格证书，确保人证合一，且满足政府监管部门相关规定。供应商应安排专人现场指挥，做到安全文明生产，施工过程中发生的任何人身伤害、财产损失以及意外事故等责任均由供应商自行承担；</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⑥</w:t>
      </w:r>
      <w:r>
        <w:rPr>
          <w:rFonts w:hint="eastAsia" w:ascii="仿宋" w:hAnsi="仿宋" w:eastAsia="仿宋" w:cs="仿宋"/>
          <w:color w:val="auto"/>
          <w:sz w:val="24"/>
          <w:szCs w:val="32"/>
          <w:highlight w:val="none"/>
        </w:rPr>
        <w:t xml:space="preserve">供应商应严格服从采购人各项规章制度，严格落实质量、安全、保密等各项管理要求；</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⑦</w:t>
      </w:r>
      <w:r>
        <w:rPr>
          <w:rFonts w:hint="eastAsia" w:ascii="仿宋" w:hAnsi="仿宋" w:eastAsia="仿宋" w:cs="仿宋"/>
          <w:color w:val="auto"/>
          <w:sz w:val="24"/>
          <w:szCs w:val="32"/>
          <w:highlight w:val="none"/>
        </w:rPr>
        <w:t xml:space="preserve">对本工程施工内容以及清单有异议可通过规定程序向采购人需求部门联系人进行咨询，未提出的视同能够理解和满足采购人对于工程实施的各项要求；</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⑧</w:t>
      </w:r>
      <w:r>
        <w:rPr>
          <w:rFonts w:hint="eastAsia" w:ascii="仿宋" w:hAnsi="仿宋" w:eastAsia="仿宋" w:cs="仿宋"/>
          <w:color w:val="auto"/>
          <w:sz w:val="24"/>
          <w:szCs w:val="32"/>
          <w:highlight w:val="none"/>
        </w:rPr>
        <w:t xml:space="preserve">供应商应采取相应措施，按期保质保量完成维修任务，应结合自身实际，在投标报价中充分考虑完成工程任务投入的有效管理措施及费用；</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⑨</w:t>
      </w:r>
      <w:r>
        <w:rPr>
          <w:rFonts w:hint="eastAsia" w:ascii="仿宋" w:hAnsi="仿宋" w:eastAsia="仿宋" w:cs="仿宋"/>
          <w:color w:val="auto"/>
          <w:sz w:val="24"/>
          <w:szCs w:val="32"/>
          <w:highlight w:val="none"/>
        </w:rPr>
        <w:t xml:space="preserve">对施工现场进行封闭管理，施工区域围挡选用监内标准防攀爬隔离栏，（围挡主材由采购人提供）。</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（4）</w:t>
      </w:r>
      <w:r>
        <w:rPr>
          <w:rFonts w:hint="default" w:ascii="仿宋" w:hAnsi="仿宋" w:eastAsia="仿宋" w:cs="仿宋"/>
          <w:color w:val="auto"/>
          <w:sz w:val="24"/>
          <w:szCs w:val="32"/>
          <w:highlight w:val="none"/>
          <w:lang w:val="en-US" w:eastAsia="zh-CN"/>
        </w:rPr>
        <w:t xml:space="preserve">环境保护</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应当采取合理措施，防止或者减少粉尘、废气、废水、固体废物、噪声、振动和施工照明对人和环境的危害和污染。</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4"/>
          <w:szCs w:val="32"/>
          <w:highlight w:val="none"/>
          <w:lang w:val="en-US" w:eastAsia="zh-CN"/>
        </w:rPr>
        <w:t xml:space="preserve">本工程场地周边环境复杂，对交通、市容环卫、消防、文明安全施工、社会舆论监督等要求很高，现场施工组织须考虑减少对</w:t>
      </w:r>
      <w:r>
        <w:rPr>
          <w:rFonts w:hint="eastAsia" w:ascii="仿宋" w:hAnsi="仿宋" w:eastAsia="仿宋" w:cs="仿宋"/>
          <w:color w:val="auto"/>
          <w:sz w:val="24"/>
          <w:szCs w:val="32"/>
          <w:highlight w:val="none"/>
          <w:lang w:val="en-US" w:eastAsia="zh-CN"/>
        </w:rPr>
        <w:t xml:space="preserve">周围</w:t>
      </w:r>
      <w:r>
        <w:rPr>
          <w:rFonts w:hint="default" w:ascii="仿宋" w:hAnsi="仿宋" w:eastAsia="仿宋" w:cs="仿宋"/>
          <w:color w:val="auto"/>
          <w:sz w:val="24"/>
          <w:szCs w:val="32"/>
          <w:highlight w:val="none"/>
          <w:lang w:val="en-US" w:eastAsia="zh-CN"/>
        </w:rPr>
        <w:t xml:space="preserve">的影响，工程周边环境对施工组织的不利影响，应由</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充分预测，由此产生的相关费用及工期不做调整。</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4"/>
          <w:szCs w:val="32"/>
          <w:highlight w:val="none"/>
          <w:lang w:val="en-US" w:eastAsia="zh-CN"/>
        </w:rPr>
        <w:t xml:space="preserve">任何情况下，</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应当保证在永久工程和临时工程中不使用政府明令禁止使用的对人体或环境有害的材料或物品。   </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（5）</w:t>
      </w:r>
      <w:r>
        <w:rPr>
          <w:rFonts w:hint="default" w:ascii="仿宋" w:hAnsi="仿宋" w:eastAsia="仿宋" w:cs="仿宋"/>
          <w:color w:val="auto"/>
          <w:sz w:val="24"/>
          <w:szCs w:val="32"/>
          <w:highlight w:val="none"/>
          <w:lang w:val="en-US" w:eastAsia="zh-CN"/>
        </w:rPr>
        <w:t xml:space="preserve">事故处理</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应当根据施工特点和范围，对重大事故易发部位和环节进行实时监控，制定安全事故应急救援预案，配备应急救援人员和救援器材，并定期组织演练。</w:t>
      </w:r>
      <w:r/>
    </w:p>
    <w:p>
      <w:pPr>
        <w:ind w:left="0" w:right="0" w:firstLine="420"/>
        <w:jc w:val="both"/>
        <w:spacing w:before="0" w:after="0" w:line="85" w:lineRule="atLeast"/>
        <w:rPr>
          <w:rFonts w:hint="default"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4"/>
          <w:szCs w:val="32"/>
          <w:highlight w:val="none"/>
          <w:lang w:val="en-US" w:eastAsia="zh-CN"/>
        </w:rPr>
        <w:t xml:space="preserve">发生安全事故后，</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应当按照国家有关伤亡事故报告和调查处理的规定，及时如实地报告监理人、</w:t>
      </w:r>
      <w:r>
        <w:rPr>
          <w:rFonts w:hint="eastAsia" w:ascii="仿宋" w:hAnsi="仿宋" w:eastAsia="仿宋" w:cs="仿宋"/>
          <w:color w:val="auto"/>
          <w:sz w:val="24"/>
          <w:szCs w:val="32"/>
          <w:highlight w:val="none"/>
          <w:lang w:val="en-US" w:eastAsia="zh-CN"/>
        </w:rPr>
        <w:t xml:space="preserve">采购人</w:t>
      </w:r>
      <w:r>
        <w:rPr>
          <w:rFonts w:hint="default" w:ascii="仿宋" w:hAnsi="仿宋" w:eastAsia="仿宋" w:cs="仿宋"/>
          <w:color w:val="auto"/>
          <w:sz w:val="24"/>
          <w:szCs w:val="32"/>
          <w:highlight w:val="none"/>
          <w:lang w:val="en-US" w:eastAsia="zh-CN"/>
        </w:rPr>
        <w:t xml:space="preserve">和建设行政主管部门及安全监督管理部门；特种设备发生事故的，还应当同时报告特种设备安全监督管理部门。</w:t>
      </w:r>
      <w:r/>
    </w:p>
    <w:p>
      <w:pPr>
        <w:ind w:left="0" w:right="0" w:firstLine="420"/>
        <w:jc w:val="both"/>
        <w:spacing w:before="0" w:after="0" w:line="85" w:lineRule="atLeast"/>
        <w:rPr>
          <w:rFonts w:hint="eastAsia" w:ascii="仿宋" w:hAnsi="仿宋" w:eastAsia="仿宋" w:cs="仿宋"/>
          <w:color w:val="auto"/>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4"/>
          <w:szCs w:val="32"/>
          <w:highlight w:val="none"/>
          <w:lang w:val="en-US" w:eastAsia="zh-CN"/>
        </w:rPr>
        <w:t xml:space="preserve">发生安全事故后，</w:t>
      </w:r>
      <w:r>
        <w:rPr>
          <w:rFonts w:hint="eastAsia" w:ascii="仿宋" w:hAnsi="仿宋" w:eastAsia="仿宋" w:cs="仿宋"/>
          <w:color w:val="auto"/>
          <w:sz w:val="24"/>
          <w:szCs w:val="32"/>
          <w:highlight w:val="none"/>
          <w:lang w:val="en-US" w:eastAsia="zh-CN"/>
        </w:rPr>
        <w:t xml:space="preserve">供应商</w:t>
      </w:r>
      <w:r>
        <w:rPr>
          <w:rFonts w:hint="default" w:ascii="仿宋" w:hAnsi="仿宋" w:eastAsia="仿宋" w:cs="仿宋"/>
          <w:color w:val="auto"/>
          <w:sz w:val="24"/>
          <w:szCs w:val="32"/>
          <w:highlight w:val="none"/>
          <w:lang w:val="en-US" w:eastAsia="zh-CN"/>
        </w:rPr>
        <w:t xml:space="preserve">应当积极采取措施，防止事故扩大，保护事故现场。需要移动现场物品时，应当做出标记和书面记录，妥善保管有关证物</w:t>
      </w:r>
      <w:r>
        <w:rPr>
          <w:rFonts w:hint="eastAsia" w:ascii="仿宋" w:hAnsi="仿宋" w:eastAsia="仿宋" w:cs="仿宋"/>
          <w:color w:val="auto"/>
          <w:sz w:val="24"/>
          <w:szCs w:val="32"/>
          <w:highlight w:val="none"/>
          <w:lang w:val="en-US" w:eastAsia="zh-CN"/>
        </w:rPr>
        <w:t xml:space="preserve">。</w:t>
      </w:r>
      <w:r/>
    </w:p>
    <w:p>
      <w:pPr>
        <w:ind w:left="0" w:right="0" w:firstLine="422"/>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32"/>
          <w:highlight w:val="none"/>
          <w:lang w:val="en-US" w:eastAsia="zh-CN"/>
        </w:rPr>
        <w:t xml:space="preserve">四</w:t>
      </w:r>
      <w:r>
        <w:rPr>
          <w:rFonts w:hint="eastAsia" w:ascii="仿宋" w:hAnsi="仿宋" w:eastAsia="仿宋" w:cs="仿宋"/>
          <w:b/>
          <w:color w:val="auto"/>
          <w:sz w:val="24"/>
          <w:szCs w:val="32"/>
          <w:highlight w:val="none"/>
        </w:rPr>
        <w:t xml:space="preserve">、工期要求</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1.</w:t>
      </w:r>
      <w:r>
        <w:rPr>
          <w:rFonts w:hint="eastAsia" w:ascii="仿宋" w:hAnsi="仿宋" w:eastAsia="仿宋" w:cs="仿宋"/>
          <w:color w:val="auto"/>
          <w:sz w:val="24"/>
          <w:szCs w:val="32"/>
          <w:highlight w:val="none"/>
        </w:rPr>
        <w:t xml:space="preserve">施工日期为</w:t>
      </w:r>
      <w:r>
        <w:rPr>
          <w:rFonts w:hint="eastAsia" w:ascii="仿宋" w:hAnsi="仿宋" w:eastAsia="仿宋" w:cs="仿宋"/>
          <w:b/>
          <w:color w:val="auto"/>
          <w:sz w:val="24"/>
          <w:szCs w:val="32"/>
          <w:highlight w:val="none"/>
          <w:u w:val="single"/>
          <w:lang w:val="en-US" w:eastAsia="zh-CN"/>
        </w:rPr>
        <w:t xml:space="preserve">2个月</w:t>
      </w:r>
      <w:r>
        <w:rPr>
          <w:rFonts w:hint="eastAsia" w:ascii="仿宋" w:hAnsi="仿宋" w:eastAsia="仿宋" w:cs="仿宋"/>
          <w:color w:val="auto"/>
          <w:sz w:val="24"/>
          <w:szCs w:val="32"/>
          <w:highlight w:val="none"/>
        </w:rPr>
        <w:t xml:space="preserve">。开工日期以采购人通知为准。</w:t>
      </w:r>
      <w:r/>
    </w:p>
    <w:p>
      <w:pPr>
        <w:ind w:left="0" w:right="0" w:firstLine="422"/>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32"/>
          <w:highlight w:val="none"/>
          <w:lang w:val="en-US" w:eastAsia="zh-CN"/>
        </w:rPr>
        <w:t xml:space="preserve">2.</w:t>
      </w:r>
      <w:r>
        <w:rPr>
          <w:rFonts w:hint="eastAsia" w:ascii="仿宋" w:hAnsi="仿宋" w:eastAsia="仿宋" w:cs="仿宋"/>
          <w:b/>
          <w:color w:val="auto"/>
          <w:sz w:val="24"/>
          <w:szCs w:val="32"/>
          <w:highlight w:val="none"/>
        </w:rPr>
        <w:t xml:space="preserve">因本项目采购人单位特殊性，施工人员及相关车辆进出监管区需满足监狱管理相关要求，请各供应商结合现场管理、人工成本、工期安排等因素综合考虑、合理报价，采购人不接受因未考虑施工时间限制提出的价格调整或工期索赔。</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3.</w:t>
      </w:r>
      <w:r>
        <w:rPr>
          <w:rFonts w:hint="eastAsia" w:ascii="仿宋" w:hAnsi="仿宋" w:eastAsia="仿宋" w:cs="仿宋"/>
          <w:color w:val="auto"/>
          <w:sz w:val="24"/>
          <w:szCs w:val="32"/>
          <w:highlight w:val="none"/>
        </w:rPr>
        <w:t xml:space="preserve">如遇不可抗力或外界阻力导致工期延期，工期予以顺延，由此产生的误工费用不做任何补偿。</w:t>
      </w:r>
      <w:r/>
    </w:p>
    <w:p>
      <w:pPr>
        <w:ind w:left="0" w:right="0" w:firstLine="422"/>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32"/>
          <w:highlight w:val="none"/>
          <w:lang w:val="en-US" w:eastAsia="zh-CN"/>
        </w:rPr>
        <w:t xml:space="preserve">五</w:t>
      </w:r>
      <w:r>
        <w:rPr>
          <w:rFonts w:hint="eastAsia" w:ascii="仿宋" w:hAnsi="仿宋" w:eastAsia="仿宋" w:cs="仿宋"/>
          <w:b/>
          <w:color w:val="auto"/>
          <w:sz w:val="24"/>
          <w:szCs w:val="32"/>
          <w:highlight w:val="none"/>
        </w:rPr>
        <w:t xml:space="preserve">、商务要求</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1.</w:t>
      </w:r>
      <w:r>
        <w:rPr>
          <w:rFonts w:hint="eastAsia" w:ascii="仿宋" w:hAnsi="仿宋" w:eastAsia="仿宋" w:cs="仿宋"/>
          <w:color w:val="auto"/>
          <w:sz w:val="24"/>
          <w:szCs w:val="32"/>
          <w:highlight w:val="none"/>
        </w:rPr>
        <w:t xml:space="preserve">合同价款支付</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详见合同</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2.</w:t>
      </w:r>
      <w:r>
        <w:rPr>
          <w:rFonts w:hint="eastAsia" w:ascii="仿宋" w:hAnsi="仿宋" w:eastAsia="仿宋" w:cs="仿宋"/>
          <w:color w:val="auto"/>
          <w:sz w:val="24"/>
          <w:szCs w:val="32"/>
          <w:highlight w:val="none"/>
        </w:rPr>
        <w:t xml:space="preserve">质量保修期</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24个月，自工程通过竣工验收之日起计算。</w:t>
      </w:r>
      <w:r/>
    </w:p>
    <w:p>
      <w:pPr>
        <w:ind w:left="0" w:right="0" w:firstLine="422"/>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32"/>
          <w:highlight w:val="none"/>
          <w:lang w:val="en-US" w:eastAsia="zh-CN"/>
        </w:rPr>
        <w:t xml:space="preserve">六</w:t>
      </w:r>
      <w:r>
        <w:rPr>
          <w:rFonts w:hint="eastAsia" w:ascii="仿宋" w:hAnsi="仿宋" w:eastAsia="仿宋" w:cs="仿宋"/>
          <w:b/>
          <w:color w:val="auto"/>
          <w:sz w:val="24"/>
          <w:szCs w:val="32"/>
          <w:highlight w:val="none"/>
        </w:rPr>
        <w:t xml:space="preserve">、验收</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根据响应文件及相关国家或行业标准进行验收。</w:t>
      </w:r>
      <w:r/>
    </w:p>
    <w:p>
      <w:pPr>
        <w:ind w:left="0" w:right="0" w:firstLine="422"/>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32"/>
          <w:highlight w:val="none"/>
          <w:lang w:val="en-US" w:eastAsia="zh-CN"/>
        </w:rPr>
        <w:t xml:space="preserve">七</w:t>
      </w:r>
      <w:r>
        <w:rPr>
          <w:rFonts w:hint="eastAsia" w:ascii="仿宋" w:hAnsi="仿宋" w:eastAsia="仿宋" w:cs="仿宋"/>
          <w:b/>
          <w:color w:val="auto"/>
          <w:sz w:val="24"/>
          <w:szCs w:val="32"/>
          <w:highlight w:val="none"/>
        </w:rPr>
        <w:t xml:space="preserve">、补充说明</w:t>
      </w:r>
      <w:r/>
    </w:p>
    <w:p>
      <w:pPr>
        <w:ind w:left="0" w:right="0" w:firstLine="420"/>
        <w:jc w:val="both"/>
        <w:spacing w:before="0" w:after="0" w:line="85" w:lineRule="atLeast"/>
        <w:rPr>
          <w:rFonts w:hint="eastAsia" w:ascii="方正仿宋_GB2312" w:hAnsi="方正仿宋_GB2312" w:eastAsia="方正仿宋_GB2312" w:cs="方正仿宋_GB2312"/>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1.</w:t>
      </w:r>
      <w:r>
        <w:rPr>
          <w:rFonts w:hint="eastAsia" w:ascii="仿宋" w:hAnsi="仿宋" w:eastAsia="仿宋" w:cs="仿宋"/>
          <w:color w:val="auto"/>
          <w:sz w:val="24"/>
          <w:szCs w:val="32"/>
          <w:highlight w:val="none"/>
        </w:rPr>
        <w:t xml:space="preserve">供应商的报价应是谈判文件确定的采购范围内的全部工作内容的价格体现，应包括人工、机械设备、材料、安装、维护、检测、质保、措施、管理、利润、税金及相关政策性文件规定的其他应有费用。施工期间产生的所有建筑垃圾，由成交供应商清运出施工地点至政府相关部门指定的合法垃圾场，该项费用由供应商自行考虑并计入报价中</w:t>
      </w:r>
      <w:r>
        <w:rPr>
          <w:rFonts w:hint="eastAsia" w:ascii="仿宋" w:hAnsi="仿宋" w:eastAsia="仿宋" w:cs="仿宋"/>
          <w:color w:val="auto"/>
          <w:sz w:val="24"/>
          <w:szCs w:val="32"/>
          <w:highlight w:val="none"/>
          <w:lang w:eastAsia="zh-CN"/>
        </w:rPr>
        <w:t xml:space="preserve">，</w:t>
      </w:r>
      <w:r>
        <w:rPr>
          <w:rFonts w:hint="default" w:ascii="方正仿宋_GB2312" w:hAnsi="方正仿宋_GB2312" w:eastAsia="方正仿宋_GB2312" w:cs="方正仿宋_GB2312"/>
          <w:color w:val="auto"/>
          <w:sz w:val="24"/>
          <w:highlight w:val="none"/>
          <w:lang w:val="en-US" w:eastAsia="zh-CN"/>
        </w:rPr>
        <w:t xml:space="preserve">本项目验收前成交供应商承担所有货物的保管责任</w:t>
      </w:r>
      <w:r>
        <w:rPr>
          <w:rFonts w:hint="eastAsia" w:ascii="方正仿宋_GB2312" w:hAnsi="方正仿宋_GB2312" w:eastAsia="方正仿宋_GB2312" w:cs="方正仿宋_GB2312"/>
          <w:color w:val="auto"/>
          <w:sz w:val="24"/>
          <w:highlight w:val="none"/>
          <w:lang w:val="en-US" w:eastAsia="zh-CN"/>
        </w:rPr>
        <w:t xml:space="preserve">。</w:t>
      </w:r>
      <w:r/>
    </w:p>
    <w:p>
      <w:pPr>
        <w:ind w:firstLine="480"/>
        <w:spacing w:line="360" w:lineRule="auto"/>
        <w:rPr>
          <w:rFonts w:hint="default"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 xml:space="preserve">2.</w:t>
      </w:r>
      <w:r>
        <w:rPr>
          <w:rFonts w:hint="default" w:ascii="方正仿宋_GB2312" w:hAnsi="方正仿宋_GB2312" w:eastAsia="方正仿宋_GB2312" w:cs="方正仿宋_GB2312"/>
          <w:color w:val="auto"/>
          <w:sz w:val="24"/>
          <w:highlight w:val="none"/>
          <w:lang w:val="en-US" w:eastAsia="zh-CN"/>
        </w:rPr>
        <w:t xml:space="preserve">供应商的任何错漏、优惠、竞争性报价不得作为减轻责任、增加收费和降低质量的理由</w:t>
      </w:r>
      <w:r>
        <w:rPr>
          <w:rFonts w:hint="eastAsia" w:ascii="方正仿宋_GB2312" w:hAnsi="方正仿宋_GB2312" w:eastAsia="方正仿宋_GB2312" w:cs="方正仿宋_GB2312"/>
          <w:color w:val="auto"/>
          <w:sz w:val="24"/>
          <w:highlight w:val="none"/>
          <w:lang w:val="en-US" w:eastAsia="zh-CN"/>
        </w:rPr>
        <w:t xml:space="preserve">；</w:t>
      </w:r>
      <w:r>
        <w:rPr>
          <w:rFonts w:hint="default" w:ascii="方正仿宋_GB2312" w:hAnsi="方正仿宋_GB2312" w:eastAsia="方正仿宋_GB2312" w:cs="方正仿宋_GB2312"/>
          <w:color w:val="auto"/>
          <w:sz w:val="24"/>
          <w:highlight w:val="none"/>
          <w:lang w:val="en-US" w:eastAsia="zh-CN"/>
        </w:rPr>
        <w:t xml:space="preserve">成交供应商提供的货物与响应文件不符或工期延误，对采购人造成损失的，由成交供应商承担一切责任，并依据合同等条款赔偿所造成的损失</w:t>
      </w:r>
      <w:r>
        <w:rPr>
          <w:rFonts w:hint="eastAsia" w:ascii="方正仿宋_GB2312" w:hAnsi="方正仿宋_GB2312" w:eastAsia="方正仿宋_GB2312" w:cs="方正仿宋_GB2312"/>
          <w:color w:val="auto"/>
          <w:sz w:val="24"/>
          <w:highlight w:val="none"/>
          <w:lang w:val="en-US" w:eastAsia="zh-CN"/>
        </w:rPr>
        <w:t xml:space="preserve">；</w:t>
      </w:r>
      <w:r>
        <w:rPr>
          <w:rFonts w:hint="default" w:ascii="方正仿宋_GB2312" w:hAnsi="方正仿宋_GB2312" w:eastAsia="方正仿宋_GB2312" w:cs="方正仿宋_GB2312"/>
          <w:color w:val="auto"/>
          <w:sz w:val="24"/>
          <w:highlight w:val="none"/>
          <w:lang w:val="en-US" w:eastAsia="zh-CN"/>
        </w:rPr>
        <w:t xml:space="preserve">项目实施中供应商要保证项目负责人稳定，如遇项目负责人变更，成交供应商要递交变更报告，采购人有权力要求继任项目负责人知识水平不低于原项目负责人。</w:t>
      </w:r>
      <w:r/>
    </w:p>
    <w:p>
      <w:pPr>
        <w:ind w:firstLine="480"/>
        <w:spacing w:line="360" w:lineRule="auto"/>
        <w:rPr>
          <w:rFonts w:hint="default"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 xml:space="preserve">3.合同中若无适用或类似子目的单价，其相应综合单价由供应商根据现行计价规范测算，参照中标下浮率同比下浮后进行结算。</w:t>
      </w:r>
      <w:r/>
    </w:p>
    <w:p>
      <w:pPr>
        <w:ind w:left="0" w:right="0" w:firstLine="420"/>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4.</w:t>
      </w:r>
      <w:r>
        <w:rPr>
          <w:rFonts w:hint="eastAsia" w:ascii="仿宋" w:hAnsi="仿宋" w:eastAsia="仿宋" w:cs="仿宋"/>
          <w:color w:val="auto"/>
          <w:sz w:val="24"/>
          <w:szCs w:val="32"/>
          <w:highlight w:val="none"/>
        </w:rPr>
        <w:t xml:space="preserve">供应商须依据现行版《清单计价规范》和现行版《工程计价表》要求编制，按照工程量清单；结合图纸进行报价。</w:t>
      </w:r>
      <w:r/>
    </w:p>
    <w:p>
      <w:pPr>
        <w:ind w:left="0" w:right="0" w:firstLine="420"/>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5.</w:t>
      </w:r>
      <w:r>
        <w:rPr>
          <w:rFonts w:hint="eastAsia" w:ascii="仿宋" w:hAnsi="仿宋" w:eastAsia="仿宋" w:cs="仿宋"/>
          <w:color w:val="auto"/>
          <w:sz w:val="24"/>
          <w:szCs w:val="32"/>
          <w:highlight w:val="none"/>
        </w:rPr>
        <w:t xml:space="preserve">政策要求</w:t>
      </w:r>
      <w:r/>
    </w:p>
    <w:p>
      <w:pPr>
        <w:ind w:left="0" w:right="0" w:firstLine="420"/>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lang w:val="en-US" w:eastAsia="zh-CN"/>
        </w:rPr>
        <w:t xml:space="preserve">1</w:t>
      </w: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rPr>
        <w:t xml:space="preserve">根据住房和城乡建设部办公厅关于全</w:t>
      </w:r>
      <w:r>
        <w:rPr>
          <w:rFonts w:hint="eastAsia" w:ascii="仿宋" w:hAnsi="仿宋" w:eastAsia="仿宋" w:cs="仿宋"/>
          <w:color w:val="auto"/>
          <w:sz w:val="24"/>
          <w:szCs w:val="32"/>
          <w:highlight w:val="none"/>
        </w:rPr>
        <w:t xml:space="preserve">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提供一级建造师证书电子注册证书，电子注册证书应当符合相关文件规定，持证人个人手写签名笔迹应当与签名图像一致，证书应当在使用有效期限内。若提供的电子件无法识别有效信息的，视为无效。供应商将自行承担资格审查不通过等相应后果。</w:t>
      </w:r>
      <w:r>
        <w:rPr>
          <w:rFonts w:hint="eastAsia" w:ascii="仿宋" w:hAnsi="仿宋" w:eastAsia="仿宋" w:cs="仿宋"/>
          <w:color w:val="auto"/>
          <w:sz w:val="24"/>
          <w:szCs w:val="32"/>
          <w:highlight w:val="none"/>
        </w:rPr>
        <w:br/>
      </w:r>
      <w:r>
        <w:rPr>
          <w:rFonts w:hint="eastAsia" w:ascii="仿宋" w:hAnsi="仿宋" w:eastAsia="仿宋" w:cs="仿宋"/>
          <w:color w:val="auto"/>
          <w:sz w:val="24"/>
          <w:szCs w:val="32"/>
          <w:highlight w:val="none"/>
          <w:lang w:val="en-US" w:eastAsia="zh-CN"/>
        </w:rPr>
        <w:t xml:space="preserve">    </w:t>
      </w: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lang w:val="en-US" w:eastAsia="zh-CN"/>
        </w:rPr>
        <w:t xml:space="preserve">2</w:t>
      </w: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rPr>
        <w:t xml:space="preserve">根据省住房和城乡建设厅关于我省二级建造师、二级造价工程师、二级注册建筑师、二级注册结构工程师注册证书电子证照换发的公告（〔2023〕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p>
    <w:p>
      <w:pPr>
        <w:ind w:left="0" w:right="0" w:firstLine="420"/>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lang w:val="en-US" w:eastAsia="zh-CN"/>
        </w:rPr>
        <w:t xml:space="preserve">3</w:t>
      </w: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rPr>
        <w:t xml:space="preserve">资质、证书的延续以相关国家、省、市规定为准，如有请将相关证明材料编入响应文件。</w:t>
      </w:r>
      <w:r/>
    </w:p>
    <w:p>
      <w:pPr>
        <w:ind w:left="0" w:right="0" w:firstLine="420"/>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lang w:val="en-US" w:eastAsia="zh-CN"/>
        </w:rPr>
        <w:t xml:space="preserve">4</w:t>
      </w: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rPr>
        <w:t xml:space="preserve">根据建办市〔2019〕50号文及苏建函建管〔2019〕393号文规定，已取消一级、二级建造师临时执业证书，因此本项目不接受持临时建造师执业资格的项目负责人投标，否则将作为资格审查不通过处理。</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lang w:val="en-US" w:eastAsia="zh-CN"/>
        </w:rPr>
        <w:t xml:space="preserve">5</w:t>
      </w: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rPr>
        <w:t xml:space="preserve">供应商根据项目情况，客观报价，如发现恶意报价行为，自行承担废标风险。</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val="en-US" w:eastAsia="zh-CN"/>
        </w:rPr>
        <w:t xml:space="preserve">（6）</w:t>
      </w:r>
      <w:r>
        <w:rPr>
          <w:rFonts w:hint="eastAsia" w:ascii="仿宋" w:hAnsi="仿宋" w:eastAsia="仿宋" w:cs="仿宋"/>
          <w:color w:val="auto"/>
          <w:sz w:val="24"/>
          <w:szCs w:val="32"/>
          <w:highlight w:val="none"/>
        </w:rPr>
        <w:t xml:space="preserve">根据《关于推动解决政府采购异常低价问题的通知》（财库〔2026〕2号），政府采购评审中出现下列情形之一的，评审委员会应当启动异常低价响应审查程序：</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①响应报价低于全部通过符合性审查供应商响应报价平均值50%的，即响应报价&lt;全部通过符合性审查供应商响应报价平均值×50%； </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②响应报价低于通过符合性审查的次低报价供应商响应报价50%的，即响应报价&lt;通过符合性审查的次低报价供应商响应报价×50%； </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③响应报价低于采购项目最高限价45%的，即响应报价&lt;采购项目最高限价×45%； </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④评审委员会基于专业判断，认为供应商报价过低，有可能影响产品质量或者不能诚信履约的其他情形。（例如：评标委员会认为响应报价≤本项目最高限价×60%属于供应商报价过低，有可能影响产品质量或者不能诚信履约的其他情形时，则所有响应报价≤本项目最高限价×60%的供应商均须对投标价格作出解释。）</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评审委员会（</w:t>
      </w:r>
      <w:r>
        <w:rPr>
          <w:rFonts w:hint="eastAsia" w:ascii="仿宋" w:hAnsi="仿宋" w:eastAsia="仿宋" w:cs="仿宋"/>
          <w:color w:val="auto"/>
          <w:sz w:val="24"/>
          <w:szCs w:val="32"/>
          <w:highlight w:val="none"/>
          <w:lang w:eastAsia="zh-CN"/>
        </w:rPr>
        <w:t xml:space="preserve">谈判小组</w:t>
      </w:r>
      <w:r>
        <w:rPr>
          <w:rFonts w:hint="eastAsia" w:ascii="仿宋" w:hAnsi="仿宋" w:eastAsia="仿宋" w:cs="仿宋"/>
          <w:color w:val="auto"/>
          <w:sz w:val="24"/>
          <w:szCs w:val="32"/>
          <w:highlight w:val="none"/>
        </w:rPr>
        <w:t xml:space="preserve">）启动异常低价响应审查后，属于前述第①项至第④项情形的，评审委员会（</w:t>
      </w:r>
      <w:r>
        <w:rPr>
          <w:rFonts w:hint="eastAsia" w:ascii="仿宋" w:hAnsi="仿宋" w:eastAsia="仿宋" w:cs="仿宋"/>
          <w:color w:val="auto"/>
          <w:sz w:val="24"/>
          <w:szCs w:val="32"/>
          <w:highlight w:val="none"/>
          <w:lang w:eastAsia="zh-CN"/>
        </w:rPr>
        <w:t xml:space="preserve">谈判小组</w:t>
      </w:r>
      <w:r>
        <w:rPr>
          <w:rFonts w:hint="eastAsia" w:ascii="仿宋" w:hAnsi="仿宋" w:eastAsia="仿宋" w:cs="仿宋"/>
          <w:color w:val="auto"/>
          <w:sz w:val="24"/>
          <w:szCs w:val="32"/>
          <w:highlight w:val="none"/>
        </w:rPr>
        <w:t xml:space="preserve">）将要求相关供应商在</w:t>
      </w:r>
      <w:r>
        <w:rPr>
          <w:rFonts w:hint="eastAsia" w:ascii="仿宋" w:hAnsi="仿宋" w:eastAsia="仿宋" w:cs="仿宋"/>
          <w:color w:val="auto"/>
          <w:sz w:val="24"/>
          <w:szCs w:val="32"/>
          <w:highlight w:val="none"/>
          <w:lang w:val="en-US" w:eastAsia="zh-CN"/>
        </w:rPr>
        <w:t xml:space="preserve">苏采云系统中</w:t>
      </w:r>
      <w:r>
        <w:rPr>
          <w:rFonts w:hint="eastAsia" w:ascii="仿宋" w:hAnsi="仿宋" w:eastAsia="仿宋" w:cs="仿宋"/>
          <w:color w:val="auto"/>
          <w:sz w:val="24"/>
          <w:szCs w:val="32"/>
          <w:highlight w:val="none"/>
        </w:rPr>
        <w:t xml:space="preserve">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评审委员会（</w:t>
      </w:r>
      <w:r>
        <w:rPr>
          <w:rFonts w:hint="eastAsia" w:ascii="仿宋" w:hAnsi="仿宋" w:eastAsia="仿宋" w:cs="仿宋"/>
          <w:color w:val="auto"/>
          <w:sz w:val="24"/>
          <w:szCs w:val="32"/>
          <w:highlight w:val="none"/>
          <w:lang w:eastAsia="zh-CN"/>
        </w:rPr>
        <w:t xml:space="preserve">谈判小组</w:t>
      </w:r>
      <w:r>
        <w:rPr>
          <w:rFonts w:hint="eastAsia" w:ascii="仿宋" w:hAnsi="仿宋" w:eastAsia="仿宋" w:cs="仿宋"/>
          <w:color w:val="auto"/>
          <w:sz w:val="24"/>
          <w:szCs w:val="32"/>
          <w:highlight w:val="none"/>
        </w:rPr>
        <w:t xml:space="preserve">）将对该供应商作为无效响应处理。</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701" w:right="1196" w:bottom="1701" w:left="1259" w:header="851" w:footer="907" w:gutter="0"/>
          <w:cols w:num="1" w:sep="0" w:space="720" w:equalWidth="1"/>
          <w:docGrid w:linePitch="360"/>
          <w:titlePg/>
        </w:sectPr>
      </w:pPr>
      <w:r>
        <w:rPr>
          <w:rFonts w:hint="eastAsia" w:ascii="仿宋" w:hAnsi="仿宋" w:eastAsia="仿宋" w:cs="仿宋"/>
          <w:color w:val="auto"/>
          <w:sz w:val="24"/>
          <w:szCs w:val="32"/>
          <w:highlight w:val="none"/>
        </w:rPr>
        <w:t xml:space="preserve"> </w:t>
      </w:r>
      <w:r>
        <w:rPr>
          <w:rFonts w:hint="eastAsia" w:ascii="仿宋" w:hAnsi="仿宋" w:eastAsia="仿宋" w:cs="仿宋"/>
          <w:color w:val="auto"/>
          <w:sz w:val="24"/>
          <w:szCs w:val="32"/>
          <w:highlight w:val="none"/>
        </w:rPr>
        <w:br w:type="page" w:clear="all"/>
      </w:r>
      <w:bookmarkEnd w:id="53"/>
      <w:r/>
      <w:bookmarkEnd w:id="54"/>
      <w:r/>
      <w:bookmarkEnd w:id="55"/>
      <w:r/>
      <w:bookmarkEnd w:id="56"/>
      <w:r/>
      <w:bookmarkEnd w:id="57"/>
      <w:r/>
      <w:bookmarkEnd w:id="58"/>
      <w:r/>
      <w:bookmarkEnd w:id="59"/>
      <w:r/>
      <w:r/>
    </w:p>
    <w:p>
      <w:pPr>
        <w:pStyle w:val="912"/>
        <w:pageBreakBefore/>
        <w:spacing w:line="360" w:lineRule="auto"/>
        <w:rPr>
          <w:rFonts w:ascii="仿宋" w:hAnsi="仿宋" w:eastAsia="仿宋" w:cs="仿宋"/>
          <w:b/>
          <w:color w:val="auto"/>
          <w:szCs w:val="44"/>
          <w:highlight w:val="none"/>
        </w:rPr>
      </w:pPr>
      <w:r/>
      <w:bookmarkStart w:id="63" w:name="_Toc15404"/>
      <w:r/>
      <w:bookmarkStart w:id="64" w:name="_Toc11355"/>
      <w:r/>
      <w:bookmarkStart w:id="65" w:name="_Toc23858"/>
      <w:r>
        <w:rPr>
          <w:rFonts w:hint="eastAsia" w:ascii="仿宋" w:hAnsi="仿宋" w:eastAsia="仿宋" w:cs="仿宋"/>
          <w:b/>
          <w:color w:val="auto"/>
          <w:szCs w:val="44"/>
          <w:highlight w:val="none"/>
        </w:rPr>
        <w:t xml:space="preserve">第</w:t>
      </w:r>
      <w:r>
        <w:rPr>
          <w:rFonts w:hint="eastAsia" w:ascii="仿宋" w:hAnsi="仿宋" w:eastAsia="仿宋" w:cs="仿宋"/>
          <w:b/>
          <w:color w:val="auto"/>
          <w:szCs w:val="44"/>
          <w:highlight w:val="none"/>
          <w:lang w:val="en-US" w:eastAsia="zh-CN"/>
        </w:rPr>
        <w:t xml:space="preserve">六</w:t>
      </w:r>
      <w:r>
        <w:rPr>
          <w:rFonts w:hint="eastAsia" w:ascii="仿宋" w:hAnsi="仿宋" w:eastAsia="仿宋" w:cs="仿宋"/>
          <w:b/>
          <w:color w:val="auto"/>
          <w:szCs w:val="44"/>
          <w:highlight w:val="none"/>
        </w:rPr>
        <w:t xml:space="preserve">章  响应文件的组成和格式</w:t>
      </w:r>
      <w:bookmarkEnd w:id="63"/>
      <w:r/>
      <w:bookmarkEnd w:id="64"/>
      <w:r/>
      <w:bookmarkEnd w:id="65"/>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凡竞争性谈判文件中已提供响应文件格式的内容，供应商应按竞争性谈判文件提供的格式填写，不准有空项；无相应内容可填的项应填写“无”、“未测试”或“没有相应指标”等明确的回答文字。其余未提供格式的内容由供应商自行设计编写，但不得造成与本竞争性谈判文件内容有实质性的违背。</w:t>
      </w:r>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br w:type="page" w:clear="all"/>
      </w:r>
      <w:r/>
    </w:p>
    <w:p>
      <w:pPr>
        <w:jc w:val="center"/>
        <w:spacing w:line="360" w:lineRule="auto"/>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spacing w:line="360" w:lineRule="auto"/>
        <w:rPr>
          <w:rFonts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竞争性谈判响应文件</w:t>
      </w:r>
      <w:r/>
    </w:p>
    <w:p>
      <w:pPr>
        <w:pStyle w:val="971"/>
        <w:ind w:firstLine="0"/>
        <w:jc w:val="center"/>
        <w:rPr>
          <w:rFonts w:ascii="仿宋" w:hAnsi="仿宋" w:eastAsia="仿宋" w:cs="仿宋"/>
          <w:b/>
          <w:bCs/>
          <w:color w:val="auto"/>
          <w:sz w:val="32"/>
          <w:highlight w:val="none"/>
        </w:rPr>
      </w:pPr>
      <w:r>
        <w:rPr>
          <w:rFonts w:ascii="仿宋" w:hAnsi="仿宋" w:eastAsia="仿宋" w:cs="仿宋"/>
          <w:b/>
          <w:bCs/>
          <w:color w:val="auto"/>
          <w:sz w:val="32"/>
          <w:highlight w:val="none"/>
        </w:rPr>
      </w:r>
      <w:r/>
    </w:p>
    <w:p>
      <w:pPr>
        <w:ind w:firstLine="1084"/>
        <w:spacing w:line="360" w:lineRule="auto"/>
        <w:rPr>
          <w:rFonts w:ascii="仿宋" w:hAnsi="仿宋" w:eastAsia="仿宋" w:cs="仿宋"/>
          <w:b/>
          <w:color w:val="auto"/>
          <w:sz w:val="36"/>
          <w:szCs w:val="21"/>
          <w:highlight w:val="none"/>
        </w:rPr>
      </w:pPr>
      <w:r>
        <w:rPr>
          <w:rFonts w:hint="eastAsia" w:ascii="仿宋" w:hAnsi="仿宋" w:eastAsia="仿宋" w:cs="仿宋"/>
          <w:b/>
          <w:color w:val="auto"/>
          <w:sz w:val="36"/>
          <w:szCs w:val="21"/>
          <w:highlight w:val="none"/>
        </w:rPr>
        <w:t xml:space="preserve">              （正本或副本）</w:t>
      </w:r>
      <w:r/>
    </w:p>
    <w:p>
      <w:pPr>
        <w:ind w:firstLine="1084"/>
        <w:spacing w:line="360" w:lineRule="auto"/>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ind w:firstLine="1084"/>
        <w:spacing w:line="360" w:lineRule="auto"/>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ind w:firstLine="1084"/>
        <w:spacing w:line="360" w:lineRule="auto"/>
        <w:rPr>
          <w:rFonts w:ascii="仿宋" w:hAnsi="仿宋" w:eastAsia="仿宋" w:cs="仿宋"/>
          <w:b/>
          <w:color w:val="auto"/>
          <w:sz w:val="36"/>
          <w:highlight w:val="none"/>
        </w:rPr>
      </w:pPr>
      <w:r>
        <w:rPr>
          <w:rFonts w:ascii="仿宋" w:hAnsi="仿宋" w:eastAsia="仿宋" w:cs="仿宋"/>
          <w:b/>
          <w:color w:val="auto"/>
          <w:sz w:val="36"/>
          <w:highlight w:val="none"/>
        </w:rPr>
      </w:r>
      <w:r/>
    </w:p>
    <w:p>
      <w:pPr>
        <w:ind w:firstLine="1084"/>
        <w:spacing w:line="360" w:lineRule="auto"/>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p>
    <w:p>
      <w:pPr>
        <w:ind w:firstLine="1084"/>
        <w:spacing w:line="360" w:lineRule="auto"/>
        <w:rPr>
          <w:rFonts w:ascii="仿宋" w:hAnsi="仿宋" w:eastAsia="仿宋" w:cs="仿宋"/>
          <w:b/>
          <w:color w:val="auto"/>
          <w:sz w:val="36"/>
          <w:highlight w:val="none"/>
        </w:rPr>
      </w:pPr>
      <w:r>
        <w:rPr>
          <w:rFonts w:ascii="仿宋" w:hAnsi="仿宋" w:eastAsia="仿宋" w:cs="仿宋"/>
          <w:b/>
          <w:color w:val="auto"/>
          <w:sz w:val="36"/>
          <w:highlight w:val="none"/>
        </w:rPr>
      </w:r>
      <w:r/>
    </w:p>
    <w:p>
      <w:pPr>
        <w:ind w:firstLine="1084"/>
        <w:spacing w:line="360" w:lineRule="auto"/>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 号：</w:t>
      </w:r>
      <w:r/>
    </w:p>
    <w:p>
      <w:pPr>
        <w:pStyle w:val="949"/>
        <w:ind w:firstLine="723"/>
        <w:spacing w:line="360" w:lineRule="auto"/>
        <w:rPr>
          <w:rFonts w:ascii="仿宋" w:hAnsi="仿宋" w:eastAsia="仿宋" w:cs="仿宋"/>
          <w:b/>
          <w:color w:val="auto"/>
          <w:sz w:val="36"/>
          <w:highlight w:val="none"/>
        </w:rPr>
      </w:pPr>
      <w:r>
        <w:rPr>
          <w:rFonts w:ascii="仿宋" w:hAnsi="仿宋" w:eastAsia="仿宋" w:cs="仿宋"/>
          <w:b/>
          <w:color w:val="auto"/>
          <w:sz w:val="36"/>
          <w:highlight w:val="none"/>
        </w:rPr>
      </w:r>
      <w:r/>
    </w:p>
    <w:p>
      <w:pPr>
        <w:spacing w:line="360" w:lineRule="auto"/>
        <w:rPr>
          <w:rFonts w:ascii="仿宋" w:hAnsi="仿宋" w:eastAsia="仿宋" w:cs="仿宋"/>
          <w:b/>
          <w:color w:val="auto"/>
          <w:sz w:val="36"/>
          <w:highlight w:val="none"/>
        </w:rPr>
      </w:pPr>
      <w:r>
        <w:rPr>
          <w:rFonts w:ascii="仿宋" w:hAnsi="仿宋" w:eastAsia="仿宋" w:cs="仿宋"/>
          <w:b/>
          <w:color w:val="auto"/>
          <w:sz w:val="36"/>
          <w:highlight w:val="none"/>
        </w:rPr>
      </w:r>
      <w:r/>
    </w:p>
    <w:p>
      <w:pPr>
        <w:pStyle w:val="949"/>
        <w:spacing w:line="360" w:lineRule="auto"/>
        <w:rPr>
          <w:rFonts w:ascii="仿宋" w:hAnsi="仿宋" w:eastAsia="仿宋" w:cs="仿宋"/>
          <w:color w:val="auto"/>
          <w:highlight w:val="none"/>
        </w:rPr>
      </w:pPr>
      <w:r>
        <w:rPr>
          <w:rFonts w:ascii="仿宋" w:hAnsi="仿宋" w:eastAsia="仿宋" w:cs="仿宋"/>
          <w:color w:val="auto"/>
          <w:highlight w:val="none"/>
        </w:rPr>
      </w:r>
      <w:r/>
    </w:p>
    <w:p>
      <w:pPr>
        <w:ind w:firstLine="1084"/>
        <w:spacing w:line="360" w:lineRule="auto"/>
        <w:rPr>
          <w:rFonts w:ascii="仿宋" w:hAnsi="仿宋" w:eastAsia="仿宋" w:cs="仿宋"/>
          <w:b/>
          <w:color w:val="auto"/>
          <w:sz w:val="36"/>
          <w:highlight w:val="none"/>
        </w:rPr>
      </w:pPr>
      <w:r>
        <w:rPr>
          <w:rFonts w:ascii="仿宋" w:hAnsi="仿宋" w:eastAsia="仿宋" w:cs="仿宋"/>
          <w:b/>
          <w:color w:val="auto"/>
          <w:sz w:val="36"/>
          <w:highlight w:val="none"/>
        </w:rPr>
      </w:r>
      <w:r/>
    </w:p>
    <w:p>
      <w:pPr>
        <w:ind w:firstLine="1084"/>
        <w:spacing w:line="360" w:lineRule="auto"/>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供应商法人单位名称：               </w:t>
      </w:r>
      <w:r/>
    </w:p>
    <w:p>
      <w:pPr>
        <w:spacing w:line="360" w:lineRule="auto"/>
        <w:rPr>
          <w:rFonts w:ascii="仿宋" w:hAnsi="仿宋" w:eastAsia="仿宋" w:cs="仿宋"/>
          <w:color w:val="auto"/>
          <w:highlight w:val="none"/>
        </w:rPr>
      </w:pPr>
      <w:r>
        <w:rPr>
          <w:rFonts w:hint="eastAsia" w:ascii="仿宋" w:hAnsi="仿宋" w:eastAsia="仿宋" w:cs="仿宋"/>
          <w:b/>
          <w:color w:val="auto"/>
          <w:sz w:val="36"/>
          <w:highlight w:val="none"/>
        </w:rPr>
        <w:t xml:space="preserve">      日       期：</w:t>
      </w:r>
      <w:r/>
    </w:p>
    <w:p>
      <w:pPr>
        <w:pStyle w:val="971"/>
        <w:ind w:firstLine="0"/>
        <w:spacing w:before="0" w:after="0"/>
        <w:rPr>
          <w:rFonts w:ascii="仿宋" w:hAnsi="仿宋" w:eastAsia="仿宋" w:cs="仿宋"/>
          <w:color w:val="auto"/>
          <w:highlight w:val="none"/>
        </w:rPr>
      </w:pPr>
      <w:r>
        <w:rPr>
          <w:rFonts w:ascii="仿宋" w:hAnsi="仿宋" w:eastAsia="仿宋" w:cs="仿宋"/>
          <w:color w:val="auto"/>
          <w:highlight w:val="none"/>
        </w:rPr>
      </w:r>
      <w:r/>
    </w:p>
    <w:p>
      <w:pPr>
        <w:pStyle w:val="971"/>
        <w:ind w:firstLine="0"/>
        <w:spacing w:before="0" w:after="0"/>
        <w:rPr>
          <w:rFonts w:ascii="仿宋" w:hAnsi="仿宋" w:eastAsia="仿宋" w:cs="仿宋"/>
          <w:color w:val="auto"/>
          <w:highlight w:val="none"/>
        </w:rPr>
      </w:pPr>
      <w:r>
        <w:rPr>
          <w:rFonts w:ascii="仿宋" w:hAnsi="仿宋" w:eastAsia="仿宋" w:cs="仿宋"/>
          <w:color w:val="auto"/>
          <w:highlight w:val="none"/>
        </w:rPr>
      </w:r>
      <w:r/>
    </w:p>
    <w:p>
      <w:pPr>
        <w:pStyle w:val="971"/>
        <w:ind w:firstLine="0"/>
        <w:spacing w:before="0" w:after="0"/>
        <w:rPr>
          <w:rFonts w:ascii="仿宋" w:hAnsi="仿宋" w:eastAsia="仿宋" w:cs="仿宋"/>
          <w:color w:val="auto"/>
          <w:highlight w:val="none"/>
        </w:rPr>
      </w:pPr>
      <w:r>
        <w:rPr>
          <w:rFonts w:ascii="仿宋" w:hAnsi="仿宋" w:eastAsia="仿宋" w:cs="仿宋"/>
          <w:color w:val="auto"/>
          <w:highlight w:val="none"/>
        </w:rPr>
      </w:r>
      <w:r/>
    </w:p>
    <w:p>
      <w:pPr>
        <w:pStyle w:val="971"/>
        <w:ind w:firstLine="0"/>
        <w:spacing w:before="0" w:after="0"/>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br w:type="page" w:clear="all"/>
      </w:r>
      <w:r/>
    </w:p>
    <w:p>
      <w:pPr>
        <w:pStyle w:val="973"/>
        <w:ind w:left="0" w:firstLine="0"/>
        <w:jc w:val="center"/>
        <w:spacing w:line="360" w:lineRule="auto"/>
        <w:rPr>
          <w:rFonts w:ascii="仿宋" w:hAnsi="仿宋" w:eastAsia="仿宋" w:cs="仿宋"/>
          <w:bCs w:val="0"/>
          <w:color w:val="auto"/>
          <w:sz w:val="32"/>
          <w:szCs w:val="32"/>
          <w:highlight w:val="none"/>
        </w:rPr>
      </w:pPr>
      <w:r/>
      <w:bookmarkStart w:id="66" w:name="_Toc106454863"/>
      <w:r/>
      <w:bookmarkStart w:id="67" w:name="_Toc30144"/>
      <w:r/>
      <w:bookmarkStart w:id="68" w:name="_Toc16499"/>
      <w:r>
        <w:rPr>
          <w:rFonts w:hint="eastAsia" w:ascii="仿宋" w:hAnsi="仿宋" w:eastAsia="仿宋" w:cs="仿宋"/>
          <w:bCs w:val="0"/>
          <w:color w:val="auto"/>
          <w:sz w:val="32"/>
          <w:szCs w:val="32"/>
          <w:highlight w:val="none"/>
        </w:rPr>
        <w:t xml:space="preserve">一、资格性和符合性检查响应对照表</w:t>
      </w:r>
      <w:bookmarkEnd w:id="66"/>
      <w:r/>
      <w:bookmarkEnd w:id="67"/>
      <w:r/>
      <w:bookmarkEnd w:id="68"/>
      <w:r/>
      <w:r/>
    </w:p>
    <w:tbl>
      <w:tblPr>
        <w:tblStyle w:val="919"/>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422"/>
      </w:tblGrid>
      <w:tr>
        <w:trPr>
          <w:jc w:val="center"/>
          <w:trHeight w:val="882"/>
        </w:trPr>
        <w:tc>
          <w:tcPr>
            <w:tcW w:w="64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序号</w:t>
            </w:r>
            <w:r/>
          </w:p>
        </w:tc>
        <w:tc>
          <w:tcPr>
            <w:tcW w:w="5447"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资格和符合性检查响应内容</w:t>
            </w:r>
            <w:r/>
          </w:p>
        </w:tc>
        <w:tc>
          <w:tcPr>
            <w:tcW w:w="168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是否响应</w:t>
            </w:r>
            <w:r/>
          </w:p>
          <w:p>
            <w:pPr>
              <w:ind w:left="0" w:right="0"/>
              <w:jc w:val="center"/>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（填是或者否）</w:t>
            </w:r>
            <w:r/>
          </w:p>
        </w:tc>
        <w:tc>
          <w:tcPr>
            <w:tcW w:w="1422"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响应文件中的页码位置</w:t>
            </w:r>
            <w:r/>
          </w:p>
        </w:tc>
      </w:tr>
      <w:tr>
        <w:trPr>
          <w:jc w:val="center"/>
          <w:trHeight w:val="768"/>
        </w:trPr>
        <w:tc>
          <w:tcPr>
            <w:tcW w:w="646"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i w:val="0"/>
                <w:iCs/>
                <w:color w:val="auto"/>
                <w:sz w:val="22"/>
                <w:szCs w:val="22"/>
                <w:highlight w:val="none"/>
                <w:u w:val="none"/>
              </w:rPr>
              <w:suppressLineNumbers w:val="0"/>
            </w:pPr>
            <w:r>
              <w:rPr>
                <w:rFonts w:hint="eastAsia" w:ascii="仿宋" w:hAnsi="仿宋" w:eastAsia="仿宋" w:cs="仿宋"/>
                <w:i w:val="0"/>
                <w:iCs/>
                <w:color w:val="auto"/>
                <w:sz w:val="22"/>
                <w:szCs w:val="22"/>
                <w:highlight w:val="none"/>
                <w:u w:val="none"/>
              </w:rPr>
              <w:t xml:space="preserve">1</w:t>
            </w:r>
            <w:r/>
          </w:p>
        </w:tc>
        <w:tc>
          <w:tcPr>
            <w:tcW w:w="5447"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b w:val="0"/>
                <w:bCs/>
                <w:i w:val="0"/>
                <w:iCs/>
                <w:color w:val="auto"/>
                <w:sz w:val="22"/>
                <w:szCs w:val="22"/>
                <w:highlight w:val="none"/>
                <w:u w:val="none"/>
              </w:rPr>
              <w:suppressLineNumbers w:val="0"/>
            </w:pPr>
            <w:r>
              <w:rPr>
                <w:rFonts w:hint="eastAsia" w:ascii="仿宋" w:hAnsi="仿宋" w:eastAsia="仿宋" w:cs="仿宋"/>
                <w:b w:val="0"/>
                <w:bCs/>
                <w:i w:val="0"/>
                <w:iCs/>
                <w:color w:val="auto"/>
                <w:sz w:val="22"/>
                <w:szCs w:val="22"/>
                <w:highlight w:val="none"/>
                <w:u w:val="none"/>
              </w:rPr>
              <w:t xml:space="preserve">具有独立承担民事责任的能力（提供法人或者其他组织的营业执照复印件并加盖公章，或者自然人的身份证明）；</w:t>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301"/>
        </w:trPr>
        <w:tc>
          <w:tcPr>
            <w:tcW w:w="646"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i w:val="0"/>
                <w:iCs/>
                <w:color w:val="auto"/>
                <w:sz w:val="22"/>
                <w:szCs w:val="22"/>
                <w:highlight w:val="none"/>
                <w:u w:val="none"/>
              </w:rPr>
              <w:suppressLineNumbers w:val="0"/>
            </w:pPr>
            <w:r>
              <w:rPr>
                <w:rFonts w:hint="eastAsia" w:ascii="仿宋" w:hAnsi="仿宋" w:eastAsia="仿宋" w:cs="仿宋"/>
                <w:i w:val="0"/>
                <w:iCs/>
                <w:color w:val="auto"/>
                <w:sz w:val="22"/>
                <w:szCs w:val="22"/>
                <w:highlight w:val="none"/>
                <w:u w:val="none"/>
              </w:rPr>
              <w:t xml:space="preserve">2</w:t>
            </w:r>
            <w:r/>
          </w:p>
        </w:tc>
        <w:tc>
          <w:tcPr>
            <w:tcW w:w="5447"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b w:val="0"/>
                <w:bCs/>
                <w:i w:val="0"/>
                <w:iCs/>
                <w:color w:val="auto"/>
                <w:sz w:val="22"/>
                <w:szCs w:val="22"/>
                <w:highlight w:val="none"/>
                <w:u w:val="none"/>
              </w:rPr>
              <w:suppressLineNumbers w:val="0"/>
            </w:pPr>
            <w:r>
              <w:rPr>
                <w:rFonts w:hint="eastAsia" w:ascii="仿宋" w:hAnsi="仿宋" w:eastAsia="仿宋" w:cs="仿宋"/>
                <w:b w:val="0"/>
                <w:bCs/>
                <w:i w:val="0"/>
                <w:iCs/>
                <w:color w:val="auto"/>
                <w:sz w:val="22"/>
                <w:szCs w:val="22"/>
                <w:highlight w:val="none"/>
                <w:u w:val="none"/>
              </w:rPr>
              <w:t xml:space="preserve">具有良好的商业信誉和健全的财务会计制度（提供经审计的202</w:t>
            </w:r>
            <w:r>
              <w:rPr>
                <w:rFonts w:hint="eastAsia" w:ascii="仿宋" w:hAnsi="仿宋" w:eastAsia="仿宋" w:cs="仿宋"/>
                <w:b w:val="0"/>
                <w:bCs/>
                <w:i w:val="0"/>
                <w:iCs/>
                <w:color w:val="auto"/>
                <w:sz w:val="22"/>
                <w:szCs w:val="22"/>
                <w:highlight w:val="none"/>
                <w:u w:val="none"/>
                <w:lang w:val="en-US" w:eastAsia="zh-CN"/>
              </w:rPr>
              <w:t xml:space="preserve">4</w:t>
            </w:r>
            <w:r>
              <w:rPr>
                <w:rFonts w:hint="eastAsia" w:ascii="仿宋" w:hAnsi="仿宋" w:eastAsia="仿宋" w:cs="仿宋"/>
                <w:b w:val="0"/>
                <w:bCs/>
                <w:i w:val="0"/>
                <w:iCs/>
                <w:color w:val="auto"/>
                <w:sz w:val="22"/>
                <w:szCs w:val="22"/>
                <w:highlight w:val="none"/>
                <w:u w:val="none"/>
              </w:rPr>
              <w:t xml:space="preserve">或202</w:t>
            </w:r>
            <w:r>
              <w:rPr>
                <w:rFonts w:hint="eastAsia" w:ascii="仿宋" w:hAnsi="仿宋" w:eastAsia="仿宋" w:cs="仿宋"/>
                <w:b w:val="0"/>
                <w:bCs/>
                <w:i w:val="0"/>
                <w:iCs/>
                <w:color w:val="auto"/>
                <w:sz w:val="22"/>
                <w:szCs w:val="22"/>
                <w:highlight w:val="none"/>
                <w:u w:val="none"/>
                <w:lang w:val="en-US" w:eastAsia="zh-CN"/>
              </w:rPr>
              <w:t xml:space="preserve">5</w:t>
            </w:r>
            <w:r>
              <w:rPr>
                <w:rFonts w:hint="eastAsia" w:ascii="仿宋" w:hAnsi="仿宋" w:eastAsia="仿宋" w:cs="仿宋"/>
                <w:b w:val="0"/>
                <w:bCs/>
                <w:i w:val="0"/>
                <w:iCs/>
                <w:color w:val="auto"/>
                <w:sz w:val="22"/>
                <w:szCs w:val="22"/>
                <w:highlight w:val="none"/>
                <w:u w:val="none"/>
              </w:rPr>
              <w:t xml:space="preserve">年度财务审计报告复印件加盖公章，或提交响应文件截止时间6个月内（202</w:t>
            </w:r>
            <w:r>
              <w:rPr>
                <w:rFonts w:hint="eastAsia" w:ascii="仿宋" w:hAnsi="仿宋" w:eastAsia="仿宋" w:cs="仿宋"/>
                <w:b w:val="0"/>
                <w:bCs/>
                <w:i w:val="0"/>
                <w:iCs/>
                <w:color w:val="auto"/>
                <w:sz w:val="22"/>
                <w:szCs w:val="22"/>
                <w:highlight w:val="none"/>
                <w:u w:val="none"/>
                <w:lang w:val="en-US" w:eastAsia="zh-CN"/>
              </w:rPr>
              <w:t xml:space="preserve">6</w:t>
            </w:r>
            <w:r>
              <w:rPr>
                <w:rFonts w:hint="eastAsia" w:ascii="仿宋" w:hAnsi="仿宋" w:eastAsia="仿宋" w:cs="仿宋"/>
                <w:b w:val="0"/>
                <w:bCs/>
                <w:i w:val="0"/>
                <w:iCs/>
                <w:color w:val="auto"/>
                <w:sz w:val="22"/>
                <w:szCs w:val="22"/>
                <w:highlight w:val="none"/>
                <w:u w:val="none"/>
              </w:rPr>
              <w:t xml:space="preserve">年</w:t>
            </w:r>
            <w:r>
              <w:rPr>
                <w:rFonts w:hint="eastAsia" w:ascii="仿宋" w:hAnsi="仿宋" w:eastAsia="仿宋" w:cs="仿宋"/>
                <w:b w:val="0"/>
                <w:bCs/>
                <w:i w:val="0"/>
                <w:iCs/>
                <w:color w:val="auto"/>
                <w:sz w:val="22"/>
                <w:szCs w:val="22"/>
                <w:highlight w:val="none"/>
                <w:u w:val="none"/>
                <w:lang w:val="en-US" w:eastAsia="zh-CN"/>
              </w:rPr>
              <w:t xml:space="preserve">1</w:t>
            </w:r>
            <w:r>
              <w:rPr>
                <w:rFonts w:hint="eastAsia" w:ascii="仿宋" w:hAnsi="仿宋" w:eastAsia="仿宋" w:cs="仿宋"/>
                <w:b w:val="0"/>
                <w:bCs/>
                <w:i w:val="0"/>
                <w:iCs/>
                <w:color w:val="auto"/>
                <w:sz w:val="22"/>
                <w:szCs w:val="22"/>
                <w:highlight w:val="none"/>
                <w:u w:val="none"/>
              </w:rPr>
              <w:t xml:space="preserve">月至响应文件提交截止日）任意一个月的财务报表（至少包含资产负债表和利润表）复印件加盖公章或银行出具的提交响应文件截止时间前6个月内（202</w:t>
            </w:r>
            <w:r>
              <w:rPr>
                <w:rFonts w:hint="eastAsia" w:ascii="仿宋" w:hAnsi="仿宋" w:eastAsia="仿宋" w:cs="仿宋"/>
                <w:b w:val="0"/>
                <w:bCs/>
                <w:i w:val="0"/>
                <w:iCs/>
                <w:color w:val="auto"/>
                <w:sz w:val="22"/>
                <w:szCs w:val="22"/>
                <w:highlight w:val="none"/>
                <w:u w:val="none"/>
                <w:lang w:val="en-US" w:eastAsia="zh-CN"/>
              </w:rPr>
              <w:t xml:space="preserve">6</w:t>
            </w:r>
            <w:r>
              <w:rPr>
                <w:rFonts w:hint="eastAsia" w:ascii="仿宋" w:hAnsi="仿宋" w:eastAsia="仿宋" w:cs="仿宋"/>
                <w:b w:val="0"/>
                <w:bCs/>
                <w:i w:val="0"/>
                <w:iCs/>
                <w:color w:val="auto"/>
                <w:sz w:val="22"/>
                <w:szCs w:val="22"/>
                <w:highlight w:val="none"/>
                <w:u w:val="none"/>
              </w:rPr>
              <w:t xml:space="preserve">年</w:t>
            </w:r>
            <w:r>
              <w:rPr>
                <w:rFonts w:hint="eastAsia" w:ascii="仿宋" w:hAnsi="仿宋" w:eastAsia="仿宋" w:cs="仿宋"/>
                <w:b w:val="0"/>
                <w:bCs/>
                <w:i w:val="0"/>
                <w:iCs/>
                <w:color w:val="auto"/>
                <w:sz w:val="22"/>
                <w:szCs w:val="22"/>
                <w:highlight w:val="none"/>
                <w:u w:val="none"/>
                <w:lang w:val="en-US" w:eastAsia="zh-CN"/>
              </w:rPr>
              <w:t xml:space="preserve">1</w:t>
            </w:r>
            <w:r>
              <w:rPr>
                <w:rFonts w:hint="eastAsia" w:ascii="仿宋" w:hAnsi="仿宋" w:eastAsia="仿宋" w:cs="仿宋"/>
                <w:b w:val="0"/>
                <w:bCs/>
                <w:i w:val="0"/>
                <w:iCs/>
                <w:color w:val="auto"/>
                <w:sz w:val="22"/>
                <w:szCs w:val="22"/>
                <w:highlight w:val="none"/>
                <w:u w:val="none"/>
              </w:rPr>
              <w:t xml:space="preserve">月至响应文件提交截止日）</w:t>
            </w:r>
            <w:r>
              <w:rPr>
                <w:rFonts w:hint="eastAsia" w:ascii="仿宋" w:hAnsi="仿宋" w:eastAsia="仿宋" w:cs="仿宋"/>
                <w:color w:val="auto"/>
                <w:highlight w:val="none"/>
              </w:rPr>
              <w:t xml:space="preserve">任意一个月</w:t>
            </w:r>
            <w:r>
              <w:rPr>
                <w:rFonts w:hint="eastAsia" w:ascii="仿宋" w:hAnsi="仿宋" w:eastAsia="仿宋" w:cs="仿宋"/>
                <w:b w:val="0"/>
                <w:bCs/>
                <w:i w:val="0"/>
                <w:iCs/>
                <w:color w:val="auto"/>
                <w:sz w:val="22"/>
                <w:szCs w:val="22"/>
                <w:highlight w:val="none"/>
                <w:u w:val="none"/>
              </w:rPr>
              <w:t xml:space="preserve">资信证书复印件加盖公章或财政部门认可的政府采购专业担保机构出具的投标担保函））；</w:t>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301"/>
        </w:trPr>
        <w:tc>
          <w:tcPr>
            <w:tcW w:w="646"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i w:val="0"/>
                <w:iCs/>
                <w:color w:val="auto"/>
                <w:sz w:val="22"/>
                <w:szCs w:val="22"/>
                <w:highlight w:val="none"/>
                <w:u w:val="none"/>
              </w:rPr>
              <w:suppressLineNumbers w:val="0"/>
            </w:pPr>
            <w:r>
              <w:rPr>
                <w:rFonts w:hint="eastAsia" w:ascii="仿宋" w:hAnsi="仿宋" w:eastAsia="仿宋" w:cs="仿宋"/>
                <w:i w:val="0"/>
                <w:iCs/>
                <w:color w:val="auto"/>
                <w:sz w:val="22"/>
                <w:szCs w:val="22"/>
                <w:highlight w:val="none"/>
                <w:u w:val="none"/>
              </w:rPr>
              <w:t xml:space="preserve">3</w:t>
            </w:r>
            <w:r/>
          </w:p>
        </w:tc>
        <w:tc>
          <w:tcPr>
            <w:tcW w:w="5447"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b w:val="0"/>
                <w:bCs/>
                <w:i w:val="0"/>
                <w:iCs/>
                <w:color w:val="auto"/>
                <w:sz w:val="22"/>
                <w:szCs w:val="22"/>
                <w:highlight w:val="none"/>
                <w:u w:val="none"/>
              </w:rPr>
              <w:suppressLineNumbers w:val="0"/>
            </w:pPr>
            <w:r>
              <w:rPr>
                <w:rFonts w:hint="eastAsia" w:ascii="仿宋" w:hAnsi="仿宋" w:eastAsia="仿宋" w:cs="仿宋"/>
                <w:b w:val="0"/>
                <w:bCs/>
                <w:i w:val="0"/>
                <w:iCs/>
                <w:color w:val="auto"/>
                <w:sz w:val="22"/>
                <w:szCs w:val="22"/>
                <w:highlight w:val="none"/>
                <w:u w:val="none"/>
              </w:rPr>
              <w:t xml:space="preserve">具有履行合同所必需的设备和专业技术能力（根据项目需求提供履行合同所必需的设备和专业技术能力的证明材料或声明函）；</w:t>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301"/>
        </w:trPr>
        <w:tc>
          <w:tcPr>
            <w:tcW w:w="646"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i w:val="0"/>
                <w:iCs/>
                <w:color w:val="auto"/>
                <w:sz w:val="22"/>
                <w:szCs w:val="22"/>
                <w:highlight w:val="none"/>
                <w:u w:val="none"/>
              </w:rPr>
              <w:suppressLineNumbers w:val="0"/>
            </w:pPr>
            <w:r>
              <w:rPr>
                <w:rFonts w:hint="eastAsia" w:ascii="仿宋" w:hAnsi="仿宋" w:eastAsia="仿宋" w:cs="仿宋"/>
                <w:i w:val="0"/>
                <w:iCs/>
                <w:color w:val="auto"/>
                <w:sz w:val="22"/>
                <w:szCs w:val="22"/>
                <w:highlight w:val="none"/>
                <w:u w:val="none"/>
              </w:rPr>
              <w:t xml:space="preserve">4</w:t>
            </w:r>
            <w:r/>
          </w:p>
        </w:tc>
        <w:tc>
          <w:tcPr>
            <w:tcW w:w="5447"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b w:val="0"/>
                <w:bCs/>
                <w:i w:val="0"/>
                <w:iCs/>
                <w:color w:val="auto"/>
                <w:sz w:val="22"/>
                <w:szCs w:val="22"/>
                <w:highlight w:val="none"/>
                <w:u w:val="none"/>
              </w:rPr>
              <w:suppressLineNumbers w:val="0"/>
            </w:pPr>
            <w:r>
              <w:rPr>
                <w:rFonts w:hint="eastAsia" w:ascii="仿宋" w:hAnsi="仿宋" w:eastAsia="仿宋" w:cs="仿宋"/>
                <w:b w:val="0"/>
                <w:bCs/>
                <w:i w:val="0"/>
                <w:iCs/>
                <w:color w:val="auto"/>
                <w:sz w:val="22"/>
                <w:szCs w:val="22"/>
                <w:highlight w:val="none"/>
                <w:u w:val="none"/>
              </w:rPr>
              <w:t xml:space="preserve">有依法缴纳税收和社会保障资金的良好记录（提供提交响应文件截止时间前6个月内（202</w:t>
            </w:r>
            <w:r>
              <w:rPr>
                <w:rFonts w:hint="eastAsia" w:ascii="仿宋" w:hAnsi="仿宋" w:eastAsia="仿宋" w:cs="仿宋"/>
                <w:b w:val="0"/>
                <w:bCs/>
                <w:i w:val="0"/>
                <w:iCs/>
                <w:color w:val="auto"/>
                <w:sz w:val="22"/>
                <w:szCs w:val="22"/>
                <w:highlight w:val="none"/>
                <w:u w:val="none"/>
                <w:lang w:val="en-US" w:eastAsia="zh-CN"/>
              </w:rPr>
              <w:t xml:space="preserve">6</w:t>
            </w:r>
            <w:r>
              <w:rPr>
                <w:rFonts w:hint="eastAsia" w:ascii="仿宋" w:hAnsi="仿宋" w:eastAsia="仿宋" w:cs="仿宋"/>
                <w:b w:val="0"/>
                <w:bCs/>
                <w:i w:val="0"/>
                <w:iCs/>
                <w:color w:val="auto"/>
                <w:sz w:val="22"/>
                <w:szCs w:val="22"/>
                <w:highlight w:val="none"/>
                <w:u w:val="none"/>
              </w:rPr>
              <w:t xml:space="preserve">年</w:t>
            </w:r>
            <w:r>
              <w:rPr>
                <w:rFonts w:hint="eastAsia" w:ascii="仿宋" w:hAnsi="仿宋" w:eastAsia="仿宋" w:cs="仿宋"/>
                <w:b w:val="0"/>
                <w:bCs/>
                <w:i w:val="0"/>
                <w:iCs/>
                <w:color w:val="auto"/>
                <w:sz w:val="22"/>
                <w:szCs w:val="22"/>
                <w:highlight w:val="none"/>
                <w:u w:val="none"/>
                <w:lang w:val="en-US" w:eastAsia="zh-CN"/>
              </w:rPr>
              <w:t xml:space="preserve">1</w:t>
            </w:r>
            <w:r>
              <w:rPr>
                <w:rFonts w:hint="eastAsia" w:ascii="仿宋" w:hAnsi="仿宋" w:eastAsia="仿宋" w:cs="仿宋"/>
                <w:b w:val="0"/>
                <w:bCs/>
                <w:i w:val="0"/>
                <w:iCs/>
                <w:color w:val="auto"/>
                <w:sz w:val="22"/>
                <w:szCs w:val="22"/>
                <w:highlight w:val="none"/>
                <w:u w:val="none"/>
              </w:rPr>
              <w:t xml:space="preserve">月至响应文件提交截止日）任意一个月依法缴纳税收及缴纳社会保障资金的证明材料。供应商依法享受缓缴、免缴税收、社会保障资金的提供证明材料。）；</w:t>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301"/>
        </w:trPr>
        <w:tc>
          <w:tcPr>
            <w:tcW w:w="646"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i w:val="0"/>
                <w:iCs/>
                <w:color w:val="auto"/>
                <w:sz w:val="22"/>
                <w:szCs w:val="22"/>
                <w:highlight w:val="none"/>
                <w:u w:val="none"/>
              </w:rPr>
              <w:suppressLineNumbers w:val="0"/>
            </w:pPr>
            <w:r>
              <w:rPr>
                <w:rFonts w:hint="eastAsia" w:ascii="仿宋" w:hAnsi="仿宋" w:eastAsia="仿宋" w:cs="仿宋"/>
                <w:i w:val="0"/>
                <w:iCs/>
                <w:color w:val="auto"/>
                <w:sz w:val="22"/>
                <w:szCs w:val="22"/>
                <w:highlight w:val="none"/>
                <w:u w:val="none"/>
              </w:rPr>
              <w:t xml:space="preserve">5</w:t>
            </w:r>
            <w:r/>
          </w:p>
        </w:tc>
        <w:tc>
          <w:tcPr>
            <w:tcW w:w="5447"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b w:val="0"/>
                <w:bCs/>
                <w:i w:val="0"/>
                <w:iCs/>
                <w:color w:val="auto"/>
                <w:sz w:val="22"/>
                <w:szCs w:val="22"/>
                <w:highlight w:val="none"/>
                <w:u w:val="none"/>
              </w:rPr>
              <w:suppressLineNumbers w:val="0"/>
            </w:pPr>
            <w:r>
              <w:rPr>
                <w:rFonts w:hint="eastAsia" w:ascii="仿宋" w:hAnsi="仿宋" w:eastAsia="仿宋" w:cs="仿宋"/>
                <w:b w:val="0"/>
                <w:bCs/>
                <w:i w:val="0"/>
                <w:iCs/>
                <w:color w:val="auto"/>
                <w:sz w:val="22"/>
                <w:szCs w:val="22"/>
                <w:highlight w:val="none"/>
                <w:u w:val="none"/>
              </w:rPr>
              <w:t xml:space="preserve">参加本次采购活动前3年内在经营活动中没有重大违法记录（提供参加本次采购活动前3年内在经营活动中没有重大违法记录的书面声明）；</w:t>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612"/>
        </w:trPr>
        <w:tc>
          <w:tcPr>
            <w:tcW w:w="646"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i w:val="0"/>
                <w:iCs/>
                <w:color w:val="auto"/>
                <w:sz w:val="22"/>
                <w:szCs w:val="22"/>
                <w:highlight w:val="none"/>
                <w:u w:val="none"/>
              </w:rPr>
              <w:suppressLineNumbers w:val="0"/>
            </w:pPr>
            <w:r>
              <w:rPr>
                <w:rFonts w:hint="eastAsia" w:ascii="仿宋" w:hAnsi="仿宋" w:eastAsia="仿宋" w:cs="仿宋"/>
                <w:i w:val="0"/>
                <w:iCs/>
                <w:color w:val="auto"/>
                <w:sz w:val="22"/>
                <w:szCs w:val="22"/>
                <w:highlight w:val="none"/>
                <w:u w:val="none"/>
              </w:rPr>
              <w:t xml:space="preserve">6</w:t>
            </w:r>
            <w:r/>
          </w:p>
        </w:tc>
        <w:tc>
          <w:tcPr>
            <w:tcW w:w="5447"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b w:val="0"/>
                <w:bCs/>
                <w:i w:val="0"/>
                <w:iCs/>
                <w:color w:val="auto"/>
                <w:sz w:val="22"/>
                <w:szCs w:val="22"/>
                <w:highlight w:val="none"/>
                <w:u w:val="none"/>
                <w:lang w:val="en-US" w:eastAsia="zh-CN" w:bidi="ar-SA"/>
              </w:rPr>
              <w:suppressLineNumbers w:val="0"/>
            </w:pPr>
            <w:r>
              <w:rPr>
                <w:rFonts w:hint="eastAsia" w:ascii="仿宋" w:hAnsi="仿宋" w:eastAsia="仿宋" w:cs="仿宋"/>
                <w:b w:val="0"/>
                <w:bCs/>
                <w:i w:val="0"/>
                <w:iCs/>
                <w:color w:val="auto"/>
                <w:sz w:val="22"/>
                <w:szCs w:val="22"/>
                <w:highlight w:val="none"/>
                <w:u w:val="none"/>
                <w:lang w:val="en-US" w:eastAsia="zh-CN" w:bidi="ar-SA"/>
              </w:rPr>
              <w:t xml:space="preserve">供应商须具备有效期内的施工总承包建筑工程三级(含)以上资质，且具备有效期内的安全生产许可证。（提供证书复印件并加盖公章）</w:t>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90"/>
        </w:trPr>
        <w:tc>
          <w:tcPr>
            <w:tcW w:w="646"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i w:val="0"/>
                <w:iCs/>
                <w:color w:val="auto"/>
                <w:sz w:val="22"/>
                <w:szCs w:val="22"/>
                <w:highlight w:val="none"/>
                <w:u w:val="none"/>
              </w:rPr>
              <w:suppressLineNumbers w:val="0"/>
            </w:pPr>
            <w:r>
              <w:rPr>
                <w:rFonts w:hint="eastAsia" w:ascii="仿宋" w:hAnsi="仿宋" w:eastAsia="仿宋" w:cs="仿宋"/>
                <w:i w:val="0"/>
                <w:iCs/>
                <w:color w:val="auto"/>
                <w:sz w:val="22"/>
                <w:szCs w:val="22"/>
                <w:highlight w:val="none"/>
                <w:u w:val="none"/>
              </w:rPr>
              <w:t xml:space="preserve">7</w:t>
            </w:r>
            <w:r/>
          </w:p>
        </w:tc>
        <w:tc>
          <w:tcPr>
            <w:tcW w:w="5447" w:type="dxa"/>
            <w:vAlign w:val="center"/>
            <w:textDirection w:val="lrTb"/>
            <w:noWrap w:val="false"/>
          </w:tcPr>
          <w:p>
            <w:pPr>
              <w:ind w:left="0" w:right="0"/>
              <w:jc w:val="left"/>
              <w:keepLines w:val="0"/>
              <w:keepNext w:val="0"/>
              <w:spacing w:before="50" w:beforeAutospacing="0" w:after="159" w:afterAutospacing="0" w:line="0" w:lineRule="atLeast"/>
              <w:rPr>
                <w:rFonts w:hint="eastAsia" w:ascii="仿宋" w:hAnsi="仿宋" w:eastAsia="仿宋" w:cs="仿宋"/>
                <w:b w:val="0"/>
                <w:bCs/>
                <w:i w:val="0"/>
                <w:iCs/>
                <w:color w:val="auto"/>
                <w:sz w:val="22"/>
                <w:szCs w:val="22"/>
                <w:highlight w:val="none"/>
                <w:u w:val="none"/>
                <w:lang w:val="en-US" w:eastAsia="zh-CN" w:bidi="ar-SA"/>
              </w:rPr>
              <w:suppressLineNumbers w:val="0"/>
            </w:pPr>
            <w:r>
              <w:rPr>
                <w:rFonts w:hint="eastAsia" w:ascii="仿宋" w:hAnsi="仿宋" w:eastAsia="仿宋" w:cs="仿宋"/>
                <w:b w:val="0"/>
                <w:bCs/>
                <w:i w:val="0"/>
                <w:iCs/>
                <w:color w:val="auto"/>
                <w:sz w:val="22"/>
                <w:szCs w:val="22"/>
                <w:highlight w:val="none"/>
                <w:u w:val="none"/>
              </w:rPr>
              <w:t xml:space="preserve">项目经理资格要求：具有注册建造师建筑工程二级（含）以上资质及有效的安全生产考核合格证书（B类）。（须提供项目经理的建造师证书、安全生产考核合格证书和供应商为其项目经理缴纳的202</w:t>
            </w:r>
            <w:r>
              <w:rPr>
                <w:rFonts w:hint="eastAsia" w:ascii="仿宋" w:hAnsi="仿宋" w:eastAsia="仿宋" w:cs="仿宋"/>
                <w:b w:val="0"/>
                <w:bCs/>
                <w:i w:val="0"/>
                <w:iCs/>
                <w:color w:val="auto"/>
                <w:sz w:val="22"/>
                <w:szCs w:val="22"/>
                <w:highlight w:val="none"/>
                <w:u w:val="none"/>
                <w:lang w:val="en-US" w:eastAsia="zh-CN"/>
              </w:rPr>
              <w:t xml:space="preserve">6</w:t>
            </w:r>
            <w:r>
              <w:rPr>
                <w:rFonts w:hint="eastAsia" w:ascii="仿宋" w:hAnsi="仿宋" w:eastAsia="仿宋" w:cs="仿宋"/>
                <w:b w:val="0"/>
                <w:bCs/>
                <w:i w:val="0"/>
                <w:iCs/>
                <w:color w:val="auto"/>
                <w:sz w:val="22"/>
                <w:szCs w:val="22"/>
                <w:highlight w:val="none"/>
                <w:u w:val="none"/>
              </w:rPr>
              <w:t xml:space="preserve">年</w:t>
            </w:r>
            <w:r>
              <w:rPr>
                <w:rFonts w:hint="eastAsia" w:ascii="仿宋" w:hAnsi="仿宋" w:eastAsia="仿宋" w:cs="仿宋"/>
                <w:b w:val="0"/>
                <w:bCs/>
                <w:i w:val="0"/>
                <w:iCs/>
                <w:color w:val="auto"/>
                <w:sz w:val="22"/>
                <w:szCs w:val="22"/>
                <w:highlight w:val="none"/>
                <w:u w:val="none"/>
                <w:lang w:val="en-US" w:eastAsia="zh-CN"/>
              </w:rPr>
              <w:t xml:space="preserve">1</w:t>
            </w:r>
            <w:r>
              <w:rPr>
                <w:rFonts w:hint="eastAsia" w:ascii="仿宋" w:hAnsi="仿宋" w:eastAsia="仿宋" w:cs="仿宋"/>
                <w:b w:val="0"/>
                <w:bCs/>
                <w:i w:val="0"/>
                <w:iCs/>
                <w:color w:val="auto"/>
                <w:sz w:val="22"/>
                <w:szCs w:val="22"/>
                <w:highlight w:val="none"/>
                <w:u w:val="none"/>
              </w:rPr>
              <w:t xml:space="preserve">月至</w:t>
            </w:r>
            <w:r>
              <w:rPr>
                <w:rFonts w:hint="eastAsia" w:ascii="仿宋" w:hAnsi="仿宋" w:eastAsia="仿宋" w:cs="仿宋"/>
                <w:b w:val="0"/>
                <w:bCs/>
                <w:i w:val="0"/>
                <w:iCs/>
                <w:color w:val="auto"/>
                <w:sz w:val="22"/>
                <w:szCs w:val="22"/>
                <w:highlight w:val="none"/>
                <w:u w:val="none"/>
                <w:lang w:val="en-US" w:eastAsia="zh-CN"/>
              </w:rPr>
              <w:t xml:space="preserve">响应</w:t>
            </w:r>
            <w:r>
              <w:rPr>
                <w:rFonts w:hint="eastAsia" w:ascii="仿宋" w:hAnsi="仿宋" w:eastAsia="仿宋" w:cs="仿宋"/>
                <w:b w:val="0"/>
                <w:bCs/>
                <w:i w:val="0"/>
                <w:iCs/>
                <w:color w:val="auto"/>
                <w:sz w:val="22"/>
                <w:szCs w:val="22"/>
                <w:highlight w:val="none"/>
                <w:u w:val="none"/>
              </w:rPr>
              <w:t xml:space="preserve">文件截止递交之日期</w:t>
            </w:r>
            <w:r>
              <w:rPr>
                <w:rFonts w:hint="eastAsia" w:ascii="仿宋" w:hAnsi="仿宋" w:eastAsia="仿宋" w:cs="仿宋"/>
                <w:b w:val="0"/>
                <w:bCs/>
                <w:i w:val="0"/>
                <w:iCs/>
                <w:color w:val="auto"/>
                <w:sz w:val="22"/>
                <w:szCs w:val="22"/>
                <w:highlight w:val="none"/>
                <w:u w:val="none"/>
                <w:lang w:val="en-US" w:eastAsia="zh-CN"/>
              </w:rPr>
              <w:t xml:space="preserve">间任意一个月</w:t>
            </w:r>
            <w:r>
              <w:rPr>
                <w:rFonts w:hint="eastAsia" w:ascii="仿宋" w:hAnsi="仿宋" w:eastAsia="仿宋" w:cs="仿宋"/>
                <w:b w:val="0"/>
                <w:bCs/>
                <w:i w:val="0"/>
                <w:iCs/>
                <w:color w:val="auto"/>
                <w:sz w:val="22"/>
                <w:szCs w:val="22"/>
                <w:highlight w:val="none"/>
                <w:u w:val="none"/>
              </w:rPr>
              <w:t xml:space="preserve">的社保缴纳证明材料（须明确缴费月份、个人姓名、缴费单位，且加盖社保中心章或社保中心参保缴费证明电子专用章，事业单位提供事业单位人事编制证明；已办理退休手续的项目经理只需提供劳动合同、退休证明；证明资料仅需提供复印件加盖公章）</w:t>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422"/>
        </w:trPr>
        <w:tc>
          <w:tcPr>
            <w:tcW w:w="646"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i w:val="0"/>
                <w:iCs/>
                <w:color w:val="auto"/>
                <w:sz w:val="22"/>
                <w:szCs w:val="22"/>
                <w:highlight w:val="none"/>
                <w:u w:val="none"/>
              </w:rPr>
              <w:suppressLineNumbers w:val="0"/>
            </w:pPr>
            <w:r>
              <w:rPr>
                <w:rFonts w:hint="eastAsia" w:ascii="仿宋" w:hAnsi="仿宋" w:eastAsia="仿宋" w:cs="仿宋"/>
                <w:i w:val="0"/>
                <w:iCs/>
                <w:color w:val="auto"/>
                <w:sz w:val="22"/>
                <w:szCs w:val="22"/>
                <w:highlight w:val="none"/>
                <w:u w:val="none"/>
              </w:rPr>
              <w:t xml:space="preserve">8</w:t>
            </w:r>
            <w:r/>
          </w:p>
        </w:tc>
        <w:tc>
          <w:tcPr>
            <w:tcW w:w="5447" w:type="dxa"/>
            <w:vAlign w:val="center"/>
            <w:textDirection w:val="lrTb"/>
            <w:noWrap w:val="false"/>
          </w:tcPr>
          <w:p>
            <w:pPr>
              <w:ind w:left="0" w:right="0"/>
              <w:jc w:val="left"/>
              <w:keepLines w:val="0"/>
              <w:keepNext w:val="0"/>
              <w:spacing w:before="50" w:beforeAutospacing="0" w:after="159" w:afterAutospacing="0" w:line="0" w:lineRule="atLeast"/>
              <w:rPr>
                <w:rFonts w:hint="eastAsia" w:ascii="仿宋" w:hAnsi="仿宋" w:eastAsia="仿宋" w:cs="仿宋"/>
                <w:b w:val="0"/>
                <w:bCs/>
                <w:i w:val="0"/>
                <w:iCs/>
                <w:color w:val="auto"/>
                <w:sz w:val="22"/>
                <w:szCs w:val="22"/>
                <w:highlight w:val="none"/>
                <w:u w:val="none"/>
                <w:lang w:val="en-US" w:eastAsia="zh-CN" w:bidi="ar-SA"/>
              </w:rPr>
              <w:suppressLineNumbers w:val="0"/>
            </w:pPr>
            <w:r>
              <w:rPr>
                <w:rFonts w:hint="eastAsia" w:ascii="仿宋" w:hAnsi="仿宋" w:eastAsia="仿宋" w:cs="仿宋"/>
                <w:b w:val="0"/>
                <w:bCs/>
                <w:i w:val="0"/>
                <w:iCs/>
                <w:color w:val="auto"/>
                <w:sz w:val="22"/>
                <w:szCs w:val="22"/>
                <w:highlight w:val="none"/>
                <w:u w:val="none"/>
              </w:rPr>
              <w:t xml:space="preserve">项目经理必须满足下列条件： a. 项目经理不得同时在两个或者两个</w:t>
            </w:r>
            <w:r>
              <w:rPr>
                <w:rFonts w:hint="eastAsia" w:ascii="仿宋" w:hAnsi="仿宋" w:eastAsia="仿宋" w:cs="仿宋"/>
                <w:b w:val="0"/>
                <w:bCs/>
                <w:i w:val="0"/>
                <w:iCs/>
                <w:color w:val="auto"/>
                <w:sz w:val="22"/>
                <w:szCs w:val="22"/>
                <w:highlight w:val="none"/>
                <w:u w:val="none"/>
              </w:rPr>
              <w:t xml:space="preserve">以上单位受聘或者执业； b.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采购的工程属于同一工程项目、同一项目批文、同一施工地点分段发包或分期施工的情况且总的工程规模在项目经理执业范围之内；c. 项目经理无行贿犯罪行为记录；或者有行贿犯罪行为记录，但自记录之日起已超过5年的。（提供项目负责人满足a.b.c.条件的承诺书，格式自拟）</w:t>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860"/>
        </w:trPr>
        <w:tc>
          <w:tcPr>
            <w:tcW w:w="646"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i w:val="0"/>
                <w:iCs/>
                <w:color w:val="auto"/>
                <w:sz w:val="22"/>
                <w:szCs w:val="22"/>
                <w:highlight w:val="none"/>
                <w:u w:val="none"/>
              </w:rPr>
              <w:suppressLineNumbers w:val="0"/>
            </w:pPr>
            <w:r>
              <w:rPr>
                <w:rFonts w:hint="eastAsia" w:ascii="仿宋" w:hAnsi="仿宋" w:eastAsia="仿宋" w:cs="仿宋"/>
                <w:i w:val="0"/>
                <w:iCs/>
                <w:color w:val="auto"/>
                <w:sz w:val="22"/>
                <w:szCs w:val="22"/>
                <w:highlight w:val="none"/>
                <w:u w:val="none"/>
              </w:rPr>
              <w:t xml:space="preserve">9</w:t>
            </w:r>
            <w:r/>
          </w:p>
        </w:tc>
        <w:tc>
          <w:tcPr>
            <w:shd w:val="clear" w:color="auto" w:fill="auto"/>
            <w:tcW w:w="5447" w:type="dxa"/>
            <w:vAlign w:val="center"/>
            <w:textDirection w:val="lrTb"/>
            <w:noWrap w:val="false"/>
          </w:tcPr>
          <w:p>
            <w:pPr>
              <w:ind w:left="0" w:right="0"/>
              <w:jc w:val="left"/>
              <w:keepLines w:val="0"/>
              <w:keepNext w:val="0"/>
              <w:spacing w:before="50" w:beforeAutospacing="0" w:after="159" w:afterAutospacing="0" w:line="0" w:lineRule="atLeast"/>
              <w:rPr>
                <w:rFonts w:hint="default" w:ascii="仿宋" w:hAnsi="仿宋" w:eastAsia="仿宋" w:cs="仿宋"/>
                <w:b w:val="0"/>
                <w:bCs/>
                <w:i w:val="0"/>
                <w:iCs/>
                <w:color w:val="auto"/>
                <w:sz w:val="22"/>
                <w:szCs w:val="22"/>
                <w:highlight w:val="none"/>
                <w:u w:val="none"/>
                <w:lang w:val="en-US" w:eastAsia="zh-CN" w:bidi="ar-SA"/>
              </w:rPr>
              <w:suppressLineNumbers w:val="0"/>
            </w:pPr>
            <w:r>
              <w:rPr>
                <w:rFonts w:hint="eastAsia" w:ascii="仿宋" w:hAnsi="仿宋" w:eastAsia="仿宋" w:cs="仿宋"/>
                <w:b w:val="0"/>
                <w:bCs/>
                <w:i w:val="0"/>
                <w:iCs/>
                <w:color w:val="auto"/>
                <w:sz w:val="22"/>
                <w:szCs w:val="22"/>
                <w:highlight w:val="none"/>
                <w:u w:val="none"/>
                <w:lang w:val="en-US" w:eastAsia="zh-CN" w:bidi="ar-SA"/>
              </w:rPr>
              <w:t xml:space="preserve">拒绝下述供应商参加本次采购活动（提供承诺函，并加盖公章，第3条由代理机构在提交响应文件截止时间后现场查询）--格式见附件</w:t>
            </w:r>
            <w:r/>
          </w:p>
          <w:p>
            <w:pPr>
              <w:ind w:left="0" w:right="0"/>
              <w:jc w:val="left"/>
              <w:keepLines w:val="0"/>
              <w:keepNext w:val="0"/>
              <w:spacing w:before="50" w:beforeAutospacing="0" w:after="159" w:afterAutospacing="0" w:line="0" w:lineRule="atLeast"/>
              <w:rPr>
                <w:rFonts w:hint="default" w:ascii="仿宋" w:hAnsi="仿宋" w:eastAsia="仿宋" w:cs="仿宋"/>
                <w:b w:val="0"/>
                <w:bCs/>
                <w:i w:val="0"/>
                <w:iCs/>
                <w:color w:val="auto"/>
                <w:sz w:val="22"/>
                <w:szCs w:val="22"/>
                <w:highlight w:val="none"/>
                <w:u w:val="none"/>
                <w:lang w:val="en-US" w:eastAsia="zh-CN" w:bidi="ar-SA"/>
              </w:rPr>
              <w:suppressLineNumbers w:val="0"/>
            </w:pPr>
            <w:r>
              <w:rPr>
                <w:rFonts w:hint="default" w:ascii="仿宋" w:hAnsi="仿宋" w:eastAsia="仿宋" w:cs="仿宋"/>
                <w:b w:val="0"/>
                <w:bCs/>
                <w:i w:val="0"/>
                <w:iCs/>
                <w:color w:val="auto"/>
                <w:sz w:val="22"/>
                <w:szCs w:val="22"/>
                <w:highlight w:val="none"/>
                <w:u w:val="none"/>
                <w:lang w:val="en-US" w:eastAsia="zh-CN" w:bidi="ar-SA"/>
              </w:rPr>
              <w:t xml:space="preserve">（1）凡为采购项目提供整体设计、规范编制或者项目管理、监理、检测等服务的供应商。</w:t>
            </w:r>
            <w:r/>
          </w:p>
          <w:p>
            <w:pPr>
              <w:ind w:left="0" w:right="0"/>
              <w:jc w:val="left"/>
              <w:keepLines w:val="0"/>
              <w:keepNext w:val="0"/>
              <w:spacing w:before="50" w:beforeAutospacing="0" w:after="159" w:afterAutospacing="0" w:line="0" w:lineRule="atLeast"/>
              <w:rPr>
                <w:rFonts w:hint="default" w:ascii="仿宋" w:hAnsi="仿宋" w:eastAsia="仿宋" w:cs="仿宋"/>
                <w:b w:val="0"/>
                <w:bCs/>
                <w:i w:val="0"/>
                <w:iCs/>
                <w:color w:val="auto"/>
                <w:sz w:val="22"/>
                <w:szCs w:val="22"/>
                <w:highlight w:val="none"/>
                <w:u w:val="none"/>
                <w:lang w:val="en-US" w:eastAsia="zh-CN" w:bidi="ar-SA"/>
              </w:rPr>
              <w:suppressLineNumbers w:val="0"/>
            </w:pPr>
            <w:r>
              <w:rPr>
                <w:rFonts w:hint="default" w:ascii="仿宋" w:hAnsi="仿宋" w:eastAsia="仿宋" w:cs="仿宋"/>
                <w:b w:val="0"/>
                <w:bCs/>
                <w:i w:val="0"/>
                <w:iCs/>
                <w:color w:val="auto"/>
                <w:sz w:val="22"/>
                <w:szCs w:val="22"/>
                <w:highlight w:val="none"/>
                <w:u w:val="none"/>
                <w:lang w:val="en-US" w:eastAsia="zh-CN" w:bidi="ar-SA"/>
              </w:rPr>
              <w:t xml:space="preserve">（2）供应商单位负责人为同一人或者存在直接控股、管理关系的不同供应商,不得参加同一合同项下的采购活动。</w:t>
            </w:r>
            <w:r/>
          </w:p>
          <w:p>
            <w:pPr>
              <w:ind w:left="0" w:right="0"/>
              <w:jc w:val="left"/>
              <w:keepLines w:val="0"/>
              <w:keepNext w:val="0"/>
              <w:spacing w:before="50" w:beforeAutospacing="0" w:after="159" w:afterAutospacing="0" w:line="0" w:lineRule="atLeast"/>
              <w:rPr>
                <w:rFonts w:hint="eastAsia" w:ascii="仿宋" w:hAnsi="仿宋" w:eastAsia="仿宋" w:cs="仿宋"/>
                <w:b w:val="0"/>
                <w:bCs/>
                <w:i w:val="0"/>
                <w:iCs/>
                <w:color w:val="auto"/>
                <w:sz w:val="22"/>
                <w:szCs w:val="22"/>
                <w:highlight w:val="none"/>
                <w:u w:val="none"/>
                <w:lang w:val="en-US" w:eastAsia="zh-CN" w:bidi="ar-SA"/>
              </w:rPr>
              <w:suppressLineNumbers w:val="0"/>
            </w:pPr>
            <w:r>
              <w:rPr>
                <w:rFonts w:hint="default" w:ascii="仿宋" w:hAnsi="仿宋" w:eastAsia="仿宋" w:cs="仿宋"/>
                <w:b w:val="0"/>
                <w:bCs/>
                <w:i w:val="0"/>
                <w:iCs/>
                <w:color w:val="auto"/>
                <w:sz w:val="22"/>
                <w:szCs w:val="22"/>
                <w:highlight w:val="none"/>
                <w:u w:val="none"/>
                <w:lang w:val="en-US" w:eastAsia="zh-CN" w:bidi="ar-SA"/>
              </w:rPr>
              <w:t xml:space="preserve">（3）在谈判截止日前被“信用中国”网站(www.creditchina.gov.cn)、“中国政府采购网”(www.ccgp.gov.cn) 列入失信被执行人、重大税收违法案件当事人、政府采购严重违法失信行为记录名单的供应商</w:t>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695"/>
        </w:trPr>
        <w:tc>
          <w:tcPr>
            <w:tcW w:w="646"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i w:val="0"/>
                <w:iCs/>
                <w:color w:val="auto"/>
                <w:sz w:val="22"/>
                <w:szCs w:val="22"/>
                <w:highlight w:val="none"/>
                <w:u w:val="none"/>
              </w:rPr>
              <w:suppressLineNumbers w:val="0"/>
            </w:pPr>
            <w:r>
              <w:rPr>
                <w:rFonts w:hint="eastAsia" w:ascii="仿宋" w:hAnsi="仿宋" w:eastAsia="仿宋" w:cs="仿宋"/>
                <w:i w:val="0"/>
                <w:iCs/>
                <w:color w:val="auto"/>
                <w:sz w:val="22"/>
                <w:szCs w:val="22"/>
                <w:highlight w:val="none"/>
                <w:u w:val="none"/>
              </w:rPr>
              <w:t xml:space="preserve">10</w:t>
            </w:r>
            <w:r/>
          </w:p>
        </w:tc>
        <w:tc>
          <w:tcPr>
            <w:shd w:val="clear" w:color="auto" w:fill="auto"/>
            <w:tcW w:w="5447" w:type="dxa"/>
            <w:vAlign w:val="center"/>
            <w:textDirection w:val="lrTb"/>
            <w:noWrap w:val="false"/>
          </w:tcPr>
          <w:p>
            <w:pPr>
              <w:ind w:left="0" w:right="0"/>
              <w:jc w:val="left"/>
              <w:keepLines w:val="0"/>
              <w:keepNext w:val="0"/>
              <w:spacing w:before="50" w:beforeAutospacing="0" w:after="159" w:afterAutospacing="0" w:line="0" w:lineRule="atLeast"/>
              <w:rPr>
                <w:rFonts w:hint="default" w:ascii="仿宋" w:hAnsi="仿宋" w:eastAsia="仿宋" w:cs="仿宋"/>
                <w:b w:val="0"/>
                <w:bCs/>
                <w:i w:val="0"/>
                <w:iCs/>
                <w:color w:val="auto"/>
                <w:sz w:val="22"/>
                <w:szCs w:val="22"/>
                <w:highlight w:val="none"/>
                <w:u w:val="none"/>
                <w:lang w:val="en-US" w:eastAsia="zh-CN" w:bidi="ar-SA"/>
              </w:rPr>
              <w:suppressLineNumbers w:val="0"/>
            </w:pPr>
            <w:r>
              <w:rPr>
                <w:rFonts w:hint="eastAsia" w:ascii="仿宋" w:hAnsi="仿宋" w:eastAsia="仿宋" w:cs="仿宋"/>
                <w:color w:val="auto"/>
                <w:sz w:val="24"/>
                <w:highlight w:val="none"/>
              </w:rPr>
              <w:t xml:space="preserve">法定代表人授权委托书及委托代理人的身份证复印件</w:t>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695"/>
        </w:trPr>
        <w:tc>
          <w:tcPr>
            <w:tcW w:w="646" w:type="dxa"/>
            <w:vAlign w:val="center"/>
            <w:textDirection w:val="lrTb"/>
            <w:noWrap w:val="false"/>
          </w:tcPr>
          <w:p>
            <w:pPr>
              <w:ind w:left="0" w:right="0"/>
              <w:keepLines w:val="0"/>
              <w:keepNext w:val="0"/>
              <w:spacing w:before="0" w:beforeAutospacing="0" w:after="0" w:afterAutospacing="0" w:line="0" w:lineRule="atLeast"/>
              <w:rPr>
                <w:rFonts w:hint="default" w:ascii="仿宋" w:hAnsi="仿宋" w:eastAsia="仿宋" w:cs="仿宋"/>
                <w:i w:val="0"/>
                <w:iCs/>
                <w:color w:val="auto"/>
                <w:sz w:val="22"/>
                <w:szCs w:val="22"/>
                <w:highlight w:val="none"/>
                <w:u w:val="none"/>
              </w:rPr>
              <w:suppressLineNumbers w:val="0"/>
            </w:pPr>
            <w:r>
              <w:rPr>
                <w:rFonts w:hint="eastAsia" w:ascii="仿宋" w:hAnsi="仿宋" w:eastAsia="仿宋" w:cs="仿宋"/>
                <w:i w:val="0"/>
                <w:iCs/>
                <w:color w:val="auto"/>
                <w:sz w:val="22"/>
                <w:szCs w:val="22"/>
                <w:highlight w:val="none"/>
                <w:u w:val="none"/>
              </w:rPr>
              <w:t xml:space="preserve">11</w:t>
            </w:r>
            <w:r/>
          </w:p>
        </w:tc>
        <w:tc>
          <w:tcPr>
            <w:shd w:val="clear" w:color="auto" w:fill="auto"/>
            <w:tcW w:w="5447" w:type="dxa"/>
            <w:vAlign w:val="center"/>
            <w:textDirection w:val="lrTb"/>
            <w:noWrap w:val="false"/>
          </w:tcPr>
          <w:p>
            <w:pPr>
              <w:ind w:left="0" w:right="0"/>
              <w:jc w:val="left"/>
              <w:keepLines w:val="0"/>
              <w:keepNext w:val="0"/>
              <w:spacing w:before="50" w:beforeAutospacing="0" w:after="159" w:afterAutospacing="0" w:line="0" w:lineRule="atLeast"/>
              <w:rPr>
                <w:rFonts w:hint="eastAsia" w:ascii="仿宋" w:hAnsi="仿宋" w:eastAsia="仿宋" w:cs="仿宋"/>
                <w:b/>
                <w:i/>
                <w:color w:val="auto"/>
                <w:sz w:val="22"/>
                <w:szCs w:val="22"/>
                <w:highlight w:val="none"/>
                <w:u w:val="single"/>
                <w:lang w:val="en-US" w:eastAsia="zh-CN" w:bidi="ar-SA"/>
              </w:rPr>
              <w:suppressLineNumbers w:val="0"/>
            </w:pPr>
            <w:r>
              <w:rPr>
                <w:rFonts w:hint="eastAsia" w:ascii="仿宋" w:hAnsi="仿宋" w:eastAsia="仿宋" w:cs="仿宋"/>
                <w:color w:val="auto"/>
                <w:sz w:val="24"/>
                <w:highlight w:val="none"/>
                <w:lang w:val="en-US" w:eastAsia="zh-CN"/>
              </w:rPr>
              <w:t xml:space="preserve">工程量清单报价表</w:t>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695"/>
        </w:trPr>
        <w:tc>
          <w:tcPr>
            <w:tcW w:w="646" w:type="dxa"/>
            <w:vAlign w:val="center"/>
            <w:textDirection w:val="lrTb"/>
            <w:noWrap w:val="false"/>
          </w:tcPr>
          <w:p>
            <w:pPr>
              <w:ind w:left="0" w:right="0"/>
              <w:keepLines w:val="0"/>
              <w:keepNext w:val="0"/>
              <w:spacing w:before="0" w:beforeAutospacing="0" w:after="0" w:afterAutospacing="0" w:line="0" w:lineRule="atLeast"/>
              <w:rPr>
                <w:rFonts w:hint="default" w:ascii="仿宋" w:hAnsi="仿宋" w:eastAsia="仿宋" w:cs="仿宋"/>
                <w:i w:val="0"/>
                <w:iCs/>
                <w:color w:val="auto"/>
                <w:sz w:val="22"/>
                <w:szCs w:val="22"/>
                <w:highlight w:val="none"/>
                <w:u w:val="none"/>
                <w:lang w:val="en-US" w:eastAsia="zh-CN"/>
              </w:rPr>
              <w:suppressLineNumbers w:val="0"/>
            </w:pPr>
            <w:r>
              <w:rPr>
                <w:rFonts w:hint="eastAsia" w:ascii="仿宋" w:hAnsi="仿宋" w:eastAsia="仿宋" w:cs="仿宋"/>
                <w:i w:val="0"/>
                <w:iCs/>
                <w:color w:val="auto"/>
                <w:sz w:val="22"/>
                <w:szCs w:val="22"/>
                <w:highlight w:val="none"/>
                <w:u w:val="none"/>
                <w:lang w:val="en-US" w:eastAsia="zh-CN"/>
              </w:rPr>
              <w:t xml:space="preserve">12</w:t>
            </w:r>
            <w:r/>
          </w:p>
        </w:tc>
        <w:tc>
          <w:tcPr>
            <w:shd w:val="clear" w:color="auto" w:fill="auto"/>
            <w:tcW w:w="5447" w:type="dxa"/>
            <w:vAlign w:val="center"/>
            <w:textDirection w:val="lrTb"/>
            <w:noWrap w:val="false"/>
          </w:tcPr>
          <w:p>
            <w:pPr>
              <w:ind w:left="0" w:right="0"/>
              <w:jc w:val="left"/>
              <w:keepLines w:val="0"/>
              <w:keepNext w:val="0"/>
              <w:spacing w:before="50" w:beforeAutospacing="0" w:after="159" w:afterAutospacing="0" w:line="0" w:lineRule="atLeast"/>
              <w:rPr>
                <w:rFonts w:hint="eastAsia" w:ascii="仿宋" w:hAnsi="仿宋" w:eastAsia="仿宋" w:cs="仿宋"/>
                <w:b/>
                <w:i/>
                <w:color w:val="auto"/>
                <w:sz w:val="22"/>
                <w:szCs w:val="22"/>
                <w:highlight w:val="none"/>
                <w:u w:val="single"/>
                <w:lang w:val="en-US" w:eastAsia="zh-CN" w:bidi="ar-SA"/>
              </w:rPr>
              <w:suppressLineNumbers w:val="0"/>
            </w:pPr>
            <w:r>
              <w:rPr>
                <w:rFonts w:hint="eastAsia" w:ascii="仿宋" w:hAnsi="仿宋" w:eastAsia="仿宋" w:cs="仿宋"/>
                <w:b/>
                <w:i/>
                <w:color w:val="auto"/>
                <w:sz w:val="22"/>
                <w:szCs w:val="22"/>
                <w:highlight w:val="none"/>
                <w:u w:val="single"/>
                <w:lang w:val="en-US" w:eastAsia="zh-CN" w:bidi="ar-SA"/>
              </w:rPr>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jc w:val="center"/>
          <w:trHeight w:val="695"/>
        </w:trPr>
        <w:tc>
          <w:tcPr>
            <w:tcW w:w="646" w:type="dxa"/>
            <w:vAlign w:val="center"/>
            <w:textDirection w:val="lrTb"/>
            <w:noWrap w:val="false"/>
          </w:tcPr>
          <w:p>
            <w:pPr>
              <w:ind w:left="0" w:right="0"/>
              <w:keepLines w:val="0"/>
              <w:keepNext w:val="0"/>
              <w:spacing w:before="0" w:beforeAutospacing="0" w:after="0" w:afterAutospacing="0" w:line="0" w:lineRule="atLeast"/>
              <w:rPr>
                <w:rFonts w:hint="default" w:ascii="仿宋" w:hAnsi="仿宋" w:eastAsia="仿宋" w:cs="仿宋"/>
                <w:i w:val="0"/>
                <w:iCs/>
                <w:color w:val="auto"/>
                <w:sz w:val="22"/>
                <w:szCs w:val="22"/>
                <w:highlight w:val="none"/>
                <w:u w:val="none"/>
                <w:lang w:val="en-US" w:eastAsia="zh-CN"/>
              </w:rPr>
              <w:suppressLineNumbers w:val="0"/>
            </w:pPr>
            <w:r>
              <w:rPr>
                <w:rFonts w:hint="eastAsia" w:ascii="仿宋" w:hAnsi="仿宋" w:eastAsia="仿宋" w:cs="仿宋"/>
                <w:i w:val="0"/>
                <w:iCs/>
                <w:color w:val="auto"/>
                <w:sz w:val="22"/>
                <w:szCs w:val="22"/>
                <w:highlight w:val="none"/>
                <w:u w:val="none"/>
                <w:lang w:val="en-US" w:eastAsia="zh-CN"/>
              </w:rPr>
              <w:t xml:space="preserve">13</w:t>
            </w:r>
            <w:r/>
          </w:p>
        </w:tc>
        <w:tc>
          <w:tcPr>
            <w:tcW w:w="5447" w:type="dxa"/>
            <w:vAlign w:val="center"/>
            <w:textDirection w:val="lrTb"/>
            <w:noWrap w:val="false"/>
          </w:tcPr>
          <w:p>
            <w:pPr>
              <w:ind w:left="0" w:right="0"/>
              <w:jc w:val="left"/>
              <w:keepLines w:val="0"/>
              <w:keepNext w:val="0"/>
              <w:spacing w:before="50" w:beforeAutospacing="0" w:after="159" w:afterAutospacing="0" w:line="0" w:lineRule="atLeast"/>
              <w:rPr>
                <w:rFonts w:hint="default" w:ascii="仿宋" w:hAnsi="仿宋" w:eastAsia="仿宋" w:cs="仿宋"/>
                <w:b/>
                <w:i/>
                <w:color w:val="auto"/>
                <w:sz w:val="22"/>
                <w:szCs w:val="22"/>
                <w:highlight w:val="none"/>
                <w:u w:val="single"/>
                <w:lang w:val="en-US" w:eastAsia="zh-CN" w:bidi="ar-SA"/>
              </w:rPr>
              <w:suppressLineNumbers w:val="0"/>
            </w:pPr>
            <w:r>
              <w:rPr>
                <w:rFonts w:hint="default" w:ascii="仿宋" w:hAnsi="仿宋" w:eastAsia="仿宋" w:cs="仿宋"/>
                <w:b/>
                <w:i/>
                <w:color w:val="auto"/>
                <w:sz w:val="22"/>
                <w:szCs w:val="22"/>
                <w:highlight w:val="none"/>
                <w:u w:val="single"/>
                <w:lang w:val="en-US" w:eastAsia="zh-CN" w:bidi="ar-SA"/>
              </w:rPr>
            </w:r>
            <w:r/>
          </w:p>
        </w:tc>
        <w:tc>
          <w:tcPr>
            <w:tcW w:w="1680"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tcW w:w="1422" w:type="dxa"/>
            <w:vAlign w:val="center"/>
            <w:textDirection w:val="lrTb"/>
            <w:noWrap w:val="false"/>
          </w:tcPr>
          <w:p>
            <w:pPr>
              <w:ind w:left="0" w:right="0"/>
              <w:keepLines w:val="0"/>
              <w:keepNext w:val="0"/>
              <w:spacing w:before="0" w:beforeAutospacing="0" w:after="0" w:afterAutospacing="0" w:line="0" w:lineRule="atLeast"/>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bl>
    <w:p>
      <w:pPr>
        <w:spacing w:line="0" w:lineRule="atLeast"/>
        <w:rPr>
          <w:rFonts w:ascii="仿宋" w:hAnsi="仿宋" w:eastAsia="仿宋" w:cs="仿宋"/>
          <w:b/>
          <w:color w:val="auto"/>
          <w:sz w:val="24"/>
          <w:highlight w:val="none"/>
        </w:rPr>
      </w:pPr>
      <w:r>
        <w:rPr>
          <w:rFonts w:hint="eastAsia" w:ascii="仿宋" w:hAnsi="仿宋" w:eastAsia="仿宋" w:cs="仿宋"/>
          <w:b/>
          <w:color w:val="auto"/>
          <w:sz w:val="24"/>
          <w:highlight w:val="none"/>
        </w:rPr>
        <w:br w:type="page" w:clear="all"/>
      </w:r>
      <w:r/>
    </w:p>
    <w:p>
      <w:pPr>
        <w:pStyle w:val="973"/>
        <w:ind w:left="0" w:firstLine="0"/>
        <w:jc w:val="center"/>
        <w:spacing w:line="360" w:lineRule="auto"/>
        <w:rPr>
          <w:rFonts w:ascii="仿宋" w:hAnsi="仿宋" w:eastAsia="仿宋" w:cs="仿宋"/>
          <w:bCs w:val="0"/>
          <w:color w:val="auto"/>
          <w:sz w:val="32"/>
          <w:szCs w:val="32"/>
          <w:highlight w:val="none"/>
        </w:rPr>
      </w:pPr>
      <w:r/>
      <w:bookmarkStart w:id="69" w:name="_Toc660"/>
      <w:r/>
      <w:bookmarkStart w:id="70" w:name="_Toc10065"/>
      <w:r/>
      <w:bookmarkStart w:id="71" w:name="_Toc106454864"/>
      <w:r>
        <w:rPr>
          <w:rFonts w:hint="eastAsia" w:ascii="仿宋" w:hAnsi="仿宋" w:eastAsia="仿宋" w:cs="仿宋"/>
          <w:bCs w:val="0"/>
          <w:color w:val="auto"/>
          <w:sz w:val="32"/>
          <w:szCs w:val="32"/>
          <w:highlight w:val="none"/>
        </w:rPr>
        <w:t xml:space="preserve">二、资信证明文件</w:t>
      </w:r>
      <w:bookmarkEnd w:id="69"/>
      <w:r/>
      <w:bookmarkEnd w:id="70"/>
      <w:r/>
      <w:bookmarkEnd w:id="71"/>
      <w:r/>
      <w:r/>
    </w:p>
    <w:p>
      <w:pPr>
        <w:spacing w:before="50" w:after="50" w:line="360" w:lineRule="auto"/>
        <w:rPr>
          <w:rFonts w:ascii="仿宋" w:hAnsi="仿宋" w:eastAsia="仿宋" w:cs="仿宋"/>
          <w:color w:val="auto"/>
          <w:sz w:val="24"/>
          <w:szCs w:val="20"/>
          <w:highlight w:val="none"/>
        </w:rPr>
      </w:pPr>
      <w:r>
        <w:rPr>
          <w:rFonts w:hint="eastAsia" w:ascii="仿宋" w:hAnsi="仿宋" w:eastAsia="仿宋" w:cs="仿宋"/>
          <w:b/>
          <w:bCs/>
          <w:color w:val="auto"/>
          <w:sz w:val="24"/>
          <w:highlight w:val="none"/>
        </w:rPr>
        <w:t xml:space="preserve">1、实质性资格证明文件目录</w:t>
      </w:r>
      <w:r/>
    </w:p>
    <w:p>
      <w:pPr>
        <w:ind w:firstLine="480"/>
        <w:spacing w:line="360" w:lineRule="auto"/>
        <w:rPr>
          <w:rFonts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rPr>
        <w:t xml:space="preserve">文件1、</w:t>
      </w:r>
      <w:r>
        <w:rPr>
          <w:rFonts w:hint="eastAsia" w:ascii="仿宋" w:hAnsi="仿宋" w:eastAsia="仿宋" w:cs="仿宋"/>
          <w:b w:val="0"/>
          <w:bCs/>
          <w:i w:val="0"/>
          <w:iCs/>
          <w:color w:val="auto"/>
          <w:sz w:val="22"/>
          <w:szCs w:val="22"/>
          <w:highlight w:val="none"/>
          <w:u w:val="none"/>
        </w:rPr>
        <w:t xml:space="preserve">具有独立承担民事责任的能力（提供法人或者其他组织的营业执照复印件并加盖公章，或者自然人的身份证明）；</w:t>
      </w:r>
      <w:r/>
    </w:p>
    <w:p>
      <w:pPr>
        <w:ind w:firstLine="480"/>
        <w:jc w:val="left"/>
        <w:spacing w:before="50" w:after="159" w:line="360" w:lineRule="auto"/>
        <w:rPr>
          <w:rFonts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rPr>
        <w:t xml:space="preserve">文件2、具有良好的商业信誉和健全的财务会计制度（提供经审计的202</w:t>
      </w:r>
      <w:r>
        <w:rPr>
          <w:rFonts w:hint="eastAsia" w:ascii="仿宋" w:hAnsi="仿宋" w:eastAsia="仿宋" w:cs="仿宋"/>
          <w:b w:val="0"/>
          <w:bCs/>
          <w:i w:val="0"/>
          <w:iCs/>
          <w:color w:val="auto"/>
          <w:sz w:val="24"/>
          <w:highlight w:val="none"/>
          <w:u w:val="none"/>
          <w:lang w:val="en-US" w:eastAsia="zh-CN"/>
        </w:rPr>
        <w:t xml:space="preserve">4</w:t>
      </w:r>
      <w:r>
        <w:rPr>
          <w:rFonts w:hint="eastAsia" w:ascii="仿宋" w:hAnsi="仿宋" w:eastAsia="仿宋" w:cs="仿宋"/>
          <w:b w:val="0"/>
          <w:bCs/>
          <w:i w:val="0"/>
          <w:iCs/>
          <w:color w:val="auto"/>
          <w:sz w:val="24"/>
          <w:highlight w:val="none"/>
          <w:u w:val="none"/>
        </w:rPr>
        <w:t xml:space="preserve">或202</w:t>
      </w:r>
      <w:r>
        <w:rPr>
          <w:rFonts w:hint="eastAsia" w:ascii="仿宋" w:hAnsi="仿宋" w:eastAsia="仿宋" w:cs="仿宋"/>
          <w:b w:val="0"/>
          <w:bCs/>
          <w:i w:val="0"/>
          <w:iCs/>
          <w:color w:val="auto"/>
          <w:sz w:val="24"/>
          <w:highlight w:val="none"/>
          <w:u w:val="none"/>
          <w:lang w:val="en-US" w:eastAsia="zh-CN"/>
        </w:rPr>
        <w:t xml:space="preserve">5</w:t>
      </w:r>
      <w:r>
        <w:rPr>
          <w:rFonts w:hint="eastAsia" w:ascii="仿宋" w:hAnsi="仿宋" w:eastAsia="仿宋" w:cs="仿宋"/>
          <w:b w:val="0"/>
          <w:bCs/>
          <w:i w:val="0"/>
          <w:iCs/>
          <w:color w:val="auto"/>
          <w:sz w:val="24"/>
          <w:highlight w:val="none"/>
          <w:u w:val="none"/>
        </w:rPr>
        <w:t xml:space="preserve">年度财务审计报告复印件加盖公章，或提交响应文件截止时间6个月内（202</w:t>
      </w:r>
      <w:r>
        <w:rPr>
          <w:rFonts w:hint="eastAsia" w:ascii="仿宋" w:hAnsi="仿宋" w:eastAsia="仿宋" w:cs="仿宋"/>
          <w:b w:val="0"/>
          <w:bCs/>
          <w:i w:val="0"/>
          <w:iCs/>
          <w:color w:val="auto"/>
          <w:sz w:val="24"/>
          <w:highlight w:val="none"/>
          <w:u w:val="none"/>
          <w:lang w:val="en-US" w:eastAsia="zh-CN"/>
        </w:rPr>
        <w:t xml:space="preserve">6</w:t>
      </w:r>
      <w:r>
        <w:rPr>
          <w:rFonts w:hint="eastAsia" w:ascii="仿宋" w:hAnsi="仿宋" w:eastAsia="仿宋" w:cs="仿宋"/>
          <w:b w:val="0"/>
          <w:bCs/>
          <w:i w:val="0"/>
          <w:iCs/>
          <w:color w:val="auto"/>
          <w:sz w:val="24"/>
          <w:highlight w:val="none"/>
          <w:u w:val="none"/>
        </w:rPr>
        <w:t xml:space="preserve">年</w:t>
      </w:r>
      <w:r>
        <w:rPr>
          <w:rFonts w:hint="eastAsia" w:ascii="仿宋" w:hAnsi="仿宋" w:eastAsia="仿宋" w:cs="仿宋"/>
          <w:b w:val="0"/>
          <w:bCs/>
          <w:i w:val="0"/>
          <w:iCs/>
          <w:color w:val="auto"/>
          <w:sz w:val="24"/>
          <w:highlight w:val="none"/>
          <w:u w:val="none"/>
          <w:lang w:val="en-US" w:eastAsia="zh-CN"/>
        </w:rPr>
        <w:t xml:space="preserve">1</w:t>
      </w:r>
      <w:r>
        <w:rPr>
          <w:rFonts w:hint="eastAsia" w:ascii="仿宋" w:hAnsi="仿宋" w:eastAsia="仿宋" w:cs="仿宋"/>
          <w:b w:val="0"/>
          <w:bCs/>
          <w:i w:val="0"/>
          <w:iCs/>
          <w:color w:val="auto"/>
          <w:sz w:val="24"/>
          <w:highlight w:val="none"/>
          <w:u w:val="none"/>
        </w:rPr>
        <w:t xml:space="preserve">月至响应文件提交截止日）任意一个月的财务报表（至少包含资产负债表和利润表）复印件加盖公章或银行出具的提交响应文件截止时间前6个月内（202</w:t>
      </w:r>
      <w:r>
        <w:rPr>
          <w:rFonts w:hint="eastAsia" w:ascii="仿宋" w:hAnsi="仿宋" w:eastAsia="仿宋" w:cs="仿宋"/>
          <w:b w:val="0"/>
          <w:bCs/>
          <w:i w:val="0"/>
          <w:iCs/>
          <w:color w:val="auto"/>
          <w:sz w:val="24"/>
          <w:highlight w:val="none"/>
          <w:u w:val="none"/>
          <w:lang w:val="en-US" w:eastAsia="zh-CN"/>
        </w:rPr>
        <w:t xml:space="preserve">6</w:t>
      </w:r>
      <w:r>
        <w:rPr>
          <w:rFonts w:hint="eastAsia" w:ascii="仿宋" w:hAnsi="仿宋" w:eastAsia="仿宋" w:cs="仿宋"/>
          <w:b w:val="0"/>
          <w:bCs/>
          <w:i w:val="0"/>
          <w:iCs/>
          <w:color w:val="auto"/>
          <w:sz w:val="24"/>
          <w:highlight w:val="none"/>
          <w:u w:val="none"/>
        </w:rPr>
        <w:t xml:space="preserve">年</w:t>
      </w:r>
      <w:r>
        <w:rPr>
          <w:rFonts w:hint="eastAsia" w:ascii="仿宋" w:hAnsi="仿宋" w:eastAsia="仿宋" w:cs="仿宋"/>
          <w:b w:val="0"/>
          <w:bCs/>
          <w:i w:val="0"/>
          <w:iCs/>
          <w:color w:val="auto"/>
          <w:sz w:val="24"/>
          <w:highlight w:val="none"/>
          <w:u w:val="none"/>
          <w:lang w:val="en-US" w:eastAsia="zh-CN"/>
        </w:rPr>
        <w:t xml:space="preserve">1</w:t>
      </w:r>
      <w:r>
        <w:rPr>
          <w:rFonts w:hint="eastAsia" w:ascii="仿宋" w:hAnsi="仿宋" w:eastAsia="仿宋" w:cs="仿宋"/>
          <w:b w:val="0"/>
          <w:bCs/>
          <w:i w:val="0"/>
          <w:iCs/>
          <w:color w:val="auto"/>
          <w:sz w:val="24"/>
          <w:highlight w:val="none"/>
          <w:u w:val="none"/>
        </w:rPr>
        <w:t xml:space="preserve">月至响应文件提交截止日）任意一个月资信证书复印件加盖公章或财政部门认可的政府采购专业担保机构出具的投标担保函））；</w:t>
      </w:r>
      <w:r/>
    </w:p>
    <w:p>
      <w:pPr>
        <w:ind w:firstLine="480"/>
        <w:jc w:val="left"/>
        <w:spacing w:before="50" w:after="159" w:line="360" w:lineRule="auto"/>
        <w:rPr>
          <w:rFonts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rPr>
        <w:t xml:space="preserve">文件3具有履行合同所必需的设备和专业技术能力（根据项目需求提供履行合同所必需的设备和专业技术能力的证明材料或声明函）； </w:t>
      </w:r>
      <w:r/>
    </w:p>
    <w:p>
      <w:pPr>
        <w:ind w:firstLine="480"/>
        <w:jc w:val="left"/>
        <w:spacing w:before="50" w:after="159" w:line="360" w:lineRule="auto"/>
        <w:rPr>
          <w:b w:val="0"/>
          <w:bCs/>
          <w:i w:val="0"/>
          <w:iCs/>
          <w:color w:val="auto"/>
          <w:highlight w:val="none"/>
          <w:u w:val="none"/>
        </w:rPr>
      </w:pPr>
      <w:r>
        <w:rPr>
          <w:rFonts w:hint="eastAsia" w:ascii="仿宋" w:hAnsi="仿宋" w:eastAsia="仿宋" w:cs="仿宋"/>
          <w:b w:val="0"/>
          <w:bCs/>
          <w:i w:val="0"/>
          <w:iCs/>
          <w:color w:val="auto"/>
          <w:sz w:val="24"/>
          <w:highlight w:val="none"/>
          <w:u w:val="none"/>
        </w:rPr>
        <w:t xml:space="preserve">文件4有依法缴纳税收和社会保障资金的良好记录（提供提交响应文件截止时间前6个月内（202</w:t>
      </w:r>
      <w:r>
        <w:rPr>
          <w:rFonts w:hint="eastAsia" w:ascii="仿宋" w:hAnsi="仿宋" w:eastAsia="仿宋" w:cs="仿宋"/>
          <w:b w:val="0"/>
          <w:bCs/>
          <w:i w:val="0"/>
          <w:iCs/>
          <w:color w:val="auto"/>
          <w:sz w:val="24"/>
          <w:highlight w:val="none"/>
          <w:u w:val="none"/>
          <w:lang w:val="en-US" w:eastAsia="zh-CN"/>
        </w:rPr>
        <w:t xml:space="preserve">6</w:t>
      </w:r>
      <w:r>
        <w:rPr>
          <w:rFonts w:hint="eastAsia" w:ascii="仿宋" w:hAnsi="仿宋" w:eastAsia="仿宋" w:cs="仿宋"/>
          <w:b w:val="0"/>
          <w:bCs/>
          <w:i w:val="0"/>
          <w:iCs/>
          <w:color w:val="auto"/>
          <w:sz w:val="24"/>
          <w:highlight w:val="none"/>
          <w:u w:val="none"/>
        </w:rPr>
        <w:t xml:space="preserve">年</w:t>
      </w:r>
      <w:r>
        <w:rPr>
          <w:rFonts w:hint="eastAsia" w:ascii="仿宋" w:hAnsi="仿宋" w:eastAsia="仿宋" w:cs="仿宋"/>
          <w:b w:val="0"/>
          <w:bCs/>
          <w:i w:val="0"/>
          <w:iCs/>
          <w:color w:val="auto"/>
          <w:sz w:val="24"/>
          <w:highlight w:val="none"/>
          <w:u w:val="none"/>
          <w:lang w:val="en-US" w:eastAsia="zh-CN"/>
        </w:rPr>
        <w:t xml:space="preserve">1</w:t>
      </w:r>
      <w:r>
        <w:rPr>
          <w:rFonts w:hint="eastAsia" w:ascii="仿宋" w:hAnsi="仿宋" w:eastAsia="仿宋" w:cs="仿宋"/>
          <w:b w:val="0"/>
          <w:bCs/>
          <w:i w:val="0"/>
          <w:iCs/>
          <w:color w:val="auto"/>
          <w:sz w:val="24"/>
          <w:highlight w:val="none"/>
          <w:u w:val="none"/>
        </w:rPr>
        <w:t xml:space="preserve">月至响应文件提交截止日）任意一个月依法缴纳税收及缴纳社会保障资金的证明材料。供应商依法享受缓缴、免缴税收、社会保障资金的提供证明材料。）；</w:t>
      </w:r>
      <w:r/>
    </w:p>
    <w:p>
      <w:pPr>
        <w:ind w:firstLine="480"/>
        <w:jc w:val="left"/>
        <w:spacing w:before="50" w:after="159" w:line="360" w:lineRule="auto"/>
        <w:rPr>
          <w:rFonts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rPr>
        <w:t xml:space="preserve">文件5参加本次采购活动前3年内在经营活动中没有重大违法记录（提供参加本次采购活动前3年内在经营活动中没有重大违法记录的书面声明）；</w:t>
      </w:r>
      <w:r/>
    </w:p>
    <w:p>
      <w:pPr>
        <w:ind w:firstLine="480"/>
        <w:jc w:val="left"/>
        <w:spacing w:before="50" w:after="159" w:line="360" w:lineRule="auto"/>
        <w:rPr>
          <w:rFonts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rPr>
        <w:t xml:space="preserve">文件</w:t>
      </w:r>
      <w:r>
        <w:rPr>
          <w:rFonts w:hint="eastAsia" w:ascii="仿宋" w:hAnsi="仿宋" w:eastAsia="仿宋" w:cs="仿宋"/>
          <w:b w:val="0"/>
          <w:bCs/>
          <w:i w:val="0"/>
          <w:iCs/>
          <w:color w:val="auto"/>
          <w:sz w:val="24"/>
          <w:highlight w:val="none"/>
          <w:u w:val="none"/>
          <w:lang w:val="en-US" w:eastAsia="zh-CN"/>
        </w:rPr>
        <w:t xml:space="preserve">6</w:t>
      </w:r>
      <w:r>
        <w:rPr>
          <w:rFonts w:hint="eastAsia" w:ascii="仿宋" w:hAnsi="仿宋" w:eastAsia="仿宋" w:cs="仿宋"/>
          <w:b w:val="0"/>
          <w:bCs/>
          <w:i w:val="0"/>
          <w:iCs/>
          <w:color w:val="auto"/>
          <w:sz w:val="24"/>
          <w:highlight w:val="none"/>
          <w:u w:val="none"/>
        </w:rPr>
        <w:t xml:space="preserve"> 特定资格条件</w:t>
      </w:r>
      <w:r/>
    </w:p>
    <w:p>
      <w:pPr>
        <w:ind w:firstLine="480"/>
        <w:jc w:val="left"/>
        <w:spacing w:before="50" w:after="159" w:line="360" w:lineRule="auto"/>
        <w:rPr>
          <w:rFonts w:hint="eastAsia"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rPr>
        <w:t xml:space="preserve">（1）供应商须具备有效期内的施工总承包建筑工程三级(含)以上资质</w:t>
      </w:r>
      <w:r>
        <w:rPr>
          <w:rFonts w:hint="eastAsia" w:ascii="仿宋" w:hAnsi="仿宋" w:eastAsia="仿宋" w:cs="仿宋"/>
          <w:b w:val="0"/>
          <w:bCs/>
          <w:i w:val="0"/>
          <w:iCs/>
          <w:color w:val="auto"/>
          <w:sz w:val="24"/>
          <w:highlight w:val="none"/>
          <w:u w:val="none"/>
          <w:lang w:eastAsia="zh-CN"/>
        </w:rPr>
        <w:t xml:space="preserve">，</w:t>
      </w:r>
      <w:r>
        <w:rPr>
          <w:rFonts w:hint="eastAsia" w:ascii="仿宋" w:hAnsi="仿宋" w:eastAsia="仿宋" w:cs="仿宋"/>
          <w:b w:val="0"/>
          <w:bCs/>
          <w:i w:val="0"/>
          <w:iCs/>
          <w:color w:val="auto"/>
          <w:sz w:val="24"/>
          <w:highlight w:val="none"/>
          <w:u w:val="none"/>
        </w:rPr>
        <w:t xml:space="preserve">且具备有效期内的安全生产许可证。（提供证书复印件并加盖公章）</w:t>
      </w:r>
      <w:r/>
    </w:p>
    <w:p>
      <w:pPr>
        <w:ind w:firstLine="480"/>
        <w:jc w:val="left"/>
        <w:spacing w:before="50" w:after="159" w:line="360" w:lineRule="auto"/>
        <w:rPr>
          <w:rFonts w:hint="eastAsia"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rPr>
        <w:t xml:space="preserve">（2）项目经理资格要求：具有注册建造师建筑工程二级（含）以上资质及有效的安全生产考核合格证书（B类）。（须提供项目经理的建造师证书、安全生产考核合格证书和供应商为其项目经理缴纳的202</w:t>
      </w:r>
      <w:r>
        <w:rPr>
          <w:rFonts w:hint="eastAsia" w:ascii="仿宋" w:hAnsi="仿宋" w:eastAsia="仿宋" w:cs="仿宋"/>
          <w:b w:val="0"/>
          <w:bCs/>
          <w:i w:val="0"/>
          <w:iCs/>
          <w:color w:val="auto"/>
          <w:sz w:val="24"/>
          <w:highlight w:val="none"/>
          <w:u w:val="none"/>
          <w:lang w:val="en-US" w:eastAsia="zh-CN"/>
        </w:rPr>
        <w:t xml:space="preserve">6</w:t>
      </w:r>
      <w:r>
        <w:rPr>
          <w:rFonts w:hint="eastAsia" w:ascii="仿宋" w:hAnsi="仿宋" w:eastAsia="仿宋" w:cs="仿宋"/>
          <w:b w:val="0"/>
          <w:bCs/>
          <w:i w:val="0"/>
          <w:iCs/>
          <w:color w:val="auto"/>
          <w:sz w:val="24"/>
          <w:highlight w:val="none"/>
          <w:u w:val="none"/>
        </w:rPr>
        <w:t xml:space="preserve">年</w:t>
      </w:r>
      <w:r>
        <w:rPr>
          <w:rFonts w:hint="eastAsia" w:ascii="仿宋" w:hAnsi="仿宋" w:eastAsia="仿宋" w:cs="仿宋"/>
          <w:b w:val="0"/>
          <w:bCs/>
          <w:i w:val="0"/>
          <w:iCs/>
          <w:color w:val="auto"/>
          <w:sz w:val="24"/>
          <w:highlight w:val="none"/>
          <w:u w:val="none"/>
          <w:lang w:val="en-US" w:eastAsia="zh-CN"/>
        </w:rPr>
        <w:t xml:space="preserve">1</w:t>
      </w:r>
      <w:r>
        <w:rPr>
          <w:rFonts w:hint="eastAsia" w:ascii="仿宋" w:hAnsi="仿宋" w:eastAsia="仿宋" w:cs="仿宋"/>
          <w:b w:val="0"/>
          <w:bCs/>
          <w:i w:val="0"/>
          <w:iCs/>
          <w:color w:val="auto"/>
          <w:sz w:val="24"/>
          <w:highlight w:val="none"/>
          <w:u w:val="none"/>
        </w:rPr>
        <w:t xml:space="preserve">月至</w:t>
      </w:r>
      <w:r>
        <w:rPr>
          <w:rFonts w:hint="eastAsia" w:ascii="仿宋" w:hAnsi="仿宋" w:eastAsia="仿宋" w:cs="仿宋"/>
          <w:b w:val="0"/>
          <w:bCs/>
          <w:i w:val="0"/>
          <w:iCs/>
          <w:color w:val="auto"/>
          <w:sz w:val="24"/>
          <w:highlight w:val="none"/>
          <w:u w:val="none"/>
          <w:lang w:val="en-US" w:eastAsia="zh-CN"/>
        </w:rPr>
        <w:t xml:space="preserve">响应</w:t>
      </w:r>
      <w:r>
        <w:rPr>
          <w:rFonts w:hint="eastAsia" w:ascii="仿宋" w:hAnsi="仿宋" w:eastAsia="仿宋" w:cs="仿宋"/>
          <w:b w:val="0"/>
          <w:bCs/>
          <w:i w:val="0"/>
          <w:iCs/>
          <w:color w:val="auto"/>
          <w:sz w:val="24"/>
          <w:highlight w:val="none"/>
          <w:u w:val="none"/>
        </w:rPr>
        <w:t xml:space="preserve">文件截止递交之日期间</w:t>
      </w:r>
      <w:r>
        <w:rPr>
          <w:rFonts w:hint="eastAsia" w:ascii="仿宋" w:hAnsi="仿宋" w:eastAsia="仿宋" w:cs="仿宋"/>
          <w:b w:val="0"/>
          <w:bCs/>
          <w:i w:val="0"/>
          <w:iCs/>
          <w:color w:val="auto"/>
          <w:sz w:val="24"/>
          <w:highlight w:val="none"/>
          <w:u w:val="none"/>
          <w:lang w:val="en-US" w:eastAsia="zh-CN"/>
        </w:rPr>
        <w:t xml:space="preserve">任意一个月</w:t>
      </w:r>
      <w:r>
        <w:rPr>
          <w:rFonts w:hint="eastAsia" w:ascii="仿宋" w:hAnsi="仿宋" w:eastAsia="仿宋" w:cs="仿宋"/>
          <w:b w:val="0"/>
          <w:bCs/>
          <w:i w:val="0"/>
          <w:iCs/>
          <w:color w:val="auto"/>
          <w:sz w:val="24"/>
          <w:highlight w:val="none"/>
          <w:u w:val="none"/>
        </w:rPr>
        <w:t xml:space="preserve">的社保缴纳证明材料（须明确缴费月份、个人姓名、缴费单位，且加盖社保中心章或社保中心参保缴费证明电子专用章，事业单位提供事业单位人事编制证明；已办理退休手续的项目经理只需提供劳动合同、退休证明；证明资料仅需提供复印件加盖公章）</w:t>
      </w:r>
      <w:r/>
    </w:p>
    <w:p>
      <w:pPr>
        <w:ind w:firstLine="480"/>
        <w:jc w:val="left"/>
        <w:spacing w:before="50" w:after="159" w:line="360" w:lineRule="auto"/>
        <w:rPr>
          <w:rFonts w:hint="eastAsia"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rPr>
        <w:t xml:space="preserve">(3)项目经理必须满足下列条件： a. 项目经理不得同时在两个或者两个</w:t>
      </w:r>
      <w:r>
        <w:rPr>
          <w:rFonts w:hint="eastAsia" w:ascii="仿宋" w:hAnsi="仿宋" w:eastAsia="仿宋" w:cs="仿宋"/>
          <w:b w:val="0"/>
          <w:bCs/>
          <w:i w:val="0"/>
          <w:iCs/>
          <w:color w:val="auto"/>
          <w:sz w:val="24"/>
          <w:highlight w:val="none"/>
          <w:u w:val="none"/>
        </w:rPr>
        <w:t xml:space="preserve">以上单位受聘或者执业； b.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采购的工程属于同一工程项目、同一项目批文、同一施工地点分段发包或分期施工的情况且总的工程规模在项目经理执业范围之内；c. 项目经理无行贿犯罪行为记录；或者有行贿犯罪行为记录，但自记录之日起已超过5年的。（提供项目负责人满足a.b.c.条件的承诺书，格式自拟）</w:t>
      </w:r>
      <w:r/>
    </w:p>
    <w:p>
      <w:pPr>
        <w:ind w:firstLine="480"/>
        <w:spacing w:before="50" w:after="50" w:line="360" w:lineRule="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文件7 本文件第一章的其他承诺函（格式见附件）</w:t>
      </w:r>
      <w:r/>
    </w:p>
    <w:p>
      <w:pPr>
        <w:ind w:firstLine="480"/>
        <w:spacing w:before="50" w:after="5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文件8 </w:t>
      </w:r>
      <w:r>
        <w:rPr>
          <w:rFonts w:hint="eastAsia" w:ascii="仿宋" w:hAnsi="仿宋" w:eastAsia="仿宋" w:cs="仿宋"/>
          <w:b w:val="0"/>
          <w:bCs w:val="0"/>
          <w:color w:val="auto"/>
          <w:sz w:val="24"/>
          <w:highlight w:val="none"/>
        </w:rPr>
        <w:t xml:space="preserve">法定代表人授权委托书及委托代理人的身份证复印件</w:t>
      </w:r>
      <w:r/>
    </w:p>
    <w:p>
      <w:pPr>
        <w:ind w:firstLine="480"/>
        <w:spacing w:before="50" w:after="50" w:line="360" w:lineRule="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文件9 工程量清单报价表</w:t>
      </w:r>
      <w:r/>
    </w:p>
    <w:p>
      <w:pPr>
        <w:ind w:firstLine="482"/>
        <w:spacing w:before="50" w:after="50" w:line="360" w:lineRule="auto"/>
        <w:rPr>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ind w:firstLine="482"/>
        <w:spacing w:before="50" w:after="50"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2、非实质性资信证明文件目录</w:t>
      </w:r>
      <w:bookmarkStart w:id="72" w:name="_Toc26554103"/>
      <w:r/>
      <w:bookmarkStart w:id="73" w:name="_Toc24878535"/>
      <w:r/>
      <w:bookmarkStart w:id="74" w:name="_Toc120614284"/>
      <w:r/>
      <w:bookmarkStart w:id="75" w:name="_Toc22356583"/>
      <w:r/>
      <w:bookmarkStart w:id="76" w:name="_Toc49090582"/>
      <w:r/>
      <w:bookmarkStart w:id="77" w:name="_Toc120614291"/>
      <w:r/>
      <w:bookmarkStart w:id="78" w:name="_Toc513029281"/>
      <w:r/>
      <w:bookmarkStart w:id="79" w:name="_Toc23828483"/>
      <w:r/>
      <w:r/>
    </w:p>
    <w:p>
      <w:pPr>
        <w:pStyle w:val="920"/>
        <w:ind w:firstLine="0"/>
        <w:spacing w:line="360" w:lineRule="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供应商根据谈判文件内容自行确定</w:t>
      </w:r>
      <w:r/>
    </w:p>
    <w:p>
      <w:pPr>
        <w:pStyle w:val="973"/>
        <w:ind w:left="0" w:firstLine="0"/>
        <w:jc w:val="center"/>
        <w:spacing w:line="360" w:lineRule="auto"/>
        <w:rPr>
          <w:rFonts w:ascii="仿宋" w:hAnsi="仿宋" w:eastAsia="仿宋" w:cs="仿宋"/>
          <w:bCs w:val="0"/>
          <w:color w:val="auto"/>
          <w:sz w:val="32"/>
          <w:szCs w:val="32"/>
          <w:highlight w:val="none"/>
        </w:rPr>
      </w:pPr>
      <w:r>
        <w:rPr>
          <w:rFonts w:hint="eastAsia" w:ascii="仿宋" w:hAnsi="仿宋" w:eastAsia="仿宋" w:cs="仿宋"/>
          <w:color w:val="auto"/>
          <w:sz w:val="32"/>
          <w:szCs w:val="32"/>
          <w:highlight w:val="none"/>
        </w:rPr>
        <w:br w:type="page" w:clear="all"/>
      </w:r>
      <w:bookmarkStart w:id="80" w:name="_Toc163"/>
      <w:r/>
      <w:bookmarkStart w:id="81" w:name="_Toc5474"/>
      <w:r/>
      <w:bookmarkStart w:id="82" w:name="_Toc106454865"/>
      <w:r>
        <w:rPr>
          <w:rFonts w:hint="eastAsia" w:ascii="仿宋" w:hAnsi="仿宋" w:eastAsia="仿宋" w:cs="仿宋"/>
          <w:bCs w:val="0"/>
          <w:color w:val="auto"/>
          <w:sz w:val="32"/>
          <w:szCs w:val="32"/>
          <w:highlight w:val="none"/>
        </w:rPr>
        <w:t xml:space="preserve">三、谈判响应函</w:t>
      </w:r>
      <w:bookmarkEnd w:id="80"/>
      <w:r/>
      <w:bookmarkEnd w:id="81"/>
      <w:r/>
      <w:bookmarkEnd w:id="82"/>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江苏苏港建设项目管理有限公司：</w:t>
      </w:r>
      <w:r/>
    </w:p>
    <w:p>
      <w:pPr>
        <w:ind w:firstLine="480"/>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南京监狱1号监舍楼消险维修改造工程</w:t>
      </w:r>
      <w:r>
        <w:rPr>
          <w:rFonts w:hint="eastAsia" w:ascii="仿宋" w:hAnsi="仿宋" w:eastAsia="仿宋" w:cs="仿宋"/>
          <w:color w:val="auto"/>
          <w:sz w:val="24"/>
          <w:highlight w:val="none"/>
        </w:rPr>
        <w:t xml:space="preserve">（采购编号为：</w:t>
      </w:r>
      <w:r>
        <w:rPr>
          <w:rFonts w:hint="eastAsia" w:ascii="仿宋" w:hAnsi="仿宋" w:eastAsia="仿宋" w:cs="仿宋"/>
          <w:color w:val="auto"/>
          <w:sz w:val="24"/>
          <w:highlight w:val="none"/>
          <w:lang w:eastAsia="zh-CN"/>
        </w:rPr>
        <w:t xml:space="preserve">SG-CG-260605G</w:t>
      </w:r>
      <w:r>
        <w:rPr>
          <w:rFonts w:hint="eastAsia" w:ascii="仿宋" w:hAnsi="仿宋" w:eastAsia="仿宋" w:cs="仿宋"/>
          <w:color w:val="auto"/>
          <w:sz w:val="24"/>
          <w:highlight w:val="none"/>
        </w:rPr>
        <w:t xml:space="preserve">）竞争性谈判文件（包括更正公告，如果有的话）收悉，我们经详细审阅和研究，现决定参加谈判。</w:t>
      </w:r>
      <w:r/>
    </w:p>
    <w:p>
      <w:pPr>
        <w:ind w:firstLine="480"/>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1、我们郑重承诺：我们是符合《政府采购法》第22条规定的供应商，并严格遵守《政府采购法》第77条的规定，本谈判文件中提供的所有材料均是真实有效的。</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2、我们接受竞争性谈判文件的所有的条款和规定。</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3、我们同意按照本竞争性谈判文件第二章“谈判须知”的规定，本谈判文件的有效期为从</w:t>
      </w:r>
      <w:r>
        <w:rPr>
          <w:rFonts w:hint="eastAsia" w:ascii="仿宋" w:hAnsi="仿宋" w:eastAsia="仿宋" w:cs="仿宋"/>
          <w:color w:val="auto"/>
          <w:sz w:val="24"/>
          <w:highlight w:val="none"/>
          <w:lang w:val="en-US" w:eastAsia="zh-CN"/>
        </w:rPr>
        <w:t xml:space="preserve">响应文件接收截止时间起</w:t>
      </w:r>
      <w:r>
        <w:rPr>
          <w:rFonts w:hint="eastAsia" w:ascii="仿宋" w:hAnsi="仿宋" w:eastAsia="仿宋" w:cs="仿宋"/>
          <w:color w:val="auto"/>
          <w:sz w:val="24"/>
          <w:highlight w:val="none"/>
        </w:rPr>
        <w:t xml:space="preserve">计算的</w:t>
      </w:r>
      <w:r>
        <w:rPr>
          <w:rFonts w:hint="eastAsia" w:ascii="仿宋" w:hAnsi="仿宋" w:eastAsia="仿宋" w:cs="仿宋"/>
          <w:color w:val="auto"/>
          <w:sz w:val="24"/>
          <w:highlight w:val="none"/>
          <w:u w:val="single"/>
        </w:rPr>
        <w:t xml:space="preserve">九十</w:t>
      </w:r>
      <w:r>
        <w:rPr>
          <w:rFonts w:hint="eastAsia" w:ascii="仿宋" w:hAnsi="仿宋" w:eastAsia="仿宋" w:cs="仿宋"/>
          <w:color w:val="auto"/>
          <w:sz w:val="24"/>
          <w:highlight w:val="none"/>
        </w:rPr>
        <w:t xml:space="preserve">天，在此期间，本谈判文件将始终对我们具有约束力，并可随时被接受。如果我们成为</w:t>
      </w:r>
      <w:r>
        <w:rPr>
          <w:rFonts w:hint="eastAsia" w:ascii="仿宋" w:hAnsi="仿宋" w:eastAsia="仿宋" w:cs="仿宋"/>
          <w:bCs/>
          <w:color w:val="auto"/>
          <w:sz w:val="24"/>
          <w:highlight w:val="none"/>
        </w:rPr>
        <w:t xml:space="preserve">成交供应商</w:t>
      </w:r>
      <w:r>
        <w:rPr>
          <w:rFonts w:hint="eastAsia" w:ascii="仿宋" w:hAnsi="仿宋" w:eastAsia="仿宋" w:cs="仿宋"/>
          <w:color w:val="auto"/>
          <w:sz w:val="24"/>
          <w:highlight w:val="none"/>
        </w:rPr>
        <w:t xml:space="preserve">，本谈判文件在此期间之后将继续保持有效。</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4、我们同意提供采购人要求的有关本次采购的所有资料。</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5、我们理解，你们无义务必须接受报价最低的响应文件，并有权拒绝所有的响应文件。同时也理解你们不承担我们本次谈判的费用。</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6、如果我们成为成交供应商，为执行合同，我们将按供应商须知有关要求提供必要的履约保证。</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w:t>
      </w:r>
      <w:r>
        <w:rPr>
          <w:rFonts w:hint="eastAsia" w:ascii="仿宋" w:hAnsi="仿宋" w:eastAsia="仿宋" w:cs="仿宋"/>
          <w:color w:val="auto"/>
          <w:sz w:val="24"/>
          <w:highlight w:val="none"/>
          <w:lang w:val="en-US" w:eastAsia="zh-CN"/>
        </w:rPr>
        <w:t xml:space="preserve">电子签章</w:t>
      </w:r>
      <w:r>
        <w:rPr>
          <w:rFonts w:hint="eastAsia" w:ascii="仿宋" w:hAnsi="仿宋" w:eastAsia="仿宋" w:cs="仿宋"/>
          <w:color w:val="auto"/>
          <w:sz w:val="24"/>
          <w:highlight w:val="none"/>
        </w:rPr>
        <w:t xml:space="preserve">）</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                          邮编：</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                          传真：          </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法定代表人（授权代表）（签字或盖章）：                   </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职务：                  </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w:t>
      </w:r>
      <w:bookmarkStart w:id="83" w:name="_Toc27417"/>
      <w:r/>
      <w:bookmarkStart w:id="84" w:name="_Toc2237"/>
      <w:r/>
      <w:bookmarkEnd w:id="83"/>
      <w:r/>
      <w:bookmarkEnd w:id="84"/>
      <w:r/>
      <w:r/>
    </w:p>
    <w:p>
      <w:pPr>
        <w:jc w:val="left"/>
        <w:spacing w:line="360" w:lineRule="auto"/>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br w:type="page" w:clear="all"/>
      </w:r>
      <w:r/>
    </w:p>
    <w:p>
      <w:pPr>
        <w:pStyle w:val="973"/>
        <w:ind w:left="0" w:firstLine="0"/>
        <w:jc w:val="center"/>
        <w:spacing w:line="360" w:lineRule="auto"/>
        <w:rPr>
          <w:rFonts w:hint="eastAsia" w:ascii="仿宋" w:hAnsi="仿宋" w:eastAsia="仿宋" w:cs="仿宋"/>
          <w:bCs w:val="0"/>
          <w:color w:val="auto"/>
          <w:sz w:val="32"/>
          <w:szCs w:val="32"/>
          <w:highlight w:val="none"/>
          <w:lang w:eastAsia="zh-CN"/>
        </w:rPr>
      </w:pPr>
      <w:r/>
      <w:bookmarkStart w:id="85" w:name="_Toc20423"/>
      <w:r/>
      <w:bookmarkStart w:id="86" w:name="_Toc106454866"/>
      <w:r/>
      <w:bookmarkStart w:id="87" w:name="_Toc5141"/>
      <w:r>
        <w:rPr>
          <w:rFonts w:hint="eastAsia" w:ascii="仿宋" w:hAnsi="仿宋" w:eastAsia="仿宋" w:cs="仿宋"/>
          <w:bCs w:val="0"/>
          <w:color w:val="auto"/>
          <w:sz w:val="32"/>
          <w:szCs w:val="32"/>
          <w:highlight w:val="none"/>
        </w:rPr>
        <w:t xml:space="preserve">四、报价一览表</w:t>
      </w:r>
      <w:bookmarkEnd w:id="85"/>
      <w:r/>
      <w:bookmarkEnd w:id="86"/>
      <w:r/>
      <w:bookmarkEnd w:id="87"/>
      <w:r>
        <w:rPr>
          <w:rFonts w:hint="eastAsia" w:ascii="仿宋" w:hAnsi="仿宋" w:eastAsia="仿宋" w:cs="仿宋"/>
          <w:bCs w:val="0"/>
          <w:color w:val="auto"/>
          <w:sz w:val="32"/>
          <w:szCs w:val="32"/>
          <w:highlight w:val="none"/>
          <w:lang w:eastAsia="zh-CN"/>
        </w:rPr>
        <w:t xml:space="preserve">（</w:t>
      </w:r>
      <w:r>
        <w:rPr>
          <w:rFonts w:hint="eastAsia" w:ascii="仿宋" w:hAnsi="仿宋" w:eastAsia="仿宋" w:cs="仿宋"/>
          <w:bCs w:val="0"/>
          <w:color w:val="auto"/>
          <w:sz w:val="32"/>
          <w:szCs w:val="32"/>
          <w:highlight w:val="none"/>
          <w:lang w:val="en-US" w:eastAsia="zh-CN"/>
        </w:rPr>
        <w:t xml:space="preserve">具体以苏采云系统给出的格式为准</w:t>
      </w:r>
      <w:r>
        <w:rPr>
          <w:rFonts w:hint="eastAsia" w:ascii="仿宋" w:hAnsi="仿宋" w:eastAsia="仿宋" w:cs="仿宋"/>
          <w:bCs w:val="0"/>
          <w:color w:val="auto"/>
          <w:sz w:val="32"/>
          <w:szCs w:val="32"/>
          <w:highlight w:val="none"/>
          <w:lang w:eastAsia="zh-CN"/>
        </w:rPr>
        <w:t xml:space="preserve">）</w:t>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tbl>
      <w:tblPr>
        <w:tblStyle w:val="919"/>
        <w:tblpPr w:horzAnchor="text" w:tblpXSpec="center" w:vertAnchor="text" w:tblpY="1" w:leftFromText="45" w:topFromText="0" w:rightFromText="45" w:bottomFromText="0"/>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410"/>
        <w:gridCol w:w="6051"/>
      </w:tblGrid>
      <w:tr>
        <w:trPr>
          <w:jc w:val="center"/>
          <w:tblCellSpacing w:w="0" w:type="dxa"/>
          <w:trHeight w:val="1528"/>
        </w:trPr>
        <w:tc>
          <w:tcPr>
            <w:tcW w:w="341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项目名称</w:t>
            </w:r>
            <w:r/>
          </w:p>
        </w:tc>
        <w:tc>
          <w:tcPr>
            <w:tcW w:w="6051" w:type="dxa"/>
            <w:vAlign w:val="center"/>
            <w:textDirection w:val="lrTb"/>
            <w:noWrap w:val="false"/>
          </w:tcPr>
          <w:p>
            <w:pPr>
              <w:ind w:left="0" w:right="0"/>
              <w:jc w:val="center"/>
              <w:keepLines w:val="0"/>
              <w:keepNext w:val="0"/>
              <w:spacing w:before="0" w:beforeAutospacing="0" w:after="159" w:afterAutospacing="0" w:line="0" w:lineRule="atLeast"/>
              <w:rPr>
                <w:rFonts w:hint="eastAsia" w:ascii="仿宋" w:hAnsi="仿宋" w:eastAsia="仿宋" w:cs="仿宋"/>
                <w:color w:val="auto"/>
                <w:sz w:val="24"/>
                <w:highlight w:val="none"/>
                <w:lang w:eastAsia="zh-CN"/>
              </w:rPr>
              <w:suppressLineNumbers w:val="0"/>
            </w:pPr>
            <w:r>
              <w:rPr>
                <w:rFonts w:hint="eastAsia" w:ascii="仿宋" w:hAnsi="仿宋" w:eastAsia="仿宋" w:cs="仿宋"/>
                <w:color w:val="auto"/>
                <w:sz w:val="24"/>
                <w:highlight w:val="none"/>
                <w:lang w:eastAsia="zh-CN"/>
              </w:rPr>
              <w:t xml:space="preserve">南京监狱1号监舍楼消险维修改造工程</w:t>
            </w:r>
            <w:r/>
          </w:p>
        </w:tc>
      </w:tr>
      <w:tr>
        <w:trPr>
          <w:jc w:val="center"/>
          <w:tblCellSpacing w:w="0" w:type="dxa"/>
          <w:trHeight w:val="1066"/>
        </w:trPr>
        <w:tc>
          <w:tcPr>
            <w:tcW w:w="3410" w:type="dxa"/>
            <w:vAlign w:val="center"/>
            <w:textDirection w:val="lrTb"/>
            <w:noWrap w:val="false"/>
          </w:tcPr>
          <w:p>
            <w:pPr>
              <w:ind w:left="0" w:right="0" w:firstLine="1200"/>
              <w:keepLines w:val="0"/>
              <w:keepNext w:val="0"/>
              <w:spacing w:before="0" w:beforeAutospacing="0" w:after="0" w:afterAutospacing="0" w:line="360" w:lineRule="auto"/>
              <w:tabs>
                <w:tab w:val="left" w:pos="142" w:leader="none"/>
              </w:tabs>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项目编号</w:t>
            </w:r>
            <w:r/>
          </w:p>
        </w:tc>
        <w:tc>
          <w:tcPr>
            <w:tcW w:w="6051" w:type="dxa"/>
            <w:vAlign w:val="center"/>
            <w:textDirection w:val="lrTb"/>
            <w:noWrap w:val="false"/>
          </w:tcPr>
          <w:p>
            <w:pPr>
              <w:ind w:left="0" w:right="0"/>
              <w:jc w:val="center"/>
              <w:keepLines w:val="0"/>
              <w:keepNext w:val="0"/>
              <w:spacing w:before="0" w:beforeAutospacing="0" w:after="0" w:afterAutospacing="0" w:line="360" w:lineRule="auto"/>
              <w:tabs>
                <w:tab w:val="left" w:pos="142" w:leader="none"/>
              </w:tabs>
              <w:rPr>
                <w:rFonts w:hint="eastAsia" w:ascii="仿宋" w:hAnsi="仿宋" w:eastAsia="仿宋" w:cs="仿宋"/>
                <w:color w:val="auto"/>
                <w:sz w:val="24"/>
                <w:highlight w:val="none"/>
                <w:lang w:eastAsia="zh-CN"/>
              </w:rPr>
              <w:suppressLineNumbers w:val="0"/>
            </w:pPr>
            <w:r>
              <w:rPr>
                <w:rFonts w:hint="eastAsia" w:ascii="仿宋" w:hAnsi="仿宋" w:eastAsia="仿宋" w:cs="仿宋"/>
                <w:color w:val="auto"/>
                <w:sz w:val="24"/>
                <w:highlight w:val="none"/>
                <w:lang w:eastAsia="zh-CN"/>
              </w:rPr>
              <w:t xml:space="preserve">SG-CG-260605G</w:t>
            </w:r>
            <w:r/>
          </w:p>
        </w:tc>
      </w:tr>
      <w:tr>
        <w:trPr>
          <w:jc w:val="center"/>
          <w:tblCellSpacing w:w="0" w:type="dxa"/>
          <w:trHeight w:val="1066"/>
        </w:trPr>
        <w:tc>
          <w:tcPr>
            <w:tcW w:w="341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报价情况</w:t>
            </w:r>
            <w:r/>
          </w:p>
        </w:tc>
        <w:tc>
          <w:tcPr>
            <w:tcW w:w="6051"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w:t>
            </w:r>
            <w:r/>
          </w:p>
          <w:p>
            <w:pPr>
              <w:ind w:left="0" w:right="0" w:firstLine="480"/>
              <w:keepLines w:val="0"/>
              <w:keepNext w:val="0"/>
              <w:spacing w:before="0" w:beforeAutospacing="0" w:after="0" w:afterAutospacing="0" w:line="360" w:lineRule="auto"/>
              <w:rPr>
                <w:rFonts w:hint="eastAsia" w:ascii="仿宋" w:hAnsi="仿宋" w:eastAsia="仿宋" w:cs="仿宋"/>
                <w:color w:val="auto"/>
                <w:sz w:val="24"/>
                <w:highlight w:val="none"/>
                <w:u w:val="single"/>
              </w:rPr>
              <w:suppressLineNumbers w:val="0"/>
            </w:pPr>
            <w:r>
              <w:rPr>
                <w:rFonts w:hint="eastAsia" w:ascii="仿宋" w:hAnsi="仿宋" w:eastAsia="仿宋" w:cs="仿宋"/>
                <w:color w:val="auto"/>
                <w:sz w:val="24"/>
                <w:highlight w:val="none"/>
              </w:rPr>
              <w:t xml:space="preserve">人民币 (大写)</w:t>
            </w:r>
            <w:r>
              <w:rPr>
                <w:rFonts w:hint="eastAsia" w:ascii="仿宋" w:hAnsi="仿宋" w:eastAsia="仿宋" w:cs="仿宋"/>
                <w:color w:val="auto"/>
                <w:sz w:val="24"/>
                <w:highlight w:val="none"/>
                <w:u w:val="single"/>
              </w:rPr>
              <w:t xml:space="preserve">                             </w:t>
            </w:r>
            <w:r/>
          </w:p>
        </w:tc>
      </w:tr>
      <w:tr>
        <w:trPr>
          <w:jc w:val="center"/>
          <w:tblCellSpacing w:w="0" w:type="dxa"/>
          <w:trHeight w:val="1090"/>
        </w:trPr>
        <w:tc>
          <w:tcPr>
            <w:tcW w:w="341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highlight w:val="none"/>
                <w:lang w:eastAsia="zh-CN"/>
              </w:rPr>
              <w:suppressLineNumbers w:val="0"/>
            </w:pPr>
            <w:r>
              <w:rPr>
                <w:rFonts w:hint="eastAsia" w:ascii="仿宋" w:hAnsi="仿宋" w:eastAsia="仿宋" w:cs="仿宋"/>
                <w:color w:val="auto"/>
                <w:sz w:val="24"/>
                <w:highlight w:val="none"/>
                <w:lang w:val="en-US" w:eastAsia="zh-CN"/>
              </w:rPr>
              <w:t xml:space="preserve">工期</w:t>
            </w:r>
            <w:r/>
          </w:p>
        </w:tc>
        <w:tc>
          <w:tcPr>
            <w:tcW w:w="6051"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 </w:t>
            </w:r>
            <w:r/>
          </w:p>
        </w:tc>
      </w:tr>
    </w:tbl>
    <w:p>
      <w:pPr>
        <w:pStyle w:val="946"/>
        <w:spacing w:before="0" w:beforeAutospacing="0" w:after="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46"/>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b w:val="0"/>
          <w:bCs w:val="0"/>
          <w:color w:val="auto"/>
          <w:highlight w:val="none"/>
        </w:rPr>
        <w:t xml:space="preserve">供应商</w:t>
      </w:r>
      <w:r>
        <w:rPr>
          <w:rFonts w:hint="eastAsia" w:ascii="仿宋" w:hAnsi="仿宋" w:eastAsia="仿宋" w:cs="仿宋"/>
          <w:color w:val="auto"/>
          <w:highlight w:val="none"/>
        </w:rPr>
        <w:t xml:space="preserve">全称（</w:t>
      </w:r>
      <w:r>
        <w:rPr>
          <w:rFonts w:hint="eastAsia" w:ascii="仿宋" w:hAnsi="仿宋" w:eastAsia="仿宋" w:cs="仿宋"/>
          <w:color w:val="auto"/>
          <w:sz w:val="24"/>
          <w:highlight w:val="none"/>
          <w:lang w:val="en-US" w:eastAsia="zh-CN"/>
        </w:rPr>
        <w:t xml:space="preserve">电子签章</w:t>
      </w:r>
      <w:r>
        <w:rPr>
          <w:rFonts w:hint="eastAsia" w:ascii="仿宋" w:hAnsi="仿宋" w:eastAsia="仿宋" w:cs="仿宋"/>
          <w:color w:val="auto"/>
          <w:highlight w:val="none"/>
        </w:rPr>
        <w:t xml:space="preserve">）： </w:t>
      </w:r>
      <w:r/>
    </w:p>
    <w:p>
      <w:pPr>
        <w:pStyle w:val="946"/>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法定代表人（授权代表）（签字或盖章）：</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注:1.报价应包含本项目实施期间的所有含税费用。</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2.本项目经谈判后，将有最终报价环节，</w:t>
      </w:r>
      <w:r>
        <w:rPr>
          <w:rFonts w:hint="eastAsia" w:ascii="仿宋" w:hAnsi="仿宋" w:eastAsia="仿宋" w:cs="仿宋"/>
          <w:color w:val="auto"/>
          <w:sz w:val="24"/>
          <w:highlight w:val="none"/>
          <w:lang w:val="en-US" w:eastAsia="zh-CN"/>
        </w:rPr>
        <w:t xml:space="preserve">最终报价在苏采云系统中完成</w:t>
      </w:r>
      <w:r>
        <w:rPr>
          <w:rFonts w:hint="eastAsia" w:ascii="仿宋" w:hAnsi="仿宋" w:eastAsia="仿宋" w:cs="仿宋"/>
          <w:color w:val="auto"/>
          <w:sz w:val="24"/>
          <w:highlight w:val="none"/>
        </w:rPr>
        <w:t xml:space="preserve">，最终报价报总价，其余各分项报价同比例下浮。</w:t>
      </w:r>
      <w:r/>
    </w:p>
    <w:p>
      <w:pPr>
        <w:pStyle w:val="973"/>
        <w:ind w:left="0" w:firstLine="0"/>
        <w:jc w:val="center"/>
        <w:spacing w:line="360" w:lineRule="auto"/>
        <w:rPr>
          <w:rFonts w:ascii="仿宋" w:hAnsi="仿宋" w:eastAsia="仿宋" w:cs="仿宋"/>
          <w:bCs w:val="0"/>
          <w:color w:val="auto"/>
          <w:sz w:val="32"/>
          <w:szCs w:val="32"/>
          <w:highlight w:val="none"/>
        </w:rPr>
      </w:pPr>
      <w:r>
        <w:rPr>
          <w:rFonts w:hint="eastAsia" w:ascii="仿宋" w:hAnsi="仿宋" w:eastAsia="仿宋" w:cs="仿宋"/>
          <w:b w:val="0"/>
          <w:bCs w:val="0"/>
          <w:color w:val="auto"/>
          <w:sz w:val="24"/>
          <w:szCs w:val="24"/>
          <w:highlight w:val="none"/>
        </w:rPr>
        <w:br w:type="page" w:clear="all"/>
      </w:r>
      <w:bookmarkStart w:id="88" w:name="_Toc30276"/>
      <w:r/>
      <w:bookmarkStart w:id="89" w:name="_Toc106454867"/>
      <w:r/>
      <w:bookmarkStart w:id="90" w:name="_Toc15770"/>
      <w:r/>
      <w:bookmarkStart w:id="91" w:name="_Toc27286"/>
      <w:r/>
      <w:bookmarkStart w:id="92" w:name="_Toc22736"/>
      <w:r>
        <w:rPr>
          <w:rFonts w:hint="eastAsia" w:ascii="仿宋" w:hAnsi="仿宋" w:eastAsia="仿宋" w:cs="仿宋"/>
          <w:bCs w:val="0"/>
          <w:color w:val="auto"/>
          <w:sz w:val="32"/>
          <w:szCs w:val="32"/>
          <w:highlight w:val="none"/>
        </w:rPr>
        <w:t xml:space="preserve">五、报价明细表</w:t>
      </w:r>
      <w:bookmarkEnd w:id="88"/>
      <w:r/>
      <w:bookmarkEnd w:id="89"/>
      <w:r/>
      <w:bookmarkEnd w:id="90"/>
      <w:r/>
      <w:bookmarkEnd w:id="91"/>
      <w:r/>
      <w:bookmarkEnd w:id="92"/>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★（本部分按工程量清单报价）</w:t>
      </w:r>
      <w:r/>
    </w:p>
    <w:p>
      <w:pPr>
        <w:pStyle w:val="964"/>
        <w:rPr>
          <w:rFonts w:hint="eastAsia"/>
          <w:color w:val="auto"/>
          <w:highlight w:val="none"/>
        </w:rPr>
      </w:pPr>
      <w:r>
        <w:rPr>
          <w:rFonts w:hint="eastAsia"/>
          <w:color w:val="auto"/>
          <w:highlight w:val="none"/>
        </w:rPr>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b/>
          <w:bCs/>
          <w:color w:val="auto"/>
          <w:szCs w:val="21"/>
          <w:highlight w:val="none"/>
        </w:rPr>
      </w:pPr>
      <w:r>
        <w:rPr>
          <w:rFonts w:hint="eastAsia" w:ascii="仿宋" w:hAnsi="仿宋" w:eastAsia="仿宋" w:cs="仿宋"/>
          <w:b/>
          <w:bCs/>
          <w:color w:val="auto"/>
          <w:szCs w:val="21"/>
          <w:highlight w:val="none"/>
          <w:lang w:val="zh-CN"/>
        </w:rPr>
        <w:t xml:space="preserve">注：</w:t>
      </w:r>
      <w:r/>
    </w:p>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1、《分项报价表》总金额应与《报价一览表》报价一致，否则以报价一览表为准；</w:t>
      </w:r>
      <w:r/>
    </w:p>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2、报价包括在承包期内完成服务内容所需的一切费用，包括但不限于人工、管理费、各种税费、各种保险、社保、利润、税金、政策性文件规定及合同包含的所有风险、责任等各项应有费用。</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bookmarkEnd w:id="60"/>
      <w:r/>
      <w:bookmarkEnd w:id="61"/>
      <w:r/>
      <w:bookmarkEnd w:id="62"/>
      <w:r/>
      <w:bookmarkEnd w:id="72"/>
      <w:r/>
      <w:bookmarkEnd w:id="73"/>
      <w:r/>
      <w:bookmarkEnd w:id="74"/>
      <w:r/>
      <w:bookmarkEnd w:id="75"/>
      <w:r/>
      <w:bookmarkEnd w:id="76"/>
      <w:r/>
      <w:bookmarkEnd w:id="77"/>
      <w:r/>
      <w:bookmarkEnd w:id="78"/>
      <w:r/>
      <w:bookmarkEnd w:id="79"/>
      <w:r/>
      <w:r/>
    </w:p>
    <w:p>
      <w:pPr>
        <w:pStyle w:val="973"/>
        <w:ind w:left="0" w:firstLine="0"/>
        <w:jc w:val="center"/>
        <w:spacing w:line="360" w:lineRule="auto"/>
        <w:tabs>
          <w:tab w:val="clear" w:pos="720" w:leader="none"/>
        </w:tabs>
        <w:rPr>
          <w:rFonts w:ascii="仿宋" w:hAnsi="仿宋" w:eastAsia="仿宋" w:cs="仿宋"/>
          <w:bCs w:val="0"/>
          <w:color w:val="auto"/>
          <w:sz w:val="32"/>
          <w:szCs w:val="32"/>
          <w:highlight w:val="none"/>
        </w:rPr>
      </w:pPr>
      <w:r/>
      <w:bookmarkStart w:id="93" w:name="_Toc106454868"/>
      <w:r/>
      <w:bookmarkStart w:id="94" w:name="_Toc2487"/>
      <w:r/>
      <w:bookmarkStart w:id="95" w:name="_Toc18297"/>
      <w:r>
        <w:rPr>
          <w:rFonts w:hint="eastAsia" w:ascii="仿宋" w:hAnsi="仿宋" w:eastAsia="仿宋" w:cs="仿宋"/>
          <w:bCs w:val="0"/>
          <w:color w:val="auto"/>
          <w:sz w:val="32"/>
          <w:szCs w:val="32"/>
          <w:highlight w:val="none"/>
        </w:rPr>
        <w:t xml:space="preserve">六、技术方案、服务方案、质量保证措施</w:t>
      </w:r>
      <w:bookmarkEnd w:id="93"/>
      <w:r/>
      <w:bookmarkEnd w:id="94"/>
      <w:r/>
      <w:bookmarkEnd w:id="95"/>
      <w:r/>
      <w:r/>
    </w:p>
    <w:p>
      <w:pPr>
        <w:jc w:val="cente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（格式自定）</w:t>
      </w:r>
      <w:r/>
    </w:p>
    <w:p>
      <w:pPr>
        <w:ind w:firstLine="480"/>
        <w:jc w:val="left"/>
        <w:spacing w:line="360" w:lineRule="auto"/>
        <w:tabs>
          <w:tab w:val="left" w:pos="142"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供应商的方案中包含但不限于以下内容：</w:t>
      </w:r>
      <w:r/>
    </w:p>
    <w:p>
      <w:pPr>
        <w:ind w:left="420"/>
        <w:rPr>
          <w:rFonts w:ascii="仿宋" w:hAnsi="仿宋" w:eastAsia="仿宋" w:cs="仿宋"/>
          <w:color w:val="auto"/>
          <w:highlight w:val="none"/>
        </w:rPr>
      </w:pPr>
      <w:r/>
      <w:bookmarkStart w:id="96" w:name="_Toc22583"/>
      <w:r/>
      <w:bookmarkStart w:id="97" w:name="_Toc2120"/>
      <w:r/>
      <w:bookmarkStart w:id="98" w:name="_Toc2350"/>
      <w:r/>
      <w:bookmarkStart w:id="99" w:name="_Toc21231"/>
      <w:r/>
      <w:bookmarkStart w:id="100" w:name="_Toc20732"/>
      <w:r/>
      <w:bookmarkStart w:id="101" w:name="_Toc459319320"/>
      <w:r>
        <w:rPr>
          <w:rFonts w:hint="eastAsia" w:ascii="仿宋" w:hAnsi="仿宋" w:eastAsia="仿宋" w:cs="仿宋"/>
          <w:color w:val="auto"/>
          <w:highlight w:val="none"/>
        </w:rPr>
        <w:t xml:space="preserve">1、内部管理制度及管理状况；</w:t>
      </w:r>
      <w:bookmarkEnd w:id="96"/>
      <w:r/>
      <w:bookmarkEnd w:id="97"/>
      <w:r/>
      <w:bookmarkEnd w:id="98"/>
      <w:r/>
      <w:bookmarkEnd w:id="99"/>
      <w:r/>
      <w:r/>
    </w:p>
    <w:p>
      <w:pPr>
        <w:ind w:left="420"/>
        <w:rPr>
          <w:rFonts w:ascii="仿宋" w:hAnsi="仿宋" w:eastAsia="仿宋" w:cs="仿宋"/>
          <w:color w:val="auto"/>
          <w:highlight w:val="none"/>
        </w:rPr>
      </w:pPr>
      <w:r/>
      <w:bookmarkStart w:id="102" w:name="_Toc6448"/>
      <w:r/>
      <w:bookmarkStart w:id="103" w:name="_Toc2903"/>
      <w:r/>
      <w:bookmarkStart w:id="104" w:name="_Toc11429"/>
      <w:r/>
      <w:bookmarkStart w:id="105" w:name="_Toc21060"/>
      <w:r>
        <w:rPr>
          <w:rFonts w:hint="eastAsia" w:ascii="仿宋" w:hAnsi="仿宋" w:eastAsia="仿宋" w:cs="仿宋"/>
          <w:color w:val="auto"/>
          <w:highlight w:val="none"/>
        </w:rPr>
        <w:t xml:space="preserve">2、项目实施工作方案及进度方案；</w:t>
      </w:r>
      <w:bookmarkEnd w:id="102"/>
      <w:r/>
      <w:bookmarkEnd w:id="103"/>
      <w:r/>
      <w:bookmarkEnd w:id="104"/>
      <w:r/>
      <w:bookmarkEnd w:id="105"/>
      <w:r/>
      <w:r/>
    </w:p>
    <w:p>
      <w:pPr>
        <w:ind w:left="420"/>
        <w:rPr>
          <w:rFonts w:ascii="仿宋" w:hAnsi="仿宋" w:eastAsia="仿宋" w:cs="仿宋"/>
          <w:color w:val="auto"/>
          <w:highlight w:val="none"/>
        </w:rPr>
      </w:pPr>
      <w:r/>
      <w:bookmarkStart w:id="106" w:name="_Toc6771"/>
      <w:r/>
      <w:bookmarkStart w:id="107" w:name="_Toc27491"/>
      <w:r/>
      <w:bookmarkStart w:id="108" w:name="_Toc15444"/>
      <w:r/>
      <w:bookmarkStart w:id="109" w:name="_Toc11744"/>
      <w:r>
        <w:rPr>
          <w:rFonts w:hint="eastAsia" w:ascii="仿宋" w:hAnsi="仿宋" w:eastAsia="仿宋" w:cs="仿宋"/>
          <w:color w:val="auto"/>
          <w:highlight w:val="none"/>
        </w:rPr>
        <w:t xml:space="preserve">3、项目质量保证措施及承诺；</w:t>
      </w:r>
      <w:bookmarkEnd w:id="106"/>
      <w:r/>
      <w:bookmarkEnd w:id="107"/>
      <w:r/>
      <w:bookmarkEnd w:id="108"/>
      <w:r/>
      <w:bookmarkEnd w:id="109"/>
      <w:r/>
      <w:r/>
    </w:p>
    <w:p>
      <w:pPr>
        <w:ind w:left="420"/>
        <w:rPr>
          <w:rFonts w:ascii="仿宋" w:hAnsi="仿宋" w:eastAsia="仿宋" w:cs="仿宋"/>
          <w:color w:val="auto"/>
          <w:highlight w:val="none"/>
        </w:rPr>
      </w:pPr>
      <w:r/>
      <w:bookmarkStart w:id="110" w:name="_Toc32721"/>
      <w:r/>
      <w:bookmarkStart w:id="111" w:name="_Toc15702"/>
      <w:r/>
      <w:bookmarkStart w:id="112" w:name="_Toc21998"/>
      <w:r/>
      <w:bookmarkStart w:id="113" w:name="_Toc13413"/>
      <w:r>
        <w:rPr>
          <w:rFonts w:hint="eastAsia" w:ascii="仿宋" w:hAnsi="仿宋" w:eastAsia="仿宋" w:cs="仿宋"/>
          <w:color w:val="auto"/>
          <w:highlight w:val="none"/>
        </w:rPr>
        <w:t xml:space="preserve">4、项目所要求提供的服务承诺；</w:t>
      </w:r>
      <w:bookmarkEnd w:id="110"/>
      <w:r/>
      <w:bookmarkEnd w:id="111"/>
      <w:r/>
      <w:bookmarkEnd w:id="112"/>
      <w:r/>
      <w:bookmarkEnd w:id="113"/>
      <w:r/>
      <w:r/>
    </w:p>
    <w:p>
      <w:pPr>
        <w:ind w:left="420"/>
        <w:rPr>
          <w:rFonts w:ascii="仿宋" w:hAnsi="仿宋" w:eastAsia="仿宋" w:cs="仿宋"/>
          <w:color w:val="auto"/>
          <w:highlight w:val="none"/>
        </w:rPr>
      </w:pPr>
      <w:r/>
      <w:bookmarkStart w:id="114" w:name="_Toc17063"/>
      <w:r/>
      <w:bookmarkStart w:id="115" w:name="_Toc11365"/>
      <w:r/>
      <w:bookmarkStart w:id="116" w:name="_Toc4573"/>
      <w:r/>
      <w:bookmarkStart w:id="117" w:name="_Toc18185"/>
      <w:r>
        <w:rPr>
          <w:rFonts w:hint="eastAsia" w:ascii="仿宋" w:hAnsi="仿宋" w:eastAsia="仿宋" w:cs="仿宋"/>
          <w:color w:val="auto"/>
          <w:highlight w:val="none"/>
        </w:rPr>
        <w:t xml:space="preserve">5、优惠措施及承诺等。</w:t>
      </w:r>
      <w:bookmarkEnd w:id="114"/>
      <w:r/>
      <w:bookmarkEnd w:id="115"/>
      <w:r/>
      <w:bookmarkEnd w:id="116"/>
      <w:r/>
      <w:bookmarkEnd w:id="117"/>
      <w:r/>
      <w:bookmarkStart w:id="118" w:name="_Toc32325"/>
      <w:r/>
      <w:bookmarkStart w:id="119" w:name="_Toc25230"/>
      <w:r/>
      <w:bookmarkEnd w:id="118"/>
      <w:r/>
      <w:bookmarkEnd w:id="119"/>
      <w:r/>
      <w:r/>
    </w:p>
    <w:p>
      <w:pPr>
        <w:pStyle w:val="973"/>
        <w:ind w:left="0" w:firstLine="0"/>
        <w:jc w:val="center"/>
        <w:pageBreakBefore/>
        <w:spacing w:line="360" w:lineRule="auto"/>
        <w:tabs>
          <w:tab w:val="clear" w:pos="720" w:leader="none"/>
        </w:tabs>
        <w:rPr>
          <w:rFonts w:ascii="仿宋" w:hAnsi="仿宋" w:eastAsia="仿宋" w:cs="仿宋"/>
          <w:bCs w:val="0"/>
          <w:color w:val="auto"/>
          <w:sz w:val="32"/>
          <w:szCs w:val="32"/>
          <w:highlight w:val="none"/>
        </w:rPr>
      </w:pPr>
      <w:r/>
      <w:bookmarkStart w:id="120" w:name="_Toc18187"/>
      <w:r/>
      <w:bookmarkStart w:id="121" w:name="_Toc106454869"/>
      <w:r>
        <w:rPr>
          <w:rFonts w:hint="eastAsia" w:ascii="仿宋" w:hAnsi="仿宋" w:eastAsia="仿宋" w:cs="仿宋"/>
          <w:bCs w:val="0"/>
          <w:color w:val="auto"/>
          <w:sz w:val="32"/>
          <w:szCs w:val="32"/>
          <w:highlight w:val="none"/>
        </w:rPr>
        <w:t xml:space="preserve">七、相关附表格式</w:t>
      </w:r>
      <w:bookmarkEnd w:id="100"/>
      <w:r/>
      <w:bookmarkEnd w:id="120"/>
      <w:r/>
      <w:bookmarkEnd w:id="121"/>
      <w:r/>
      <w:r/>
    </w:p>
    <w:p>
      <w:pPr>
        <w:pStyle w:val="913"/>
        <w:numPr>
          <w:ilvl w:val="1"/>
          <w:numId w:val="0"/>
        </w:numPr>
        <w:jc w:val="center"/>
        <w:spacing w:before="140" w:after="140" w:line="360" w:lineRule="auto"/>
        <w:rPr>
          <w:rFonts w:ascii="仿宋" w:hAnsi="仿宋" w:eastAsia="仿宋" w:cs="仿宋"/>
          <w:bCs/>
          <w:color w:val="auto"/>
          <w:sz w:val="28"/>
          <w:szCs w:val="28"/>
          <w:highlight w:val="none"/>
        </w:rPr>
      </w:pPr>
      <w:r/>
      <w:bookmarkStart w:id="122" w:name="_Toc30587"/>
      <w:r/>
      <w:bookmarkStart w:id="123" w:name="_Toc106454870"/>
      <w:r/>
      <w:bookmarkStart w:id="124" w:name="_Toc8022"/>
      <w:r>
        <w:rPr>
          <w:rFonts w:hint="eastAsia" w:ascii="仿宋" w:hAnsi="仿宋" w:eastAsia="仿宋" w:cs="仿宋"/>
          <w:bCs/>
          <w:color w:val="auto"/>
          <w:sz w:val="28"/>
          <w:szCs w:val="28"/>
          <w:highlight w:val="none"/>
        </w:rPr>
        <w:t xml:space="preserve">附 件1：法人授权委托书</w:t>
      </w:r>
      <w:bookmarkEnd w:id="122"/>
      <w:r/>
      <w:bookmarkEnd w:id="123"/>
      <w:r/>
      <w:bookmarkEnd w:id="124"/>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江苏苏港建设项目管理有限公司：</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委托单位：                     地    址：                      </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法定代表人：                   受托人：                         </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出生日期：   年    月    日</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所在单位：                     职务：                    </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身 份 证：                     联系方式:                      </w:t>
      </w:r>
      <w:r/>
    </w:p>
    <w:p>
      <w:pPr>
        <w:ind w:firstLine="60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兹委托受托人合法地代表我单位参加江苏苏港建设项目管理有限公司组织的（采购编号为：</w:t>
      </w:r>
      <w:r>
        <w:rPr>
          <w:rFonts w:hint="eastAsia" w:ascii="仿宋" w:hAnsi="仿宋" w:eastAsia="仿宋" w:cs="仿宋"/>
          <w:color w:val="auto"/>
          <w:sz w:val="24"/>
          <w:highlight w:val="none"/>
          <w:lang w:eastAsia="zh-CN"/>
        </w:rPr>
        <w:t xml:space="preserve">SG-CG-260605G</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南京监狱1号监舍楼消险维修改造工程</w:t>
      </w:r>
      <w:r>
        <w:rPr>
          <w:rFonts w:hint="eastAsia" w:ascii="仿宋" w:hAnsi="仿宋" w:eastAsia="仿宋" w:cs="仿宋"/>
          <w:color w:val="auto"/>
          <w:sz w:val="24"/>
          <w:highlight w:val="none"/>
        </w:rPr>
        <w:t xml:space="preserve">采购活动，受托人有权在该谈判活动中，以我单位的名义签署现场确认书和响应文件，与采购代理机构协商、澄清、解释、质疑，签订合同书并执行一切与此有关的事项。</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受托人在办理上述事宜过程中以其自己的名义所签署的所有文件我均予以承认。受托人无转委托权。</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委托期限：至上述事宜处理完毕止。</w:t>
      </w:r>
      <w:r/>
    </w:p>
    <w:p>
      <w:pPr>
        <w:ind w:firstLine="43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委托单位   （</w:t>
      </w:r>
      <w:r>
        <w:rPr>
          <w:rFonts w:hint="eastAsia" w:ascii="仿宋" w:hAnsi="仿宋" w:eastAsia="仿宋" w:cs="仿宋"/>
          <w:color w:val="auto"/>
          <w:sz w:val="24"/>
          <w:highlight w:val="none"/>
          <w:lang w:val="en-US" w:eastAsia="zh-CN"/>
        </w:rPr>
        <w:t xml:space="preserve">电子签章</w:t>
      </w:r>
      <w:r>
        <w:rPr>
          <w:rFonts w:hint="eastAsia" w:ascii="仿宋" w:hAnsi="仿宋" w:eastAsia="仿宋" w:cs="仿宋"/>
          <w:color w:val="auto"/>
          <w:sz w:val="24"/>
          <w:highlight w:val="none"/>
        </w:rPr>
        <w:t xml:space="preserve">）</w:t>
      </w:r>
      <w:r/>
    </w:p>
    <w:p>
      <w:pPr>
        <w:ind w:firstLine="43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法定代表人（签字或盖章）</w:t>
      </w:r>
      <w:r/>
    </w:p>
    <w:p>
      <w:pPr>
        <w:ind w:firstLine="6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p>
    <w:p>
      <w:pPr>
        <w:ind w:firstLine="360"/>
        <w:spacing w:line="360" w:lineRule="auto"/>
        <w:rPr>
          <w:rFonts w:ascii="仿宋" w:hAnsi="仿宋" w:eastAsia="仿宋" w:cs="仿宋"/>
          <w:color w:val="auto"/>
          <w:sz w:val="28"/>
          <w:szCs w:val="28"/>
          <w:highlight w:val="none"/>
        </w:rPr>
      </w:pPr>
      <w:r>
        <w:rPr>
          <w:rFonts w:hint="eastAsia" w:ascii="仿宋" w:hAnsi="仿宋" w:eastAsia="仿宋" w:cs="仿宋"/>
          <w:color w:val="auto"/>
          <w:sz w:val="24"/>
          <w:highlight w:val="none"/>
        </w:rPr>
        <w:t xml:space="preserve">备注：</w:t>
      </w:r>
      <w:r>
        <w:rPr>
          <w:rFonts w:hint="eastAsia" w:ascii="仿宋" w:hAnsi="仿宋" w:eastAsia="仿宋" w:cs="仿宋"/>
          <w:color w:val="auto"/>
          <w:sz w:val="24"/>
          <w:highlight w:val="none"/>
          <w:lang w:val="en-US" w:eastAsia="zh-CN"/>
        </w:rPr>
        <w:t xml:space="preserve">需后附法定代表人及授权委托人的身份证复印件并加盖公章</w:t>
      </w:r>
      <w:r>
        <w:rPr>
          <w:rFonts w:hint="eastAsia" w:ascii="仿宋" w:hAnsi="仿宋" w:eastAsia="仿宋" w:cs="仿宋"/>
          <w:color w:val="auto"/>
          <w:sz w:val="24"/>
          <w:highlight w:val="none"/>
        </w:rPr>
        <w:t xml:space="preserve">。</w:t>
      </w:r>
      <w:r/>
    </w:p>
    <w:p>
      <w:pPr>
        <w:jc w:val="center"/>
        <w:spacing w:line="360" w:lineRule="auto"/>
        <w:rPr>
          <w:rFonts w:ascii="仿宋" w:hAnsi="仿宋" w:eastAsia="仿宋" w:cs="仿宋"/>
          <w:b/>
          <w:bCs/>
          <w:color w:val="auto"/>
          <w:sz w:val="28"/>
          <w:szCs w:val="28"/>
          <w:highlight w:val="none"/>
        </w:rPr>
      </w:pPr>
      <w:r/>
      <w:bookmarkStart w:id="125" w:name="_Toc30644"/>
      <w:r>
        <w:rPr>
          <w:rFonts w:hint="eastAsia" w:ascii="仿宋" w:hAnsi="仿宋" w:eastAsia="仿宋" w:cs="仿宋"/>
          <w:b/>
          <w:bCs/>
          <w:color w:val="auto"/>
          <w:sz w:val="28"/>
          <w:szCs w:val="28"/>
          <w:highlight w:val="none"/>
        </w:rPr>
        <w:br w:type="page" w:clear="all"/>
      </w:r>
      <w:bookmarkEnd w:id="125"/>
      <w:r/>
      <w:bookmarkStart w:id="126" w:name="_Toc15503"/>
      <w:r/>
      <w:bookmarkStart w:id="127" w:name="_Toc9284"/>
      <w:r/>
      <w:bookmarkStart w:id="128" w:name="_Toc9521"/>
      <w:r/>
      <w:bookmarkStart w:id="129" w:name="_Toc2180"/>
      <w:r/>
      <w:bookmarkStart w:id="130" w:name="_Toc9701"/>
      <w:r>
        <w:rPr>
          <w:rFonts w:hint="eastAsia" w:ascii="仿宋" w:hAnsi="仿宋" w:eastAsia="仿宋" w:cs="仿宋"/>
          <w:b/>
          <w:bCs/>
          <w:color w:val="auto"/>
          <w:sz w:val="28"/>
          <w:szCs w:val="28"/>
          <w:highlight w:val="none"/>
        </w:rPr>
        <w:t xml:space="preserve">附 件2：具备履行合同所必需的设备和专业技术能力的书面声明</w:t>
      </w:r>
      <w:bookmarkEnd w:id="126"/>
      <w:r/>
      <w:bookmarkEnd w:id="127"/>
      <w:r/>
      <w:bookmarkEnd w:id="128"/>
      <w:r/>
      <w:bookmarkEnd w:id="129"/>
      <w:r/>
      <w:bookmarkEnd w:id="130"/>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我公司郑重声明：我公司具备履行本项采购合同所必需的设备和专业技术能力，为履行本项采购合同我公司具备如下主要设备和主要专业技术能力：</w:t>
      </w:r>
      <w:r/>
    </w:p>
    <w:p>
      <w:pPr>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主要设备有：  。</w:t>
      </w:r>
      <w:r/>
    </w:p>
    <w:p>
      <w:pPr>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主要专业技术能力有：   。</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供应商全称（</w:t>
      </w:r>
      <w:r>
        <w:rPr>
          <w:rFonts w:hint="eastAsia" w:ascii="仿宋" w:hAnsi="仿宋" w:eastAsia="仿宋" w:cs="仿宋"/>
          <w:color w:val="auto"/>
          <w:sz w:val="24"/>
          <w:highlight w:val="none"/>
          <w:lang w:val="en-US" w:eastAsia="zh-CN"/>
        </w:rPr>
        <w:t xml:space="preserve">电子签章</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w:t>
      </w:r>
      <w:r/>
    </w:p>
    <w:p>
      <w:pPr>
        <w:ind w:firstLine="45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法定代表人或授权代表签字：</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pStyle w:val="1001"/>
        <w:ind w:firstLine="482"/>
        <w:spacing w:line="360" w:lineRule="auto"/>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913"/>
        <w:numPr>
          <w:ilvl w:val="1"/>
          <w:numId w:val="0"/>
        </w:numPr>
        <w:jc w:val="center"/>
        <w:spacing w:before="140" w:after="140" w:line="360" w:lineRule="auto"/>
        <w:rPr>
          <w:rFonts w:ascii="仿宋" w:hAnsi="仿宋" w:eastAsia="仿宋" w:cs="仿宋"/>
          <w:color w:val="auto"/>
          <w:sz w:val="28"/>
          <w:szCs w:val="28"/>
          <w:highlight w:val="none"/>
        </w:rPr>
      </w:pPr>
      <w:r/>
      <w:bookmarkStart w:id="131" w:name="_Toc18188"/>
      <w:r/>
      <w:bookmarkStart w:id="132" w:name="_Toc190"/>
      <w:r/>
      <w:bookmarkStart w:id="133" w:name="_Toc18647"/>
      <w:r/>
      <w:bookmarkStart w:id="134" w:name="_Toc1123"/>
      <w:r/>
      <w:bookmarkStart w:id="135" w:name="_Toc7466"/>
      <w:r/>
      <w:bookmarkStart w:id="136" w:name="_Toc26453"/>
      <w:r/>
      <w:bookmarkStart w:id="137" w:name="_Toc106454871"/>
      <w:r/>
      <w:bookmarkStart w:id="138" w:name="_Toc10944"/>
      <w:r/>
      <w:bookmarkStart w:id="139" w:name="_Toc30482"/>
      <w:r>
        <w:rPr>
          <w:rFonts w:hint="eastAsia" w:ascii="仿宋" w:hAnsi="仿宋" w:eastAsia="仿宋" w:cs="仿宋"/>
          <w:color w:val="auto"/>
          <w:sz w:val="28"/>
          <w:szCs w:val="28"/>
          <w:highlight w:val="none"/>
        </w:rPr>
        <w:t xml:space="preserve">附 件</w:t>
      </w:r>
      <w:bookmarkEnd w:id="131"/>
      <w:r/>
      <w:bookmarkEnd w:id="132"/>
      <w:r>
        <w:rPr>
          <w:rFonts w:hint="eastAsia" w:ascii="仿宋" w:hAnsi="仿宋" w:eastAsia="仿宋" w:cs="仿宋"/>
          <w:color w:val="auto"/>
          <w:sz w:val="28"/>
          <w:szCs w:val="28"/>
          <w:highlight w:val="none"/>
        </w:rPr>
        <w:t xml:space="preserve">3：三年内无重大违纪声明</w:t>
      </w:r>
      <w:bookmarkEnd w:id="133"/>
      <w:r/>
      <w:bookmarkEnd w:id="134"/>
      <w:r/>
      <w:bookmarkEnd w:id="135"/>
      <w:r/>
      <w:bookmarkEnd w:id="136"/>
      <w:r/>
      <w:bookmarkEnd w:id="137"/>
      <w:r/>
      <w:bookmarkEnd w:id="138"/>
      <w:r/>
      <w:bookmarkEnd w:id="139"/>
      <w:r/>
      <w:r/>
    </w:p>
    <w:p>
      <w:pPr>
        <w:jc w:val="center"/>
        <w:spacing w:line="360" w:lineRule="auto"/>
        <w:rPr>
          <w:rFonts w:ascii="仿宋" w:hAnsi="仿宋" w:eastAsia="仿宋" w:cs="仿宋"/>
          <w:color w:val="auto"/>
          <w:sz w:val="36"/>
          <w:szCs w:val="36"/>
          <w:highlight w:val="none"/>
        </w:rPr>
      </w:pPr>
      <w:r>
        <w:rPr>
          <w:rFonts w:hint="eastAsia" w:ascii="仿宋" w:hAnsi="仿宋" w:eastAsia="仿宋" w:cs="仿宋"/>
          <w:b/>
          <w:bCs/>
          <w:color w:val="auto"/>
          <w:sz w:val="36"/>
          <w:szCs w:val="36"/>
          <w:highlight w:val="none"/>
        </w:rPr>
        <w:t xml:space="preserve">声  明</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郑重声明：参加本次采购活动前3年内，我公司在经营活动中没有因违法经营受到刑事处罚或者责令停产停业、吊销许可证或者执照、较大数额罚款等行政处罚。若采购单位在本项目采购过程中发现我公司近三年内在经营活动中有重大违法记录，我公司将无条件地退出本项目的采购，并承担因此引起的一切后果。</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供应商全称（</w:t>
      </w:r>
      <w:r>
        <w:rPr>
          <w:rFonts w:hint="eastAsia" w:ascii="仿宋" w:hAnsi="仿宋" w:eastAsia="仿宋" w:cs="仿宋"/>
          <w:color w:val="auto"/>
          <w:sz w:val="24"/>
          <w:highlight w:val="none"/>
          <w:lang w:val="en-US" w:eastAsia="zh-CN"/>
        </w:rPr>
        <w:t xml:space="preserve">电子签章</w:t>
      </w:r>
      <w:r>
        <w:rPr>
          <w:rFonts w:hint="eastAsia" w:ascii="仿宋" w:hAnsi="仿宋" w:eastAsia="仿宋" w:cs="仿宋"/>
          <w:color w:val="auto"/>
          <w:sz w:val="24"/>
          <w:highlight w:val="none"/>
        </w:rPr>
        <w:t xml:space="preserve">）：</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法定代表人（授权代表）签章：</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bookmarkEnd w:id="101"/>
      <w:r/>
      <w:r/>
    </w:p>
    <w:p>
      <w:pPr>
        <w:ind w:left="0" w:right="0" w:firstLine="0"/>
        <w:jc w:val="center"/>
        <w:spacing w:before="312" w:after="312"/>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br w:type="page" w:clear="all"/>
      </w:r>
      <w:r>
        <w:rPr>
          <w:rFonts w:hint="eastAsia" w:ascii="方正仿宋_GB2312" w:hAnsi="方正仿宋_GB2312" w:eastAsia="方正仿宋_GB2312" w:cs="方正仿宋_GB2312"/>
          <w:b/>
          <w:color w:val="auto"/>
          <w:sz w:val="28"/>
          <w:highlight w:val="none"/>
          <w:lang w:val="en-US" w:eastAsia="zh-CN"/>
        </w:rPr>
        <w:t xml:space="preserve">附 件4：</w:t>
      </w:r>
      <w:r>
        <w:rPr>
          <w:rFonts w:hint="eastAsia" w:ascii="方正仿宋_GB2312" w:hAnsi="方正仿宋_GB2312" w:eastAsia="方正仿宋_GB2312" w:cs="方正仿宋_GB2312"/>
          <w:b/>
          <w:color w:val="auto"/>
          <w:sz w:val="28"/>
          <w:highlight w:val="none"/>
        </w:rPr>
        <w:t xml:space="preserve">中小企业声明函（工程、服务）</w:t>
      </w:r>
      <w:r/>
    </w:p>
    <w:p>
      <w:pPr>
        <w:ind w:right="0" w:firstLine="440"/>
        <w:jc w:val="both"/>
        <w:keepLines w:val="0"/>
        <w:keepNext w:val="0"/>
        <w:pageBreakBefore w:val="0"/>
        <w:spacing w:before="0" w:after="0" w:line="438" w:lineRule="atLeast"/>
        <w:widowControl w:val="off"/>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本公司（联合体）郑重声明，根据《政府采购促进中小企业发展管理办法》（财库〔</w:t>
      </w:r>
      <w:r>
        <w:rPr>
          <w:rFonts w:hint="eastAsia" w:ascii="方正仿宋_GB2312" w:hAnsi="方正仿宋_GB2312" w:eastAsia="方正仿宋_GB2312" w:cs="方正仿宋_GB2312"/>
          <w:color w:val="auto"/>
          <w:sz w:val="21"/>
          <w:highlight w:val="none"/>
        </w:rPr>
        <w:t xml:space="preserve">2020</w:t>
      </w:r>
      <w:r>
        <w:rPr>
          <w:rFonts w:hint="eastAsia" w:ascii="方正仿宋_GB2312" w:hAnsi="方正仿宋_GB2312" w:eastAsia="方正仿宋_GB2312" w:cs="方正仿宋_GB2312"/>
          <w:color w:val="auto"/>
          <w:sz w:val="22"/>
          <w:highlight w:val="none"/>
        </w:rPr>
        <w:t xml:space="preserve">〕）</w:t>
      </w:r>
      <w:r>
        <w:rPr>
          <w:rFonts w:hint="eastAsia" w:ascii="方正仿宋_GB2312" w:hAnsi="方正仿宋_GB2312" w:eastAsia="方正仿宋_GB2312" w:cs="方正仿宋_GB2312"/>
          <w:color w:val="auto"/>
          <w:sz w:val="21"/>
          <w:highlight w:val="none"/>
        </w:rPr>
        <w:t xml:space="preserve"> 46</w:t>
      </w:r>
      <w:r>
        <w:rPr>
          <w:rFonts w:hint="eastAsia" w:ascii="方正仿宋_GB2312" w:hAnsi="方正仿宋_GB2312" w:eastAsia="方正仿宋_GB2312" w:cs="方正仿宋_GB2312"/>
          <w:color w:val="auto"/>
          <w:sz w:val="22"/>
          <w:highlight w:val="none"/>
        </w:rPr>
        <w:t xml:space="preserve">号）的规定，本公司 （联合体）参加</w:t>
      </w:r>
      <w:r>
        <w:rPr>
          <w:rFonts w:hint="eastAsia" w:ascii="方正仿宋_GB2312" w:hAnsi="方正仿宋_GB2312" w:eastAsia="方正仿宋_GB2312" w:cs="方正仿宋_GB2312"/>
          <w:i/>
          <w:color w:val="auto"/>
          <w:sz w:val="22"/>
          <w:highlight w:val="none"/>
          <w:u w:val="single"/>
          <w:lang w:val="en-US" w:eastAsia="zh-CN"/>
        </w:rPr>
        <w:t xml:space="preserve">江苏省南京监狱</w:t>
      </w:r>
      <w:r>
        <w:rPr>
          <w:rFonts w:hint="eastAsia" w:ascii="方正仿宋_GB2312" w:hAnsi="方正仿宋_GB2312" w:eastAsia="方正仿宋_GB2312" w:cs="方正仿宋_GB2312"/>
          <w:color w:val="auto"/>
          <w:sz w:val="22"/>
          <w:highlight w:val="none"/>
        </w:rPr>
        <w:t xml:space="preserve">的</w:t>
      </w:r>
      <w:r>
        <w:rPr>
          <w:rFonts w:hint="eastAsia" w:ascii="方正仿宋_GB2312" w:hAnsi="方正仿宋_GB2312" w:eastAsia="方正仿宋_GB2312" w:cs="方正仿宋_GB2312"/>
          <w:i/>
          <w:color w:val="auto"/>
          <w:sz w:val="22"/>
          <w:highlight w:val="none"/>
          <w:u w:val="single"/>
          <w:lang w:eastAsia="zh-CN"/>
        </w:rPr>
        <w:t xml:space="preserve">南京监狱1号监舍楼消险维修改造工程</w:t>
      </w:r>
      <w:r>
        <w:rPr>
          <w:rFonts w:hint="eastAsia" w:ascii="方正仿宋_GB2312" w:hAnsi="方正仿宋_GB2312" w:eastAsia="方正仿宋_GB2312" w:cs="方正仿宋_GB2312"/>
          <w:color w:val="auto"/>
          <w:sz w:val="22"/>
          <w:highlight w:val="none"/>
        </w:rPr>
        <w:t xml:space="preserve">采购活动，工程的施工单位全部为符合政策要求的中小企业。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20"/>
        <w:jc w:val="both"/>
        <w:spacing w:before="0" w:after="0" w:line="438" w:lineRule="atLeast"/>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1"/>
          <w:highlight w:val="none"/>
        </w:rPr>
        <w:t xml:space="preserve">1.</w:t>
      </w:r>
      <w:r>
        <w:rPr>
          <w:rFonts w:hint="eastAsia" w:ascii="方正仿宋_GB2312" w:hAnsi="方正仿宋_GB2312" w:eastAsia="方正仿宋_GB2312" w:cs="方正仿宋_GB2312"/>
          <w:i/>
          <w:color w:val="auto"/>
          <w:sz w:val="22"/>
          <w:highlight w:val="none"/>
          <w:u w:val="single"/>
        </w:rPr>
        <w:t xml:space="preserve">（标的名称）</w:t>
      </w:r>
      <w:r>
        <w:rPr>
          <w:rFonts w:hint="eastAsia" w:ascii="方正仿宋_GB2312" w:hAnsi="方正仿宋_GB2312" w:eastAsia="方正仿宋_GB2312" w:cs="方正仿宋_GB2312"/>
          <w:color w:val="auto"/>
          <w:sz w:val="22"/>
          <w:highlight w:val="none"/>
        </w:rPr>
        <w:t xml:space="preserve">，属于</w:t>
      </w:r>
      <w:r>
        <w:rPr>
          <w:rFonts w:hint="eastAsia" w:ascii="方正仿宋_GB2312" w:hAnsi="方正仿宋_GB2312" w:eastAsia="方正仿宋_GB2312" w:cs="方正仿宋_GB2312"/>
          <w:color w:val="auto"/>
          <w:sz w:val="22"/>
          <w:highlight w:val="none"/>
          <w:lang w:val="en-US" w:eastAsia="zh-CN"/>
        </w:rPr>
        <w:t xml:space="preserve"> </w:t>
      </w:r>
      <w:r>
        <w:rPr>
          <w:rFonts w:hint="eastAsia" w:ascii="方正仿宋_GB2312" w:hAnsi="方正仿宋_GB2312" w:eastAsia="方正仿宋_GB2312" w:cs="方正仿宋_GB2312"/>
          <w:i/>
          <w:color w:val="auto"/>
          <w:sz w:val="22"/>
          <w:highlight w:val="none"/>
          <w:u w:val="single"/>
          <w:lang w:val="en-US" w:eastAsia="zh-CN"/>
        </w:rPr>
        <w:t xml:space="preserve">建筑业 </w:t>
      </w:r>
      <w:r>
        <w:rPr>
          <w:rFonts w:hint="eastAsia" w:ascii="方正仿宋_GB2312" w:hAnsi="方正仿宋_GB2312" w:eastAsia="方正仿宋_GB2312" w:cs="方正仿宋_GB2312"/>
          <w:color w:val="auto"/>
          <w:sz w:val="22"/>
          <w:highlight w:val="none"/>
        </w:rPr>
        <w:t xml:space="preserve">；承建（承接）企业为</w:t>
      </w:r>
      <w:r>
        <w:rPr>
          <w:rFonts w:hint="eastAsia" w:ascii="方正仿宋_GB2312" w:hAnsi="方正仿宋_GB2312" w:eastAsia="方正仿宋_GB2312" w:cs="方正仿宋_GB2312"/>
          <w:i/>
          <w:color w:val="auto"/>
          <w:sz w:val="22"/>
          <w:highlight w:val="none"/>
          <w:u w:val="single"/>
        </w:rPr>
        <w:t xml:space="preserve">（企业名称）</w:t>
      </w:r>
      <w:r>
        <w:rPr>
          <w:rFonts w:hint="eastAsia" w:ascii="方正仿宋_GB2312" w:hAnsi="方正仿宋_GB2312" w:eastAsia="方正仿宋_GB2312" w:cs="方正仿宋_GB2312"/>
          <w:i/>
          <w:color w:val="auto"/>
          <w:sz w:val="21"/>
          <w:highlight w:val="none"/>
          <w:u w:val="single"/>
        </w:rPr>
        <w:t xml:space="preserve"> </w:t>
      </w:r>
      <w:r>
        <w:rPr>
          <w:rFonts w:hint="eastAsia" w:ascii="方正仿宋_GB2312" w:hAnsi="方正仿宋_GB2312" w:eastAsia="方正仿宋_GB2312" w:cs="方正仿宋_GB2312"/>
          <w:color w:val="auto"/>
          <w:sz w:val="22"/>
          <w:highlight w:val="none"/>
        </w:rPr>
        <w:t xml:space="preserve">，从业人员</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2"/>
          <w:highlight w:val="none"/>
        </w:rPr>
        <w:t xml:space="preserve">人，营业收入为</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2"/>
          <w:highlight w:val="none"/>
        </w:rPr>
        <w:t xml:space="preserve">万元，资产总额为</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2"/>
          <w:highlight w:val="none"/>
        </w:rPr>
        <w:t xml:space="preserve">万元</w:t>
      </w:r>
      <w:r>
        <w:rPr>
          <w:rFonts w:hint="eastAsia" w:ascii="方正仿宋_GB2312" w:hAnsi="方正仿宋_GB2312" w:eastAsia="方正仿宋_GB2312" w:cs="方正仿宋_GB2312"/>
          <w:color w:val="auto"/>
          <w:sz w:val="21"/>
          <w:highlight w:val="none"/>
          <w:vertAlign w:val="superscript"/>
        </w:rPr>
        <w:t xml:space="preserve">1</w:t>
      </w:r>
      <w:r>
        <w:rPr>
          <w:rFonts w:hint="eastAsia" w:ascii="方正仿宋_GB2312" w:hAnsi="方正仿宋_GB2312" w:eastAsia="方正仿宋_GB2312" w:cs="方正仿宋_GB2312"/>
          <w:color w:val="auto"/>
          <w:sz w:val="22"/>
          <w:highlight w:val="none"/>
        </w:rPr>
        <w:t xml:space="preserve">，属于（</w:t>
      </w:r>
      <w:r>
        <w:rPr>
          <w:rFonts w:hint="eastAsia" w:ascii="方正仿宋_GB2312" w:hAnsi="方正仿宋_GB2312" w:eastAsia="方正仿宋_GB2312" w:cs="方正仿宋_GB2312"/>
          <w:color w:val="auto"/>
          <w:sz w:val="22"/>
          <w:highlight w:val="none"/>
          <w:lang w:val="en-US" w:eastAsia="zh-CN"/>
        </w:rPr>
        <w:t xml:space="preserve">□</w:t>
      </w:r>
      <w:r>
        <w:rPr>
          <w:rFonts w:hint="eastAsia" w:ascii="方正仿宋_GB2312" w:hAnsi="方正仿宋_GB2312" w:eastAsia="方正仿宋_GB2312" w:cs="方正仿宋_GB2312"/>
          <w:color w:val="auto"/>
          <w:sz w:val="22"/>
          <w:highlight w:val="none"/>
        </w:rPr>
        <w:t xml:space="preserve">中型企业、</w:t>
      </w:r>
      <w:r>
        <w:rPr>
          <w:rFonts w:hint="eastAsia" w:ascii="方正仿宋_GB2312" w:hAnsi="方正仿宋_GB2312" w:eastAsia="方正仿宋_GB2312" w:cs="方正仿宋_GB2312"/>
          <w:color w:val="auto"/>
          <w:sz w:val="22"/>
          <w:highlight w:val="none"/>
          <w:lang w:val="en-US" w:eastAsia="zh-CN"/>
        </w:rPr>
        <w:t xml:space="preserve">□</w:t>
      </w:r>
      <w:r>
        <w:rPr>
          <w:rFonts w:hint="eastAsia" w:ascii="方正仿宋_GB2312" w:hAnsi="方正仿宋_GB2312" w:eastAsia="方正仿宋_GB2312" w:cs="方正仿宋_GB2312"/>
          <w:color w:val="auto"/>
          <w:sz w:val="22"/>
          <w:highlight w:val="none"/>
        </w:rPr>
        <w:t xml:space="preserve">小型企业、</w:t>
      </w:r>
      <w:r>
        <w:rPr>
          <w:rFonts w:hint="eastAsia" w:ascii="方正仿宋_GB2312" w:hAnsi="方正仿宋_GB2312" w:eastAsia="方正仿宋_GB2312" w:cs="方正仿宋_GB2312"/>
          <w:color w:val="auto"/>
          <w:sz w:val="22"/>
          <w:highlight w:val="none"/>
          <w:lang w:val="en-US" w:eastAsia="zh-CN"/>
        </w:rPr>
        <w:t xml:space="preserve">□</w:t>
      </w:r>
      <w:r>
        <w:rPr>
          <w:rFonts w:hint="eastAsia" w:ascii="方正仿宋_GB2312" w:hAnsi="方正仿宋_GB2312" w:eastAsia="方正仿宋_GB2312" w:cs="方正仿宋_GB2312"/>
          <w:color w:val="auto"/>
          <w:sz w:val="22"/>
          <w:highlight w:val="none"/>
        </w:rPr>
        <w:t xml:space="preserve">微型企业）；</w:t>
      </w:r>
      <w:r/>
    </w:p>
    <w:p>
      <w:pPr>
        <w:ind w:left="0" w:right="0" w:firstLine="420"/>
        <w:jc w:val="both"/>
        <w:spacing w:before="0" w:after="0" w:line="438" w:lineRule="atLeast"/>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1"/>
          <w:highlight w:val="none"/>
        </w:rPr>
        <w:t xml:space="preserve">2.</w:t>
      </w:r>
      <w:r>
        <w:rPr>
          <w:rFonts w:hint="eastAsia" w:ascii="方正仿宋_GB2312" w:hAnsi="方正仿宋_GB2312" w:eastAsia="方正仿宋_GB2312" w:cs="方正仿宋_GB2312"/>
          <w:i/>
          <w:color w:val="auto"/>
          <w:sz w:val="22"/>
          <w:highlight w:val="none"/>
          <w:u w:val="single"/>
        </w:rPr>
        <w:t xml:space="preserve">（标的名称）</w:t>
      </w:r>
      <w:r>
        <w:rPr>
          <w:rFonts w:hint="eastAsia" w:ascii="方正仿宋_GB2312" w:hAnsi="方正仿宋_GB2312" w:eastAsia="方正仿宋_GB2312" w:cs="方正仿宋_GB2312"/>
          <w:color w:val="auto"/>
          <w:sz w:val="22"/>
          <w:highlight w:val="none"/>
        </w:rPr>
        <w:t xml:space="preserve">，属于</w:t>
      </w:r>
      <w:r>
        <w:rPr>
          <w:rFonts w:hint="eastAsia" w:ascii="方正仿宋_GB2312" w:hAnsi="方正仿宋_GB2312" w:eastAsia="方正仿宋_GB2312" w:cs="方正仿宋_GB2312"/>
          <w:i/>
          <w:color w:val="auto"/>
          <w:sz w:val="22"/>
          <w:highlight w:val="none"/>
          <w:u w:val="single"/>
          <w:lang w:val="en-US" w:eastAsia="zh-CN"/>
        </w:rPr>
        <w:t xml:space="preserve">建筑业</w:t>
      </w:r>
      <w:r>
        <w:rPr>
          <w:rFonts w:hint="eastAsia" w:ascii="方正仿宋_GB2312" w:hAnsi="方正仿宋_GB2312" w:eastAsia="方正仿宋_GB2312" w:cs="方正仿宋_GB2312"/>
          <w:color w:val="auto"/>
          <w:sz w:val="22"/>
          <w:highlight w:val="none"/>
        </w:rPr>
        <w:t xml:space="preserve">；承建（承接）企业为</w:t>
      </w:r>
      <w:r>
        <w:rPr>
          <w:rFonts w:hint="eastAsia" w:ascii="方正仿宋_GB2312" w:hAnsi="方正仿宋_GB2312" w:eastAsia="方正仿宋_GB2312" w:cs="方正仿宋_GB2312"/>
          <w:i/>
          <w:color w:val="auto"/>
          <w:sz w:val="22"/>
          <w:highlight w:val="none"/>
          <w:u w:val="single"/>
        </w:rPr>
        <w:t xml:space="preserve">（企业名称）</w:t>
      </w:r>
      <w:r>
        <w:rPr>
          <w:rFonts w:hint="eastAsia" w:ascii="方正仿宋_GB2312" w:hAnsi="方正仿宋_GB2312" w:eastAsia="方正仿宋_GB2312" w:cs="方正仿宋_GB2312"/>
          <w:color w:val="auto"/>
          <w:sz w:val="22"/>
          <w:highlight w:val="none"/>
        </w:rPr>
        <w:t xml:space="preserve">，从业人员</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2"/>
          <w:highlight w:val="none"/>
        </w:rPr>
        <w:t xml:space="preserve">人，营业收入为</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2"/>
          <w:highlight w:val="none"/>
        </w:rPr>
        <w:t xml:space="preserve">万元，资产总额为</w:t>
      </w:r>
      <w:r>
        <w:rPr>
          <w:rFonts w:hint="eastAsia" w:ascii="方正仿宋_GB2312" w:hAnsi="方正仿宋_GB2312" w:eastAsia="方正仿宋_GB2312" w:cs="方正仿宋_GB2312"/>
          <w:color w:val="auto"/>
          <w:sz w:val="21"/>
          <w:highlight w:val="none"/>
          <w:u w:val="single"/>
        </w:rPr>
        <w:t xml:space="preserve">  </w:t>
      </w:r>
      <w:r>
        <w:rPr>
          <w:rFonts w:hint="eastAsia" w:ascii="方正仿宋_GB2312" w:hAnsi="方正仿宋_GB2312" w:eastAsia="方正仿宋_GB2312" w:cs="方正仿宋_GB2312"/>
          <w:color w:val="auto"/>
          <w:sz w:val="22"/>
          <w:highlight w:val="none"/>
        </w:rPr>
        <w:t xml:space="preserve">万元</w:t>
      </w:r>
      <w:r>
        <w:rPr>
          <w:rFonts w:hint="eastAsia" w:ascii="方正仿宋_GB2312" w:hAnsi="方正仿宋_GB2312" w:eastAsia="方正仿宋_GB2312" w:cs="方正仿宋_GB2312"/>
          <w:color w:val="auto"/>
          <w:sz w:val="21"/>
          <w:highlight w:val="none"/>
          <w:vertAlign w:val="superscript"/>
        </w:rPr>
        <w:t xml:space="preserve">1</w:t>
      </w:r>
      <w:r>
        <w:rPr>
          <w:rFonts w:hint="eastAsia" w:ascii="方正仿宋_GB2312" w:hAnsi="方正仿宋_GB2312" w:eastAsia="方正仿宋_GB2312" w:cs="方正仿宋_GB2312"/>
          <w:color w:val="auto"/>
          <w:sz w:val="22"/>
          <w:highlight w:val="none"/>
        </w:rPr>
        <w:t xml:space="preserve">，属于（</w:t>
      </w:r>
      <w:r>
        <w:rPr>
          <w:rFonts w:hint="eastAsia" w:ascii="方正仿宋_GB2312" w:hAnsi="方正仿宋_GB2312" w:eastAsia="方正仿宋_GB2312" w:cs="方正仿宋_GB2312"/>
          <w:color w:val="auto"/>
          <w:sz w:val="22"/>
          <w:highlight w:val="none"/>
          <w:lang w:val="en-US" w:eastAsia="zh-CN"/>
        </w:rPr>
        <w:t xml:space="preserve">□</w:t>
      </w:r>
      <w:r>
        <w:rPr>
          <w:rFonts w:hint="eastAsia" w:ascii="方正仿宋_GB2312" w:hAnsi="方正仿宋_GB2312" w:eastAsia="方正仿宋_GB2312" w:cs="方正仿宋_GB2312"/>
          <w:color w:val="auto"/>
          <w:sz w:val="22"/>
          <w:highlight w:val="none"/>
        </w:rPr>
        <w:t xml:space="preserve">中型企业、</w:t>
      </w:r>
      <w:r>
        <w:rPr>
          <w:rFonts w:hint="eastAsia" w:ascii="方正仿宋_GB2312" w:hAnsi="方正仿宋_GB2312" w:eastAsia="方正仿宋_GB2312" w:cs="方正仿宋_GB2312"/>
          <w:color w:val="auto"/>
          <w:sz w:val="22"/>
          <w:highlight w:val="none"/>
          <w:lang w:val="en-US" w:eastAsia="zh-CN"/>
        </w:rPr>
        <w:t xml:space="preserve">□</w:t>
      </w:r>
      <w:r>
        <w:rPr>
          <w:rFonts w:hint="eastAsia" w:ascii="方正仿宋_GB2312" w:hAnsi="方正仿宋_GB2312" w:eastAsia="方正仿宋_GB2312" w:cs="方正仿宋_GB2312"/>
          <w:color w:val="auto"/>
          <w:sz w:val="22"/>
          <w:highlight w:val="none"/>
        </w:rPr>
        <w:t xml:space="preserve">小型企业、</w:t>
      </w:r>
      <w:r>
        <w:rPr>
          <w:rFonts w:hint="eastAsia" w:ascii="方正仿宋_GB2312" w:hAnsi="方正仿宋_GB2312" w:eastAsia="方正仿宋_GB2312" w:cs="方正仿宋_GB2312"/>
          <w:color w:val="auto"/>
          <w:sz w:val="22"/>
          <w:highlight w:val="none"/>
          <w:lang w:val="en-US" w:eastAsia="zh-CN"/>
        </w:rPr>
        <w:t xml:space="preserve">□</w:t>
      </w:r>
      <w:r>
        <w:rPr>
          <w:rFonts w:hint="eastAsia" w:ascii="方正仿宋_GB2312" w:hAnsi="方正仿宋_GB2312" w:eastAsia="方正仿宋_GB2312" w:cs="方正仿宋_GB2312"/>
          <w:color w:val="auto"/>
          <w:sz w:val="22"/>
          <w:highlight w:val="none"/>
        </w:rPr>
        <w:t xml:space="preserve">微型企业）；</w:t>
      </w:r>
      <w:r/>
    </w:p>
    <w:p>
      <w:pPr>
        <w:ind w:left="0" w:right="0" w:firstLine="420"/>
        <w:jc w:val="both"/>
        <w:spacing w:before="0" w:after="0" w:line="438" w:lineRule="atLeast"/>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w:t>
      </w:r>
      <w:r/>
    </w:p>
    <w:p>
      <w:pPr>
        <w:ind w:left="0" w:right="0" w:firstLine="420"/>
        <w:jc w:val="both"/>
        <w:spacing w:before="0" w:after="0" w:line="438" w:lineRule="atLeast"/>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以上企业，不属于大企业的分支机构，不存在控股股东为大企业的情形，也不存在与大企业的负责人为同一人的情形。</w:t>
      </w:r>
      <w:r/>
    </w:p>
    <w:p>
      <w:pPr>
        <w:ind w:left="0" w:right="0" w:firstLine="420"/>
        <w:jc w:val="both"/>
        <w:spacing w:before="0" w:after="0" w:line="438" w:lineRule="atLeast"/>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本企业对上述声明内容的真实性负责。如有虚假，将依法承担相应责任。</w:t>
      </w:r>
      <w:r/>
    </w:p>
    <w:p>
      <w:pPr>
        <w:ind w:left="0" w:right="0" w:firstLine="420"/>
        <w:jc w:val="both"/>
        <w:spacing w:before="0" w:after="0" w:line="438" w:lineRule="atLeast"/>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 </w:t>
      </w:r>
      <w:r/>
    </w:p>
    <w:p>
      <w:pPr>
        <w:ind w:left="0" w:right="0" w:firstLine="420"/>
        <w:jc w:val="right"/>
        <w:spacing w:before="0" w:after="0" w:line="438" w:lineRule="atLeast"/>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 企业名称（</w:t>
      </w:r>
      <w:r>
        <w:rPr>
          <w:rFonts w:hint="eastAsia" w:ascii="仿宋" w:hAnsi="仿宋" w:eastAsia="仿宋" w:cs="仿宋"/>
          <w:color w:val="auto"/>
          <w:sz w:val="24"/>
          <w:highlight w:val="none"/>
          <w:lang w:val="en-US" w:eastAsia="zh-CN"/>
        </w:rPr>
        <w:t xml:space="preserve">电子签章</w:t>
      </w:r>
      <w:r>
        <w:rPr>
          <w:rFonts w:hint="eastAsia" w:ascii="方正仿宋_GB2312" w:hAnsi="方正仿宋_GB2312" w:eastAsia="方正仿宋_GB2312" w:cs="方正仿宋_GB2312"/>
          <w:color w:val="auto"/>
          <w:sz w:val="22"/>
          <w:highlight w:val="none"/>
        </w:rPr>
        <w:t xml:space="preserve">）：</w:t>
      </w:r>
      <w:r/>
    </w:p>
    <w:p>
      <w:pPr>
        <w:ind w:left="0" w:right="0" w:firstLine="0"/>
        <w:jc w:val="right"/>
        <w:spacing w:before="0" w:after="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 w:val="22"/>
          <w:highlight w:val="none"/>
        </w:rPr>
        <w:t xml:space="preserve">日期：</w:t>
      </w:r>
      <w:r/>
    </w:p>
    <w:p>
      <w:pPr>
        <w:ind w:left="0" w:right="0" w:firstLine="0"/>
        <w:jc w:val="both"/>
        <w:spacing w:before="240" w:after="24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 </w:t>
      </w:r>
      <w:r/>
    </w:p>
    <w:p>
      <w:pPr>
        <w:ind w:left="0" w:right="0" w:firstLine="0"/>
        <w:jc w:val="both"/>
        <w:spacing w:before="240" w:after="24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highlight w:val="none"/>
        </w:rPr>
        <w:t xml:space="preserve"> </w:t>
      </w:r>
      <w:r>
        <w:rPr>
          <w:rFonts w:hint="eastAsia" w:ascii="方正仿宋_GB2312" w:hAnsi="方正仿宋_GB2312" w:eastAsia="方正仿宋_GB2312" w:cs="方正仿宋_GB2312"/>
          <w:color w:val="auto"/>
          <w:sz w:val="21"/>
          <w:highlight w:val="none"/>
          <w:vertAlign w:val="superscript"/>
        </w:rPr>
        <w:t xml:space="preserve">1</w:t>
      </w:r>
      <w:r>
        <w:rPr>
          <w:rFonts w:hint="eastAsia" w:ascii="方正仿宋_GB2312" w:hAnsi="方正仿宋_GB2312" w:eastAsia="方正仿宋_GB2312" w:cs="方正仿宋_GB2312"/>
          <w:color w:val="auto"/>
          <w:sz w:val="22"/>
          <w:highlight w:val="none"/>
        </w:rPr>
        <w:t xml:space="preserve">从业人员、营业收入、资产总额填报上一年度数据，无上一年度数据的新成立企业可不填报。</w:t>
      </w:r>
      <w:r/>
    </w:p>
    <w:p>
      <w:pPr>
        <w:ind w:left="0" w:right="0" w:firstLine="0"/>
        <w:jc w:val="both"/>
        <w:spacing w:before="0" w:after="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1"/>
          <w:highlight w:val="none"/>
        </w:rPr>
        <w:t xml:space="preserve"> </w:t>
      </w:r>
      <w:r/>
    </w:p>
    <w:p>
      <w:pPr>
        <w:ind w:left="0" w:right="0" w:firstLine="0"/>
        <w:jc w:val="center"/>
        <w:spacing w:before="0" w:after="0"/>
        <w:rPr>
          <w:rFonts w:hint="eastAsia" w:ascii="方正仿宋_GB2312" w:hAnsi="方正仿宋_GB2312" w:eastAsia="方正仿宋_GB2312" w:cs="方正仿宋_GB2312"/>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6"/>
          <w:highlight w:val="none"/>
        </w:rPr>
        <w:t xml:space="preserve">残疾人福利性单位声明函</w:t>
      </w:r>
      <w:r>
        <w:rPr>
          <w:rFonts w:hint="eastAsia" w:ascii="方正仿宋_GB2312" w:hAnsi="方正仿宋_GB2312" w:eastAsia="方正仿宋_GB2312" w:cs="方正仿宋_GB2312"/>
          <w:b/>
          <w:color w:val="auto"/>
          <w:sz w:val="32"/>
          <w:szCs w:val="22"/>
          <w:highlight w:val="none"/>
          <w:lang w:eastAsia="zh-CN"/>
        </w:rPr>
        <w:t xml:space="preserve">（</w:t>
      </w:r>
      <w:r>
        <w:rPr>
          <w:rFonts w:hint="eastAsia" w:ascii="方正仿宋_GB2312" w:hAnsi="方正仿宋_GB2312" w:eastAsia="方正仿宋_GB2312" w:cs="方正仿宋_GB2312"/>
          <w:b/>
          <w:color w:val="auto"/>
          <w:sz w:val="32"/>
          <w:szCs w:val="22"/>
          <w:highlight w:val="none"/>
          <w:lang w:val="en-US" w:eastAsia="zh-CN"/>
        </w:rPr>
        <w:t xml:space="preserve">非残疾人福利性单位不填写</w:t>
      </w:r>
      <w:r>
        <w:rPr>
          <w:rFonts w:hint="eastAsia" w:ascii="方正仿宋_GB2312" w:hAnsi="方正仿宋_GB2312" w:eastAsia="方正仿宋_GB2312" w:cs="方正仿宋_GB2312"/>
          <w:b/>
          <w:color w:val="auto"/>
          <w:sz w:val="32"/>
          <w:szCs w:val="22"/>
          <w:highlight w:val="none"/>
          <w:lang w:eastAsia="zh-CN"/>
        </w:rPr>
        <w:t xml:space="preserve">）</w:t>
      </w:r>
      <w:r/>
    </w:p>
    <w:p>
      <w:pPr>
        <w:ind w:left="0" w:right="0" w:firstLine="420"/>
        <w:jc w:val="both"/>
        <w:spacing w:before="0" w:after="0" w:line="400" w:lineRule="atLeast"/>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本单位郑重声明，根据《财政部</w:t>
      </w: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 w:val="22"/>
          <w:highlight w:val="none"/>
        </w:rPr>
        <w:t xml:space="preserve">民政部</w:t>
      </w:r>
      <w:r>
        <w:rPr>
          <w:rFonts w:hint="eastAsia" w:ascii="方正仿宋_GB2312" w:hAnsi="方正仿宋_GB2312" w:eastAsia="方正仿宋_GB2312" w:cs="方正仿宋_GB2312"/>
          <w:color w:val="auto"/>
          <w:sz w:val="21"/>
          <w:highlight w:val="none"/>
        </w:rPr>
        <w:t xml:space="preserve"> </w:t>
      </w:r>
      <w:r>
        <w:rPr>
          <w:rFonts w:hint="eastAsia" w:ascii="方正仿宋_GB2312" w:hAnsi="方正仿宋_GB2312" w:eastAsia="方正仿宋_GB2312" w:cs="方正仿宋_GB2312"/>
          <w:color w:val="auto"/>
          <w:sz w:val="22"/>
          <w:highlight w:val="none"/>
        </w:rPr>
        <w:t xml:space="preserve">中国残疾人联合会关于促进残疾人就业政府采购政策的通知》（财库〔</w:t>
      </w:r>
      <w:r>
        <w:rPr>
          <w:rFonts w:hint="eastAsia" w:ascii="方正仿宋_GB2312" w:hAnsi="方正仿宋_GB2312" w:eastAsia="方正仿宋_GB2312" w:cs="方正仿宋_GB2312"/>
          <w:color w:val="auto"/>
          <w:sz w:val="21"/>
          <w:highlight w:val="none"/>
        </w:rPr>
        <w:t xml:space="preserve">2017</w:t>
      </w:r>
      <w:r>
        <w:rPr>
          <w:rFonts w:hint="eastAsia" w:ascii="方正仿宋_GB2312" w:hAnsi="方正仿宋_GB2312" w:eastAsia="方正仿宋_GB2312" w:cs="方正仿宋_GB2312"/>
          <w:color w:val="auto"/>
          <w:sz w:val="22"/>
          <w:highlight w:val="none"/>
        </w:rPr>
        <w:t xml:space="preserve">〕141号）的规定，本单位为符合条件的残疾人福利性单位，且本单位参加</w:t>
      </w:r>
      <w:r>
        <w:rPr>
          <w:rFonts w:hint="eastAsia" w:ascii="方正仿宋_GB2312" w:hAnsi="方正仿宋_GB2312" w:eastAsia="方正仿宋_GB2312" w:cs="方正仿宋_GB2312"/>
          <w:color w:val="auto"/>
          <w:sz w:val="22"/>
          <w:highlight w:val="none"/>
          <w:lang w:val="en-US" w:eastAsia="zh-CN"/>
        </w:rPr>
        <w:t xml:space="preserve"> </w:t>
      </w:r>
      <w:r>
        <w:rPr>
          <w:rFonts w:hint="eastAsia" w:ascii="方正仿宋_GB2312" w:hAnsi="方正仿宋_GB2312" w:eastAsia="方正仿宋_GB2312" w:cs="方正仿宋_GB2312"/>
          <w:color w:val="auto"/>
          <w:sz w:val="22"/>
          <w:highlight w:val="none"/>
          <w:u w:val="single"/>
          <w:lang w:val="en-US" w:eastAsia="zh-CN"/>
        </w:rPr>
        <w:t xml:space="preserve">江苏省南京监狱</w:t>
      </w:r>
      <w:r>
        <w:rPr>
          <w:rFonts w:hint="eastAsia" w:ascii="方正仿宋_GB2312" w:hAnsi="方正仿宋_GB2312" w:eastAsia="方正仿宋_GB2312" w:cs="方正仿宋_GB2312"/>
          <w:color w:val="auto"/>
          <w:sz w:val="22"/>
          <w:highlight w:val="none"/>
          <w:lang w:val="en-US" w:eastAsia="zh-CN"/>
        </w:rPr>
        <w:t xml:space="preserve"> </w:t>
      </w:r>
      <w:r>
        <w:rPr>
          <w:rFonts w:hint="eastAsia" w:ascii="方正仿宋_GB2312" w:hAnsi="方正仿宋_GB2312" w:eastAsia="方正仿宋_GB2312" w:cs="方正仿宋_GB2312"/>
          <w:color w:val="auto"/>
          <w:sz w:val="22"/>
          <w:highlight w:val="none"/>
        </w:rPr>
        <w:t xml:space="preserve">的</w:t>
      </w:r>
      <w:r>
        <w:rPr>
          <w:rFonts w:hint="eastAsia" w:ascii="方正仿宋_GB2312" w:hAnsi="方正仿宋_GB2312" w:eastAsia="方正仿宋_GB2312" w:cs="方正仿宋_GB2312"/>
          <w:color w:val="auto"/>
          <w:sz w:val="22"/>
          <w:highlight w:val="none"/>
          <w:lang w:val="en-US" w:eastAsia="zh-CN"/>
        </w:rPr>
        <w:t xml:space="preserve"> </w:t>
      </w:r>
      <w:r>
        <w:rPr>
          <w:rFonts w:hint="eastAsia" w:ascii="方正仿宋_GB2312" w:hAnsi="方正仿宋_GB2312" w:eastAsia="方正仿宋_GB2312" w:cs="方正仿宋_GB2312"/>
          <w:color w:val="auto"/>
          <w:sz w:val="22"/>
          <w:highlight w:val="none"/>
          <w:u w:val="single"/>
          <w:lang w:eastAsia="zh-CN"/>
        </w:rPr>
        <w:t xml:space="preserve">南京监狱1号监舍楼消险维修改造工程</w:t>
      </w:r>
      <w:r>
        <w:rPr>
          <w:rFonts w:hint="eastAsia" w:ascii="方正仿宋_GB2312" w:hAnsi="方正仿宋_GB2312" w:eastAsia="方正仿宋_GB2312" w:cs="方正仿宋_GB2312"/>
          <w:color w:val="auto"/>
          <w:sz w:val="22"/>
          <w:highlight w:val="none"/>
          <w:u w:val="single"/>
          <w:lang w:val="en-US" w:eastAsia="zh-CN"/>
        </w:rPr>
        <w:t xml:space="preserve"> </w:t>
      </w:r>
      <w:r>
        <w:rPr>
          <w:rFonts w:hint="eastAsia" w:ascii="方正仿宋_GB2312" w:hAnsi="方正仿宋_GB2312" w:eastAsia="方正仿宋_GB2312" w:cs="方正仿宋_GB2312"/>
          <w:color w:val="auto"/>
          <w:sz w:val="22"/>
          <w:highlight w:val="none"/>
        </w:rPr>
        <w:t xml:space="preserve">采购活动提供本单位制造的货物（由本单位承担工程/提供服务），或者提供其他残疾人福利性单位制造的货物（不包括使用非残疾人福利性单位注册商标的货物）。</w:t>
      </w:r>
      <w:r/>
    </w:p>
    <w:p>
      <w:pPr>
        <w:ind w:left="0" w:right="0" w:firstLine="420"/>
        <w:jc w:val="both"/>
        <w:spacing w:before="0" w:after="0" w:line="400" w:lineRule="atLeast"/>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本单位对上述声明的真实性负责。如有虚假，将依法承担相应责任。</w:t>
      </w:r>
      <w:r/>
    </w:p>
    <w:p>
      <w:pPr>
        <w:ind w:left="0" w:right="0" w:firstLine="5040"/>
        <w:jc w:val="both"/>
        <w:spacing w:before="0" w:after="0" w:line="438" w:lineRule="atLeast"/>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 </w:t>
      </w:r>
      <w:r/>
    </w:p>
    <w:p>
      <w:pPr>
        <w:ind w:left="0" w:right="0" w:firstLine="5040"/>
        <w:jc w:val="both"/>
        <w:spacing w:before="0" w:after="0" w:line="438" w:lineRule="atLeast"/>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 </w:t>
      </w:r>
      <w:r/>
    </w:p>
    <w:p>
      <w:pPr>
        <w:ind w:left="0" w:right="0" w:firstLine="5040"/>
        <w:jc w:val="both"/>
        <w:spacing w:before="0" w:after="0" w:line="438" w:lineRule="atLeast"/>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 </w:t>
      </w:r>
      <w:r/>
    </w:p>
    <w:p>
      <w:pPr>
        <w:ind w:left="0" w:right="0" w:firstLine="3990"/>
        <w:jc w:val="both"/>
        <w:spacing w:before="0" w:after="0"/>
        <w:shd w:val="clear" w:color="ffffff" w:fill="ffffff"/>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供应商（盖章）：</w:t>
      </w:r>
      <w:r>
        <w:rPr>
          <w:rFonts w:hint="eastAsia" w:ascii="方正仿宋_GB2312" w:hAnsi="方正仿宋_GB2312" w:eastAsia="方正仿宋_GB2312" w:cs="方正仿宋_GB2312"/>
          <w:color w:val="auto"/>
          <w:sz w:val="21"/>
          <w:highlight w:val="none"/>
          <w:u w:val="single"/>
        </w:rPr>
        <w:t xml:space="preserve">            </w:t>
      </w:r>
      <w:r/>
    </w:p>
    <w:p>
      <w:pPr>
        <w:ind w:left="0" w:right="0" w:firstLine="3990"/>
        <w:jc w:val="both"/>
        <w:spacing w:before="0" w:after="0"/>
        <w:shd w:val="clear" w:color="ffffff" w:fill="ffffff"/>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日期：年月日</w:t>
      </w:r>
      <w:r/>
    </w:p>
    <w:p>
      <w:pPr>
        <w:ind w:left="0" w:right="0" w:firstLine="0"/>
        <w:jc w:val="center"/>
        <w:spacing w:before="240" w:after="0"/>
        <w:shd w:val="clear" w:color="ffffff" w:fill="ffffff"/>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1"/>
          <w:highlight w:val="none"/>
        </w:rPr>
        <w:t xml:space="preserve"> </w:t>
      </w:r>
      <w:r/>
    </w:p>
    <w:p>
      <w:pPr>
        <w:ind w:left="0" w:right="0" w:firstLine="0"/>
        <w:jc w:val="center"/>
        <w:spacing w:before="240" w:after="0"/>
        <w:shd w:val="clear" w:color="ffffff" w:fill="ffffff"/>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6"/>
          <w:highlight w:val="none"/>
        </w:rPr>
        <w:t xml:space="preserve">属于监狱企业的证明文件</w:t>
      </w:r>
      <w:r/>
    </w:p>
    <w:p>
      <w:pPr>
        <w:ind w:left="0" w:right="0" w:firstLine="0"/>
        <w:jc w:val="both"/>
        <w:spacing w:before="0" w:after="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2"/>
          <w:highlight w:val="none"/>
        </w:rPr>
        <w:t xml:space="preserve">（提供由省级以上监狱管理局、戒毒管理局</w:t>
      </w:r>
      <w:r>
        <w:rPr>
          <w:rFonts w:hint="eastAsia" w:ascii="方正仿宋_GB2312" w:hAnsi="方正仿宋_GB2312" w:eastAsia="方正仿宋_GB2312" w:cs="方正仿宋_GB2312"/>
          <w:color w:val="auto"/>
          <w:sz w:val="21"/>
          <w:highlight w:val="none"/>
        </w:rPr>
        <w:t xml:space="preserve">(</w:t>
      </w:r>
      <w:r>
        <w:rPr>
          <w:rFonts w:hint="eastAsia" w:ascii="方正仿宋_GB2312" w:hAnsi="方正仿宋_GB2312" w:eastAsia="方正仿宋_GB2312" w:cs="方正仿宋_GB2312"/>
          <w:color w:val="auto"/>
          <w:sz w:val="22"/>
          <w:highlight w:val="none"/>
        </w:rPr>
        <w:t xml:space="preserve">含新疆生产建设兵团)出具的属于监狱企业的证明文件）</w:t>
      </w:r>
      <w:r/>
    </w:p>
    <w:p>
      <w:pPr>
        <w:jc w:val="center"/>
        <w:spacing w:line="560" w:lineRule="exact"/>
        <w:rPr>
          <w:rFonts w:hint="eastAsia" w:ascii="方正仿宋_GB2312" w:hAnsi="方正仿宋_GB2312" w:eastAsia="方正仿宋_GB2312" w:cs="方正仿宋_GB2312"/>
          <w:b/>
          <w:bCs/>
          <w:color w:val="auto"/>
          <w:sz w:val="22"/>
          <w:szCs w:val="22"/>
          <w:highlight w:val="none"/>
          <w:lang w:val="en-US" w:eastAsia="zh-CN"/>
        </w:rPr>
      </w:pPr>
      <w:r>
        <w:rPr>
          <w:rFonts w:hint="eastAsia" w:ascii="方正仿宋_GB2312" w:hAnsi="方正仿宋_GB2312" w:eastAsia="方正仿宋_GB2312" w:cs="方正仿宋_GB2312"/>
          <w:color w:val="auto"/>
          <w:sz w:val="24"/>
          <w:highlight w:val="none"/>
        </w:rPr>
        <w:br w:type="page" w:clear="all"/>
      </w:r>
      <w:r>
        <w:rPr>
          <w:rFonts w:hint="eastAsia" w:ascii="方正仿宋_GB2312" w:hAnsi="方正仿宋_GB2312" w:eastAsia="方正仿宋_GB2312" w:cs="方正仿宋_GB2312"/>
          <w:b/>
          <w:bCs/>
          <w:color w:val="auto"/>
          <w:sz w:val="30"/>
          <w:szCs w:val="30"/>
          <w:highlight w:val="none"/>
          <w:lang w:val="en-US" w:eastAsia="zh-CN"/>
        </w:rPr>
        <w:t xml:space="preserve">附 件5：承诺书</w:t>
      </w:r>
      <w:r/>
    </w:p>
    <w:p>
      <w:pPr>
        <w:spacing w:line="560" w:lineRule="exact"/>
        <w:rPr>
          <w:rFonts w:hint="eastAsia" w:ascii="方正仿宋_GB2312" w:hAnsi="方正仿宋_GB2312" w:eastAsia="方正仿宋_GB2312" w:cs="方正仿宋_GB2312"/>
          <w:color w:val="auto"/>
          <w:sz w:val="22"/>
          <w:szCs w:val="22"/>
          <w:highlight w:val="none"/>
        </w:rPr>
      </w:pPr>
      <w:r>
        <w:rPr>
          <w:rFonts w:hint="eastAsia" w:ascii="方正仿宋_GB2312" w:hAnsi="方正仿宋_GB2312" w:eastAsia="方正仿宋_GB2312" w:cs="方正仿宋_GB2312"/>
          <w:color w:val="auto"/>
          <w:sz w:val="22"/>
          <w:szCs w:val="22"/>
          <w:highlight w:val="none"/>
        </w:rPr>
        <w:t xml:space="preserve">我单位郑重承诺：</w:t>
      </w:r>
      <w:r/>
    </w:p>
    <w:p>
      <w:pPr>
        <w:numPr>
          <w:ilvl w:val="0"/>
          <w:numId w:val="2"/>
        </w:numPr>
        <w:ind w:firstLine="440"/>
        <w:spacing w:line="560" w:lineRule="exac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和我单位存在负责人为同一人，或者与我单位有直接控股、管理关系的其他供应商未参与本项目；</w:t>
      </w:r>
      <w:r/>
    </w:p>
    <w:p>
      <w:pPr>
        <w:numPr>
          <w:ilvl w:val="0"/>
          <w:numId w:val="2"/>
        </w:numPr>
        <w:ind w:firstLine="440"/>
        <w:spacing w:line="560" w:lineRule="exact"/>
        <w:rPr>
          <w:rFonts w:hint="eastAsia" w:ascii="方正仿宋_GB2312" w:hAnsi="方正仿宋_GB2312" w:eastAsia="方正仿宋_GB2312" w:cs="方正仿宋_GB2312"/>
          <w:color w:val="auto"/>
          <w:sz w:val="22"/>
          <w:szCs w:val="22"/>
          <w:highlight w:val="none"/>
        </w:rPr>
      </w:pPr>
      <w:r>
        <w:rPr>
          <w:rFonts w:hint="eastAsia" w:ascii="方正仿宋_GB2312" w:hAnsi="方正仿宋_GB2312" w:eastAsia="方正仿宋_GB2312" w:cs="方正仿宋_GB2312"/>
          <w:color w:val="auto"/>
          <w:sz w:val="22"/>
          <w:szCs w:val="22"/>
          <w:highlight w:val="none"/>
        </w:rPr>
        <w:t xml:space="preserve">我单位未参与本项目整体设计、规范编制以及项目管理、监理、检测等服务。</w:t>
      </w:r>
      <w:r/>
    </w:p>
    <w:p>
      <w:pPr>
        <w:ind w:firstLine="440"/>
        <w:spacing w:line="560" w:lineRule="exact"/>
        <w:rPr>
          <w:rFonts w:hint="eastAsia" w:ascii="方正仿宋_GB2312" w:hAnsi="方正仿宋_GB2312" w:eastAsia="方正仿宋_GB2312" w:cs="方正仿宋_GB2312"/>
          <w:color w:val="auto"/>
          <w:sz w:val="22"/>
          <w:szCs w:val="22"/>
          <w:highlight w:val="none"/>
        </w:rPr>
      </w:pPr>
      <w:r>
        <w:rPr>
          <w:rFonts w:hint="eastAsia" w:ascii="方正仿宋_GB2312" w:hAnsi="方正仿宋_GB2312" w:eastAsia="方正仿宋_GB2312" w:cs="方正仿宋_GB2312"/>
          <w:color w:val="auto"/>
          <w:sz w:val="22"/>
          <w:szCs w:val="22"/>
          <w:highlight w:val="none"/>
        </w:rPr>
        <w:t xml:space="preserve">特此承诺！</w:t>
      </w:r>
      <w:r/>
    </w:p>
    <w:p>
      <w:pPr>
        <w:spacing w:line="560" w:lineRule="exact"/>
        <w:rPr>
          <w:rFonts w:hint="eastAsia" w:ascii="方正仿宋_GB2312" w:hAnsi="方正仿宋_GB2312" w:eastAsia="方正仿宋_GB2312" w:cs="方正仿宋_GB2312"/>
          <w:color w:val="auto"/>
          <w:sz w:val="22"/>
          <w:szCs w:val="22"/>
          <w:highlight w:val="none"/>
        </w:rPr>
      </w:pPr>
      <w:r>
        <w:rPr>
          <w:rFonts w:hint="eastAsia" w:ascii="方正仿宋_GB2312" w:hAnsi="方正仿宋_GB2312" w:eastAsia="方正仿宋_GB2312" w:cs="方正仿宋_GB2312"/>
          <w:color w:val="auto"/>
          <w:sz w:val="22"/>
          <w:szCs w:val="22"/>
          <w:highlight w:val="none"/>
        </w:rPr>
      </w:r>
      <w:r/>
    </w:p>
    <w:p>
      <w:pPr>
        <w:spacing w:line="560" w:lineRule="exact"/>
        <w:rPr>
          <w:rFonts w:hint="eastAsia" w:ascii="方正仿宋_GB2312" w:hAnsi="方正仿宋_GB2312" w:eastAsia="方正仿宋_GB2312" w:cs="方正仿宋_GB2312"/>
          <w:color w:val="auto"/>
          <w:sz w:val="22"/>
          <w:szCs w:val="22"/>
          <w:highlight w:val="none"/>
        </w:rPr>
      </w:pPr>
      <w:r>
        <w:rPr>
          <w:rFonts w:hint="eastAsia" w:ascii="方正仿宋_GB2312" w:hAnsi="方正仿宋_GB2312" w:eastAsia="方正仿宋_GB2312" w:cs="方正仿宋_GB2312"/>
          <w:color w:val="auto"/>
          <w:sz w:val="22"/>
          <w:szCs w:val="22"/>
          <w:highlight w:val="none"/>
        </w:rPr>
      </w:r>
      <w:r/>
    </w:p>
    <w:p>
      <w:pPr>
        <w:ind w:firstLine="479"/>
        <w:spacing w:line="560" w:lineRule="exact"/>
        <w:rPr>
          <w:rFonts w:hint="eastAsia" w:ascii="方正仿宋_GB2312" w:hAnsi="方正仿宋_GB2312" w:eastAsia="方正仿宋_GB2312" w:cs="方正仿宋_GB2312"/>
          <w:color w:val="auto"/>
          <w:sz w:val="22"/>
          <w:szCs w:val="22"/>
          <w:highlight w:val="none"/>
        </w:rPr>
      </w:pPr>
      <w:r>
        <w:rPr>
          <w:rFonts w:hint="eastAsia" w:ascii="方正仿宋_GB2312" w:hAnsi="方正仿宋_GB2312" w:eastAsia="方正仿宋_GB2312" w:cs="方正仿宋_GB2312"/>
          <w:color w:val="auto"/>
          <w:sz w:val="22"/>
          <w:szCs w:val="22"/>
          <w:highlight w:val="none"/>
        </w:rPr>
      </w:r>
      <w:r/>
    </w:p>
    <w:p>
      <w:pPr>
        <w:ind w:right="1560" w:firstLine="440"/>
        <w:jc w:val="center"/>
        <w:spacing w:line="588" w:lineRule="exact"/>
        <w:tabs>
          <w:tab w:val="left" w:pos="4860" w:leader="none"/>
        </w:tabs>
        <w:rPr>
          <w:rFonts w:hint="eastAsia" w:ascii="方正仿宋_GB2312" w:hAnsi="方正仿宋_GB2312" w:eastAsia="方正仿宋_GB2312" w:cs="方正仿宋_GB2312"/>
          <w:color w:val="auto"/>
          <w:sz w:val="22"/>
          <w:szCs w:val="22"/>
          <w:highlight w:val="none"/>
        </w:rPr>
      </w:pPr>
      <w:r>
        <w:rPr>
          <w:rFonts w:hint="eastAsia" w:ascii="方正仿宋_GB2312" w:hAnsi="方正仿宋_GB2312" w:eastAsia="方正仿宋_GB2312" w:cs="方正仿宋_GB2312"/>
          <w:color w:val="auto"/>
          <w:sz w:val="22"/>
          <w:szCs w:val="22"/>
          <w:highlight w:val="none"/>
        </w:rPr>
        <w:t xml:space="preserve">                   </w:t>
      </w:r>
      <w:r/>
    </w:p>
    <w:p>
      <w:pPr>
        <w:ind w:right="1560" w:firstLine="440"/>
        <w:jc w:val="center"/>
        <w:spacing w:line="588" w:lineRule="exact"/>
        <w:tabs>
          <w:tab w:val="left" w:pos="4860" w:leader="none"/>
        </w:tabs>
        <w:rPr>
          <w:rFonts w:hint="eastAsia" w:ascii="方正仿宋_GB2312" w:hAnsi="方正仿宋_GB2312" w:eastAsia="方正仿宋_GB2312" w:cs="方正仿宋_GB2312"/>
          <w:color w:val="auto"/>
          <w:sz w:val="22"/>
          <w:szCs w:val="22"/>
          <w:highlight w:val="none"/>
        </w:rPr>
      </w:pPr>
      <w:r>
        <w:rPr>
          <w:rFonts w:hint="eastAsia" w:ascii="方正仿宋_GB2312" w:hAnsi="方正仿宋_GB2312" w:eastAsia="方正仿宋_GB2312" w:cs="方正仿宋_GB2312"/>
          <w:color w:val="auto"/>
          <w:sz w:val="22"/>
          <w:szCs w:val="22"/>
          <w:highlight w:val="none"/>
        </w:rPr>
      </w:r>
      <w:r/>
    </w:p>
    <w:p>
      <w:pPr>
        <w:ind w:right="1560" w:firstLine="440"/>
        <w:jc w:val="right"/>
        <w:spacing w:line="588" w:lineRule="exact"/>
        <w:tabs>
          <w:tab w:val="left" w:pos="4860" w:leader="none"/>
        </w:tabs>
        <w:rPr>
          <w:rFonts w:hint="eastAsia" w:ascii="方正仿宋_GB2312" w:hAnsi="方正仿宋_GB2312" w:eastAsia="方正仿宋_GB2312" w:cs="方正仿宋_GB2312"/>
          <w:color w:val="auto"/>
          <w:sz w:val="22"/>
          <w:szCs w:val="22"/>
          <w:highlight w:val="none"/>
        </w:rPr>
      </w:pPr>
      <w:r>
        <w:rPr>
          <w:rFonts w:hint="eastAsia" w:ascii="方正仿宋_GB2312" w:hAnsi="方正仿宋_GB2312" w:eastAsia="方正仿宋_GB2312" w:cs="方正仿宋_GB2312"/>
          <w:color w:val="auto"/>
          <w:sz w:val="22"/>
          <w:szCs w:val="22"/>
          <w:highlight w:val="none"/>
        </w:rPr>
        <w:t xml:space="preserve">   供应商全称（</w:t>
      </w:r>
      <w:r>
        <w:rPr>
          <w:rFonts w:hint="eastAsia" w:ascii="仿宋" w:hAnsi="仿宋" w:eastAsia="仿宋" w:cs="仿宋"/>
          <w:color w:val="auto"/>
          <w:sz w:val="24"/>
          <w:highlight w:val="none"/>
          <w:lang w:val="en-US" w:eastAsia="zh-CN"/>
        </w:rPr>
        <w:t xml:space="preserve">电子签章</w:t>
      </w:r>
      <w:r>
        <w:rPr>
          <w:rFonts w:hint="eastAsia" w:ascii="方正仿宋_GB2312" w:hAnsi="方正仿宋_GB2312" w:eastAsia="方正仿宋_GB2312" w:cs="方正仿宋_GB2312"/>
          <w:color w:val="auto"/>
          <w:sz w:val="22"/>
          <w:szCs w:val="22"/>
          <w:highlight w:val="none"/>
        </w:rPr>
        <w:t xml:space="preserve">）：</w:t>
      </w:r>
      <w:r/>
    </w:p>
    <w:p>
      <w:pPr>
        <w:jc w:val="right"/>
        <w:rPr>
          <w:rFonts w:hint="eastAsia" w:ascii="方正仿宋_GB2312" w:hAnsi="方正仿宋_GB2312" w:eastAsia="方正仿宋_GB2312" w:cs="方正仿宋_GB2312"/>
          <w:color w:val="auto"/>
          <w:sz w:val="22"/>
          <w:szCs w:val="22"/>
          <w:highlight w:val="none"/>
        </w:rPr>
      </w:pPr>
      <w:r>
        <w:rPr>
          <w:rFonts w:hint="eastAsia" w:ascii="方正仿宋_GB2312" w:hAnsi="方正仿宋_GB2312" w:eastAsia="方正仿宋_GB2312" w:cs="方正仿宋_GB2312"/>
          <w:color w:val="auto"/>
          <w:sz w:val="22"/>
          <w:szCs w:val="22"/>
          <w:highlight w:val="none"/>
        </w:rPr>
        <w:t xml:space="preserve">                      </w:t>
      </w:r>
      <w:r>
        <w:rPr>
          <w:rFonts w:hint="eastAsia" w:ascii="方正仿宋_GB2312" w:hAnsi="方正仿宋_GB2312" w:eastAsia="方正仿宋_GB2312" w:cs="方正仿宋_GB2312"/>
          <w:color w:val="auto"/>
          <w:sz w:val="22"/>
          <w:szCs w:val="22"/>
          <w:highlight w:val="none"/>
          <w:lang w:val="en-US" w:eastAsia="zh-CN"/>
        </w:rPr>
        <w:t xml:space="preserve">法定代表人或授权代表签字：</w:t>
      </w:r>
      <w:r/>
    </w:p>
    <w:p>
      <w:pPr>
        <w:ind w:firstLine="2200"/>
        <w:jc w:val="right"/>
        <w:rPr>
          <w:rFonts w:hint="eastAsia" w:ascii="方正仿宋_GB2312" w:hAnsi="方正仿宋_GB2312" w:eastAsia="方正仿宋_GB2312" w:cs="方正仿宋_GB2312"/>
          <w:color w:val="auto"/>
          <w:sz w:val="22"/>
          <w:szCs w:val="22"/>
          <w:highlight w:val="none"/>
        </w:rPr>
      </w:pPr>
      <w:r>
        <w:rPr>
          <w:rFonts w:hint="eastAsia" w:ascii="方正仿宋_GB2312" w:hAnsi="方正仿宋_GB2312" w:eastAsia="方正仿宋_GB2312" w:cs="方正仿宋_GB2312"/>
          <w:color w:val="auto"/>
          <w:sz w:val="22"/>
          <w:szCs w:val="22"/>
          <w:highlight w:val="none"/>
        </w:rPr>
        <w:t xml:space="preserve"> 日  期：</w:t>
      </w:r>
      <w:r/>
    </w:p>
    <w:p>
      <w:pPr>
        <w:jc w:val="right"/>
        <w:rPr>
          <w:rFonts w:hint="eastAsia" w:ascii="方正仿宋_GB2312" w:hAnsi="方正仿宋_GB2312" w:eastAsia="方正仿宋_GB2312" w:cs="方正仿宋_GB2312"/>
          <w:b/>
          <w:bCs/>
          <w:color w:val="auto"/>
          <w:sz w:val="30"/>
          <w:szCs w:val="30"/>
          <w:highlight w:val="none"/>
          <w:lang w:val="en-US" w:eastAsia="zh-CN"/>
        </w:rPr>
      </w:pPr>
      <w:r>
        <w:rPr>
          <w:rFonts w:hint="eastAsia" w:ascii="方正仿宋_GB2312" w:hAnsi="方正仿宋_GB2312" w:eastAsia="方正仿宋_GB2312" w:cs="方正仿宋_GB2312"/>
          <w:color w:val="auto"/>
          <w:sz w:val="24"/>
          <w:highlight w:val="none"/>
        </w:rPr>
        <w:br w:type="page" w:clear="all"/>
      </w:r>
      <w:r/>
    </w:p>
    <w:p>
      <w:pPr>
        <w:jc w:val="center"/>
        <w:rPr>
          <w:rFonts w:hint="eastAsia"/>
          <w:b/>
          <w:color w:val="auto"/>
          <w:sz w:val="28"/>
          <w:szCs w:val="28"/>
          <w:highlight w:val="none"/>
        </w:rPr>
      </w:pPr>
      <w:r>
        <w:rPr>
          <w:rFonts w:hint="eastAsia" w:ascii="方正仿宋_GB2312" w:hAnsi="方正仿宋_GB2312" w:eastAsia="方正仿宋_GB2312" w:cs="方正仿宋_GB2312"/>
          <w:b/>
          <w:bCs/>
          <w:color w:val="auto"/>
          <w:sz w:val="30"/>
          <w:szCs w:val="30"/>
          <w:highlight w:val="none"/>
          <w:lang w:val="en-US" w:eastAsia="zh-CN"/>
        </w:rPr>
        <w:t xml:space="preserve">附 件6：</w:t>
      </w:r>
      <w:r>
        <w:rPr>
          <w:rFonts w:hint="eastAsia" w:ascii="方正仿宋_GB2312" w:hAnsi="方正仿宋_GB2312" w:eastAsia="方正仿宋_GB2312" w:cs="方正仿宋_GB2312"/>
          <w:b/>
          <w:bCs/>
          <w:color w:val="auto"/>
          <w:sz w:val="30"/>
          <w:szCs w:val="30"/>
          <w:highlight w:val="none"/>
        </w:rPr>
        <w:t xml:space="preserve">保密承诺书</w:t>
      </w:r>
      <w:r/>
    </w:p>
    <w:p>
      <w:pPr>
        <w:pStyle w:val="1005"/>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lang w:eastAsia="zh-CN"/>
        </w:rPr>
        <w:t xml:space="preserve">江苏省南京监狱</w:t>
      </w:r>
      <w:r>
        <w:rPr>
          <w:rFonts w:hint="eastAsia" w:ascii="方正仿宋_GB2312" w:hAnsi="方正仿宋_GB2312" w:eastAsia="方正仿宋_GB2312" w:cs="方正仿宋_GB2312"/>
          <w:color w:val="auto"/>
          <w:sz w:val="24"/>
          <w:szCs w:val="24"/>
          <w:highlight w:val="none"/>
        </w:rPr>
        <w:t xml:space="preserve">：</w:t>
      </w:r>
      <w:r/>
    </w:p>
    <w:p>
      <w:pPr>
        <w:pStyle w:val="1014"/>
        <w:ind w:left="0"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我方响应你方项目采购要求并参加响应。在这次响应过程中和成交后，我们将严格遵守国家法律法规相关保密要求，并郑重承诺：</w:t>
      </w:r>
      <w:r/>
    </w:p>
    <w:p>
      <w:pPr>
        <w:pStyle w:val="1014"/>
        <w:ind w:left="0"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一、保密内容：由于</w:t>
      </w:r>
      <w:r>
        <w:rPr>
          <w:rFonts w:hint="eastAsia" w:ascii="方正仿宋_GB2312" w:hAnsi="方正仿宋_GB2312" w:eastAsia="方正仿宋_GB2312" w:cs="方正仿宋_GB2312"/>
          <w:color w:val="auto"/>
          <w:sz w:val="24"/>
          <w:szCs w:val="24"/>
          <w:highlight w:val="none"/>
          <w:u w:val="single"/>
          <w:lang w:eastAsia="zh-CN"/>
        </w:rPr>
        <w:t xml:space="preserve">江苏省南京监狱</w:t>
      </w:r>
      <w:r>
        <w:rPr>
          <w:rFonts w:hint="eastAsia" w:ascii="方正仿宋_GB2312" w:hAnsi="方正仿宋_GB2312" w:eastAsia="方正仿宋_GB2312" w:cs="方正仿宋_GB2312"/>
          <w:color w:val="auto"/>
          <w:sz w:val="24"/>
          <w:szCs w:val="24"/>
          <w:highlight w:val="none"/>
        </w:rPr>
        <w:t xml:space="preserve">为国家涉密单位，凡涉及</w:t>
      </w:r>
      <w:r>
        <w:rPr>
          <w:rFonts w:hint="eastAsia" w:ascii="方正仿宋_GB2312" w:hAnsi="方正仿宋_GB2312" w:eastAsia="方正仿宋_GB2312" w:cs="方正仿宋_GB2312"/>
          <w:color w:val="auto"/>
          <w:sz w:val="24"/>
          <w:szCs w:val="24"/>
          <w:highlight w:val="none"/>
          <w:u w:val="single"/>
          <w:lang w:eastAsia="zh-CN"/>
        </w:rPr>
        <w:t xml:space="preserve">江苏省南京监狱</w:t>
      </w:r>
      <w:r>
        <w:rPr>
          <w:rFonts w:hint="eastAsia" w:ascii="方正仿宋_GB2312" w:hAnsi="方正仿宋_GB2312" w:eastAsia="方正仿宋_GB2312" w:cs="方正仿宋_GB2312"/>
          <w:color w:val="auto"/>
          <w:sz w:val="24"/>
          <w:szCs w:val="24"/>
          <w:highlight w:val="none"/>
        </w:rPr>
        <w:t xml:space="preserve">单位相关的图纸、数据以及其他相关的信息资料等内容，我方及我方相关人员都有予以保密的义务，并承诺做到：</w:t>
      </w:r>
      <w:r/>
    </w:p>
    <w:p>
      <w:pPr>
        <w:pStyle w:val="1014"/>
        <w:ind w:left="0"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1.认真遵守国家保密法律、法规和规章制度，履行保密义务；</w:t>
      </w:r>
      <w:r/>
    </w:p>
    <w:p>
      <w:pPr>
        <w:pStyle w:val="1014"/>
        <w:ind w:left="0"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2.不提供虚假信息，自愿接受保密审查；</w:t>
      </w:r>
      <w:r/>
    </w:p>
    <w:p>
      <w:pPr>
        <w:pStyle w:val="1014"/>
        <w:ind w:left="0"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3.不录音、拍照、摄像涉及</w:t>
      </w:r>
      <w:r>
        <w:rPr>
          <w:rFonts w:hint="eastAsia" w:ascii="方正仿宋_GB2312" w:hAnsi="方正仿宋_GB2312" w:eastAsia="方正仿宋_GB2312" w:cs="方正仿宋_GB2312"/>
          <w:color w:val="auto"/>
          <w:sz w:val="24"/>
          <w:szCs w:val="24"/>
          <w:highlight w:val="none"/>
          <w:u w:val="single"/>
          <w:lang w:eastAsia="zh-CN"/>
        </w:rPr>
        <w:t xml:space="preserve">江苏省南京监狱</w:t>
      </w:r>
      <w:r>
        <w:rPr>
          <w:rFonts w:hint="eastAsia" w:ascii="方正仿宋_GB2312" w:hAnsi="方正仿宋_GB2312" w:eastAsia="方正仿宋_GB2312" w:cs="方正仿宋_GB2312"/>
          <w:color w:val="auto"/>
          <w:sz w:val="24"/>
          <w:szCs w:val="24"/>
          <w:highlight w:val="none"/>
        </w:rPr>
        <w:t xml:space="preserve">秘密信息，不记录、存储、复制国家秘密信息，不留存国家秘密载体；</w:t>
      </w:r>
      <w:r/>
    </w:p>
    <w:p>
      <w:pPr>
        <w:pStyle w:val="1014"/>
        <w:ind w:left="0"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4.不以任何方式泄露所接触和知悉的国家秘密；</w:t>
      </w:r>
      <w:r/>
    </w:p>
    <w:p>
      <w:pPr>
        <w:pStyle w:val="1014"/>
        <w:ind w:left="0"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5.不带任何具备录音、录像、拍摄、存储功能的数码设备进入</w:t>
      </w:r>
      <w:r>
        <w:rPr>
          <w:rFonts w:hint="eastAsia" w:ascii="方正仿宋_GB2312" w:hAnsi="方正仿宋_GB2312" w:eastAsia="方正仿宋_GB2312" w:cs="方正仿宋_GB2312"/>
          <w:color w:val="auto"/>
          <w:sz w:val="24"/>
          <w:szCs w:val="24"/>
          <w:highlight w:val="none"/>
          <w:u w:val="single"/>
          <w:lang w:eastAsia="zh-CN"/>
        </w:rPr>
        <w:t xml:space="preserve">江苏省南京监狱</w:t>
      </w:r>
      <w:r>
        <w:rPr>
          <w:rFonts w:hint="eastAsia" w:ascii="方正仿宋_GB2312" w:hAnsi="方正仿宋_GB2312" w:eastAsia="方正仿宋_GB2312" w:cs="方正仿宋_GB2312"/>
          <w:color w:val="auto"/>
          <w:sz w:val="24"/>
          <w:szCs w:val="24"/>
          <w:highlight w:val="none"/>
        </w:rPr>
        <w:t xml:space="preserve">规定不允许带入的相关区域。</w:t>
      </w:r>
      <w:r/>
    </w:p>
    <w:p>
      <w:pPr>
        <w:pStyle w:val="1014"/>
        <w:ind w:left="0"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若确因我方的原因造成泄密，由我方及相关责任人承担相应的法律责任。</w:t>
      </w:r>
      <w:r/>
    </w:p>
    <w:p>
      <w:pPr>
        <w:pStyle w:val="1014"/>
        <w:ind w:left="0"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二、保密期限：针对</w:t>
      </w:r>
      <w:r>
        <w:rPr>
          <w:rFonts w:hint="eastAsia" w:ascii="方正仿宋_GB2312" w:hAnsi="方正仿宋_GB2312" w:eastAsia="方正仿宋_GB2312" w:cs="方正仿宋_GB2312"/>
          <w:color w:val="auto"/>
          <w:sz w:val="24"/>
          <w:szCs w:val="24"/>
          <w:highlight w:val="none"/>
          <w:u w:val="single"/>
          <w:lang w:eastAsia="zh-CN"/>
        </w:rPr>
        <w:t xml:space="preserve">江苏省南京监狱</w:t>
      </w:r>
      <w:r>
        <w:rPr>
          <w:rFonts w:hint="eastAsia" w:ascii="方正仿宋_GB2312" w:hAnsi="方正仿宋_GB2312" w:eastAsia="方正仿宋_GB2312" w:cs="方正仿宋_GB2312"/>
          <w:color w:val="auto"/>
          <w:sz w:val="24"/>
          <w:szCs w:val="24"/>
          <w:highlight w:val="none"/>
        </w:rPr>
        <w:t xml:space="preserve">的单位特殊性，自收到该项目招标资料起，我方有义务在20年内对相关的图纸、数据以及涉及采购人作为刑罚执行机关和</w:t>
      </w:r>
      <w:r>
        <w:rPr>
          <w:rFonts w:hint="eastAsia" w:ascii="方正仿宋_GB2312" w:hAnsi="方正仿宋_GB2312" w:eastAsia="方正仿宋_GB2312" w:cs="方正仿宋_GB2312"/>
          <w:color w:val="auto"/>
          <w:sz w:val="24"/>
          <w:szCs w:val="24"/>
          <w:highlight w:val="none"/>
          <w:u w:val="single"/>
          <w:lang w:eastAsia="zh-CN"/>
        </w:rPr>
        <w:t xml:space="preserve">江苏省南京监狱</w:t>
      </w:r>
      <w:r>
        <w:rPr>
          <w:rFonts w:hint="eastAsia" w:ascii="方正仿宋_GB2312" w:hAnsi="方正仿宋_GB2312" w:eastAsia="方正仿宋_GB2312" w:cs="方正仿宋_GB2312"/>
          <w:color w:val="auto"/>
          <w:sz w:val="24"/>
          <w:szCs w:val="24"/>
          <w:highlight w:val="none"/>
        </w:rPr>
        <w:t xml:space="preserve">相关的信息资料予以保密；除非</w:t>
      </w:r>
      <w:r>
        <w:rPr>
          <w:rFonts w:hint="eastAsia" w:ascii="方正仿宋_GB2312" w:hAnsi="方正仿宋_GB2312" w:eastAsia="方正仿宋_GB2312" w:cs="方正仿宋_GB2312"/>
          <w:color w:val="auto"/>
          <w:sz w:val="24"/>
          <w:szCs w:val="24"/>
          <w:highlight w:val="none"/>
          <w:u w:val="single"/>
          <w:lang w:eastAsia="zh-CN"/>
        </w:rPr>
        <w:t xml:space="preserve">江苏省南京监狱</w:t>
      </w:r>
      <w:r>
        <w:rPr>
          <w:rFonts w:hint="eastAsia" w:ascii="方正仿宋_GB2312" w:hAnsi="方正仿宋_GB2312" w:eastAsia="方正仿宋_GB2312" w:cs="方正仿宋_GB2312"/>
          <w:color w:val="auto"/>
          <w:sz w:val="24"/>
          <w:szCs w:val="24"/>
          <w:highlight w:val="none"/>
        </w:rPr>
        <w:t xml:space="preserve">主动向社会公开相关的数据，我方在任何情况下不得予以泄露，不得向任何第三方透露本项目涉及的内容及商业秘密。</w:t>
      </w:r>
      <w:r/>
    </w:p>
    <w:p>
      <w:pPr>
        <w:pStyle w:val="1014"/>
        <w:ind w:left="0"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三、保密责任：由于我方及相关人员有意或者无意的行为造成</w:t>
      </w:r>
      <w:r>
        <w:rPr>
          <w:rFonts w:hint="eastAsia" w:ascii="方正仿宋_GB2312" w:hAnsi="方正仿宋_GB2312" w:eastAsia="方正仿宋_GB2312" w:cs="方正仿宋_GB2312"/>
          <w:color w:val="auto"/>
          <w:sz w:val="24"/>
          <w:szCs w:val="24"/>
          <w:highlight w:val="none"/>
          <w:u w:val="single"/>
          <w:lang w:eastAsia="zh-CN"/>
        </w:rPr>
        <w:t xml:space="preserve">江苏省南京监狱</w:t>
      </w:r>
      <w:r>
        <w:rPr>
          <w:rFonts w:hint="eastAsia" w:ascii="方正仿宋_GB2312" w:hAnsi="方正仿宋_GB2312" w:eastAsia="方正仿宋_GB2312" w:cs="方正仿宋_GB2312"/>
          <w:color w:val="auto"/>
          <w:sz w:val="24"/>
          <w:szCs w:val="24"/>
          <w:highlight w:val="none"/>
        </w:rPr>
        <w:t xml:space="preserve">的保密资料或者机密泄露的，我方对本次泄密造成的损失进行相应的赔偿，并承担相应的民事责任和刑事责任。在项目实施过程中因我方泄密行为造成</w:t>
      </w:r>
      <w:r>
        <w:rPr>
          <w:rFonts w:hint="eastAsia" w:ascii="方正仿宋_GB2312" w:hAnsi="方正仿宋_GB2312" w:eastAsia="方正仿宋_GB2312" w:cs="方正仿宋_GB2312"/>
          <w:color w:val="auto"/>
          <w:sz w:val="24"/>
          <w:szCs w:val="24"/>
          <w:highlight w:val="none"/>
          <w:u w:val="single"/>
          <w:lang w:eastAsia="zh-CN"/>
        </w:rPr>
        <w:t xml:space="preserve">江苏省南京监狱</w:t>
      </w:r>
      <w:r>
        <w:rPr>
          <w:rFonts w:hint="eastAsia" w:ascii="方正仿宋_GB2312" w:hAnsi="方正仿宋_GB2312" w:eastAsia="方正仿宋_GB2312" w:cs="方正仿宋_GB2312"/>
          <w:color w:val="auto"/>
          <w:sz w:val="24"/>
          <w:szCs w:val="24"/>
          <w:highlight w:val="none"/>
        </w:rPr>
        <w:t xml:space="preserve">单位损失的，被泄密方有权立即单方面终止与本项目相关合同，因此造成的一切损失由泄密方承担。</w:t>
      </w:r>
      <w:r/>
    </w:p>
    <w:p>
      <w:pPr>
        <w:ind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right"/>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供应商名称（</w:t>
      </w:r>
      <w:r>
        <w:rPr>
          <w:rFonts w:hint="eastAsia" w:ascii="仿宋" w:hAnsi="仿宋" w:eastAsia="仿宋" w:cs="仿宋"/>
          <w:color w:val="auto"/>
          <w:sz w:val="24"/>
          <w:highlight w:val="none"/>
          <w:lang w:val="en-US" w:eastAsia="zh-CN"/>
        </w:rPr>
        <w:t xml:space="preserve">电子签章</w:t>
      </w:r>
      <w:r>
        <w:rPr>
          <w:rFonts w:hint="eastAsia" w:ascii="方正仿宋_GB2312" w:hAnsi="方正仿宋_GB2312" w:eastAsia="方正仿宋_GB2312" w:cs="方正仿宋_GB2312"/>
          <w:color w:val="auto"/>
          <w:sz w:val="24"/>
          <w:szCs w:val="24"/>
          <w:highlight w:val="none"/>
        </w:rPr>
        <w:t xml:space="preserve">）：</w:t>
      </w:r>
      <w:r/>
    </w:p>
    <w:p>
      <w:pPr>
        <w:jc w:val="righ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法定代表人或授权代表签字：</w:t>
      </w:r>
      <w:r/>
    </w:p>
    <w:p>
      <w:pPr>
        <w:jc w:val="right"/>
        <w:spacing w:line="360" w:lineRule="auto"/>
        <w:rPr>
          <w:rFonts w:hint="eastAsia" w:ascii="方正仿宋_GB2312" w:hAnsi="方正仿宋_GB2312" w:eastAsia="方正仿宋_GB2312" w:cs="方正仿宋_GB2312"/>
          <w:color w:val="auto"/>
          <w:sz w:val="24"/>
          <w:szCs w:val="24"/>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bookmarkStart w:id="140" w:name="_GoBack"/>
      <w:r/>
      <w:bookmarkEnd w:id="140"/>
      <w:r>
        <w:rPr>
          <w:rFonts w:hint="eastAsia" w:ascii="方正仿宋_GB2312" w:hAnsi="方正仿宋_GB2312" w:eastAsia="方正仿宋_GB2312" w:cs="方正仿宋_GB2312"/>
          <w:color w:val="auto"/>
          <w:sz w:val="24"/>
          <w:szCs w:val="24"/>
          <w:highlight w:val="none"/>
          <w:lang w:val="en-US" w:eastAsia="zh-CN"/>
        </w:rPr>
        <w:t xml:space="preserve">日期：</w:t>
      </w:r>
      <w:r/>
    </w:p>
    <w:p>
      <w:pPr>
        <w:ind w:left="0" w:right="0" w:firstLine="0"/>
        <w:spacing w:before="312" w:after="0"/>
        <w:rPr>
          <w:rFonts w:hint="eastAsia" w:ascii="方正仿宋_GB2312" w:hAnsi="方正仿宋_GB2312" w:eastAsia="方正仿宋_GB2312" w:cs="方正仿宋_GB2312"/>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0"/>
          <w:szCs w:val="30"/>
          <w:highlight w:val="none"/>
          <w:lang w:val="en-US" w:eastAsia="zh-CN"/>
        </w:rPr>
        <w:t xml:space="preserve">附件7：</w:t>
      </w:r>
      <w:r>
        <w:rPr>
          <w:rFonts w:hint="eastAsia" w:ascii="方正仿宋_GB2312" w:hAnsi="方正仿宋_GB2312" w:eastAsia="方正仿宋_GB2312" w:cs="方正仿宋_GB2312"/>
          <w:b/>
          <w:bCs/>
          <w:color w:val="auto"/>
          <w:sz w:val="30"/>
          <w:szCs w:val="30"/>
          <w:highlight w:val="none"/>
        </w:rPr>
        <w:t xml:space="preserve">踏勘现场供应商签到表</w:t>
      </w:r>
      <w:r>
        <w:rPr>
          <w:rFonts w:hint="eastAsia" w:ascii="方正仿宋_GB2312" w:hAnsi="方正仿宋_GB2312" w:eastAsia="方正仿宋_GB2312" w:cs="方正仿宋_GB2312"/>
          <w:b/>
          <w:bCs/>
          <w:color w:val="auto"/>
          <w:sz w:val="30"/>
          <w:szCs w:val="30"/>
          <w:highlight w:val="none"/>
          <w:lang w:eastAsia="zh-CN"/>
        </w:rPr>
        <w:t xml:space="preserve">（</w:t>
      </w:r>
      <w:r>
        <w:rPr>
          <w:rFonts w:hint="eastAsia" w:ascii="方正仿宋_GB2312" w:hAnsi="方正仿宋_GB2312" w:eastAsia="方正仿宋_GB2312" w:cs="方正仿宋_GB2312"/>
          <w:b/>
          <w:bCs/>
          <w:color w:val="auto"/>
          <w:sz w:val="30"/>
          <w:szCs w:val="30"/>
          <w:highlight w:val="none"/>
          <w:lang w:val="en-US" w:eastAsia="zh-CN"/>
        </w:rPr>
        <w:t xml:space="preserve">如需要，请供应商自行联系采购人</w:t>
      </w:r>
      <w:r>
        <w:rPr>
          <w:rFonts w:hint="eastAsia" w:ascii="方正仿宋_GB2312" w:hAnsi="方正仿宋_GB2312" w:eastAsia="方正仿宋_GB2312" w:cs="方正仿宋_GB2312"/>
          <w:b/>
          <w:bCs/>
          <w:color w:val="auto"/>
          <w:sz w:val="30"/>
          <w:szCs w:val="30"/>
          <w:highlight w:val="none"/>
          <w:lang w:eastAsia="zh-CN"/>
        </w:rPr>
        <w:t xml:space="preserve">）</w:t>
      </w:r>
      <w:r/>
    </w:p>
    <w:p>
      <w:pPr>
        <w:ind w:left="0" w:right="0" w:firstLine="0"/>
        <w:jc w:val="center"/>
        <w:spacing w:before="312" w:after="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highlight w:val="none"/>
        </w:rPr>
        <w:t xml:space="preserve">踏勘现场供应商签到表</w:t>
      </w:r>
      <w:r/>
    </w:p>
    <w:tbl>
      <w:tblPr>
        <w:tblStyle w:val="9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6"/>
        <w:gridCol w:w="902"/>
        <w:gridCol w:w="6506"/>
        <w:gridCol w:w="217"/>
        <w:gridCol w:w="33"/>
        <w:gridCol w:w="1"/>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2"/>
                <w:highlight w:val="none"/>
              </w:rPr>
              <w:t xml:space="preserve">供应商名称</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58" w:type="dxa"/>
            <w:vAlign w:val="bottom"/>
            <w:textDirection w:val="lrTb"/>
            <w:noWrap w:val="false"/>
          </w:tcPr>
          <w:p>
            <w:pPr>
              <w:ind w:left="0" w:right="0"/>
              <w:keepLines w:val="0"/>
              <w:keepNext w:val="0"/>
              <w:spacing w:before="0" w:beforeAutospacing="0" w:after="0" w:afterAutospacing="0" w:line="57" w:lineRule="atLeast"/>
              <w:rPr>
                <w:rFonts w:hint="eastAsia" w:ascii="方正仿宋_GB2312" w:hAnsi="方正仿宋_GB2312" w:eastAsia="方正仿宋_GB2312" w:cs="方正仿宋_GB2312"/>
                <w:color w:val="auto"/>
                <w:highlight w:val="none"/>
              </w:rPr>
              <w:suppressLineNumbers w:val="0"/>
            </w:pPr>
            <w:r>
              <w:rPr>
                <w:rFonts w:hint="eastAsia" w:ascii="方正仿宋_GB2312" w:hAnsi="方正仿宋_GB2312" w:eastAsia="方正仿宋_GB2312" w:cs="方正仿宋_GB2312"/>
                <w:color w:val="auto"/>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auto"/>
                <w:sz w:val="22"/>
                <w:highlight w:val="none"/>
              </w:rPr>
              <w:t xml:space="preserve">供应商法定代表人姓名</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8" w:type="dxa"/>
            <w:vAlign w:val="bottom"/>
            <w:textDirection w:val="lrTb"/>
            <w:noWrap w:val="false"/>
          </w:tcPr>
          <w:p>
            <w:pPr>
              <w:ind w:left="0" w:right="0"/>
              <w:keepLines w:val="0"/>
              <w:keepNext w:val="0"/>
              <w:spacing w:before="0" w:beforeAutospacing="0" w:after="0" w:afterAutospacing="0" w:line="57" w:lineRule="atLeast"/>
              <w:rPr>
                <w:rFonts w:hint="eastAsia" w:ascii="方正仿宋_GB2312" w:hAnsi="方正仿宋_GB2312" w:eastAsia="方正仿宋_GB2312" w:cs="方正仿宋_GB2312"/>
                <w:color w:val="auto"/>
                <w:highlight w:val="none"/>
              </w:rPr>
              <w:suppressLineNumbers w:val="0"/>
            </w:pPr>
            <w:r>
              <w:rPr>
                <w:rFonts w:hint="eastAsia" w:ascii="方正仿宋_GB2312" w:hAnsi="方正仿宋_GB2312" w:eastAsia="方正仿宋_GB2312" w:cs="方正仿宋_GB2312"/>
                <w:color w:val="auto"/>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auto"/>
                <w:sz w:val="22"/>
                <w:highlight w:val="none"/>
              </w:rPr>
              <w:t xml:space="preserve">踏勘人姓名</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8" w:type="dxa"/>
            <w:vAlign w:val="bottom"/>
            <w:textDirection w:val="lrTb"/>
            <w:noWrap w:val="false"/>
          </w:tcPr>
          <w:p>
            <w:pPr>
              <w:ind w:left="0" w:right="0"/>
              <w:keepLines w:val="0"/>
              <w:keepNext w:val="0"/>
              <w:spacing w:before="0" w:beforeAutospacing="0" w:after="0" w:afterAutospacing="0" w:line="57" w:lineRule="atLeast"/>
              <w:rPr>
                <w:rFonts w:hint="eastAsia" w:ascii="方正仿宋_GB2312" w:hAnsi="方正仿宋_GB2312" w:eastAsia="方正仿宋_GB2312" w:cs="方正仿宋_GB2312"/>
                <w:color w:val="auto"/>
                <w:highlight w:val="none"/>
              </w:rPr>
              <w:suppressLineNumbers w:val="0"/>
            </w:pPr>
            <w:r>
              <w:rPr>
                <w:rFonts w:hint="eastAsia" w:ascii="方正仿宋_GB2312" w:hAnsi="方正仿宋_GB2312" w:eastAsia="方正仿宋_GB2312" w:cs="方正仿宋_GB2312"/>
                <w:color w:val="auto"/>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auto"/>
                <w:sz w:val="22"/>
                <w:highlight w:val="none"/>
              </w:rPr>
              <w:t xml:space="preserve">踏勘人身份证号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8" w:type="dxa"/>
            <w:vAlign w:val="bottom"/>
            <w:textDirection w:val="lrTb"/>
            <w:noWrap w:val="false"/>
          </w:tcPr>
          <w:p>
            <w:pPr>
              <w:ind w:left="0" w:right="0"/>
              <w:keepLines w:val="0"/>
              <w:keepNext w:val="0"/>
              <w:spacing w:before="0" w:beforeAutospacing="0" w:after="0" w:afterAutospacing="0" w:line="57" w:lineRule="atLeast"/>
              <w:rPr>
                <w:rFonts w:hint="eastAsia" w:ascii="方正仿宋_GB2312" w:hAnsi="方正仿宋_GB2312" w:eastAsia="方正仿宋_GB2312" w:cs="方正仿宋_GB2312"/>
                <w:color w:val="auto"/>
                <w:highlight w:val="none"/>
              </w:rPr>
              <w:suppressLineNumbers w:val="0"/>
            </w:pPr>
            <w:r>
              <w:rPr>
                <w:rFonts w:hint="eastAsia" w:ascii="方正仿宋_GB2312" w:hAnsi="方正仿宋_GB2312" w:eastAsia="方正仿宋_GB2312" w:cs="方正仿宋_GB2312"/>
                <w:color w:val="auto"/>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auto"/>
                <w:sz w:val="22"/>
                <w:highlight w:val="none"/>
              </w:rPr>
              <w:t xml:space="preserve">踏勘人联系方式</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8" w:type="dxa"/>
            <w:vAlign w:val="bottom"/>
            <w:textDirection w:val="lrTb"/>
            <w:noWrap w:val="false"/>
          </w:tcPr>
          <w:p>
            <w:pPr>
              <w:ind w:left="0" w:right="0"/>
              <w:keepLines w:val="0"/>
              <w:keepNext w:val="0"/>
              <w:spacing w:before="0" w:beforeAutospacing="0" w:after="0" w:afterAutospacing="0" w:line="57" w:lineRule="atLeast"/>
              <w:rPr>
                <w:rFonts w:hint="eastAsia" w:ascii="方正仿宋_GB2312" w:hAnsi="方正仿宋_GB2312" w:eastAsia="方正仿宋_GB2312" w:cs="方正仿宋_GB2312"/>
                <w:color w:val="auto"/>
                <w:highlight w:val="none"/>
              </w:rPr>
              <w:suppressLineNumbers w:val="0"/>
            </w:pPr>
            <w:r>
              <w:rPr>
                <w:rFonts w:hint="eastAsia" w:ascii="方正仿宋_GB2312" w:hAnsi="方正仿宋_GB2312" w:eastAsia="方正仿宋_GB2312" w:cs="方正仿宋_GB2312"/>
                <w:color w:val="auto"/>
                <w:highlight w:val="none"/>
              </w:rPr>
            </w:r>
            <w:r/>
          </w:p>
        </w:tc>
      </w:tr>
      <w:tr>
        <w:trPr>
          <w:gridAfter w:val="2"/>
          <w:trHeight w:val="55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0" w:type="dxa"/>
            <w:vAlign w:val="top"/>
            <w:textDirection w:val="lrTb"/>
            <w:noWrap w:val="false"/>
          </w:tcPr>
          <w:p>
            <w:pPr>
              <w:ind w:left="221" w:right="0" w:hanging="221"/>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2"/>
                <w:highlight w:val="none"/>
              </w:rPr>
              <w:t xml:space="preserve">现场踏勘情况总结： </w:t>
            </w:r>
            <w:r>
              <w:rPr>
                <w:rFonts w:hint="eastAsia" w:ascii="方正仿宋_GB2312" w:hAnsi="方正仿宋_GB2312" w:eastAsia="方正仿宋_GB2312" w:cs="方正仿宋_GB2312"/>
                <w:color w:val="auto"/>
                <w:sz w:val="22"/>
                <w:highlight w:val="none"/>
              </w:rPr>
              <w:t xml:space="preserve">我方已对现场情况、设施、周围环境和建筑尺寸进行仔细认真地查勘和测量，对现场情况完全清楚。</w:t>
            </w:r>
            <w:r/>
          </w:p>
        </w:tc>
      </w:tr>
      <w:tr>
        <w:trPr>
          <w:gridAfter w:val="2"/>
          <w:trHeight w:val="55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0" w:type="dxa"/>
            <w:vAlign w:val="center"/>
            <w:textDirection w:val="lrTb"/>
            <w:noWrap w:val="false"/>
          </w:tcPr>
          <w:p>
            <w:pPr>
              <w:ind w:left="0" w:right="0" w:firstLine="0"/>
              <w:keepLines w:val="0"/>
              <w:keepNext w:val="0"/>
              <w:spacing w:before="0" w:beforeAutospacing="0" w:after="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2"/>
                <w:highlight w:val="none"/>
              </w:rPr>
              <w:t xml:space="preserve"> </w:t>
            </w:r>
            <w:r/>
          </w:p>
        </w:tc>
      </w:tr>
      <w:tr>
        <w:trPr>
          <w:gridAfter w:val="2"/>
          <w:trHeight w:val="53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0" w:type="dxa"/>
            <w:vAlign w:val="center"/>
            <w:textDirection w:val="lrTb"/>
            <w:noWrap w:val="false"/>
          </w:tcPr>
          <w:p>
            <w:pPr>
              <w:ind w:left="0" w:right="0" w:firstLine="0"/>
              <w:keepLines w:val="0"/>
              <w:keepNext w:val="0"/>
              <w:spacing w:before="0" w:beforeAutospacing="0" w:after="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2"/>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2"/>
                <w:highlight w:val="none"/>
              </w:rPr>
              <w:t xml:space="preserve">踏勘人签名</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8" w:type="dxa"/>
            <w:vAlign w:val="bottom"/>
            <w:textDirection w:val="lrTb"/>
            <w:noWrap w:val="false"/>
          </w:tcPr>
          <w:p>
            <w:pPr>
              <w:ind w:left="0" w:right="0"/>
              <w:keepLines w:val="0"/>
              <w:keepNext w:val="0"/>
              <w:spacing w:before="0" w:beforeAutospacing="0" w:after="0" w:afterAutospacing="0" w:line="57" w:lineRule="atLeast"/>
              <w:rPr>
                <w:rFonts w:hint="eastAsia" w:ascii="方正仿宋_GB2312" w:hAnsi="方正仿宋_GB2312" w:eastAsia="方正仿宋_GB2312" w:cs="方正仿宋_GB2312"/>
                <w:color w:val="auto"/>
                <w:highlight w:val="none"/>
              </w:rPr>
              <w:suppressLineNumbers w:val="0"/>
            </w:pPr>
            <w:r>
              <w:rPr>
                <w:rFonts w:hint="eastAsia" w:ascii="方正仿宋_GB2312" w:hAnsi="方正仿宋_GB2312" w:eastAsia="方正仿宋_GB2312" w:cs="方正仿宋_GB2312"/>
                <w:color w:val="auto"/>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2"/>
                <w:highlight w:val="none"/>
              </w:rPr>
              <w:t xml:space="preserve">踏勘时间</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8"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2"/>
                <w:highlight w:val="none"/>
              </w:rPr>
              <w:t xml:space="preserve">年      月     日   时   分</w:t>
            </w:r>
            <w:r/>
          </w:p>
        </w:tc>
      </w:tr>
      <w:tr>
        <w:trPr>
          <w:gridAfter w:val="3"/>
          <w:trHeight w:val="855"/>
        </w:trPr>
        <w:tc>
          <w:tcPr>
            <w:gridSpan w:val="3"/>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54" w:type="dxa"/>
            <w:vAlign w:val="bottom"/>
            <w:textDirection w:val="lrTb"/>
            <w:noWrap w:val="false"/>
          </w:tcPr>
          <w:p>
            <w:pPr>
              <w:ind w:left="0" w:right="0" w:firstLine="0"/>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auto"/>
                <w:sz w:val="20"/>
                <w:highlight w:val="none"/>
              </w:rPr>
              <w:t xml:space="preserve">备注：若参与现场踏勘的供应商未按本通知准时参与或未按照要求提供相关证件，则视为自动放弃本次现场踏勘                                                                                    </w:t>
            </w:r>
            <w:r/>
          </w:p>
        </w:tc>
      </w:tr>
      <w:tr>
        <w:trPr>
          <w:gridAfter w:val="3"/>
          <w:trHeight w:val="315"/>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bottom"/>
            <w:textDirection w:val="lrTb"/>
            <w:noWrap w:val="false"/>
          </w:tcPr>
          <w:p>
            <w:pPr>
              <w:ind w:left="0" w:right="0" w:firstLine="0"/>
              <w:jc w:val="both"/>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4"/>
                <w:highlight w:val="none"/>
              </w:rPr>
              <w:t xml:space="preserve">材料验证情况：</w:t>
            </w:r>
            <w:r/>
          </w:p>
        </w:tc>
      </w:tr>
      <w:tr>
        <w:trPr>
          <w:gridAfter w:val="1"/>
          <w:trHeight w:val="3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2"/>
                <w:highlight w:val="none"/>
              </w:rPr>
              <w:t xml:space="preserve">材 料 名 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6"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2"/>
                <w:highlight w:val="none"/>
              </w:rPr>
              <w:t xml:space="preserve">验 证 情 况（符合要求\不符合要求）</w:t>
            </w:r>
            <w:r/>
          </w:p>
        </w:tc>
      </w:tr>
      <w:tr>
        <w:trPr>
          <w:gridAfter w:val="1"/>
          <w:trHeight w:val="3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auto"/>
                <w:sz w:val="22"/>
                <w:highlight w:val="none"/>
              </w:rPr>
              <w:t xml:space="preserve">供应商营业执照复印件</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6" w:type="dxa"/>
            <w:vAlign w:val="bottom"/>
            <w:textDirection w:val="lrTb"/>
            <w:noWrap w:val="false"/>
          </w:tcPr>
          <w:p>
            <w:pPr>
              <w:ind w:left="0" w:right="0"/>
              <w:keepLines w:val="0"/>
              <w:keepNext w:val="0"/>
              <w:spacing w:before="0" w:beforeAutospacing="0" w:after="0" w:afterAutospacing="0" w:line="57" w:lineRule="atLeast"/>
              <w:rPr>
                <w:rFonts w:hint="eastAsia" w:ascii="方正仿宋_GB2312" w:hAnsi="方正仿宋_GB2312" w:eastAsia="方正仿宋_GB2312" w:cs="方正仿宋_GB2312"/>
                <w:color w:val="auto"/>
                <w:highlight w:val="none"/>
              </w:rPr>
              <w:suppressLineNumbers w:val="0"/>
            </w:pPr>
            <w:r>
              <w:rPr>
                <w:rFonts w:hint="eastAsia" w:ascii="方正仿宋_GB2312" w:hAnsi="方正仿宋_GB2312" w:eastAsia="方正仿宋_GB2312" w:cs="方正仿宋_GB2312"/>
                <w:color w:val="auto"/>
                <w:highlight w:val="none"/>
              </w:rPr>
            </w:r>
            <w:r/>
          </w:p>
        </w:tc>
      </w:tr>
      <w:tr>
        <w:trPr>
          <w:gridAfter w:val="1"/>
          <w:trHeight w:val="3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auto"/>
                <w:sz w:val="22"/>
                <w:highlight w:val="none"/>
              </w:rPr>
              <w:t xml:space="preserve">法定代表人授权书</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6" w:type="dxa"/>
            <w:vAlign w:val="bottom"/>
            <w:textDirection w:val="lrTb"/>
            <w:noWrap w:val="false"/>
          </w:tcPr>
          <w:p>
            <w:pPr>
              <w:ind w:left="0" w:right="0" w:firstLine="0"/>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auto"/>
                <w:sz w:val="22"/>
                <w:highlight w:val="none"/>
              </w:rPr>
              <w:t xml:space="preserve"> </w:t>
            </w:r>
            <w:r/>
          </w:p>
        </w:tc>
      </w:tr>
      <w:tr>
        <w:trPr>
          <w:gridAfter w:val="1"/>
          <w:trHeight w:val="3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auto"/>
                <w:sz w:val="22"/>
                <w:highlight w:val="none"/>
              </w:rPr>
              <w:t xml:space="preserve">勘查/报名人身份证复印件</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6" w:type="dxa"/>
            <w:vAlign w:val="bottom"/>
            <w:textDirection w:val="lrTb"/>
            <w:noWrap w:val="false"/>
          </w:tcPr>
          <w:p>
            <w:pPr>
              <w:ind w:left="0" w:right="0"/>
              <w:keepLines w:val="0"/>
              <w:keepNext w:val="0"/>
              <w:spacing w:before="0" w:beforeAutospacing="0" w:after="0" w:afterAutospacing="0" w:line="57" w:lineRule="atLeast"/>
              <w:rPr>
                <w:rFonts w:hint="eastAsia" w:ascii="方正仿宋_GB2312" w:hAnsi="方正仿宋_GB2312" w:eastAsia="方正仿宋_GB2312" w:cs="方正仿宋_GB2312"/>
                <w:color w:val="auto"/>
                <w:highlight w:val="none"/>
              </w:rPr>
              <w:suppressLineNumbers w:val="0"/>
            </w:pPr>
            <w:r>
              <w:rPr>
                <w:rFonts w:hint="eastAsia" w:ascii="方正仿宋_GB2312" w:hAnsi="方正仿宋_GB2312" w:eastAsia="方正仿宋_GB2312" w:cs="方正仿宋_GB2312"/>
                <w:color w:val="auto"/>
                <w:highlight w:val="none"/>
              </w:rPr>
            </w:r>
            <w:r/>
          </w:p>
        </w:tc>
      </w:tr>
      <w:tr>
        <w:trPr>
          <w:gridAfter w:val="1"/>
          <w:trHeight w:val="3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2"/>
                <w:highlight w:val="none"/>
              </w:rPr>
              <w:t xml:space="preserve">验证人签字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6" w:type="dxa"/>
            <w:vAlign w:val="bottom"/>
            <w:textDirection w:val="lrTb"/>
            <w:noWrap w:val="false"/>
          </w:tcPr>
          <w:p>
            <w:pPr>
              <w:ind w:left="0" w:right="0"/>
              <w:keepLines w:val="0"/>
              <w:keepNext w:val="0"/>
              <w:spacing w:before="0" w:beforeAutospacing="0" w:after="0" w:afterAutospacing="0" w:line="57" w:lineRule="atLeast"/>
              <w:rPr>
                <w:rFonts w:hint="eastAsia" w:ascii="方正仿宋_GB2312" w:hAnsi="方正仿宋_GB2312" w:eastAsia="方正仿宋_GB2312" w:cs="方正仿宋_GB2312"/>
                <w:color w:val="auto"/>
                <w:highlight w:val="none"/>
              </w:rPr>
              <w:suppressLineNumbers w:val="0"/>
            </w:pPr>
            <w:r>
              <w:rPr>
                <w:rFonts w:hint="eastAsia" w:ascii="方正仿宋_GB2312" w:hAnsi="方正仿宋_GB2312" w:eastAsia="方正仿宋_GB2312" w:cs="方正仿宋_GB2312"/>
                <w:color w:val="auto"/>
                <w:highlight w:val="none"/>
              </w:rPr>
            </w:r>
            <w:r/>
          </w:p>
        </w:tc>
      </w:tr>
      <w:tr>
        <w:trPr>
          <w:gridAfter w:val="1"/>
          <w:trHeight w:val="3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2"/>
                <w:highlight w:val="none"/>
              </w:rPr>
              <w:t xml:space="preserve">查验时间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6" w:type="dxa"/>
            <w:vAlign w:val="bottom"/>
            <w:textDirection w:val="lrTb"/>
            <w:noWrap w:val="false"/>
          </w:tcPr>
          <w:p>
            <w:pPr>
              <w:ind w:left="0" w:right="0" w:firstLine="0"/>
              <w:jc w:val="center"/>
              <w:keepLines w:val="0"/>
              <w:keepNext w:val="0"/>
              <w:spacing w:before="0" w:beforeAutospacing="0" w:after="120" w:afterAutospacing="0" w:line="24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color w:val="auto"/>
                <w:sz w:val="22"/>
                <w:highlight w:val="none"/>
              </w:rPr>
              <w:t xml:space="preserve">年      月     日   时   分</w:t>
            </w:r>
            <w:r/>
          </w:p>
        </w:tc>
      </w:tr>
    </w:tbl>
    <w:p>
      <w:pPr>
        <w:spacing w:line="36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sectPr>
      <w:headerReference w:type="first" r:id="rId9"/>
      <w:footerReference w:type="default" r:id="rId11"/>
      <w:footerReference w:type="first" r:id="rId12"/>
      <w:footnotePr/>
      <w:endnotePr/>
      <w:type w:val="nextPage"/>
      <w:pgSz w:w="11906" w:h="16838" w:orient="portrait"/>
      <w:pgMar w:top="1440" w:right="856" w:bottom="1440" w:left="11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Futura Bk">
    <w:panose1 w:val="020B0503020202020204"/>
  </w:font>
  <w:font w:name="方正黑体_GBK">
    <w:panose1 w:val="020B0503020202020204"/>
  </w:font>
  <w:font w:name="Book Antiqua">
    <w:panose1 w:val="02040602050305030304"/>
  </w:font>
  <w:font w:name="Tahoma">
    <w:panose1 w:val="020B0604030504040204"/>
  </w:font>
  <w:font w:name="Calibri">
    <w:panose1 w:val="020F0502020204030204"/>
  </w:font>
  <w:font w:name="Courier New">
    <w:panose1 w:val="02070309020205020404"/>
  </w:font>
  <w:font w:name="方正楷体_GBK">
    <w:panose1 w:val="020B0503020202020204"/>
  </w:font>
  <w:font w:name="仿宋">
    <w:panose1 w:val="02010609060101010101"/>
  </w:font>
  <w:font w:name="等线">
    <w:panose1 w:val="02010600030101010101"/>
  </w:font>
  <w:font w:name="Bookman Old Style">
    <w:panose1 w:val="02050604050505020204"/>
  </w:font>
  <w:font w:name="方正姚体">
    <w:panose1 w:val="0201060103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left" w:pos="3565" w:leader="none"/>
        <w:tab w:val="clear" w:pos="4153" w:leader="none"/>
        <w:tab w:val="clear" w:pos="8306" w:leader="none"/>
      </w:tabs>
      <w:pBdr>
        <w:bottom w:val="single" w:color="auto" w:sz="4" w:space="1"/>
      </w:pBdr>
    </w:pPr>
    <w:r>
      <w:rPr>
        <w:rFonts w:hint="eastAsia" w:ascii="楷体" w:hAnsi="楷体" w:eastAsia="楷体" w:cs="楷体"/>
      </w:rPr>
      <w:t xml:space="preserve">NJDCX-202107262303                                                            </w:t>
    </w:r>
    <w:r>
      <w:rPr>
        <w:rFonts w:hint="eastAsia" w:ascii="楷体" w:hAnsi="楷体" w:eastAsia="楷体" w:cs="楷体"/>
        <w:color w:val="000000"/>
      </w:rPr>
      <w:t xml:space="preserve">南京达琛鑫工程咨询有限公司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12"/>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011"/>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918"/>
    <w:link w:val="912"/>
    <w:uiPriority w:val="9"/>
    <w:rPr>
      <w:rFonts w:ascii="Arial" w:hAnsi="Arial" w:eastAsia="Arial" w:cs="Arial"/>
      <w:sz w:val="40"/>
      <w:szCs w:val="40"/>
    </w:rPr>
  </w:style>
  <w:style w:type="character" w:styleId="754">
    <w:name w:val="Heading 2 Char"/>
    <w:basedOn w:val="918"/>
    <w:link w:val="913"/>
    <w:uiPriority w:val="9"/>
    <w:rPr>
      <w:rFonts w:ascii="Arial" w:hAnsi="Arial" w:eastAsia="Arial" w:cs="Arial"/>
      <w:sz w:val="34"/>
    </w:rPr>
  </w:style>
  <w:style w:type="character" w:styleId="755">
    <w:name w:val="Heading 3 Char"/>
    <w:basedOn w:val="918"/>
    <w:link w:val="914"/>
    <w:uiPriority w:val="9"/>
    <w:rPr>
      <w:rFonts w:ascii="Arial" w:hAnsi="Arial" w:eastAsia="Arial" w:cs="Arial"/>
      <w:sz w:val="30"/>
      <w:szCs w:val="30"/>
    </w:rPr>
  </w:style>
  <w:style w:type="character" w:styleId="756">
    <w:name w:val="Heading 4 Char"/>
    <w:basedOn w:val="918"/>
    <w:link w:val="915"/>
    <w:uiPriority w:val="9"/>
    <w:rPr>
      <w:rFonts w:ascii="Arial" w:hAnsi="Arial" w:eastAsia="Arial" w:cs="Arial"/>
      <w:b/>
      <w:bCs/>
      <w:sz w:val="26"/>
      <w:szCs w:val="26"/>
    </w:rPr>
  </w:style>
  <w:style w:type="character" w:styleId="757">
    <w:name w:val="Heading 5 Char"/>
    <w:basedOn w:val="918"/>
    <w:link w:val="916"/>
    <w:uiPriority w:val="9"/>
    <w:rPr>
      <w:rFonts w:ascii="Arial" w:hAnsi="Arial" w:eastAsia="Arial" w:cs="Arial"/>
      <w:b/>
      <w:bCs/>
      <w:sz w:val="24"/>
      <w:szCs w:val="24"/>
    </w:rPr>
  </w:style>
  <w:style w:type="paragraph" w:styleId="758">
    <w:name w:val="Heading 6"/>
    <w:basedOn w:val="911"/>
    <w:next w:val="911"/>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basedOn w:val="918"/>
    <w:link w:val="758"/>
    <w:uiPriority w:val="9"/>
    <w:rPr>
      <w:rFonts w:ascii="Arial" w:hAnsi="Arial" w:eastAsia="Arial" w:cs="Arial"/>
      <w:b/>
      <w:bCs/>
      <w:sz w:val="22"/>
      <w:szCs w:val="22"/>
    </w:rPr>
  </w:style>
  <w:style w:type="character" w:styleId="760">
    <w:name w:val="Heading 7 Char"/>
    <w:basedOn w:val="918"/>
    <w:link w:val="917"/>
    <w:uiPriority w:val="9"/>
    <w:rPr>
      <w:rFonts w:ascii="Arial" w:hAnsi="Arial" w:eastAsia="Arial" w:cs="Arial"/>
      <w:b/>
      <w:bCs/>
      <w:i/>
      <w:iCs/>
      <w:sz w:val="22"/>
      <w:szCs w:val="22"/>
    </w:rPr>
  </w:style>
  <w:style w:type="paragraph" w:styleId="761">
    <w:name w:val="Heading 8"/>
    <w:basedOn w:val="911"/>
    <w:next w:val="911"/>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18"/>
    <w:link w:val="761"/>
    <w:uiPriority w:val="9"/>
    <w:rPr>
      <w:rFonts w:ascii="Arial" w:hAnsi="Arial" w:eastAsia="Arial" w:cs="Arial"/>
      <w:i/>
      <w:iCs/>
      <w:sz w:val="22"/>
      <w:szCs w:val="22"/>
    </w:rPr>
  </w:style>
  <w:style w:type="paragraph" w:styleId="763">
    <w:name w:val="Heading 9"/>
    <w:basedOn w:val="911"/>
    <w:next w:val="911"/>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18"/>
    <w:link w:val="763"/>
    <w:uiPriority w:val="9"/>
    <w:rPr>
      <w:rFonts w:ascii="Arial" w:hAnsi="Arial" w:eastAsia="Arial" w:cs="Arial"/>
      <w:i/>
      <w:iCs/>
      <w:sz w:val="21"/>
      <w:szCs w:val="21"/>
    </w:rPr>
  </w:style>
  <w:style w:type="paragraph" w:styleId="765">
    <w:name w:val="No Spacing"/>
    <w:uiPriority w:val="1"/>
    <w:qFormat/>
    <w:pPr>
      <w:spacing w:before="0" w:after="0" w:line="240" w:lineRule="auto"/>
    </w:pPr>
  </w:style>
  <w:style w:type="paragraph" w:styleId="766">
    <w:name w:val="Title"/>
    <w:basedOn w:val="911"/>
    <w:next w:val="911"/>
    <w:link w:val="767"/>
    <w:uiPriority w:val="10"/>
    <w:qFormat/>
    <w:pPr>
      <w:contextualSpacing/>
      <w:spacing w:before="300" w:after="200"/>
    </w:pPr>
    <w:rPr>
      <w:sz w:val="48"/>
      <w:szCs w:val="48"/>
    </w:rPr>
  </w:style>
  <w:style w:type="character" w:styleId="767">
    <w:name w:val="Title Char"/>
    <w:basedOn w:val="918"/>
    <w:link w:val="766"/>
    <w:uiPriority w:val="10"/>
    <w:rPr>
      <w:sz w:val="48"/>
      <w:szCs w:val="48"/>
    </w:rPr>
  </w:style>
  <w:style w:type="paragraph" w:styleId="768">
    <w:name w:val="Subtitle"/>
    <w:basedOn w:val="911"/>
    <w:next w:val="911"/>
    <w:link w:val="769"/>
    <w:uiPriority w:val="11"/>
    <w:qFormat/>
    <w:pPr>
      <w:spacing w:before="200" w:after="200"/>
    </w:pPr>
    <w:rPr>
      <w:sz w:val="24"/>
      <w:szCs w:val="24"/>
    </w:rPr>
  </w:style>
  <w:style w:type="character" w:styleId="769">
    <w:name w:val="Subtitle Char"/>
    <w:basedOn w:val="918"/>
    <w:link w:val="768"/>
    <w:uiPriority w:val="11"/>
    <w:rPr>
      <w:sz w:val="24"/>
      <w:szCs w:val="24"/>
    </w:rPr>
  </w:style>
  <w:style w:type="paragraph" w:styleId="770">
    <w:name w:val="Quote"/>
    <w:basedOn w:val="911"/>
    <w:next w:val="911"/>
    <w:link w:val="771"/>
    <w:uiPriority w:val="29"/>
    <w:qFormat/>
    <w:pPr>
      <w:ind w:left="720" w:right="720"/>
    </w:pPr>
    <w:rPr>
      <w:i/>
    </w:rPr>
  </w:style>
  <w:style w:type="character" w:styleId="771">
    <w:name w:val="Quote Char"/>
    <w:link w:val="770"/>
    <w:uiPriority w:val="29"/>
    <w:rPr>
      <w:i/>
    </w:rPr>
  </w:style>
  <w:style w:type="paragraph" w:styleId="772">
    <w:name w:val="Intense Quote"/>
    <w:basedOn w:val="911"/>
    <w:next w:val="911"/>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character" w:styleId="774">
    <w:name w:val="Header Char"/>
    <w:basedOn w:val="918"/>
    <w:link w:val="937"/>
    <w:uiPriority w:val="99"/>
  </w:style>
  <w:style w:type="character" w:styleId="775">
    <w:name w:val="Footer Char"/>
    <w:basedOn w:val="918"/>
    <w:link w:val="936"/>
    <w:uiPriority w:val="99"/>
  </w:style>
  <w:style w:type="paragraph" w:styleId="776">
    <w:name w:val="Caption"/>
    <w:basedOn w:val="911"/>
    <w:next w:val="911"/>
    <w:uiPriority w:val="35"/>
    <w:semiHidden/>
    <w:unhideWhenUsed/>
    <w:qFormat/>
    <w:pPr>
      <w:spacing w:line="276" w:lineRule="auto"/>
    </w:pPr>
    <w:rPr>
      <w:b/>
      <w:bCs/>
      <w:color w:val="4f81bd" w:themeColor="accent1"/>
      <w:sz w:val="18"/>
      <w:szCs w:val="18"/>
    </w:rPr>
  </w:style>
  <w:style w:type="character" w:styleId="777">
    <w:name w:val="Caption Char"/>
    <w:basedOn w:val="776"/>
    <w:link w:val="936"/>
    <w:uiPriority w:val="99"/>
  </w:style>
  <w:style w:type="table" w:styleId="778">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3">
    <w:name w:val="footnote text"/>
    <w:basedOn w:val="911"/>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basedOn w:val="918"/>
    <w:uiPriority w:val="99"/>
    <w:unhideWhenUsed/>
    <w:rPr>
      <w:vertAlign w:val="superscript"/>
    </w:rPr>
  </w:style>
  <w:style w:type="paragraph" w:styleId="906">
    <w:name w:val="endnote text"/>
    <w:basedOn w:val="911"/>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18"/>
    <w:uiPriority w:val="99"/>
    <w:semiHidden/>
    <w:unhideWhenUsed/>
    <w:rPr>
      <w:vertAlign w:val="superscript"/>
    </w:r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2">
    <w:name w:val="Heading 1"/>
    <w:basedOn w:val="911"/>
    <w:next w:val="911"/>
    <w:link w:val="957"/>
    <w:uiPriority w:val="0"/>
    <w:qFormat/>
    <w:pPr>
      <w:jc w:val="center"/>
      <w:keepNext/>
      <w:outlineLvl w:val="0"/>
    </w:pPr>
    <w:rPr>
      <w:rFonts w:ascii="楷体_GB2312" w:hAnsi="楷体_GB2312" w:eastAsia="黑体"/>
      <w:sz w:val="44"/>
      <w:szCs w:val="20"/>
    </w:rPr>
  </w:style>
  <w:style w:type="paragraph" w:styleId="913">
    <w:name w:val="Heading 2"/>
    <w:basedOn w:val="911"/>
    <w:next w:val="911"/>
    <w:uiPriority w:val="0"/>
    <w:qFormat/>
    <w:pPr>
      <w:jc w:val="left"/>
      <w:keepLines/>
      <w:keepNext/>
      <w:spacing w:before="20" w:after="20" w:line="416" w:lineRule="auto"/>
      <w:outlineLvl w:val="1"/>
    </w:pPr>
    <w:rPr>
      <w:rFonts w:ascii="Arial" w:hAnsi="Arial"/>
      <w:b/>
      <w:sz w:val="24"/>
      <w:szCs w:val="20"/>
    </w:rPr>
  </w:style>
  <w:style w:type="paragraph" w:styleId="914">
    <w:name w:val="Heading 3"/>
    <w:basedOn w:val="911"/>
    <w:next w:val="920"/>
    <w:uiPriority w:val="0"/>
    <w:qFormat/>
    <w:pPr>
      <w:keepLines/>
      <w:keepNext/>
      <w:spacing w:before="260" w:after="260" w:line="416" w:lineRule="auto"/>
      <w:outlineLvl w:val="2"/>
    </w:pPr>
    <w:rPr>
      <w:b/>
      <w:sz w:val="32"/>
      <w:szCs w:val="20"/>
    </w:rPr>
  </w:style>
  <w:style w:type="paragraph" w:styleId="915">
    <w:name w:val="Heading 4"/>
    <w:basedOn w:val="911"/>
    <w:next w:val="911"/>
    <w:uiPriority w:val="0"/>
    <w:qFormat/>
    <w:pPr>
      <w:keepLines/>
      <w:keepNext/>
      <w:spacing w:before="280" w:after="290" w:line="376" w:lineRule="auto"/>
      <w:outlineLvl w:val="3"/>
    </w:pPr>
    <w:rPr>
      <w:rFonts w:ascii="Arial" w:hAnsi="Arial" w:eastAsia="黑体"/>
      <w:b/>
      <w:bCs/>
      <w:sz w:val="28"/>
      <w:szCs w:val="28"/>
    </w:rPr>
  </w:style>
  <w:style w:type="paragraph" w:styleId="916">
    <w:name w:val="Heading 5"/>
    <w:basedOn w:val="911"/>
    <w:next w:val="911"/>
    <w:uiPriority w:val="0"/>
    <w:qFormat/>
    <w:pPr>
      <w:keepNext/>
      <w:outlineLvl w:val="4"/>
    </w:pPr>
    <w:rPr>
      <w:rFonts w:ascii="宋体" w:hAnsi="宋体"/>
      <w:b/>
      <w:bCs/>
    </w:rPr>
  </w:style>
  <w:style w:type="paragraph" w:styleId="917">
    <w:name w:val="Heading 7"/>
    <w:basedOn w:val="911"/>
    <w:next w:val="911"/>
    <w:uiPriority w:val="0"/>
    <w:qFormat/>
    <w:pPr>
      <w:jc w:val="left"/>
      <w:spacing w:before="120" w:line="288" w:lineRule="auto"/>
      <w:widowControl/>
      <w:outlineLvl w:val="6"/>
    </w:pPr>
    <w:rPr>
      <w:rFonts w:ascii="Bookman Old Style" w:hAnsi="Bookman Old Style"/>
      <w:b/>
      <w:i/>
      <w:sz w:val="22"/>
      <w:szCs w:val="20"/>
    </w:rPr>
  </w:style>
  <w:style w:type="character" w:styleId="918" w:default="1">
    <w:name w:val="Default Paragraph Font"/>
    <w:uiPriority w:val="1"/>
    <w:unhideWhenUsed/>
    <w:qFormat/>
  </w:style>
  <w:style w:type="table" w:styleId="919" w:default="1">
    <w:name w:val="Normal Table"/>
    <w:uiPriority w:val="99"/>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0"/>
      <w:szCs w:val="20"/>
    </w:rPr>
    <w:tblPr>
      <w:tblCellMar>
        <w:left w:w="108" w:type="dxa"/>
        <w:top w:w="0" w:type="dxa"/>
        <w:right w:w="108" w:type="dxa"/>
        <w:bottom w:w="0" w:type="dxa"/>
      </w:tblCellMar>
    </w:tblPr>
  </w:style>
  <w:style w:type="paragraph" w:styleId="920">
    <w:name w:val="Normal Indent"/>
    <w:basedOn w:val="911"/>
    <w:link w:val="958"/>
    <w:uiPriority w:val="0"/>
    <w:qFormat/>
    <w:pPr>
      <w:ind w:firstLine="420"/>
    </w:pPr>
    <w:rPr>
      <w:szCs w:val="20"/>
    </w:rPr>
  </w:style>
  <w:style w:type="paragraph" w:styleId="921">
    <w:name w:val="toc 7"/>
    <w:basedOn w:val="911"/>
    <w:next w:val="911"/>
    <w:uiPriority w:val="0"/>
    <w:qFormat/>
    <w:pPr>
      <w:ind w:left="2520"/>
    </w:pPr>
  </w:style>
  <w:style w:type="paragraph" w:styleId="922">
    <w:name w:val="Document Map"/>
    <w:basedOn w:val="911"/>
    <w:uiPriority w:val="0"/>
    <w:qFormat/>
    <w:pPr>
      <w:shd w:val="clear" w:color="auto" w:fill="000080"/>
    </w:pPr>
  </w:style>
  <w:style w:type="paragraph" w:styleId="923">
    <w:name w:val="annotation text"/>
    <w:basedOn w:val="911"/>
    <w:link w:val="959"/>
    <w:uiPriority w:val="0"/>
    <w:qFormat/>
    <w:pPr>
      <w:jc w:val="left"/>
    </w:pPr>
  </w:style>
  <w:style w:type="paragraph" w:styleId="924">
    <w:name w:val="Body Text 3"/>
    <w:basedOn w:val="911"/>
    <w:uiPriority w:val="0"/>
    <w:qFormat/>
    <w:rPr>
      <w:rFonts w:ascii="仿宋_GB2312" w:hAnsi="Arial" w:eastAsia="仿宋_GB2312"/>
      <w:sz w:val="32"/>
      <w:szCs w:val="20"/>
    </w:rPr>
  </w:style>
  <w:style w:type="paragraph" w:styleId="925">
    <w:name w:val="Body Text"/>
    <w:basedOn w:val="911"/>
    <w:uiPriority w:val="0"/>
    <w:qFormat/>
    <w:rPr>
      <w:rFonts w:ascii="楷体_GB2312" w:hAnsi="Arial" w:eastAsia="楷体_GB2312"/>
      <w:sz w:val="28"/>
      <w:szCs w:val="20"/>
    </w:rPr>
  </w:style>
  <w:style w:type="paragraph" w:styleId="926">
    <w:name w:val="Body Text Indent"/>
    <w:basedOn w:val="911"/>
    <w:next w:val="927"/>
    <w:link w:val="960"/>
    <w:uiPriority w:val="0"/>
    <w:qFormat/>
    <w:pPr>
      <w:ind w:firstLine="645"/>
    </w:pPr>
    <w:rPr>
      <w:rFonts w:ascii="楷体_GB2312" w:eastAsia="楷体_GB2312"/>
      <w:sz w:val="32"/>
      <w:szCs w:val="20"/>
    </w:rPr>
  </w:style>
  <w:style w:type="paragraph" w:styleId="927">
    <w:name w:val="envelope return"/>
    <w:basedOn w:val="911"/>
    <w:uiPriority w:val="0"/>
    <w:qFormat/>
    <w:rPr>
      <w:rFonts w:ascii="Arial" w:hAnsi="Arial"/>
    </w:rPr>
  </w:style>
  <w:style w:type="paragraph" w:styleId="928">
    <w:name w:val="index 4"/>
    <w:basedOn w:val="911"/>
    <w:next w:val="911"/>
    <w:uiPriority w:val="99"/>
    <w:unhideWhenUsed/>
    <w:qFormat/>
    <w:pPr>
      <w:ind w:left="600"/>
    </w:pPr>
    <w:rPr>
      <w:rFonts w:ascii="Verdana" w:hAnsi="Verdana"/>
      <w:szCs w:val="20"/>
    </w:rPr>
  </w:style>
  <w:style w:type="paragraph" w:styleId="929">
    <w:name w:val="toc 5"/>
    <w:basedOn w:val="911"/>
    <w:next w:val="911"/>
    <w:uiPriority w:val="0"/>
    <w:qFormat/>
    <w:pPr>
      <w:ind w:left="1680"/>
    </w:pPr>
  </w:style>
  <w:style w:type="paragraph" w:styleId="930">
    <w:name w:val="toc 3"/>
    <w:basedOn w:val="911"/>
    <w:next w:val="911"/>
    <w:uiPriority w:val="0"/>
    <w:qFormat/>
    <w:pPr>
      <w:ind w:left="840"/>
    </w:pPr>
  </w:style>
  <w:style w:type="paragraph" w:styleId="931">
    <w:name w:val="Plain Text"/>
    <w:basedOn w:val="911"/>
    <w:uiPriority w:val="0"/>
    <w:qFormat/>
    <w:rPr>
      <w:rFonts w:hint="eastAsia" w:ascii="宋体" w:hAnsi="Courier New"/>
      <w:szCs w:val="20"/>
    </w:rPr>
  </w:style>
  <w:style w:type="paragraph" w:styleId="932">
    <w:name w:val="toc 8"/>
    <w:basedOn w:val="911"/>
    <w:next w:val="911"/>
    <w:uiPriority w:val="0"/>
    <w:qFormat/>
    <w:pPr>
      <w:ind w:left="2940"/>
    </w:pPr>
  </w:style>
  <w:style w:type="paragraph" w:styleId="933">
    <w:name w:val="Date"/>
    <w:basedOn w:val="911"/>
    <w:next w:val="911"/>
    <w:uiPriority w:val="0"/>
    <w:qFormat/>
    <w:rPr>
      <w:sz w:val="24"/>
      <w:szCs w:val="20"/>
    </w:rPr>
  </w:style>
  <w:style w:type="paragraph" w:styleId="934">
    <w:name w:val="Body Text Indent 2"/>
    <w:basedOn w:val="911"/>
    <w:uiPriority w:val="0"/>
    <w:qFormat/>
    <w:pPr>
      <w:ind w:firstLine="560"/>
    </w:pPr>
    <w:rPr>
      <w:rFonts w:ascii="宋体" w:hAnsi="宋体"/>
      <w:sz w:val="28"/>
    </w:rPr>
  </w:style>
  <w:style w:type="paragraph" w:styleId="935">
    <w:name w:val="Balloon Text"/>
    <w:basedOn w:val="911"/>
    <w:uiPriority w:val="0"/>
    <w:qFormat/>
    <w:rPr>
      <w:sz w:val="18"/>
      <w:szCs w:val="18"/>
    </w:rPr>
  </w:style>
  <w:style w:type="paragraph" w:styleId="936">
    <w:name w:val="Footer"/>
    <w:basedOn w:val="911"/>
    <w:link w:val="961"/>
    <w:uiPriority w:val="0"/>
    <w:qFormat/>
    <w:pPr>
      <w:jc w:val="left"/>
      <w:tabs>
        <w:tab w:val="center" w:pos="4153" w:leader="none"/>
        <w:tab w:val="right" w:pos="8306" w:leader="none"/>
      </w:tabs>
    </w:pPr>
    <w:rPr>
      <w:sz w:val="18"/>
      <w:szCs w:val="20"/>
    </w:rPr>
  </w:style>
  <w:style w:type="paragraph" w:styleId="937">
    <w:name w:val="Header"/>
    <w:basedOn w:val="911"/>
    <w:link w:val="962"/>
    <w:uiPriority w:val="0"/>
    <w:qFormat/>
    <w:pPr>
      <w:jc w:val="center"/>
      <w:tabs>
        <w:tab w:val="center" w:pos="4153" w:leader="none"/>
        <w:tab w:val="right" w:pos="8306" w:leader="none"/>
      </w:tabs>
      <w:pBdr>
        <w:bottom w:val="single" w:color="auto" w:sz="6" w:space="1"/>
      </w:pBdr>
    </w:pPr>
    <w:rPr>
      <w:sz w:val="18"/>
      <w:szCs w:val="18"/>
    </w:rPr>
  </w:style>
  <w:style w:type="paragraph" w:styleId="938">
    <w:name w:val="toc 1"/>
    <w:basedOn w:val="911"/>
    <w:next w:val="911"/>
    <w:uiPriority w:val="39"/>
    <w:qFormat/>
    <w:rPr>
      <w:rFonts w:eastAsia="黑体"/>
      <w:sz w:val="28"/>
    </w:rPr>
  </w:style>
  <w:style w:type="paragraph" w:styleId="939">
    <w:name w:val="toc 4"/>
    <w:basedOn w:val="911"/>
    <w:next w:val="911"/>
    <w:uiPriority w:val="0"/>
    <w:qFormat/>
    <w:pPr>
      <w:ind w:left="1260"/>
    </w:pPr>
  </w:style>
  <w:style w:type="paragraph" w:styleId="940">
    <w:name w:val="toc 6"/>
    <w:basedOn w:val="911"/>
    <w:next w:val="911"/>
    <w:uiPriority w:val="0"/>
    <w:qFormat/>
    <w:pPr>
      <w:ind w:left="2100"/>
    </w:pPr>
  </w:style>
  <w:style w:type="paragraph" w:styleId="941">
    <w:name w:val="Body Text Indent 3"/>
    <w:basedOn w:val="911"/>
    <w:uiPriority w:val="0"/>
    <w:qFormat/>
    <w:pPr>
      <w:ind w:firstLine="523"/>
    </w:pPr>
    <w:rPr>
      <w:rFonts w:ascii="仿宋_GB2312" w:hAnsi="宋体" w:eastAsia="仿宋_GB2312"/>
      <w:sz w:val="24"/>
    </w:rPr>
  </w:style>
  <w:style w:type="paragraph" w:styleId="942">
    <w:name w:val="toc 2"/>
    <w:basedOn w:val="911"/>
    <w:next w:val="911"/>
    <w:uiPriority w:val="39"/>
    <w:qFormat/>
    <w:pPr>
      <w:ind w:left="420"/>
    </w:pPr>
    <w:rPr>
      <w:sz w:val="24"/>
    </w:rPr>
  </w:style>
  <w:style w:type="paragraph" w:styleId="943">
    <w:name w:val="toc 9"/>
    <w:basedOn w:val="911"/>
    <w:next w:val="911"/>
    <w:uiPriority w:val="0"/>
    <w:qFormat/>
    <w:pPr>
      <w:ind w:left="3360"/>
    </w:pPr>
  </w:style>
  <w:style w:type="paragraph" w:styleId="944">
    <w:name w:val="Body Text 2"/>
    <w:basedOn w:val="911"/>
    <w:uiPriority w:val="0"/>
    <w:qFormat/>
    <w:pPr>
      <w:jc w:val="center"/>
    </w:pPr>
    <w:rPr>
      <w:rFonts w:ascii="仿宋_GB2312" w:eastAsia="仿宋_GB2312"/>
      <w:sz w:val="44"/>
    </w:rPr>
  </w:style>
  <w:style w:type="paragraph" w:styleId="945">
    <w:name w:val="HTML Preformatted"/>
    <w:basedOn w:val="9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46">
    <w:name w:val="Normal (Web)"/>
    <w:basedOn w:val="911"/>
    <w:uiPriority w:val="0"/>
    <w:qFormat/>
    <w:pPr>
      <w:jc w:val="left"/>
      <w:spacing w:before="100" w:beforeAutospacing="1" w:after="100" w:afterAutospacing="1"/>
      <w:widowControl/>
    </w:pPr>
    <w:rPr>
      <w:rFonts w:ascii="宋体" w:hAnsi="宋体" w:cs="宋体"/>
      <w:sz w:val="24"/>
    </w:rPr>
  </w:style>
  <w:style w:type="paragraph" w:styleId="947">
    <w:name w:val="index 1"/>
    <w:basedOn w:val="911"/>
    <w:next w:val="911"/>
    <w:uiPriority w:val="0"/>
    <w:qFormat/>
    <w:rPr>
      <w:rFonts w:ascii="宋体" w:hAnsi="宋体"/>
      <w:szCs w:val="18"/>
    </w:rPr>
  </w:style>
  <w:style w:type="paragraph" w:styleId="948">
    <w:name w:val="annotation subject"/>
    <w:basedOn w:val="923"/>
    <w:next w:val="923"/>
    <w:link w:val="963"/>
    <w:uiPriority w:val="0"/>
    <w:qFormat/>
    <w:rPr>
      <w:b/>
      <w:bCs/>
    </w:rPr>
  </w:style>
  <w:style w:type="paragraph" w:styleId="949">
    <w:name w:val="Body Text First Indent 2"/>
    <w:basedOn w:val="911"/>
    <w:next w:val="911"/>
    <w:uiPriority w:val="99"/>
    <w:qFormat/>
    <w:pPr>
      <w:ind w:firstLine="420"/>
    </w:pPr>
    <w:rPr>
      <w:rFonts w:ascii="Calibri" w:hAnsi="Calibri" w:cs="Calibri"/>
      <w:szCs w:val="21"/>
    </w:rPr>
  </w:style>
  <w:style w:type="table" w:styleId="950">
    <w:name w:val="Table Grid"/>
    <w:basedOn w:val="9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name w:val="Strong"/>
    <w:uiPriority w:val="22"/>
    <w:qFormat/>
    <w:rPr>
      <w:rFonts w:ascii="Times New Roman" w:hAnsi="Times New Roman" w:eastAsia="宋体" w:cs="Times New Roman"/>
      <w:b/>
      <w:bCs/>
    </w:rPr>
  </w:style>
  <w:style w:type="character" w:styleId="952">
    <w:name w:val="page number"/>
    <w:uiPriority w:val="0"/>
    <w:qFormat/>
    <w:rPr>
      <w:rFonts w:ascii="Times New Roman" w:hAnsi="Times New Roman" w:eastAsia="宋体" w:cs="Times New Roman"/>
    </w:rPr>
  </w:style>
  <w:style w:type="character" w:styleId="953">
    <w:name w:val="FollowedHyperlink"/>
    <w:uiPriority w:val="0"/>
    <w:qFormat/>
    <w:rPr>
      <w:rFonts w:ascii="Times New Roman" w:hAnsi="Times New Roman" w:eastAsia="宋体" w:cs="Times New Roman"/>
      <w:color w:val="800080"/>
      <w:u w:val="single"/>
    </w:rPr>
  </w:style>
  <w:style w:type="character" w:styleId="954">
    <w:name w:val="Emphasis"/>
    <w:uiPriority w:val="0"/>
    <w:qFormat/>
    <w:rPr>
      <w:i/>
    </w:rPr>
  </w:style>
  <w:style w:type="character" w:styleId="955">
    <w:name w:val="Hyperlink"/>
    <w:uiPriority w:val="99"/>
    <w:qFormat/>
    <w:rPr>
      <w:rFonts w:ascii="Times New Roman" w:hAnsi="Times New Roman" w:eastAsia="宋体" w:cs="Times New Roman"/>
      <w:color w:val="0000ff"/>
      <w:u w:val="single"/>
    </w:rPr>
  </w:style>
  <w:style w:type="character" w:styleId="956">
    <w:name w:val="annotation reference"/>
    <w:uiPriority w:val="0"/>
    <w:qFormat/>
    <w:rPr>
      <w:rFonts w:ascii="Times New Roman" w:hAnsi="Times New Roman" w:eastAsia="宋体" w:cs="Times New Roman"/>
      <w:sz w:val="21"/>
      <w:szCs w:val="21"/>
    </w:rPr>
  </w:style>
  <w:style w:type="character" w:styleId="957" w:customStyle="1">
    <w:name w:val="标题 1 字符"/>
    <w:link w:val="912"/>
    <w:uiPriority w:val="0"/>
    <w:qFormat/>
    <w:rPr>
      <w:rFonts w:ascii="楷体_GB2312" w:hAnsi="楷体_GB2312" w:eastAsia="黑体" w:cs="Times New Roman"/>
      <w:sz w:val="44"/>
      <w:lang w:val="en-US" w:eastAsia="zh-CN" w:bidi="ar-SA"/>
    </w:rPr>
  </w:style>
  <w:style w:type="character" w:styleId="958" w:customStyle="1">
    <w:name w:val="正文缩进 字符"/>
    <w:link w:val="920"/>
    <w:uiPriority w:val="0"/>
    <w:qFormat/>
    <w:rPr>
      <w:rFonts w:ascii="Times New Roman" w:hAnsi="Times New Roman" w:eastAsia="宋体" w:cs="Times New Roman"/>
      <w:sz w:val="21"/>
      <w:lang w:val="en-US" w:eastAsia="zh-CN" w:bidi="ar-SA"/>
    </w:rPr>
  </w:style>
  <w:style w:type="character" w:styleId="959" w:customStyle="1">
    <w:name w:val="批注文字 字符"/>
    <w:link w:val="923"/>
    <w:uiPriority w:val="0"/>
    <w:qFormat/>
    <w:rPr>
      <w:rFonts w:ascii="Times New Roman" w:hAnsi="Times New Roman" w:eastAsia="宋体" w:cs="Times New Roman"/>
      <w:sz w:val="21"/>
      <w:szCs w:val="24"/>
    </w:rPr>
  </w:style>
  <w:style w:type="character" w:styleId="960" w:customStyle="1">
    <w:name w:val="正文文本缩进 字符"/>
    <w:link w:val="926"/>
    <w:uiPriority w:val="0"/>
    <w:qFormat/>
    <w:rPr>
      <w:rFonts w:hint="default" w:ascii="Times New Roman" w:hAnsi="Times New Roman" w:eastAsia="宋体" w:cs="Times New Roman"/>
      <w:sz w:val="21"/>
      <w:szCs w:val="24"/>
    </w:rPr>
  </w:style>
  <w:style w:type="character" w:styleId="961" w:customStyle="1">
    <w:name w:val="页脚 字符"/>
    <w:link w:val="936"/>
    <w:uiPriority w:val="0"/>
    <w:qFormat/>
    <w:rPr>
      <w:rFonts w:ascii="Times New Roman" w:hAnsi="Times New Roman" w:eastAsia="宋体" w:cs="Times New Roman"/>
      <w:sz w:val="18"/>
    </w:rPr>
  </w:style>
  <w:style w:type="character" w:styleId="962" w:customStyle="1">
    <w:name w:val="页眉 字符"/>
    <w:link w:val="937"/>
    <w:uiPriority w:val="0"/>
    <w:qFormat/>
    <w:rPr>
      <w:rFonts w:ascii="Times New Roman" w:hAnsi="Times New Roman" w:eastAsia="宋体" w:cs="Times New Roman"/>
      <w:sz w:val="18"/>
      <w:szCs w:val="18"/>
    </w:rPr>
  </w:style>
  <w:style w:type="character" w:styleId="963" w:customStyle="1">
    <w:name w:val="批注主题 字符"/>
    <w:link w:val="948"/>
    <w:uiPriority w:val="0"/>
    <w:qFormat/>
    <w:rPr>
      <w:rFonts w:ascii="Times New Roman" w:hAnsi="Times New Roman" w:eastAsia="宋体" w:cs="Times New Roman"/>
      <w:b/>
      <w:bCs/>
      <w:sz w:val="21"/>
      <w:szCs w:val="24"/>
    </w:rPr>
  </w:style>
  <w:style w:type="paragraph" w:styleId="964" w:customStyle="1">
    <w:name w:val="首行缩进"/>
    <w:basedOn w:val="911"/>
    <w:uiPriority w:val="0"/>
    <w:qFormat/>
    <w:pPr>
      <w:ind w:firstLine="480"/>
      <w:spacing w:line="360" w:lineRule="auto"/>
    </w:pPr>
    <w:rPr>
      <w:rFonts w:cs="Times New Roman"/>
      <w:sz w:val="24"/>
      <w:szCs w:val="24"/>
      <w:lang w:val="en-US" w:bidi="ar-SA"/>
    </w:rPr>
  </w:style>
  <w:style w:type="character" w:styleId="965" w:customStyle="1">
    <w:name w:val="jj1"/>
    <w:uiPriority w:val="0"/>
    <w:qFormat/>
    <w:rPr>
      <w:rFonts w:ascii="Times New Roman" w:hAnsi="Times New Roman" w:eastAsia="宋体" w:cs="Times New Roman"/>
      <w:sz w:val="20"/>
      <w:szCs w:val="20"/>
      <w:u w:val="none"/>
    </w:rPr>
  </w:style>
  <w:style w:type="character" w:styleId="966" w:customStyle="1">
    <w:name w:val="_Style 55"/>
    <w:uiPriority w:val="99"/>
    <w:unhideWhenUsed/>
    <w:qFormat/>
    <w:rPr>
      <w:color w:val="605e5c"/>
      <w:shd w:val="clear" w:color="auto" w:fill="e1dfdd"/>
    </w:rPr>
  </w:style>
  <w:style w:type="character" w:styleId="967" w:customStyle="1">
    <w:name w:val="列出段落 Char"/>
    <w:link w:val="968"/>
    <w:uiPriority w:val="0"/>
    <w:qFormat/>
    <w:rPr>
      <w:rFonts w:ascii="Calibri" w:hAnsi="Calibri" w:eastAsia="宋体" w:cs="Times New Roman"/>
      <w:sz w:val="24"/>
      <w:szCs w:val="24"/>
      <w:lang w:eastAsia="en-US" w:bidi="en-US"/>
    </w:rPr>
  </w:style>
  <w:style w:type="paragraph" w:styleId="968" w:customStyle="1">
    <w:name w:val="列出段落1"/>
    <w:basedOn w:val="911"/>
    <w:link w:val="967"/>
    <w:uiPriority w:val="0"/>
    <w:qFormat/>
    <w:pPr>
      <w:contextualSpacing/>
      <w:ind w:left="720"/>
      <w:jc w:val="left"/>
      <w:widowControl/>
    </w:pPr>
    <w:rPr>
      <w:rFonts w:ascii="Calibri" w:hAnsi="Calibri"/>
      <w:sz w:val="24"/>
      <w:lang w:eastAsia="en-US" w:bidi="en-US"/>
    </w:rPr>
  </w:style>
  <w:style w:type="character" w:styleId="969" w:customStyle="1">
    <w:name w:val="标题2 Char"/>
    <w:uiPriority w:val="0"/>
    <w:qFormat/>
    <w:rPr>
      <w:rFonts w:ascii="方正楷体_GBK" w:hAnsi="Book Antiqua" w:eastAsia="方正楷体_GBK" w:cs="Times New Roman"/>
      <w:sz w:val="32"/>
      <w:lang w:val="en-US" w:eastAsia="zh-CN" w:bidi="ar-SA"/>
    </w:rPr>
  </w:style>
  <w:style w:type="character" w:styleId="970" w:customStyle="1">
    <w:name w:val="普通正文 Char"/>
    <w:link w:val="971"/>
    <w:uiPriority w:val="0"/>
    <w:qFormat/>
    <w:rPr>
      <w:rFonts w:ascii="Arial" w:hAnsi="Arial" w:eastAsia="宋体" w:cs="Times New Roman"/>
      <w:sz w:val="24"/>
      <w:szCs w:val="24"/>
    </w:rPr>
  </w:style>
  <w:style w:type="paragraph" w:styleId="971" w:customStyle="1">
    <w:name w:val="普通正文"/>
    <w:basedOn w:val="911"/>
    <w:link w:val="970"/>
    <w:uiPriority w:val="0"/>
    <w:qFormat/>
    <w:pPr>
      <w:ind w:firstLine="480"/>
      <w:jc w:val="left"/>
      <w:spacing w:before="120" w:after="120" w:line="360" w:lineRule="auto"/>
    </w:pPr>
    <w:rPr>
      <w:rFonts w:ascii="Arial" w:hAnsi="Arial"/>
      <w:sz w:val="24"/>
    </w:rPr>
  </w:style>
  <w:style w:type="character" w:styleId="972" w:customStyle="1">
    <w:name w:val="二级目录 Char"/>
    <w:link w:val="973"/>
    <w:uiPriority w:val="0"/>
    <w:qFormat/>
    <w:rPr>
      <w:rFonts w:cs="Calibri"/>
      <w:b/>
      <w:bCs/>
      <w:sz w:val="30"/>
      <w:szCs w:val="30"/>
      <w:lang w:val="en-US" w:eastAsia="zh-CN" w:bidi="ar-SA"/>
    </w:rPr>
  </w:style>
  <w:style w:type="paragraph" w:styleId="973" w:customStyle="1">
    <w:name w:val="二级目录"/>
    <w:next w:val="911"/>
    <w:link w:val="972"/>
    <w:uiPriority w:val="0"/>
    <w:qFormat/>
    <w:pPr>
      <w:ind w:left="720" w:hanging="720"/>
      <w:tabs>
        <w:tab w:val="left" w:pos="720" w:leader="none"/>
      </w:tabs>
      <w:outlineLvl w:val="1"/>
    </w:pPr>
    <w:rPr>
      <w:rFonts w:ascii="Times New Roman" w:hAnsi="Times New Roman" w:eastAsia="宋体" w:cs="Calibri"/>
      <w:b/>
      <w:bCs/>
      <w:sz w:val="30"/>
      <w:szCs w:val="30"/>
      <w:lang w:val="en-US" w:eastAsia="zh-CN" w:bidi="ar-SA"/>
    </w:rPr>
  </w:style>
  <w:style w:type="character" w:styleId="974" w:customStyle="1">
    <w:name w:val="Char Style 22"/>
    <w:link w:val="975"/>
    <w:uiPriority w:val="0"/>
    <w:qFormat/>
    <w:rPr>
      <w:rFonts w:ascii="宋体" w:hAnsi="宋体" w:eastAsia="宋体" w:cs="宋体"/>
      <w:lang w:val="zh-CN" w:eastAsia="zh-CN" w:bidi="zh-CN"/>
    </w:rPr>
  </w:style>
  <w:style w:type="paragraph" w:styleId="975" w:customStyle="1">
    <w:name w:val="Style 21"/>
    <w:link w:val="974"/>
    <w:uiPriority w:val="0"/>
    <w:qFormat/>
    <w:pPr>
      <w:ind w:firstLine="400"/>
      <w:spacing w:line="408" w:lineRule="auto"/>
    </w:pPr>
    <w:rPr>
      <w:rFonts w:ascii="宋体" w:hAnsi="宋体" w:eastAsia="宋体" w:cs="宋体"/>
      <w:lang w:val="zh-CN" w:eastAsia="zh-CN" w:bidi="zh-CN"/>
    </w:rPr>
  </w:style>
  <w:style w:type="character" w:styleId="976" w:customStyle="1">
    <w:name w:val="正文文本首行缩进 2 字符"/>
    <w:uiPriority w:val="0"/>
    <w:qFormat/>
    <w:rPr>
      <w:rFonts w:hint="eastAsia" w:ascii="宋体" w:hAnsi="Times New Roman" w:eastAsia="宋体" w:cs="Times New Roman"/>
      <w:sz w:val="21"/>
      <w:szCs w:val="24"/>
    </w:rPr>
  </w:style>
  <w:style w:type="paragraph" w:styleId="977" w:customStyle="1">
    <w:name w:val="Default"/>
    <w:uiPriority w:val="0"/>
    <w:qFormat/>
    <w:pPr>
      <w:widowControl w:val="off"/>
    </w:pPr>
    <w:rPr>
      <w:rFonts w:ascii="宋体" w:hAnsi="Calibri" w:eastAsia="宋体" w:cs="宋体"/>
      <w:color w:val="000000"/>
      <w:sz w:val="24"/>
      <w:szCs w:val="24"/>
      <w:lang w:val="en-US" w:eastAsia="en-US" w:bidi="ar-SA"/>
    </w:rPr>
  </w:style>
  <w:style w:type="paragraph" w:styleId="978" w:customStyle="1">
    <w:name w:val="列出段落2"/>
    <w:basedOn w:val="911"/>
    <w:uiPriority w:val="0"/>
    <w:qFormat/>
    <w:pPr>
      <w:ind w:firstLine="420"/>
    </w:pPr>
    <w:rPr>
      <w:rFonts w:ascii="Calibri" w:hAnsi="Calibri"/>
      <w:szCs w:val="22"/>
    </w:rPr>
  </w:style>
  <w:style w:type="paragraph" w:styleId="97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0" w:customStyle="1">
    <w:name w:val="Char Char Char Char1 Char Char Char"/>
    <w:basedOn w:val="922"/>
    <w:uiPriority w:val="0"/>
    <w:qFormat/>
    <w:pPr>
      <w:spacing w:line="360" w:lineRule="auto"/>
    </w:pPr>
    <w:rPr>
      <w:rFonts w:ascii="Tahoma" w:hAnsi="Tahoma"/>
      <w:sz w:val="24"/>
    </w:rPr>
  </w:style>
  <w:style w:type="paragraph" w:styleId="981" w:customStyle="1">
    <w:name w:val="默认段落字体 Para Char Char Char Char Char Char Char Char Char1 Char Char Char Char Char Char Char"/>
    <w:basedOn w:val="922"/>
    <w:uiPriority w:val="0"/>
    <w:qFormat/>
    <w:rPr>
      <w:rFonts w:ascii="Tahoma" w:hAnsi="Tahoma"/>
      <w:sz w:val="24"/>
    </w:rPr>
  </w:style>
  <w:style w:type="paragraph" w:styleId="982" w:customStyle="1">
    <w:name w:val="修订1"/>
    <w:uiPriority w:val="0"/>
    <w:qFormat/>
    <w:rPr>
      <w:rFonts w:ascii="Times New Roman" w:hAnsi="Times New Roman" w:eastAsia="宋体" w:cs="Times New Roman"/>
      <w:sz w:val="21"/>
      <w:szCs w:val="24"/>
      <w:lang w:val="en-US" w:eastAsia="zh-CN" w:bidi="ar-SA"/>
    </w:rPr>
  </w:style>
  <w:style w:type="paragraph" w:styleId="983"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984" w:customStyle="1">
    <w:name w:val="正文 1.1.1"/>
    <w:basedOn w:val="911"/>
    <w:next w:val="911"/>
    <w:uiPriority w:val="0"/>
    <w:qFormat/>
    <w:pPr>
      <w:spacing w:line="360" w:lineRule="auto"/>
      <w:tabs>
        <w:tab w:val="left" w:pos="851" w:leader="none"/>
      </w:tabs>
      <w:outlineLvl w:val="2"/>
    </w:pPr>
    <w:rPr>
      <w:rFonts w:ascii="宋体" w:hAnsi="宋体"/>
      <w:color w:val="000000"/>
      <w:sz w:val="28"/>
      <w:szCs w:val="21"/>
    </w:rPr>
  </w:style>
  <w:style w:type="paragraph" w:styleId="985" w:customStyle="1">
    <w:name w:val="BioQuote Tekst"/>
    <w:basedOn w:val="911"/>
    <w:uiPriority w:val="0"/>
    <w:qFormat/>
    <w:pPr>
      <w:ind w:right="-1"/>
    </w:pPr>
    <w:rPr>
      <w:rFonts w:ascii="Arial" w:hAnsi="Arial"/>
      <w:sz w:val="22"/>
      <w:szCs w:val="20"/>
      <w:lang w:eastAsia="en-US"/>
    </w:rPr>
  </w:style>
  <w:style w:type="paragraph" w:styleId="986" w:customStyle="1">
    <w:name w:val="标题1"/>
    <w:basedOn w:val="911"/>
    <w:next w:val="911"/>
    <w:uiPriority w:val="0"/>
    <w:qFormat/>
    <w:pPr>
      <w:jc w:val="center"/>
      <w:spacing w:line="700" w:lineRule="atLeast"/>
      <w:tabs>
        <w:tab w:val="left" w:pos="9193" w:leader="none"/>
        <w:tab w:val="left" w:pos="9827" w:leader="none"/>
      </w:tabs>
    </w:pPr>
    <w:rPr>
      <w:rFonts w:eastAsia="方正小标宋_GBK"/>
      <w:sz w:val="44"/>
    </w:rPr>
  </w:style>
  <w:style w:type="paragraph" w:styleId="987" w:customStyle="1">
    <w:name w:val="报告正文"/>
    <w:basedOn w:val="911"/>
    <w:uiPriority w:val="0"/>
    <w:qFormat/>
    <w:pPr>
      <w:ind w:firstLine="560"/>
    </w:pPr>
    <w:rPr>
      <w:szCs w:val="20"/>
      <w:lang w:val="zh-CN"/>
    </w:rPr>
  </w:style>
  <w:style w:type="paragraph" w:styleId="988"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989" w:customStyle="1">
    <w:name w:val="标题3"/>
    <w:basedOn w:val="911"/>
    <w:next w:val="911"/>
    <w:uiPriority w:val="0"/>
    <w:qFormat/>
    <w:rPr>
      <w:rFonts w:eastAsia="方正黑体_GBK"/>
    </w:rPr>
  </w:style>
  <w:style w:type="paragraph" w:styleId="990" w:customStyle="1">
    <w:name w:val="Coms Alinea"/>
    <w:uiPriority w:val="0"/>
    <w:qFormat/>
    <w:pPr>
      <w:widowControl w:val="off"/>
    </w:pPr>
    <w:rPr>
      <w:rFonts w:ascii="Arial" w:hAnsi="Arial" w:eastAsia="宋体" w:cs="Arial"/>
      <w:lang w:val="en-US" w:eastAsia="zh-CN" w:bidi="ar-SA"/>
    </w:rPr>
  </w:style>
  <w:style w:type="paragraph" w:styleId="991" w:customStyle="1">
    <w:name w:val="HTML 预先格式化"/>
    <w:basedOn w:val="9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2" w:customStyle="1">
    <w:name w:val="标题2"/>
    <w:basedOn w:val="911"/>
    <w:next w:val="911"/>
    <w:uiPriority w:val="0"/>
    <w:qFormat/>
    <w:pPr>
      <w:jc w:val="center"/>
    </w:pPr>
    <w:rPr>
      <w:rFonts w:eastAsia="方正楷体_GBK"/>
    </w:rPr>
  </w:style>
  <w:style w:type="paragraph" w:styleId="993" w:customStyle="1">
    <w:name w:val="Char Char Char Char1 Char Char"/>
    <w:basedOn w:val="911"/>
    <w:uiPriority w:val="0"/>
    <w:qFormat/>
    <w:pPr>
      <w:tabs>
        <w:tab w:val="left" w:pos="360" w:leader="none"/>
      </w:tabs>
    </w:pPr>
    <w:rPr>
      <w:sz w:val="24"/>
    </w:rPr>
  </w:style>
  <w:style w:type="paragraph" w:styleId="994" w:customStyle="1">
    <w:name w:val="正文 第一章"/>
    <w:basedOn w:val="911"/>
    <w:next w:val="995"/>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5" w:customStyle="1">
    <w:name w:val="正文 1.1"/>
    <w:basedOn w:val="911"/>
    <w:next w:val="984"/>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996" w:customStyle="1">
    <w:name w:val="表头文本"/>
    <w:basedOn w:val="911"/>
    <w:uiPriority w:val="0"/>
    <w:qFormat/>
    <w:pPr>
      <w:jc w:val="center"/>
    </w:pPr>
    <w:rPr>
      <w:b/>
      <w:sz w:val="24"/>
      <w:szCs w:val="20"/>
    </w:rPr>
  </w:style>
  <w:style w:type="paragraph" w:styleId="997" w:customStyle="1">
    <w:name w:val="Char Char1 Char Char Char Char Char Char Char Char Char Char Char Char Char Char Char Char Char Char Char Char Char Char Char Char1 Char"/>
    <w:basedOn w:val="911"/>
    <w:uiPriority w:val="0"/>
    <w:qFormat/>
    <w:pPr>
      <w:jc w:val="left"/>
      <w:widowControl/>
    </w:pPr>
    <w:rPr>
      <w:rFonts w:ascii="Futura Bk" w:hAnsi="Futura Bk"/>
      <w:sz w:val="20"/>
      <w:szCs w:val="20"/>
      <w:lang w:val="en-GB" w:eastAsia="en-US"/>
    </w:rPr>
  </w:style>
  <w:style w:type="paragraph" w:styleId="998"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99" w:customStyle="1">
    <w:name w:val="Char Char Char Char"/>
    <w:basedOn w:val="922"/>
    <w:uiPriority w:val="0"/>
    <w:qFormat/>
    <w:pPr>
      <w:spacing w:line="360" w:lineRule="auto"/>
    </w:pPr>
    <w:rPr>
      <w:rFonts w:ascii="Tahoma" w:hAnsi="Tahoma"/>
      <w:sz w:val="24"/>
    </w:rPr>
  </w:style>
  <w:style w:type="paragraph" w:styleId="1000" w:customStyle="1">
    <w:name w:val="第四级"/>
    <w:basedOn w:val="911"/>
    <w:next w:val="911"/>
    <w:uiPriority w:val="0"/>
    <w:qFormat/>
    <w:pPr>
      <w:spacing w:line="360" w:lineRule="auto"/>
      <w:tabs>
        <w:tab w:val="left" w:pos="1134" w:leader="none"/>
      </w:tabs>
    </w:pPr>
    <w:rPr>
      <w:rFonts w:ascii="宋体" w:hAnsi="宋体" w:eastAsia="仿宋"/>
      <w:sz w:val="28"/>
      <w:szCs w:val="21"/>
    </w:rPr>
  </w:style>
  <w:style w:type="paragraph" w:styleId="1001" w:customStyle="1">
    <w:name w:val="Char1"/>
    <w:basedOn w:val="911"/>
    <w:uiPriority w:val="0"/>
    <w:qFormat/>
    <w:rPr>
      <w:rFonts w:ascii="Tahoma" w:hAnsi="Tahoma"/>
      <w:sz w:val="24"/>
      <w:szCs w:val="20"/>
    </w:rPr>
  </w:style>
  <w:style w:type="paragraph" w:styleId="1002" w:customStyle="1">
    <w:name w:val="正文空2格  1."/>
    <w:basedOn w:val="911"/>
    <w:uiPriority w:val="0"/>
    <w:qFormat/>
    <w:pPr>
      <w:ind w:firstLine="480"/>
      <w:spacing w:line="360" w:lineRule="auto"/>
    </w:pPr>
    <w:rPr>
      <w:rFonts w:ascii="宋体" w:eastAsia="仿宋" w:cs="宋体"/>
      <w:sz w:val="28"/>
      <w:szCs w:val="20"/>
    </w:rPr>
  </w:style>
  <w:style w:type="paragraph" w:styleId="1003" w:customStyle="1">
    <w:name w:val="xl47"/>
    <w:basedOn w:val="911"/>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04" w:customStyle="1">
    <w:name w:val="Char"/>
    <w:basedOn w:val="911"/>
    <w:uiPriority w:val="0"/>
    <w:qFormat/>
    <w:pPr>
      <w:tabs>
        <w:tab w:val="left" w:pos="360" w:leader="none"/>
      </w:tabs>
    </w:pPr>
    <w:rPr>
      <w:sz w:val="24"/>
    </w:rPr>
  </w:style>
  <w:style w:type="paragraph" w:styleId="1005" w:customStyle="1">
    <w:name w:val="纯文本1"/>
    <w:basedOn w:val="911"/>
    <w:uiPriority w:val="0"/>
    <w:qFormat/>
    <w:pPr>
      <w:widowControl/>
    </w:pPr>
    <w:rPr>
      <w:rFonts w:hAnsi="Courier New" w:eastAsia="楷体_GB2312"/>
      <w:sz w:val="26"/>
    </w:rPr>
  </w:style>
  <w:style w:type="paragraph" w:styleId="1006" w:customStyle="1">
    <w:name w:val="_Style 95"/>
    <w:uiPriority w:val="99"/>
    <w:unhideWhenUsed/>
    <w:qFormat/>
    <w:rPr>
      <w:rFonts w:ascii="Times New Roman" w:hAnsi="Times New Roman" w:eastAsia="宋体" w:cs="Times New Roman"/>
      <w:sz w:val="21"/>
      <w:szCs w:val="24"/>
      <w:lang w:val="en-US" w:eastAsia="zh-CN" w:bidi="ar-SA"/>
    </w:rPr>
  </w:style>
  <w:style w:type="paragraph" w:styleId="1007" w:customStyle="1">
    <w:name w:val="List Paragraph"/>
    <w:basedOn w:val="911"/>
    <w:uiPriority w:val="34"/>
    <w:qFormat/>
    <w:pPr>
      <w:ind w:firstLine="420"/>
    </w:pPr>
    <w:rPr>
      <w:rFonts w:ascii="等线" w:hAnsi="等线" w:eastAsia="等线" w:cs="Times New Roman"/>
    </w:rPr>
  </w:style>
  <w:style w:type="character" w:styleId="1008" w:customStyle="1">
    <w:name w:val="NormalCharacter1"/>
    <w:uiPriority w:val="0"/>
    <w:semiHidden/>
    <w:qFormat/>
  </w:style>
  <w:style w:type="character" w:styleId="1009" w:customStyle="1">
    <w:name w:val="NormalCharacter"/>
    <w:uiPriority w:val="0"/>
    <w:semiHidden/>
    <w:qFormat/>
  </w:style>
  <w:style w:type="paragraph" w:styleId="1010" w:customStyle="1">
    <w:name w:val="正文1"/>
    <w:basedOn w:val="911"/>
    <w:next w:val="911"/>
    <w:uiPriority w:val="0"/>
    <w:qFormat/>
    <w:pPr>
      <w:ind w:firstLine="510"/>
      <w:spacing w:before="156" w:line="360" w:lineRule="auto"/>
    </w:pPr>
    <w:rPr>
      <w:sz w:val="24"/>
      <w:szCs w:val="20"/>
    </w:rPr>
  </w:style>
  <w:style w:type="paragraph" w:styleId="1011" w:customStyle="1">
    <w:name w:val="标题 31"/>
    <w:basedOn w:val="1012"/>
    <w:next w:val="911"/>
    <w:uiPriority w:val="0"/>
    <w:unhideWhenUsed/>
    <w:qFormat/>
    <w:pPr>
      <w:numPr>
        <w:ilvl w:val="2"/>
      </w:numPr>
      <w:tabs>
        <w:tab w:val="left" w:pos="1021" w:leader="none"/>
      </w:tabs>
      <w:outlineLvl w:val="2"/>
    </w:pPr>
  </w:style>
  <w:style w:type="paragraph" w:styleId="1012" w:customStyle="1">
    <w:name w:val="标题 21"/>
    <w:basedOn w:val="911"/>
    <w:next w:val="911"/>
    <w:uiPriority w:val="0"/>
    <w:qFormat/>
    <w:pPr>
      <w:numPr>
        <w:ilvl w:val="1"/>
        <w:numId w:val="1"/>
      </w:numPr>
      <w:keepNext/>
      <w:outlineLvl w:val="1"/>
    </w:pPr>
    <w:rPr>
      <w:rFonts w:eastAsia="黑体"/>
      <w:b/>
      <w:sz w:val="28"/>
      <w:szCs w:val="20"/>
    </w:rPr>
  </w:style>
  <w:style w:type="paragraph" w:styleId="1013" w:customStyle="1">
    <w:name w:val="段"/>
    <w:basedOn w:val="911"/>
    <w:next w:val="911"/>
    <w:uiPriority w:val="0"/>
    <w:qFormat/>
    <w:pPr>
      <w:ind w:firstLine="200"/>
      <w:widowControl/>
    </w:pPr>
    <w:rPr>
      <w:rFonts w:ascii="宋体" w:hAnsi="宋体" w:eastAsia="宋体"/>
      <w:sz w:val="21"/>
      <w:szCs w:val="21"/>
    </w:rPr>
  </w:style>
  <w:style w:type="paragraph" w:styleId="1014" w:customStyle="1">
    <w:name w:val="列表 21"/>
    <w:basedOn w:val="911"/>
    <w:uiPriority w:val="0"/>
    <w:qFormat/>
    <w:pPr>
      <w:ind w:left="100" w:hanging="200"/>
    </w:pPr>
    <w:rPr>
      <w:szCs w:val="20"/>
    </w:rPr>
  </w:style>
  <w:style w:type="paragraph" w:styleId="1015" w:customStyle="1">
    <w:name w:val="*正文"/>
    <w:basedOn w:val="911"/>
    <w:uiPriority w:val="0"/>
    <w:qFormat/>
    <w:pPr>
      <w:ind w:firstLine="200"/>
      <w:spacing w:line="360" w:lineRule="auto"/>
    </w:pPr>
    <w:rPr>
      <w:rFonts w:ascii="宋体" w:hAnsi="宋体"/>
      <w:sz w:val="24"/>
      <w:szCs w:val="24"/>
    </w:rPr>
  </w:style>
  <w:style w:type="character" w:styleId="1016" w:customStyle="1">
    <w:name w:val="明显参考1"/>
    <w:uiPriority w:val="0"/>
    <w:qFormat/>
    <w:rPr>
      <w:b/>
      <w:bCs/>
      <w:smallCaps/>
      <w:color w:val="c0504d"/>
      <w:spacing w:val="5"/>
      <w:u w:val="single"/>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王延之</cp:lastModifiedBy>
  <cp:revision>4</cp:revision>
  <dcterms:created xsi:type="dcterms:W3CDTF">2025-03-25T01:08:00Z</dcterms:created>
  <dcterms:modified xsi:type="dcterms:W3CDTF">2026-06-25T09:42:21Z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1D49D53C67924FF89B2CB7DC9F9710D2_13</vt:lpwstr>
  </property>
  <property fmtid="{D5CDD505-2E9C-101B-9397-08002B2CF9AE}" pid="4" name="KSOTemplateDocerSaveRecord">
    <vt:lpwstr>eyJoZGlkIjoiMzEwNTM5NzYwMDRjMzkwZTVkZjY2ODkwMGIxNGU0OTUiLCJ1c2VySWQiOiI1OTQxMzc5In0=</vt:lpwstr>
  </property>
</Properties>
</file>