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02789632;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JSZC-320583-SZGZ-G2026-0043</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昆山市水</w:t>
            </w:r>
            <w:r>
              <w:rPr>
                <w:rFonts w:hint="eastAsia" w:ascii="宋体" w:hAnsi="宋体" w:cs="Arial"/>
                <w:sz w:val="28"/>
                <w:szCs w:val="28"/>
              </w:rPr>
              <w:t xml:space="preserve">务</w:t>
            </w:r>
            <w:r>
              <w:rPr>
                <w:rFonts w:hint="eastAsia" w:ascii="宋体" w:hAnsi="宋体" w:cs="Arial"/>
                <w:sz w:val="28"/>
                <w:szCs w:val="28"/>
              </w:rPr>
              <w:t xml:space="preserve">局</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昆山市2026年度水质监测第三</w:t>
            </w:r>
            <w:r>
              <w:rPr>
                <w:rFonts w:hint="eastAsia" w:ascii="宋体" w:hAnsi="宋体" w:cs="Arial"/>
                <w:sz w:val="28"/>
                <w:szCs w:val="28"/>
              </w:rPr>
              <w:t xml:space="preserve">方服务</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23"/>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834"/>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hyperlink w:tooltip="#_Toc166318698" w:anchor="_Toc166318698" w:history="1">
        <w:r>
          <w:rPr>
            <w:rStyle w:val="1049"/>
            <w:color w:val="auto"/>
            <w:u w:val="none"/>
          </w:rPr>
          <w:t xml:space="preserve">第一章</w:t>
        </w:r>
        <w:r>
          <w:rPr>
            <w:rStyle w:val="1049"/>
            <w:color w:val="auto"/>
            <w:u w:val="none"/>
          </w:rPr>
          <w:t xml:space="preserve">  </w:t>
        </w:r>
        <w:r>
          <w:rPr>
            <w:rStyle w:val="1049"/>
            <w:color w:val="auto"/>
            <w:u w:val="none"/>
          </w:rPr>
          <w:t xml:space="preserve">投标邀请函</w:t>
        </w:r>
        <w:r>
          <w:tab/>
        </w:r>
        <w:r>
          <w:fldChar w:fldCharType="begin"/>
        </w:r>
        <w:r>
          <w:instrText xml:space="preserve"> PAGEREF _Toc166318698 \h </w:instrText>
        </w:r>
        <w:r>
          <w:fldChar w:fldCharType="separate"/>
        </w:r>
        <w:r>
          <w:rPr>
            <w:rStyle w:val="1049"/>
            <w:color w:val="auto"/>
            <w:u w:val="none"/>
          </w:rPr>
          <w:t xml:space="preserve">2</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699" w:anchor="_Toc166318699" w:history="1">
        <w:r>
          <w:rPr>
            <w:rStyle w:val="1049"/>
            <w:color w:val="auto"/>
            <w:u w:val="none"/>
          </w:rPr>
          <w:t xml:space="preserve">第二章</w:t>
        </w:r>
        <w:r>
          <w:rPr>
            <w:rStyle w:val="1049"/>
            <w:color w:val="auto"/>
            <w:u w:val="none"/>
          </w:rPr>
          <w:t xml:space="preserve">  </w:t>
        </w:r>
        <w:r>
          <w:rPr>
            <w:rStyle w:val="1049"/>
            <w:color w:val="auto"/>
            <w:u w:val="none"/>
          </w:rPr>
          <w:t xml:space="preserve">投标人须知</w:t>
        </w:r>
        <w:r>
          <w:tab/>
        </w:r>
        <w:r>
          <w:fldChar w:fldCharType="begin"/>
        </w:r>
        <w:r>
          <w:instrText xml:space="preserve"> PAGEREF _Toc166318699 \h </w:instrText>
        </w:r>
        <w:r>
          <w:fldChar w:fldCharType="separate"/>
        </w:r>
        <w:r>
          <w:rPr>
            <w:rStyle w:val="1049"/>
            <w:color w:val="auto"/>
            <w:u w:val="none"/>
          </w:rPr>
          <w:t xml:space="preserve">5</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00" w:anchor="_Toc166318700" w:history="1">
        <w:r>
          <w:rPr>
            <w:rStyle w:val="1049"/>
            <w:color w:val="auto"/>
            <w:u w:val="none"/>
          </w:rPr>
          <w:t xml:space="preserve">第三章</w:t>
        </w:r>
        <w:r>
          <w:rPr>
            <w:rStyle w:val="1049"/>
            <w:color w:val="auto"/>
            <w:u w:val="none"/>
          </w:rPr>
          <w:t xml:space="preserve">  </w:t>
        </w:r>
        <w:r>
          <w:rPr>
            <w:rStyle w:val="1049"/>
            <w:color w:val="auto"/>
            <w:u w:val="none"/>
          </w:rPr>
          <w:t xml:space="preserve">投标文件格式</w:t>
        </w:r>
        <w:r>
          <w:tab/>
        </w:r>
        <w:r>
          <w:fldChar w:fldCharType="begin"/>
        </w:r>
        <w:r>
          <w:instrText xml:space="preserve"> PAGEREF _Toc166318700 \h </w:instrText>
        </w:r>
        <w:r>
          <w:fldChar w:fldCharType="separate"/>
        </w:r>
        <w:r>
          <w:rPr>
            <w:rStyle w:val="1049"/>
            <w:color w:val="auto"/>
            <w:u w:val="none"/>
          </w:rPr>
          <w:t xml:space="preserve">14</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1" w:anchor="_Toc166318701" w:history="1">
        <w:r>
          <w:rPr>
            <w:rStyle w:val="1049"/>
            <w:rFonts w:ascii="宋体"/>
            <w:color w:val="auto"/>
            <w:u w:val="none"/>
            <w:lang w:val="zh-CN"/>
          </w:rPr>
          <w:t xml:space="preserve">格式</w:t>
        </w:r>
        <w:r>
          <w:rPr>
            <w:rStyle w:val="1049"/>
            <w:rFonts w:ascii="宋体"/>
            <w:color w:val="auto"/>
            <w:u w:val="none"/>
          </w:rPr>
          <w:t xml:space="preserve">1、（投标人）法定代表人授权委托书</w:t>
        </w:r>
        <w:r>
          <w:tab/>
        </w:r>
        <w:r>
          <w:fldChar w:fldCharType="begin"/>
        </w:r>
        <w:r>
          <w:instrText xml:space="preserve"> PAGEREF _Toc166318701 \h </w:instrText>
        </w:r>
        <w:r>
          <w:fldChar w:fldCharType="separate"/>
        </w:r>
        <w:r>
          <w:rPr>
            <w:rStyle w:val="1049"/>
            <w:rFonts w:ascii="宋体"/>
            <w:color w:val="auto"/>
            <w:u w:val="none"/>
            <w:lang w:val="zh-CN"/>
          </w:rPr>
          <w:t xml:space="preserve">14</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2" w:anchor="_Toc166318702" w:history="1">
        <w:r>
          <w:rPr>
            <w:rStyle w:val="1049"/>
            <w:rFonts w:ascii="宋体"/>
            <w:color w:val="auto"/>
            <w:u w:val="none"/>
            <w:lang w:val="zh-CN"/>
          </w:rPr>
          <w:t xml:space="preserve">格式</w:t>
        </w:r>
        <w:r>
          <w:rPr>
            <w:rStyle w:val="1049"/>
            <w:rFonts w:ascii="宋体"/>
            <w:color w:val="auto"/>
            <w:u w:val="none"/>
          </w:rPr>
          <w:t xml:space="preserve">2、投标承诺函</w:t>
        </w:r>
        <w:r>
          <w:tab/>
        </w:r>
        <w:r>
          <w:fldChar w:fldCharType="begin"/>
        </w:r>
        <w:r>
          <w:instrText xml:space="preserve"> PAGEREF _Toc166318702 \h </w:instrText>
        </w:r>
        <w:r>
          <w:fldChar w:fldCharType="separate"/>
        </w:r>
        <w:r>
          <w:rPr>
            <w:rStyle w:val="1049"/>
            <w:rFonts w:ascii="宋体"/>
            <w:color w:val="auto"/>
            <w:u w:val="none"/>
            <w:lang w:val="zh-CN"/>
          </w:rPr>
          <w:t xml:space="preserve">15</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3" w:anchor="_Toc166318703" w:history="1">
        <w:r>
          <w:rPr>
            <w:rStyle w:val="1049"/>
            <w:rFonts w:ascii="宋体"/>
            <w:color w:val="auto"/>
            <w:u w:val="none"/>
            <w:lang w:val="zh-CN"/>
          </w:rPr>
          <w:t xml:space="preserve">格式</w:t>
        </w:r>
        <w:r>
          <w:rPr>
            <w:rStyle w:val="1049"/>
            <w:rFonts w:ascii="宋体"/>
            <w:color w:val="auto"/>
            <w:u w:val="none"/>
          </w:rPr>
          <w:t xml:space="preserve">3</w:t>
        </w:r>
        <w:r>
          <w:rPr>
            <w:rStyle w:val="1049"/>
            <w:rFonts w:ascii="宋体"/>
            <w:color w:val="auto"/>
            <w:u w:val="none"/>
            <w:lang w:val="zh-CN"/>
          </w:rPr>
          <w:t xml:space="preserve">、投标人情况表</w:t>
        </w:r>
        <w:r>
          <w:tab/>
        </w:r>
        <w:r>
          <w:fldChar w:fldCharType="begin"/>
        </w:r>
        <w:r>
          <w:instrText xml:space="preserve"> PAGEREF _Toc166318703 \h </w:instrText>
        </w:r>
        <w:r>
          <w:fldChar w:fldCharType="separate"/>
        </w:r>
        <w:r>
          <w:rPr>
            <w:rStyle w:val="1049"/>
            <w:rFonts w:ascii="宋体"/>
            <w:color w:val="auto"/>
            <w:u w:val="none"/>
            <w:lang w:val="zh-CN"/>
          </w:rPr>
          <w:t xml:space="preserve">16</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4" w:anchor="_Toc166318704" w:history="1">
        <w:r>
          <w:rPr>
            <w:rStyle w:val="1049"/>
            <w:rFonts w:ascii="宋体"/>
            <w:color w:val="auto"/>
            <w:u w:val="none"/>
          </w:rPr>
          <w:t xml:space="preserve">格式4、</w:t>
        </w:r>
        <w:r>
          <w:rPr>
            <w:rStyle w:val="1049"/>
            <w:rFonts w:ascii="宋体"/>
            <w:color w:val="auto"/>
            <w:u w:val="none"/>
            <w:lang w:val="zh-CN"/>
          </w:rPr>
          <w:t xml:space="preserve">中小企业声明函</w:t>
        </w:r>
        <w:r>
          <w:rPr>
            <w:rStyle w:val="1049"/>
            <w:rFonts w:ascii="宋体" w:cs="宋体"/>
            <w:color w:val="auto"/>
            <w:u w:val="none"/>
            <w:lang w:val="zh-CN"/>
          </w:rPr>
          <w:t xml:space="preserve">（若为中小企业）</w:t>
        </w:r>
        <w:r>
          <w:tab/>
        </w:r>
        <w:r>
          <w:fldChar w:fldCharType="begin"/>
        </w:r>
        <w:r>
          <w:instrText xml:space="preserve"> PAGEREF _Toc166318704 \h </w:instrText>
        </w:r>
        <w:r>
          <w:fldChar w:fldCharType="separate"/>
        </w:r>
        <w:r>
          <w:rPr>
            <w:rStyle w:val="1049"/>
            <w:rFonts w:ascii="宋体"/>
            <w:color w:val="auto"/>
            <w:u w:val="none"/>
          </w:rPr>
          <w:t xml:space="preserve">17</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5" w:anchor="_Toc166318705" w:history="1">
        <w:r>
          <w:rPr>
            <w:rStyle w:val="1049"/>
            <w:rFonts w:ascii="宋体"/>
            <w:color w:val="auto"/>
            <w:u w:val="none"/>
          </w:rPr>
          <w:t xml:space="preserve">格式5、</w:t>
        </w:r>
        <w:r>
          <w:rPr>
            <w:rStyle w:val="1049"/>
            <w:color w:val="auto"/>
            <w:u w:val="none"/>
          </w:rPr>
          <w:t xml:space="preserve">残疾人福利性单位声明函</w:t>
        </w:r>
        <w:r>
          <w:tab/>
        </w:r>
        <w:r>
          <w:fldChar w:fldCharType="begin"/>
        </w:r>
        <w:r>
          <w:instrText xml:space="preserve"> PAGEREF _Toc166318705 \h </w:instrText>
        </w:r>
        <w:r>
          <w:fldChar w:fldCharType="separate"/>
        </w:r>
        <w:r>
          <w:rPr>
            <w:rStyle w:val="1049"/>
            <w:rFonts w:ascii="宋体"/>
            <w:color w:val="auto"/>
            <w:u w:val="none"/>
          </w:rPr>
          <w:t xml:space="preserve">20</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6" w:anchor="_Toc166318706" w:history="1">
        <w:r>
          <w:rPr>
            <w:rStyle w:val="1049"/>
            <w:rFonts w:ascii="宋体"/>
            <w:color w:val="auto"/>
            <w:u w:val="none"/>
            <w:lang w:val="zh-CN"/>
          </w:rPr>
          <w:t xml:space="preserve">格式</w:t>
        </w:r>
        <w:r>
          <w:rPr>
            <w:rStyle w:val="1049"/>
            <w:rFonts w:ascii="宋体"/>
            <w:color w:val="auto"/>
            <w:u w:val="none"/>
          </w:rPr>
          <w:t xml:space="preserve">6、开标一览表</w:t>
        </w:r>
        <w:r>
          <w:tab/>
        </w:r>
        <w:r>
          <w:fldChar w:fldCharType="begin"/>
        </w:r>
        <w:r>
          <w:instrText xml:space="preserve"> PAGEREF _Toc166318706 \h </w:instrText>
        </w:r>
        <w:r>
          <w:fldChar w:fldCharType="separate"/>
        </w:r>
        <w:r>
          <w:rPr>
            <w:rStyle w:val="1049"/>
            <w:rFonts w:ascii="宋体"/>
            <w:color w:val="auto"/>
            <w:u w:val="none"/>
            <w:lang w:val="zh-CN"/>
          </w:rPr>
          <w:t xml:space="preserve">21</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7" w:anchor="_Toc166318707" w:history="1">
        <w:r>
          <w:rPr>
            <w:rStyle w:val="1049"/>
            <w:rFonts w:ascii="宋体"/>
            <w:color w:val="auto"/>
            <w:u w:val="none"/>
            <w:lang w:val="zh-CN"/>
          </w:rPr>
          <w:t xml:space="preserve">格式7、</w:t>
        </w:r>
        <w:r>
          <w:rPr>
            <w:rStyle w:val="1049"/>
            <w:rFonts w:hint="eastAsia" w:ascii="宋体"/>
            <w:color w:val="auto"/>
            <w:u w:val="none"/>
            <w:lang w:val="zh-CN"/>
          </w:rPr>
          <w:t xml:space="preserve">分项报价</w:t>
        </w:r>
        <w:r>
          <w:rPr>
            <w:rStyle w:val="1049"/>
            <w:rFonts w:ascii="宋体"/>
            <w:color w:val="auto"/>
            <w:u w:val="none"/>
            <w:lang w:val="zh-CN"/>
          </w:rPr>
          <w:t xml:space="preserve">表</w:t>
        </w:r>
        <w:r>
          <w:tab/>
        </w:r>
        <w:r>
          <w:fldChar w:fldCharType="begin"/>
        </w:r>
        <w:r>
          <w:instrText xml:space="preserve"> PAGEREF _Toc166318707 \h </w:instrText>
        </w:r>
        <w:r>
          <w:fldChar w:fldCharType="separate"/>
        </w:r>
        <w:r>
          <w:rPr>
            <w:rStyle w:val="1049"/>
            <w:rFonts w:ascii="宋体"/>
            <w:color w:val="auto"/>
            <w:u w:val="none"/>
            <w:lang w:val="zh-CN"/>
          </w:rPr>
          <w:t xml:space="preserve">22</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8" w:anchor="_Toc166318708" w:history="1">
        <w:r>
          <w:rPr>
            <w:rStyle w:val="1049"/>
            <w:rFonts w:ascii="宋体" w:cs="宋体"/>
            <w:color w:val="auto"/>
            <w:u w:val="none"/>
          </w:rPr>
          <w:t xml:space="preserve">格式8、偏离表</w:t>
        </w:r>
        <w:r>
          <w:tab/>
        </w:r>
        <w:r>
          <w:fldChar w:fldCharType="begin"/>
        </w:r>
        <w:r>
          <w:instrText xml:space="preserve"> PAGEREF _Toc166318708 \h </w:instrText>
        </w:r>
        <w:r>
          <w:fldChar w:fldCharType="separate"/>
        </w:r>
        <w:r>
          <w:rPr>
            <w:rStyle w:val="1049"/>
            <w:rFonts w:ascii="宋体" w:cs="宋体"/>
            <w:color w:val="auto"/>
            <w:u w:val="none"/>
          </w:rPr>
          <w:t xml:space="preserve">23</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9" w:anchor="_Toc166318709" w:history="1">
        <w:r>
          <w:rPr>
            <w:rStyle w:val="1049"/>
            <w:rFonts w:ascii="宋体"/>
            <w:color w:val="auto"/>
            <w:u w:val="none"/>
            <w:lang w:val="zh-CN"/>
          </w:rPr>
          <w:t xml:space="preserve">格式9、项目组人员一览表</w:t>
        </w:r>
        <w:r>
          <w:tab/>
        </w:r>
        <w:r>
          <w:fldChar w:fldCharType="begin"/>
        </w:r>
        <w:r>
          <w:instrText xml:space="preserve"> PAGEREF _Toc166318709 \h </w:instrText>
        </w:r>
        <w:r>
          <w:fldChar w:fldCharType="separate"/>
        </w:r>
        <w:r>
          <w:rPr>
            <w:rStyle w:val="1049"/>
            <w:rFonts w:ascii="宋体"/>
            <w:color w:val="auto"/>
            <w:u w:val="none"/>
            <w:lang w:val="zh-CN"/>
          </w:rPr>
          <w:t xml:space="preserve">24</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10" w:anchor="_Toc166318710" w:history="1">
        <w:r>
          <w:rPr>
            <w:rStyle w:val="1049"/>
            <w:rFonts w:ascii="宋体"/>
            <w:color w:val="auto"/>
            <w:u w:val="none"/>
            <w:lang w:val="zh-CN"/>
          </w:rPr>
          <w:t xml:space="preserve">格式</w:t>
        </w:r>
        <w:r>
          <w:rPr>
            <w:rStyle w:val="1049"/>
            <w:rFonts w:ascii="宋体"/>
            <w:color w:val="auto"/>
            <w:u w:val="none"/>
          </w:rPr>
          <w:t xml:space="preserve">10、类似业绩一览表</w:t>
        </w:r>
        <w:r>
          <w:tab/>
        </w:r>
        <w:r>
          <w:fldChar w:fldCharType="begin"/>
        </w:r>
        <w:r>
          <w:instrText xml:space="preserve"> PAGEREF _Toc166318710 \h </w:instrText>
        </w:r>
        <w:r>
          <w:fldChar w:fldCharType="separate"/>
        </w:r>
        <w:r>
          <w:rPr>
            <w:rStyle w:val="1049"/>
            <w:rFonts w:ascii="宋体"/>
            <w:color w:val="auto"/>
            <w:u w:val="none"/>
            <w:lang w:val="zh-CN"/>
          </w:rPr>
          <w:t xml:space="preserve">25</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11" w:anchor="_Toc166318711" w:history="1">
        <w:r>
          <w:rPr>
            <w:rStyle w:val="1049"/>
            <w:color w:val="auto"/>
            <w:u w:val="none"/>
          </w:rPr>
          <w:t xml:space="preserve">第四章</w:t>
        </w:r>
        <w:r>
          <w:rPr>
            <w:rStyle w:val="1049"/>
            <w:color w:val="auto"/>
            <w:u w:val="none"/>
          </w:rPr>
          <w:t xml:space="preserve">  </w:t>
        </w:r>
        <w:r>
          <w:rPr>
            <w:rStyle w:val="1049"/>
            <w:color w:val="auto"/>
            <w:u w:val="none"/>
          </w:rPr>
          <w:t xml:space="preserve">采购需求</w:t>
        </w:r>
        <w:r>
          <w:tab/>
        </w:r>
        <w:r>
          <w:fldChar w:fldCharType="begin"/>
        </w:r>
        <w:r>
          <w:instrText xml:space="preserve"> PAGEREF _Toc166318711 \h </w:instrText>
        </w:r>
        <w:r>
          <w:fldChar w:fldCharType="separate"/>
        </w:r>
        <w:r>
          <w:rPr>
            <w:rStyle w:val="1049"/>
            <w:color w:val="auto"/>
            <w:u w:val="none"/>
          </w:rPr>
          <w:t xml:space="preserve">27</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12" w:anchor="_Toc166318712" w:history="1">
        <w:r>
          <w:rPr>
            <w:rStyle w:val="1049"/>
            <w:color w:val="auto"/>
            <w:u w:val="none"/>
          </w:rPr>
          <w:t xml:space="preserve">第五章</w:t>
        </w:r>
        <w:r>
          <w:rPr>
            <w:rStyle w:val="1049"/>
            <w:color w:val="auto"/>
            <w:u w:val="none"/>
          </w:rPr>
          <w:t xml:space="preserve">  </w:t>
        </w:r>
        <w:r>
          <w:rPr>
            <w:rStyle w:val="1049"/>
            <w:color w:val="auto"/>
            <w:u w:val="none"/>
          </w:rPr>
          <w:t xml:space="preserve">合同文本</w:t>
        </w:r>
        <w:r>
          <w:tab/>
        </w:r>
        <w:r>
          <w:fldChar w:fldCharType="begin"/>
        </w:r>
        <w:r>
          <w:instrText xml:space="preserve"> PAGEREF _Toc166318712 \h </w:instrText>
        </w:r>
        <w:r>
          <w:fldChar w:fldCharType="separate"/>
        </w:r>
        <w:r>
          <w:rPr>
            <w:rStyle w:val="1049"/>
            <w:color w:val="auto"/>
            <w:u w:val="none"/>
          </w:rPr>
          <w:t xml:space="preserve">29</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13" w:anchor="_Toc166318713" w:history="1">
        <w:r>
          <w:rPr>
            <w:rStyle w:val="1049"/>
            <w:color w:val="auto"/>
            <w:u w:val="none"/>
          </w:rPr>
          <w:t xml:space="preserve">第六章</w:t>
        </w:r>
        <w:r>
          <w:rPr>
            <w:rStyle w:val="1049"/>
            <w:color w:val="auto"/>
            <w:u w:val="none"/>
          </w:rPr>
          <w:t xml:space="preserve">  </w:t>
        </w:r>
        <w:r>
          <w:rPr>
            <w:rStyle w:val="1049"/>
            <w:color w:val="auto"/>
            <w:u w:val="none"/>
          </w:rPr>
          <w:t xml:space="preserve">评标方法、评分标准</w:t>
        </w:r>
        <w:r>
          <w:tab/>
        </w:r>
        <w:r>
          <w:fldChar w:fldCharType="begin"/>
        </w:r>
        <w:r>
          <w:instrText xml:space="preserve"> PAGEREF _Toc166318713 \h </w:instrText>
        </w:r>
        <w:r>
          <w:fldChar w:fldCharType="separate"/>
        </w:r>
        <w:r>
          <w:rPr>
            <w:rStyle w:val="1049"/>
            <w:color w:val="auto"/>
            <w:u w:val="none"/>
          </w:rPr>
          <w:t xml:space="preserve">33</w:t>
        </w:r>
        <w: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32"/>
        <w:rPr>
          <w:rFonts w:hint="eastAsia"/>
          <w:sz w:val="24"/>
          <w:szCs w:val="24"/>
        </w:rPr>
      </w:pPr>
      <w:r>
        <w:rPr>
          <w:lang w:val="zh-CN"/>
        </w:rPr>
        <w:br w:type="page" w:clear="all"/>
      </w:r>
      <w:bookmarkStart w:id="3" w:name="_Toc359921166"/>
      <w:r/>
      <w:bookmarkStart w:id="4" w:name="_Toc134091565"/>
      <w:r/>
      <w:bookmarkStart w:id="5" w:name="_Toc166318698"/>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p>
      <w:pPr>
        <w:ind w:firstLine="420"/>
        <w:jc w:val="left"/>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JSZC-320583-SZGZ-G2026-0043</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昆山市2026年度水质监测第三方服务</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壹佰玖拾万</w:t>
      </w:r>
      <w:r>
        <w:rPr>
          <w:rFonts w:hint="eastAsia" w:ascii="宋体" w:hAnsi="宋体"/>
          <w:szCs w:val="21"/>
        </w:rPr>
        <w:t xml:space="preserve">元整（¥</w:t>
      </w:r>
      <w:r>
        <w:rPr>
          <w:rFonts w:hint="eastAsia" w:ascii="宋体" w:hAnsi="宋体"/>
          <w:szCs w:val="21"/>
        </w:rPr>
        <w:t xml:space="preserve">190</w:t>
      </w:r>
      <w:r>
        <w:rPr>
          <w:rFonts w:hint="eastAsia" w:ascii="宋体" w:hAnsi="宋体"/>
          <w:szCs w:val="21"/>
        </w:rPr>
        <w:t xml:space="preserve">0</w:t>
      </w:r>
      <w:r>
        <w:rPr>
          <w:rFonts w:hint="eastAsia" w:ascii="宋体" w:hAnsi="宋体"/>
          <w:szCs w:val="21"/>
        </w:rPr>
        <w:t xml:space="preserve">000.00）；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szCs w:val="21"/>
        </w:rPr>
        <w:t xml:space="preserve">对重要河湖及其干支流断面监测、</w:t>
      </w:r>
      <w:r>
        <w:rPr>
          <w:rFonts w:hint="eastAsia"/>
          <w:szCs w:val="21"/>
        </w:rPr>
        <w:t xml:space="preserve">消劣河道</w:t>
      </w:r>
      <w:r>
        <w:rPr>
          <w:rFonts w:hint="eastAsia"/>
          <w:szCs w:val="21"/>
        </w:rPr>
        <w:t xml:space="preserve">常态化监管、上级派发黑臭河道专项监测、全域河道普查及应急溯源等监测任务</w:t>
      </w:r>
      <w:r>
        <w:rPr>
          <w:rFonts w:hint="eastAsia"/>
          <w:szCs w:val="21"/>
        </w:rPr>
        <w:t xml:space="preserve">，详见第四章采购需求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3"/>
        <w:gridCol w:w="4646"/>
        <w:gridCol w:w="1667"/>
        <w:gridCol w:w="1665"/>
      </w:tblGrid>
      <w:tr>
        <w:trPr>
          <w:jc w:val="center"/>
          <w:trHeight w:val="397"/>
        </w:trPr>
        <w:tc>
          <w:tcPr>
            <w:tcW w:w="832" w:type="pct"/>
            <w:vAlign w:val="center"/>
            <w:textDirection w:val="lrTb"/>
            <w:noWrap w:val="false"/>
          </w:tcPr>
          <w:p>
            <w:pPr>
              <w:rPr>
                <w:szCs w:val="21"/>
              </w:rPr>
            </w:pPr>
            <w:r>
              <w:rPr>
                <w:rFonts w:hint="eastAsia"/>
                <w:szCs w:val="21"/>
              </w:rPr>
              <w:t xml:space="preserve">采购包</w:t>
            </w:r>
            <w:r/>
          </w:p>
        </w:tc>
        <w:tc>
          <w:tcPr>
            <w:tcW w:w="2427" w:type="pct"/>
            <w:vAlign w:val="center"/>
            <w:textDirection w:val="lrTb"/>
            <w:noWrap w:val="false"/>
          </w:tcPr>
          <w:p>
            <w:pPr>
              <w:rPr>
                <w:szCs w:val="21"/>
                <w:highlight w:val="yellow"/>
              </w:rPr>
            </w:pPr>
            <w:r>
              <w:rPr>
                <w:rFonts w:hint="eastAsia"/>
                <w:szCs w:val="21"/>
              </w:rPr>
              <w:t xml:space="preserve">区域</w:t>
            </w:r>
            <w:r/>
          </w:p>
        </w:tc>
        <w:tc>
          <w:tcPr>
            <w:tcW w:w="871" w:type="pct"/>
            <w:vAlign w:val="center"/>
            <w:textDirection w:val="lrTb"/>
            <w:noWrap w:val="false"/>
          </w:tcPr>
          <w:p>
            <w:pPr>
              <w:jc w:val="center"/>
              <w:rPr>
                <w:szCs w:val="21"/>
              </w:rPr>
            </w:pPr>
            <w:r>
              <w:rPr>
                <w:rFonts w:hint="eastAsia"/>
                <w:szCs w:val="21"/>
              </w:rPr>
              <w:t xml:space="preserve">点数</w:t>
            </w:r>
            <w:r/>
          </w:p>
        </w:tc>
        <w:tc>
          <w:tcPr>
            <w:tcW w:w="870" w:type="pct"/>
            <w:vAlign w:val="center"/>
            <w:textDirection w:val="lrTb"/>
            <w:noWrap w:val="false"/>
          </w:tcPr>
          <w:p>
            <w:pPr>
              <w:rPr>
                <w:szCs w:val="21"/>
              </w:rPr>
            </w:pPr>
            <w:r>
              <w:rPr>
                <w:rFonts w:hint="eastAsia"/>
                <w:szCs w:val="21"/>
              </w:rPr>
              <w:t xml:space="preserve">预算</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2427" w:type="pct"/>
            <w:textDirection w:val="lrTb"/>
            <w:noWrap w:val="false"/>
          </w:tcPr>
          <w:p>
            <w:pPr>
              <w:rPr>
                <w:szCs w:val="21"/>
                <w:highlight w:val="yellow"/>
              </w:rPr>
            </w:pPr>
            <w:r>
              <w:rPr>
                <w:rFonts w:hint="eastAsia"/>
              </w:rPr>
              <w:t xml:space="preserve">对重要河湖及其干支流断面监测、全域河道水质普查（高新区、张浦、巴城、周庄、锦溪）、其他地表水质监测及应急溯源等监测任务。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7</w:t>
            </w:r>
            <w:r>
              <w:rPr>
                <w:rFonts w:hint="eastAsia"/>
                <w:szCs w:val="21"/>
              </w:rPr>
              <w:t xml:space="preserve">000</w:t>
            </w:r>
            <w:r/>
          </w:p>
        </w:tc>
        <w:tc>
          <w:tcPr>
            <w:tcW w:w="870" w:type="pct"/>
            <w:vAlign w:val="center"/>
            <w:textDirection w:val="lrTb"/>
            <w:noWrap w:val="false"/>
          </w:tcPr>
          <w:p>
            <w:pPr>
              <w:rPr>
                <w:szCs w:val="21"/>
              </w:rPr>
            </w:pPr>
            <w:r>
              <w:rPr>
                <w:rFonts w:hint="eastAsia"/>
                <w:szCs w:val="21"/>
              </w:rPr>
              <w:t xml:space="preserve">10</w:t>
            </w:r>
            <w:r>
              <w:rPr>
                <w:rFonts w:hint="eastAsia"/>
                <w:szCs w:val="21"/>
              </w:rPr>
              <w:t xml:space="preserve">0</w:t>
            </w:r>
            <w:r>
              <w:rPr>
                <w:rFonts w:hint="eastAsia"/>
                <w:szCs w:val="21"/>
              </w:rPr>
              <w:t xml:space="preserve">万元</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2427" w:type="pct"/>
            <w:textDirection w:val="lrTb"/>
            <w:noWrap w:val="false"/>
          </w:tcPr>
          <w:p>
            <w:pPr>
              <w:rPr>
                <w:szCs w:val="21"/>
                <w:highlight w:val="yellow"/>
              </w:rPr>
            </w:pPr>
            <w:r>
              <w:rPr>
                <w:rFonts w:hint="eastAsia"/>
              </w:rPr>
              <w:t xml:space="preserve">对消劣水体及黑臭河道水质监测、全域河道水质普查（开发区、花桥、周市、陆家、千灯、</w:t>
            </w:r>
            <w:r>
              <w:rPr>
                <w:rFonts w:hint="eastAsia"/>
              </w:rPr>
              <w:t xml:space="preserve">淀</w:t>
            </w:r>
            <w:r>
              <w:rPr>
                <w:rFonts w:hint="eastAsia"/>
              </w:rPr>
              <w:t xml:space="preserve">山湖）、其他地表水质监测及应急溯源等监测任务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6</w:t>
            </w:r>
            <w:r>
              <w:rPr>
                <w:rFonts w:hint="eastAsia"/>
                <w:szCs w:val="21"/>
              </w:rPr>
              <w:t xml:space="preserve">000</w:t>
            </w:r>
            <w:r/>
          </w:p>
        </w:tc>
        <w:tc>
          <w:tcPr>
            <w:tcW w:w="870" w:type="pct"/>
            <w:vAlign w:val="center"/>
            <w:textDirection w:val="lrTb"/>
            <w:noWrap w:val="false"/>
          </w:tcPr>
          <w:p>
            <w:pPr>
              <w:rPr>
                <w:szCs w:val="21"/>
              </w:rPr>
            </w:pPr>
            <w:r>
              <w:rPr>
                <w:rFonts w:hint="eastAsia"/>
                <w:szCs w:val="21"/>
              </w:rPr>
              <w:t xml:space="preserve">9</w:t>
            </w:r>
            <w:r>
              <w:rPr>
                <w:rFonts w:hint="eastAsia"/>
                <w:szCs w:val="21"/>
              </w:rPr>
              <w:t xml:space="preserve">0</w:t>
            </w:r>
            <w:r>
              <w:rPr>
                <w:rFonts w:hint="eastAsia"/>
                <w:szCs w:val="21"/>
              </w:rPr>
              <w:t xml:space="preserve">万元</w:t>
            </w:r>
            <w:r/>
          </w:p>
        </w:tc>
      </w:tr>
    </w:tbl>
    <w:p>
      <w:pPr>
        <w:ind w:firstLine="420"/>
        <w:spacing w:line="360" w:lineRule="auto"/>
        <w:rPr>
          <w:szCs w:val="21"/>
        </w:rPr>
      </w:pPr>
      <w:r>
        <w:rPr>
          <w:rFonts w:hint="eastAsia"/>
          <w:szCs w:val="21"/>
        </w:rPr>
        <w:t xml:space="preserve">注：</w:t>
      </w:r>
      <w:r>
        <w:rPr>
          <w:rFonts w:ascii="SimSun" w:hAnsi="SimSun" w:eastAsia="SimSun" w:cs="SimSun"/>
          <w:color w:val="000000"/>
          <w:sz w:val="21"/>
        </w:rPr>
        <w:t xml:space="preserve">本项目</w:t>
      </w:r>
      <w:r>
        <w:rPr>
          <w:rFonts w:ascii="SimSun" w:hAnsi="SimSun" w:eastAsia="SimSun" w:cs="SimSun"/>
          <w:color w:val="000000"/>
          <w:sz w:val="21"/>
          <w:highlight w:val="white"/>
        </w:rPr>
        <w:t xml:space="preserve">兼投不兼中</w:t>
      </w:r>
      <w:r>
        <w:rPr>
          <w:rFonts w:ascii="SimSun" w:hAnsi="SimSun" w:eastAsia="SimSun" w:cs="SimSun"/>
          <w:color w:val="000000"/>
          <w:sz w:val="21"/>
        </w:rPr>
        <w:t xml:space="preserve">（允许投标人同时参与多个采购包的投标，但仅可在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个采购包中中标</w:t>
      </w:r>
      <w:r>
        <w:rPr>
          <w:rFonts w:ascii="Arial" w:hAnsi="Arial" w:eastAsia="Arial" w:cs="Arial"/>
          <w:color w:val="000000"/>
          <w:sz w:val="24"/>
        </w:rPr>
        <w:t xml:space="preserve">）</w:t>
      </w:r>
      <w:r>
        <w:rPr>
          <w:rFonts w:hint="eastAsia"/>
          <w:szCs w:val="21"/>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进行。投标人最多只能在一个采购包中标，已中标的投标人不再计入其他采购包的供应</w:t>
      </w:r>
      <w:r>
        <w:rPr>
          <w:rFonts w:hint="eastAsia"/>
          <w:szCs w:val="21"/>
        </w:rPr>
        <w:t xml:space="preserve">商数量且不</w:t>
      </w:r>
      <w:r>
        <w:rPr>
          <w:rFonts w:hint="eastAsia"/>
          <w:szCs w:val="21"/>
        </w:rPr>
        <w:t xml:space="preserve">参与其他采购包评审，每个采购包评审的实质性响应且具有</w:t>
      </w:r>
      <w:r>
        <w:rPr>
          <w:rFonts w:hint="eastAsia"/>
          <w:szCs w:val="21"/>
        </w:rPr>
        <w:t xml:space="preserve">得标权</w:t>
      </w:r>
      <w:r>
        <w:rPr>
          <w:rFonts w:hint="eastAsia"/>
          <w:szCs w:val="21"/>
        </w:rPr>
        <w:t xml:space="preserve">的投标人不得少于三家，如不足三家，应认定该采购包招标失败。投标人的报价不得超过每个包的预算金额，否则为无效投标。各采购包后期如有调整须服从采购人安排，结算时根据甲方要求的实际检测批次及检测项目按实结算。</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w:t>
      </w:r>
      <w:r>
        <w:rPr>
          <w:rFonts w:hint="eastAsia" w:ascii="宋体" w:hAnsi="宋体" w:cs="宋体"/>
          <w:szCs w:val="21"/>
        </w:rPr>
        <w:t xml:space="preserve">一年</w:t>
      </w:r>
      <w:r>
        <w:rPr>
          <w:rFonts w:hint="eastAsia" w:ascii="宋体" w:hAnsi="宋体" w:cs="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7.本项目（是/否）接受联合体投标：</w:t>
      </w:r>
      <w:r>
        <w:rPr>
          <w:rFonts w:hint="eastAsia" w:ascii="宋体" w:hAnsi="宋体"/>
          <w:szCs w:val="21"/>
        </w:rPr>
        <w:t xml:space="preserve">否</w:t>
      </w:r>
      <w:r>
        <w:rPr>
          <w:rFonts w:hint="eastAsia" w:ascii="宋体" w:hAnsi="宋体"/>
          <w:szCs w:val="21"/>
        </w:rPr>
        <w:t xml:space="preserve">。</w:t>
      </w:r>
      <w:r/>
    </w:p>
    <w:p>
      <w:pPr>
        <w:ind w:firstLine="420"/>
        <w:spacing w:line="360" w:lineRule="auto"/>
        <w:rPr>
          <w:rFonts w:hint="eastAsia" w:ascii="宋体" w:hAnsi="宋体"/>
          <w:szCs w:val="21"/>
        </w:rPr>
      </w:pPr>
      <w:r/>
      <w:bookmarkStart w:id="8" w:name="_Toc28359080"/>
      <w:r/>
      <w:bookmarkEnd w:id="7"/>
      <w:r>
        <w:rPr>
          <w:rFonts w:hint="eastAsia" w:ascii="宋体" w:hAnsi="宋体"/>
          <w:szCs w:val="21"/>
        </w:rPr>
        <w:t xml:space="preserve">二、申请人的资格要求：</w:t>
      </w:r>
      <w:bookmarkStart w:id="9" w:name="_Toc28359004"/>
      <w:r/>
      <w:bookmarkEnd w:id="8"/>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rPr>
          <w:rFonts w:hint="eastAsia"/>
        </w:rPr>
        <w:t xml:space="preserve">。</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0" w:name="_Toc35393792"/>
      <w:r/>
      <w:bookmarkEnd w:id="9"/>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rPr>
        <w:t xml:space="preserve">具有</w:t>
      </w:r>
      <w:r>
        <w:rPr>
          <w:rFonts w:hint="eastAsia" w:ascii="宋体" w:hAnsi="宋体"/>
          <w:szCs w:val="21"/>
        </w:rPr>
        <w:t xml:space="preserve">有效期内的检验检测机构资质认定证书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1" w:name="_Toc28359005"/>
      <w:r/>
      <w:bookmarkEnd w:id="10"/>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2" w:name="_Toc35393794"/>
      <w:r/>
      <w:bookmarkStart w:id="13" w:name="_Toc35393625"/>
      <w:r/>
      <w:bookmarkEnd w:id="11"/>
      <w:r/>
      <w:bookmarkEnd w:id="12"/>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1.提交投标文件截止时间：2026年08月</w:t>
      </w:r>
      <w:r>
        <w:rPr>
          <w:rFonts w:hint="eastAsia" w:ascii="宋体" w:hAnsi="宋体"/>
          <w:szCs w:val="21"/>
        </w:rPr>
        <w:t xml:space="preserve">05</w:t>
      </w:r>
      <w:r>
        <w:rPr>
          <w:rFonts w:hint="eastAsia" w:ascii="宋体" w:hAnsi="宋体"/>
          <w:szCs w:val="21"/>
        </w:rPr>
        <w:t xml:space="preserve">日13:30（北京时间）；</w:t>
      </w:r>
      <w:r/>
    </w:p>
    <w:p>
      <w:pPr>
        <w:ind w:firstLine="420"/>
        <w:spacing w:line="360" w:lineRule="auto"/>
        <w:rPr>
          <w:rFonts w:hint="eastAsia" w:ascii="宋体" w:hAnsi="宋体"/>
          <w:szCs w:val="21"/>
        </w:rPr>
      </w:pPr>
      <w:r>
        <w:rPr>
          <w:rFonts w:hint="eastAsia" w:ascii="宋体" w:hAnsi="宋体"/>
          <w:szCs w:val="21"/>
        </w:rPr>
        <w:t xml:space="preserve">2.远程开标时间：2026年</w:t>
      </w:r>
      <w:r>
        <w:rPr>
          <w:rFonts w:hint="eastAsia" w:ascii="宋体" w:hAnsi="宋体"/>
          <w:szCs w:val="21"/>
        </w:rPr>
        <w:t xml:space="preserve">08月</w:t>
      </w:r>
      <w:r>
        <w:rPr>
          <w:rFonts w:hint="eastAsia" w:ascii="宋体" w:hAnsi="宋体"/>
          <w:szCs w:val="21"/>
        </w:rPr>
        <w:t xml:space="preserve">05</w:t>
      </w:r>
      <w:r/>
      <w:r>
        <w:rPr>
          <w:rFonts w:hint="eastAsia" w:ascii="宋体" w:hAnsi="宋体"/>
          <w:szCs w:val="21"/>
        </w:rPr>
      </w:r>
      <w:r>
        <w:rPr>
          <w:rFonts w:hint="eastAsia" w:ascii="宋体" w:hAnsi="宋体"/>
          <w:szCs w:val="21"/>
        </w:rPr>
        <w:t xml:space="preserve">日13:30（北京时间）；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049"/>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szCs w:val="21"/>
        </w:rPr>
        <w:t xml:space="preserve">系统供应商操作手册》</w:t>
      </w:r>
      <w:r>
        <w:rPr>
          <w:rFonts w:hint="eastAsia" w:ascii="宋体" w:hAnsi="宋体"/>
          <w:szCs w:val="21"/>
        </w:rPr>
        <w:t xml:space="preserve">（</w:t>
      </w:r>
      <w:r>
        <w:rPr>
          <w:rFonts w:hint="eastAsia" w:ascii="宋体" w:hAnsi="宋体"/>
          <w:szCs w:val="21"/>
        </w:rPr>
        <w:t xml:space="preserve">网址链接</w:t>
      </w:r>
      <w:r>
        <w:fldChar w:fldCharType="begin"/>
      </w:r>
      <w:r>
        <w:instrText xml:space="preserve">HYPERLINK "https://czju.suzhou.gov.cn/zfcg/html/content/20231220161910031.shtml"</w:instrText>
      </w:r>
      <w:r>
        <w:fldChar w:fldCharType="separate"/>
      </w:r>
      <w:r>
        <w:rPr>
          <w:rStyle w:val="811"/>
          <w:rFonts w:hint="eastAsia" w:ascii="宋体" w:hAnsi="宋体"/>
          <w:szCs w:val="21"/>
        </w:rPr>
        <w:t xml:space="preserve">https://czju.suzhou.gov.cn/zfcg/html/content/20231220161910031.shtml</w:t>
      </w:r>
      <w:r>
        <w:fldChar w:fldCharType="end"/>
      </w:r>
      <w:r>
        <w:rPr>
          <w:rFonts w:hint="eastAsia" w:ascii="宋体" w:hAnsi="宋体"/>
          <w:szCs w:val="21"/>
        </w:rPr>
        <w:t xml:space="preserve">，</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w:t>
      </w:r>
      <w:r>
        <w:rPr>
          <w:rFonts w:hint="eastAsia" w:ascii="宋体" w:hAnsi="宋体"/>
          <w:color w:val="000000"/>
          <w:shd w:val="clear" w:color="auto" w:fill="ffffff"/>
        </w:rPr>
        <w:t xml:space="preserve">可</w:t>
      </w:r>
      <w:r>
        <w:rPr>
          <w:rFonts w:hint="eastAsia" w:ascii="宋体" w:hAnsi="宋体"/>
          <w:color w:val="000000"/>
          <w:shd w:val="clear" w:color="auto" w:fill="ffffff"/>
        </w:rPr>
        <w:t xml:space="preserve">下载</w:t>
      </w:r>
      <w:r>
        <w:rPr>
          <w:rFonts w:hint="eastAsia" w:ascii="宋体" w:hAnsi="宋体"/>
          <w:color w:val="000000"/>
          <w:shd w:val="clear" w:color="auto" w:fill="ffffff"/>
        </w:rPr>
        <w:t xml:space="preserve">最新版</w:t>
      </w:r>
      <w:r>
        <w:rPr>
          <w:rFonts w:hint="eastAsia" w:ascii="宋体" w:hAnsi="宋体"/>
          <w:szCs w:val="21"/>
        </w:rPr>
        <w:t xml:space="preserve">）</w:t>
      </w:r>
      <w:r>
        <w:rPr>
          <w:rFonts w:hint="eastAsia" w:ascii="宋体" w:hAnsi="宋体"/>
          <w:szCs w:val="21"/>
        </w:rPr>
        <w:t xml:space="preserve">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4" w:name="_Toc35393626"/>
      <w:r/>
      <w:bookmarkStart w:id="15" w:name="_Toc28359085"/>
      <w:r/>
      <w:bookmarkEnd w:id="13"/>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6" w:name="_Toc35393796"/>
      <w:r/>
      <w:bookmarkEnd w:id="14"/>
      <w:r/>
      <w:bookmarkEnd w:id="16"/>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w:t>
      </w:r>
      <w:r>
        <w:rPr>
          <w:rFonts w:hint="eastAsia" w:ascii="宋体" w:hAnsi="宋体"/>
          <w:szCs w:val="21"/>
        </w:rPr>
        <w:t xml:space="preserve">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w:t>
      </w:r>
      <w:r>
        <w:rPr>
          <w:rFonts w:hint="eastAsia" w:ascii="宋体" w:hAnsi="宋体"/>
          <w:szCs w:val="21"/>
        </w:rPr>
        <w:t xml:space="preserve">昆山市水</w:t>
      </w:r>
      <w:r>
        <w:rPr>
          <w:rFonts w:hint="eastAsia" w:ascii="宋体" w:hAnsi="宋体"/>
          <w:szCs w:val="21"/>
        </w:rPr>
        <w:t xml:space="preserve">务</w:t>
      </w:r>
      <w:r>
        <w:rPr>
          <w:rFonts w:hint="eastAsia" w:ascii="宋体" w:hAnsi="宋体"/>
          <w:szCs w:val="21"/>
        </w:rPr>
        <w:t xml:space="preserve">局</w:t>
      </w:r>
      <w:r/>
    </w:p>
    <w:p>
      <w:pPr>
        <w:ind w:firstLine="420"/>
        <w:spacing w:line="360" w:lineRule="auto"/>
        <w:rPr>
          <w:szCs w:val="21"/>
        </w:rPr>
      </w:pPr>
      <w:r>
        <w:rPr>
          <w:rFonts w:hint="eastAsia"/>
          <w:szCs w:val="21"/>
        </w:rPr>
        <w:t xml:space="preserve">地址：</w:t>
      </w:r>
      <w:r>
        <w:rPr>
          <w:rFonts w:hint="eastAsia"/>
          <w:szCs w:val="21"/>
        </w:rPr>
        <w:t xml:space="preserve">昆山市夏东街</w:t>
      </w:r>
      <w:r>
        <w:rPr>
          <w:rFonts w:hint="eastAsia"/>
          <w:szCs w:val="21"/>
        </w:rPr>
        <w:t xml:space="preserve">669</w:t>
      </w:r>
      <w:r>
        <w:rPr>
          <w:rFonts w:hint="eastAsia"/>
          <w:szCs w:val="21"/>
        </w:rPr>
        <w:t xml:space="preserve">号</w:t>
      </w:r>
      <w:r/>
    </w:p>
    <w:p>
      <w:pPr>
        <w:ind w:firstLine="420"/>
        <w:spacing w:line="360" w:lineRule="auto"/>
        <w:tabs>
          <w:tab w:val="right" w:pos="9355" w:leader="none"/>
        </w:tabs>
        <w:rPr>
          <w:szCs w:val="21"/>
        </w:rPr>
      </w:pPr>
      <w:r>
        <w:rPr>
          <w:rFonts w:hint="eastAsia"/>
          <w:szCs w:val="21"/>
        </w:rPr>
        <w:t xml:space="preserve">联系人：</w:t>
      </w:r>
      <w:r>
        <w:rPr>
          <w:rFonts w:hint="eastAsia"/>
          <w:szCs w:val="21"/>
        </w:rPr>
        <w:t xml:space="preserve">金克尔</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联系电话：</w:t>
      </w:r>
      <w:r>
        <w:rPr>
          <w:rFonts w:hint="eastAsia"/>
          <w:szCs w:val="21"/>
        </w:rPr>
        <w:t xml:space="preserve">0512-57532542</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425"/>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、常辉芳 </w:t>
      </w:r>
      <w:r>
        <w:rPr>
          <w:rFonts w:ascii="宋体" w:hAnsi="宋体"/>
          <w:sz w:val="21"/>
          <w:szCs w:val="21"/>
        </w:rPr>
        <w:t xml:space="preserve">    </w:t>
      </w:r>
      <w:r>
        <w:rPr>
          <w:rFonts w:hint="eastAsia" w:ascii="宋体" w:hAnsi="宋体"/>
          <w:sz w:val="21"/>
          <w:szCs w:val="21"/>
        </w:rPr>
        <w:t xml:space="preserve">     联系电话：0512-57172999</w:t>
      </w:r>
      <w:r/>
    </w:p>
    <w:p>
      <w:pPr>
        <w:pStyle w:val="1032"/>
        <w:rPr>
          <w:rFonts w:hint="eastAsia"/>
          <w:b w:val="0"/>
        </w:rPr>
      </w:pPr>
      <w:r>
        <w:rPr>
          <w:b w:val="0"/>
        </w:rPr>
        <w:br w:type="page" w:clear="all"/>
      </w:r>
      <w:bookmarkStart w:id="17" w:name="_Toc134091566"/>
      <w:r/>
      <w:bookmarkStart w:id="18" w:name="_Toc166318699"/>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提供“信用中国-专项查询”</w:t>
      </w:r>
      <w:r>
        <w:rPr>
          <w:rFonts w:hint="eastAsia" w:ascii="宋体" w:hAnsi="宋体"/>
          <w:b/>
          <w:bCs/>
          <w:szCs w:val="21"/>
        </w:rPr>
        <w:t xml:space="preserve">对应查询截图或</w:t>
      </w:r>
      <w:r>
        <w:rPr>
          <w:rFonts w:hint="eastAsia" w:ascii="宋体" w:hAnsi="宋体" w:cs="Arial"/>
          <w:b/>
          <w:bCs/>
          <w:szCs w:val="21"/>
        </w:rPr>
        <w:t xml:space="preserve">信用报告</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w:t>
      </w:r>
      <w:r>
        <w:rPr>
          <w:rFonts w:hint="eastAsia" w:ascii="宋体" w:hAnsi="宋体" w:cs="Arial"/>
          <w:szCs w:val="21"/>
        </w:rPr>
        <w:t xml:space="preserve">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w:t>
      </w:r>
      <w:r>
        <w:rPr>
          <w:rFonts w:hint="eastAsia" w:ascii="宋体" w:hAnsi="宋体" w:cs="Arial"/>
          <w:szCs w:val="21"/>
        </w:rPr>
        <w:t xml:space="preserve">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w:t>
      </w:r>
      <w:r>
        <w:rPr>
          <w:rFonts w:ascii="宋体" w:hAnsi="宋体" w:cs="Arial"/>
          <w:szCs w:val="21"/>
        </w:rPr>
        <w:t xml:space="preserve">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Cs/>
          <w:szCs w:val="21"/>
        </w:rPr>
        <w:t xml:space="preserve">。</w:t>
      </w:r>
      <w:r>
        <w:rPr>
          <w:rFonts w:hint="eastAsia" w:ascii="宋体" w:hAnsi="宋体" w:cs="Arial"/>
          <w:b/>
          <w:szCs w:val="21"/>
        </w:rPr>
        <w:t xml:space="preserve">本项目采购预算中包含代理服务费，</w:t>
      </w:r>
      <w:r>
        <w:rPr>
          <w:rFonts w:hint="eastAsia" w:ascii="宋体" w:hAnsi="宋体" w:cs="Arial"/>
          <w:b/>
          <w:szCs w:val="21"/>
        </w:rPr>
        <w:t xml:space="preserve">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szCs w:val="21"/>
        </w:rPr>
        <w:t xml:space="preserve">帐户</w:t>
      </w:r>
      <w:r>
        <w:rPr>
          <w:rFonts w:hint="eastAsia" w:ascii="宋体" w:hAnsi="宋体" w:cs="Arial"/>
          <w:szCs w:val="21"/>
        </w:rPr>
        <w:t xml:space="preserve">（苏州</w:t>
      </w:r>
      <w:r>
        <w:rPr>
          <w:rFonts w:hint="eastAsia" w:ascii="宋体" w:hAnsi="宋体" w:cs="Arial"/>
          <w:szCs w:val="21"/>
        </w:rPr>
        <w:t xml:space="preserve">公正建设</w:t>
      </w:r>
      <w:r>
        <w:rPr>
          <w:rFonts w:hint="eastAsia" w:ascii="宋体" w:hAnsi="宋体" w:cs="Arial"/>
          <w:szCs w:val="21"/>
        </w:rPr>
        <w:t xml:space="preserve">咨询房地产评估有限公司  帐  号：3715 0188 0000 00965 开户行：光大银行昆山高新技术产业园区支行）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34"/>
        <w:rPr>
          <w:rFonts w:hint="eastAsia"/>
          <w:b w:val="0"/>
        </w:rPr>
      </w:pPr>
      <w:r>
        <w:rPr>
          <w:sz w:val="24"/>
        </w:rPr>
        <w:br w:type="page" w:clear="all"/>
      </w:r>
      <w:bookmarkEnd w:id="2"/>
      <w:r/>
      <w:r/>
    </w:p>
    <w:p>
      <w:pPr>
        <w:pStyle w:val="1032"/>
        <w:rPr>
          <w:rFonts w:hint="eastAsia"/>
          <w:b w:val="0"/>
        </w:rPr>
      </w:pPr>
      <w:r/>
      <w:bookmarkStart w:id="21" w:name="_Toc134091567"/>
      <w:r/>
      <w:bookmarkStart w:id="22" w:name="_Toc166318700"/>
      <w:r>
        <w:rPr>
          <w:rFonts w:hint="eastAsia"/>
          <w:b w:val="0"/>
        </w:rPr>
        <w:t xml:space="preserve">第三章  投标文件格式</w:t>
      </w:r>
      <w:bookmarkStart w:id="23" w:name="gpcItem_SubmitDocStruct"/>
      <w:r/>
      <w:bookmarkEnd w:id="23"/>
      <w:r/>
      <w:bookmarkEnd w:id="21"/>
      <w:r/>
      <w:bookmarkEnd w:id="22"/>
      <w:r/>
      <w:r/>
    </w:p>
    <w:p>
      <w:pPr>
        <w:pStyle w:val="981"/>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81"/>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981"/>
        <w:jc w:val="center"/>
        <w:spacing w:line="360" w:lineRule="auto"/>
        <w:rPr>
          <w:rFonts w:ascii="宋体" w:eastAsia="宋体"/>
          <w:color w:val="000000"/>
        </w:rPr>
      </w:pPr>
      <w:r>
        <w:rPr>
          <w:rFonts w:ascii="宋体" w:eastAsia="宋体"/>
          <w:color w:val="000000"/>
        </w:rPr>
      </w:r>
      <w:r/>
    </w:p>
    <w:p>
      <w:pPr>
        <w:pStyle w:val="981"/>
        <w:jc w:val="center"/>
        <w:spacing w:line="360" w:lineRule="auto"/>
        <w:rPr>
          <w:rFonts w:ascii="宋体" w:eastAsia="宋体"/>
          <w:color w:val="000000"/>
        </w:rPr>
      </w:pPr>
      <w:r>
        <w:rPr>
          <w:rFonts w:ascii="宋体" w:eastAsia="宋体"/>
          <w:color w:val="000000"/>
        </w:rPr>
      </w:r>
      <w:r/>
    </w:p>
    <w:p>
      <w:pPr>
        <w:pStyle w:val="969"/>
        <w:spacing w:before="0" w:after="0" w:line="360" w:lineRule="auto"/>
        <w:rPr>
          <w:rFonts w:ascii="宋体"/>
          <w:color w:val="000000"/>
        </w:rPr>
      </w:pPr>
      <w:r/>
      <w:bookmarkStart w:id="24" w:name="_Ref367264170"/>
      <w:r/>
      <w:bookmarkStart w:id="25" w:name="_Ref504661219"/>
      <w:r/>
      <w:bookmarkStart w:id="26" w:name="_Toc134091568"/>
      <w:r/>
      <w:bookmarkStart w:id="27" w:name="_Toc166318701"/>
      <w:r/>
      <w:bookmarkStart w:id="28" w:name="_Ref367264171"/>
      <w:r/>
      <w:bookmarkStart w:id="2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24"/>
      <w:r>
        <w:rPr>
          <w:rFonts w:hint="eastAsia" w:ascii="宋体"/>
          <w:color w:val="000000"/>
        </w:rPr>
        <w:t xml:space="preserve">（投标人）法定代表人授权委托书</w:t>
      </w:r>
      <w:bookmarkEnd w:id="25"/>
      <w:r/>
      <w:bookmarkEnd w:id="26"/>
      <w:r/>
      <w:bookmarkEnd w:id="27"/>
      <w:r/>
      <w:r/>
    </w:p>
    <w:p>
      <w:pPr>
        <w:pStyle w:val="1429"/>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29"/>
        <w:spacing w:line="360" w:lineRule="auto"/>
        <w:rPr>
          <w:rFonts w:hint="eastAsia" w:eastAsia="宋体"/>
          <w:color w:val="000000"/>
          <w:sz w:val="21"/>
          <w:szCs w:val="21"/>
        </w:rPr>
      </w:pPr>
      <w:r>
        <w:rPr>
          <w:rFonts w:hint="eastAsia" w:eastAsia="宋体" w:cs="宋体"/>
          <w:color w:val="000000"/>
          <w:sz w:val="21"/>
          <w:szCs w:val="21"/>
          <w:u w:val="single"/>
        </w:rPr>
        <w:t xml:space="preserve">昆山市水</w:t>
      </w:r>
      <w:r>
        <w:rPr>
          <w:rFonts w:hint="eastAsia" w:eastAsia="宋体" w:cs="宋体"/>
          <w:color w:val="000000"/>
          <w:sz w:val="21"/>
          <w:szCs w:val="21"/>
          <w:u w:val="single"/>
        </w:rPr>
        <w:t xml:space="preserve">务</w:t>
      </w:r>
      <w:r>
        <w:rPr>
          <w:rFonts w:hint="eastAsia" w:eastAsia="宋体" w:cs="宋体"/>
          <w:color w:val="000000"/>
          <w:sz w:val="21"/>
          <w:szCs w:val="21"/>
          <w:u w:val="single"/>
        </w:rPr>
        <w:t xml:space="preserve">局</w:t>
      </w:r>
      <w:r>
        <w:rPr>
          <w:rFonts w:hint="eastAsia" w:eastAsia="宋体" w:cs="宋体"/>
          <w:color w:val="000000"/>
          <w:sz w:val="21"/>
          <w:szCs w:val="21"/>
        </w:rPr>
        <w:t xml:space="preserve">：</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30" w:name="_Hlk134084672"/>
      <w:r>
        <w:rPr>
          <w:rFonts w:hint="eastAsia" w:ascii="宋体" w:eastAsia="宋体"/>
          <w:color w:val="000000"/>
          <w:sz w:val="21"/>
          <w:szCs w:val="21"/>
          <w:u w:val="single"/>
        </w:rPr>
        <w:t xml:space="preserve">昆山市2026年度水质监测第三方服务</w:t>
      </w:r>
      <w:r>
        <w:rPr>
          <w:rFonts w:hint="eastAsia" w:ascii="宋体" w:eastAsia="宋体"/>
          <w:color w:val="000000"/>
          <w:sz w:val="21"/>
          <w:szCs w:val="21"/>
          <w:u w:val="single"/>
        </w:rPr>
        <w:t xml:space="preserve">（</w:t>
      </w:r>
      <w:r>
        <w:rPr>
          <w:rFonts w:ascii="宋体" w:eastAsia="宋体"/>
          <w:color w:val="000000"/>
          <w:sz w:val="21"/>
          <w:szCs w:val="21"/>
          <w:u w:val="single"/>
        </w:rPr>
        <w:t xml:space="preserve">JSZC-320583-SZGZ-G2026-0043</w:t>
      </w:r>
      <w:r>
        <w:rPr>
          <w:rFonts w:hint="eastAsia" w:ascii="宋体" w:eastAsia="宋体"/>
          <w:color w:val="000000"/>
          <w:sz w:val="21"/>
          <w:szCs w:val="21"/>
          <w:u w:val="single"/>
        </w:rPr>
        <w:t xml:space="preserve">）</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81"/>
        <w:ind w:firstLine="480"/>
        <w:spacing w:line="360" w:lineRule="auto"/>
        <w:rPr>
          <w:rFonts w:hint="eastAsia" w:ascii="宋体" w:hAnsi="宋体" w:eastAsia="宋体"/>
          <w:szCs w:val="24"/>
        </w:rPr>
      </w:pPr>
      <w:r>
        <w:rPr>
          <w:rFonts w:hint="eastAsia" w:ascii="宋体" w:hAnsi="宋体" w:eastAsia="宋体"/>
          <w:szCs w:val="24"/>
        </w:rPr>
      </w:r>
      <w:r/>
    </w:p>
    <w:p>
      <w:pPr>
        <w:pStyle w:val="969"/>
        <w:spacing w:before="0" w:after="0" w:line="360" w:lineRule="auto"/>
        <w:rPr>
          <w:rFonts w:ascii="宋体"/>
          <w:color w:val="000000"/>
        </w:rPr>
      </w:pPr>
      <w:r>
        <w:rPr>
          <w:rFonts w:ascii="宋体"/>
          <w:sz w:val="30"/>
          <w:szCs w:val="30"/>
          <w:lang w:val="zh-CN"/>
        </w:rPr>
        <w:br w:type="page" w:clear="all"/>
      </w:r>
      <w:bookmarkStart w:id="31" w:name="_Ref170746161"/>
      <w:r/>
      <w:bookmarkStart w:id="32" w:name="_Toc166318702"/>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28"/>
      <w:r/>
      <w:bookmarkEnd w:id="29"/>
      <w:r/>
      <w:bookmarkEnd w:id="31"/>
      <w:r/>
      <w:bookmarkEnd w:id="32"/>
      <w:r/>
      <w:r/>
    </w:p>
    <w:p>
      <w:pPr>
        <w:pStyle w:val="981"/>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昆山市水</w:t>
      </w:r>
      <w:r>
        <w:rPr>
          <w:rFonts w:hint="eastAsia" w:ascii="宋体" w:hAnsi="宋体" w:eastAsia="宋体"/>
          <w:sz w:val="21"/>
          <w:szCs w:val="21"/>
          <w:u w:val="single"/>
        </w:rPr>
        <w:t xml:space="preserve">务</w:t>
      </w:r>
      <w:r>
        <w:rPr>
          <w:rFonts w:hint="eastAsia" w:ascii="宋体" w:hAnsi="宋体" w:eastAsia="宋体"/>
          <w:sz w:val="21"/>
          <w:szCs w:val="21"/>
          <w:u w:val="single"/>
        </w:rPr>
        <w:t xml:space="preserve">局</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昆山市2026年度水质监测第三方服务</w:t>
      </w:r>
      <w:r>
        <w:rPr>
          <w:rFonts w:hint="eastAsia" w:ascii="宋体" w:hAnsi="宋体"/>
          <w:iCs/>
          <w:szCs w:val="21"/>
          <w:u w:val="single"/>
        </w:rPr>
        <w:t xml:space="preserve">（</w:t>
      </w:r>
      <w:r>
        <w:rPr>
          <w:rFonts w:hint="eastAsia" w:ascii="宋体" w:hAnsi="宋体"/>
          <w:iCs/>
          <w:szCs w:val="21"/>
          <w:u w:val="single"/>
        </w:rPr>
        <w:t xml:space="preserve">JSZC-320583-SZGZ-G2026-0043</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339"/>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57"/>
        <w:spacing w:line="360" w:lineRule="auto"/>
        <w:rPr>
          <w:rFonts w:hint="eastAsia" w:hAnsi="宋体" w:eastAsia="宋体"/>
          <w:sz w:val="21"/>
          <w:szCs w:val="21"/>
        </w:rPr>
      </w:pPr>
      <w:r>
        <w:rPr>
          <w:rFonts w:hint="eastAsia" w:hAnsi="宋体" w:eastAsia="宋体"/>
          <w:sz w:val="21"/>
          <w:szCs w:val="21"/>
        </w:rPr>
      </w:r>
      <w:r/>
    </w:p>
    <w:p>
      <w:pPr>
        <w:pStyle w:val="1057"/>
        <w:spacing w:line="360" w:lineRule="auto"/>
        <w:rPr>
          <w:rFonts w:hint="eastAsia" w:hAnsi="宋体" w:eastAsia="宋体"/>
          <w:sz w:val="21"/>
          <w:szCs w:val="21"/>
        </w:rPr>
      </w:pPr>
      <w:r>
        <w:rPr>
          <w:rFonts w:hAnsi="宋体" w:eastAsia="宋体"/>
          <w:sz w:val="21"/>
          <w:szCs w:val="21"/>
        </w:rPr>
        <w:t xml:space="preserve">                         </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81"/>
        <w:ind w:firstLine="0"/>
        <w:rPr>
          <w:rFonts w:hint="eastAsia" w:ascii="宋体" w:hAnsi="宋体" w:eastAsia="宋体"/>
          <w:b/>
          <w:szCs w:val="24"/>
        </w:rPr>
      </w:pPr>
      <w:r>
        <w:rPr>
          <w:rFonts w:hint="eastAsia" w:ascii="宋体" w:hAnsi="宋体" w:eastAsia="宋体"/>
          <w:b/>
          <w:szCs w:val="24"/>
        </w:rPr>
      </w:r>
      <w:r/>
    </w:p>
    <w:p>
      <w:pPr>
        <w:pStyle w:val="969"/>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Ref504661263"/>
      <w:r/>
      <w:bookmarkStart w:id="34" w:name="_Toc134091570"/>
      <w:r/>
      <w:bookmarkStart w:id="35" w:name="_Toc16631870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81"/>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81"/>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81"/>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81"/>
        <w:ind w:firstLine="0"/>
        <w:rPr>
          <w:rFonts w:hint="eastAsia" w:ascii="宋体" w:hAnsi="宋体" w:eastAsia="宋体"/>
          <w:sz w:val="21"/>
          <w:szCs w:val="21"/>
        </w:rPr>
      </w:pPr>
      <w:r>
        <w:rPr>
          <w:rFonts w:hint="eastAsia" w:ascii="宋体" w:hAnsi="宋体" w:eastAsia="宋体"/>
          <w:sz w:val="21"/>
          <w:szCs w:val="21"/>
        </w:rPr>
      </w:r>
      <w:r/>
    </w:p>
    <w:p>
      <w:pPr>
        <w:pStyle w:val="981"/>
        <w:ind w:firstLine="0"/>
        <w:rPr>
          <w:rFonts w:hint="eastAsia" w:ascii="宋体" w:hAnsi="宋体" w:eastAsia="宋体"/>
          <w:b/>
          <w:szCs w:val="24"/>
        </w:rPr>
      </w:pPr>
      <w:r>
        <w:rPr>
          <w:rFonts w:ascii="宋体" w:hAnsi="宋体" w:eastAsia="宋体"/>
          <w:szCs w:val="24"/>
        </w:rPr>
        <w:br w:type="page" w:clear="all"/>
      </w:r>
      <w:r/>
    </w:p>
    <w:p>
      <w:pPr>
        <w:pStyle w:val="969"/>
        <w:rPr>
          <w:rFonts w:ascii="宋体" w:cs="宋体"/>
          <w:bCs w:val="0"/>
          <w:sz w:val="30"/>
          <w:szCs w:val="30"/>
          <w:lang w:val="zh-CN"/>
        </w:rPr>
      </w:pPr>
      <w:r/>
      <w:bookmarkStart w:id="36" w:name="_Ref62217903"/>
      <w:r/>
      <w:bookmarkStart w:id="37" w:name="_Toc166318704"/>
      <w:r/>
      <w:bookmarkStart w:id="38" w:name="_Toc134091571"/>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23"/>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昆山市水</w:t>
      </w:r>
      <w:r>
        <w:rPr>
          <w:rFonts w:hint="eastAsia"/>
          <w:szCs w:val="21"/>
          <w:u w:val="single"/>
          <w:lang w:val="zh-CN"/>
        </w:rPr>
        <w:t xml:space="preserve">务</w:t>
      </w:r>
      <w:r>
        <w:rPr>
          <w:rFonts w:hint="eastAsia"/>
          <w:szCs w:val="21"/>
          <w:u w:val="single"/>
          <w:lang w:val="zh-CN"/>
        </w:rPr>
        <w:t xml:space="preserve">局</w:t>
      </w:r>
      <w:r>
        <w:rPr>
          <w:szCs w:val="21"/>
          <w:lang w:val="zh-CN"/>
        </w:rPr>
        <w:t xml:space="preserve">的</w:t>
      </w:r>
      <w:r>
        <w:rPr>
          <w:rFonts w:hint="eastAsia"/>
          <w:szCs w:val="21"/>
          <w:u w:val="single"/>
          <w:lang w:val="zh-CN"/>
        </w:rPr>
        <w:t xml:space="preserve">昆山市</w:t>
      </w:r>
      <w:r>
        <w:rPr>
          <w:rFonts w:hint="eastAsia"/>
          <w:szCs w:val="21"/>
          <w:u w:val="single"/>
          <w:lang w:val="zh-CN"/>
        </w:rPr>
        <w:t xml:space="preserve">2026</w:t>
      </w:r>
      <w:r>
        <w:rPr>
          <w:rFonts w:hint="eastAsia"/>
          <w:szCs w:val="21"/>
          <w:u w:val="single"/>
          <w:lang w:val="zh-CN"/>
        </w:rPr>
        <w:t xml:space="preserve">年度水质监测第三</w:t>
      </w:r>
      <w:r>
        <w:rPr>
          <w:rFonts w:hint="eastAsia"/>
          <w:szCs w:val="21"/>
          <w:u w:val="single"/>
          <w:lang w:val="zh-CN"/>
        </w:rPr>
        <w:t xml:space="preserve">方服务</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9"/>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昆山市2026年度水质监测第三方服务</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23"/>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9"/>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429"/>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429"/>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w:t>
      </w:r>
      <w:r>
        <w:rPr>
          <w:rFonts w:hint="eastAsia" w:ascii="宋体" w:hAnsi="宋体" w:cs="宋体"/>
          <w:color w:val="000000"/>
          <w:szCs w:val="21"/>
        </w:rPr>
        <w:t xml:space="preserve">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9"/>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9"/>
      <w:r/>
      <w:bookmarkEnd w:id="40"/>
      <w:r/>
      <w:bookmarkEnd w:id="41"/>
      <w:r/>
      <w:bookmarkEnd w:id="42"/>
      <w:r/>
      <w:r/>
    </w:p>
    <w:p>
      <w:pPr>
        <w:pStyle w:val="1109"/>
        <w:ind w:firstLine="425"/>
        <w:jc w:val="left"/>
        <w:spacing w:line="360" w:lineRule="auto"/>
        <w:rPr>
          <w:rFonts w:hint="eastAsia" w:hAnsi="宋体" w:eastAsia="宋体"/>
          <w:sz w:val="21"/>
          <w:szCs w:val="21"/>
        </w:rPr>
      </w:pPr>
      <w:r>
        <w:rPr>
          <w:rFonts w:hint="eastAsia" w:hAnsi="宋体" w:eastAsia="宋体"/>
          <w:sz w:val="21"/>
          <w:szCs w:val="21"/>
        </w:rPr>
      </w:r>
      <w:r/>
    </w:p>
    <w:p>
      <w:pPr>
        <w:pStyle w:val="1109"/>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9"/>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9"/>
        <w:ind w:firstLine="425"/>
        <w:jc w:val="left"/>
        <w:spacing w:line="360" w:lineRule="auto"/>
        <w:rPr>
          <w:rFonts w:hint="eastAsia" w:hAnsi="宋体" w:eastAsia="宋体"/>
          <w:sz w:val="21"/>
          <w:szCs w:val="21"/>
        </w:rPr>
      </w:pPr>
      <w:r>
        <w:rPr>
          <w:rFonts w:hint="eastAsia" w:hAnsi="宋体" w:eastAsia="宋体"/>
          <w:sz w:val="21"/>
          <w:szCs w:val="21"/>
        </w:rPr>
      </w:r>
      <w:r/>
    </w:p>
    <w:p>
      <w:pPr>
        <w:pStyle w:val="1109"/>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9"/>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81"/>
        <w:ind w:firstLine="0"/>
        <w:rPr>
          <w:rFonts w:hint="eastAsia" w:ascii="宋体" w:hAnsi="宋体" w:eastAsia="宋体"/>
          <w:szCs w:val="24"/>
        </w:rPr>
      </w:pPr>
      <w:r>
        <w:rPr>
          <w:rFonts w:hint="eastAsia" w:ascii="宋体" w:hAnsi="宋体" w:eastAsia="宋体"/>
          <w:szCs w:val="24"/>
        </w:rPr>
      </w:r>
      <w:r/>
    </w:p>
    <w:p>
      <w:pPr>
        <w:pStyle w:val="1057"/>
        <w:ind w:firstLine="4620"/>
        <w:spacing w:line="400" w:lineRule="exact"/>
        <w:rPr>
          <w:rFonts w:hint="eastAsia" w:hAnsi="宋体" w:eastAsia="宋体"/>
          <w:sz w:val="24"/>
          <w:szCs w:val="24"/>
        </w:rPr>
      </w:pPr>
      <w:r>
        <w:rPr>
          <w:rFonts w:hint="eastAsia" w:hAnsi="宋体" w:eastAsia="宋体"/>
          <w:sz w:val="24"/>
          <w:szCs w:val="24"/>
        </w:rPr>
      </w:r>
      <w:r/>
    </w:p>
    <w:p>
      <w:pPr>
        <w:pStyle w:val="1057"/>
        <w:ind w:firstLine="4620"/>
        <w:spacing w:line="400" w:lineRule="exact"/>
        <w:rPr>
          <w:rFonts w:hint="eastAsia" w:hAnsi="宋体" w:eastAsia="宋体"/>
          <w:sz w:val="24"/>
          <w:szCs w:val="24"/>
        </w:rPr>
      </w:pPr>
      <w:r>
        <w:rPr>
          <w:rFonts w:hAnsi="宋体" w:eastAsia="宋体"/>
          <w:sz w:val="24"/>
          <w:szCs w:val="24"/>
        </w:rPr>
        <w:br w:type="page" w:clear="all"/>
      </w:r>
      <w:r/>
    </w:p>
    <w:p>
      <w:pPr>
        <w:pStyle w:val="969"/>
        <w:spacing w:before="0" w:after="0" w:line="360" w:lineRule="auto"/>
        <w:rPr>
          <w:rFonts w:ascii="宋体"/>
          <w:color w:val="000000"/>
        </w:rPr>
      </w:pPr>
      <w:r/>
      <w:bookmarkStart w:id="43" w:name="_Toc134091573"/>
      <w:r/>
      <w:bookmarkStart w:id="44" w:name="_Toc166318706"/>
      <w:r/>
      <w:bookmarkStart w:id="45" w:name="_Ref6221791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43"/>
      <w:r/>
      <w:bookmarkEnd w:id="44"/>
      <w:r/>
      <w:bookmarkEnd w:id="45"/>
      <w:r/>
      <w:r/>
    </w:p>
    <w:p>
      <w:pPr>
        <w:pStyle w:val="1057"/>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pStyle w:val="1031"/>
        <w:jc w:val="center"/>
        <w:spacing w:before="0" w:beforeAutospacing="0" w:after="0" w:afterAutospacing="0" w:line="360" w:lineRule="auto"/>
        <w:rPr>
          <w:rFonts w:hint="eastAsia"/>
          <w:sz w:val="21"/>
          <w:szCs w:val="21"/>
        </w:rPr>
      </w:pPr>
      <w:r>
        <w:rPr>
          <w:sz w:val="21"/>
          <w:szCs w:val="21"/>
        </w:rPr>
        <w:t xml:space="preserve">开标一览表（</w:t>
      </w:r>
      <w:r>
        <w:rPr>
          <w:rFonts w:hint="eastAsia"/>
          <w:sz w:val="21"/>
          <w:szCs w:val="21"/>
        </w:rPr>
        <w:t xml:space="preserve">优惠率</w:t>
      </w:r>
      <w:r>
        <w:rPr>
          <w:sz w:val="21"/>
          <w:szCs w:val="21"/>
        </w:rPr>
        <w:t xml:space="preserve">）</w:t>
      </w:r>
      <w:r/>
    </w:p>
    <w:p>
      <w:pPr>
        <w:pStyle w:val="1031"/>
        <w:spacing w:before="0" w:beforeAutospacing="0" w:after="0" w:afterAutospacing="0" w:line="360" w:lineRule="auto"/>
        <w:rPr>
          <w:rFonts w:hint="eastAsia"/>
          <w:sz w:val="21"/>
          <w:szCs w:val="21"/>
        </w:rPr>
      </w:pPr>
      <w:r>
        <w:rPr>
          <w:sz w:val="21"/>
          <w:szCs w:val="21"/>
        </w:rPr>
        <w:t xml:space="preserve">投标人全称（加盖公章）：</w:t>
      </w:r>
      <w:r/>
    </w:p>
    <w:p>
      <w:pPr>
        <w:pStyle w:val="1031"/>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JSZC-320583-SZGZ-G2026-0043</w:t>
      </w:r>
      <w:r/>
    </w:p>
    <w:p>
      <w:pPr>
        <w:pStyle w:val="1031"/>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rPr>
          <w:rFonts w:hint="eastAsia"/>
          <w:sz w:val="21"/>
          <w:szCs w:val="21"/>
        </w:rPr>
        <w:t xml:space="preserve">*</w:t>
      </w:r>
      <w:r>
        <w:rPr>
          <w:rFonts w:hint="eastAsia"/>
          <w:sz w:val="21"/>
          <w:szCs w:val="21"/>
        </w:rPr>
        <w:t xml:space="preserve">*</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spacing w:line="360" w:lineRule="auto"/>
              <w:rPr>
                <w:szCs w:val="21"/>
              </w:rPr>
            </w:pPr>
            <w:r>
              <w:rPr>
                <w:rFonts w:hint="eastAsia" w:ascii="宋体" w:hAnsi="宋体" w:cs="宋体"/>
                <w:szCs w:val="21"/>
                <w:lang w:bidi="ar"/>
              </w:rPr>
              <w:t xml:space="preserve">昆山市2026年度水质监测第三</w:t>
            </w:r>
            <w:r>
              <w:rPr>
                <w:rFonts w:hint="eastAsia" w:ascii="宋体" w:hAnsi="宋体" w:cs="宋体"/>
                <w:szCs w:val="21"/>
                <w:lang w:bidi="ar"/>
              </w:rPr>
              <w:t xml:space="preserve">方服务</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color w:val="000000"/>
                <w:szCs w:val="21"/>
                <w:lang w:bidi="ar"/>
              </w:rPr>
              <w:t xml:space="preserve">：</w:t>
            </w:r>
            <w:r>
              <mc:AlternateContent>
                <mc:Choice Requires="wpg">
                  <w:drawing>
                    <wp:anchor xmlns:wp="http://schemas.openxmlformats.org/drawingml/2006/wordprocessingDrawing" xmlns:wp14="http://schemas.microsoft.com/office/word/2010/wordprocessingDrawing" distT="0" distB="0" distL="114300" distR="114300" simplePos="0" relativeHeight="502793728"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1" o:spid="_x0000_s1" style="position:absolute;z-index:502793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pStyle w:val="1031"/>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mc:AlternateContent>
          <mc:Choice Requires="wpg">
            <w:drawing>
              <wp:anchor xmlns:wp="http://schemas.openxmlformats.org/drawingml/2006/wordprocessingDrawing" xmlns:wp14="http://schemas.microsoft.com/office/word/2010/wordprocessingDrawing" distT="0" distB="0" distL="114300" distR="114300" simplePos="0" relativeHeight="502795776"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2" o:spid="_x0000_s2" style="position:absolute;z-index:502795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年</w:t>
      </w:r>
      <w:r>
        <w:rPr>
          <w:rFonts w:ascii="Times New Roman" w:hAnsi="Times New Roman" w:cs="Times New Roman"/>
          <w:color w:val="000000"/>
          <w:sz w:val="21"/>
          <w:szCs w:val="21"/>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502796800"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3" o:spid="_x0000_s3" style="position:absolute;z-index:50279680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w:t>
      </w:r>
      <w:r>
        <w:rPr>
          <w:rFonts w:ascii="Times New Roman" w:hAnsi="Times New Roman" w:cs="Times New Roman"/>
          <w:color w:val="000000"/>
          <w:sz w:val="21"/>
          <w:szCs w:val="21"/>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50279782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4" o:spid="_x0000_s4" style="position:absolute;z-index:50279782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日</w:t>
      </w:r>
      <w:r/>
    </w:p>
    <w:p>
      <w:pPr>
        <w:pStyle w:val="1057"/>
        <w:spacing w:line="360" w:lineRule="auto"/>
        <w:rPr>
          <w:rFonts w:hint="eastAsia" w:hAnsi="宋体" w:eastAsia="宋体"/>
          <w:sz w:val="21"/>
          <w:szCs w:val="21"/>
        </w:rPr>
      </w:pPr>
      <w:r>
        <w:rPr>
          <w:rFonts w:hAnsi="宋体" w:eastAsia="宋体"/>
          <w:sz w:val="21"/>
          <w:szCs w:val="21"/>
        </w:rPr>
        <w:t xml:space="preserve">填写说明：</w:t>
      </w:r>
      <w:r/>
    </w:p>
    <w:p>
      <w:pPr>
        <w:pStyle w:val="1057"/>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pStyle w:val="1057"/>
        <w:spacing w:line="360" w:lineRule="auto"/>
        <w:rPr>
          <w:rFonts w:hint="eastAsia" w:hAnsi="宋体" w:eastAsia="宋体"/>
          <w:b/>
          <w:bCs/>
          <w:sz w:val="21"/>
          <w:szCs w:val="21"/>
        </w:rPr>
      </w:pPr>
      <w:r>
        <w:rPr>
          <w:rFonts w:hAnsi="宋体" w:eastAsia="宋体"/>
          <w:b/>
          <w:bCs/>
          <w:sz w:val="21"/>
          <w:szCs w:val="21"/>
        </w:rPr>
        <w:t xml:space="preserve">2、如有分包，投标人</w:t>
      </w:r>
      <w:r>
        <w:rPr>
          <w:rFonts w:hAnsi="宋体" w:eastAsia="宋体"/>
          <w:b/>
          <w:bCs/>
          <w:sz w:val="21"/>
          <w:szCs w:val="21"/>
        </w:rPr>
        <w:t xml:space="preserve">投任何</w:t>
      </w:r>
      <w:r>
        <w:rPr>
          <w:rFonts w:hAnsi="宋体" w:eastAsia="宋体"/>
          <w:b/>
          <w:bCs/>
          <w:sz w:val="21"/>
          <w:szCs w:val="21"/>
        </w:rPr>
        <w:t xml:space="preserve">一个包的标的，都需单独填写开标一览表。</w:t>
      </w:r>
      <w:r/>
    </w:p>
    <w:p>
      <w:pPr>
        <w:pStyle w:val="1057"/>
        <w:spacing w:line="360" w:lineRule="auto"/>
        <w:rPr>
          <w:rFonts w:hint="eastAsia" w:hAnsi="宋体" w:eastAsia="宋体"/>
          <w:b/>
          <w:bCs/>
          <w:color w:val="c00000"/>
          <w:sz w:val="21"/>
          <w:szCs w:val="21"/>
        </w:rPr>
      </w:pPr>
      <w:r>
        <w:rPr>
          <w:rFonts w:hint="eastAsia" w:hAnsi="宋体" w:eastAsia="宋体"/>
          <w:b/>
          <w:bCs/>
          <w:color w:val="c00000"/>
          <w:sz w:val="21"/>
          <w:szCs w:val="21"/>
        </w:rPr>
        <w:t xml:space="preserve">3、本项目</w:t>
      </w:r>
      <w:r>
        <w:rPr>
          <w:rFonts w:hint="eastAsia" w:hAnsi="宋体" w:eastAsia="宋体"/>
          <w:b/>
          <w:bCs/>
          <w:color w:val="c00000"/>
          <w:sz w:val="21"/>
          <w:szCs w:val="21"/>
        </w:rPr>
        <w:t xml:space="preserve">报优惠</w:t>
      </w:r>
      <w:r>
        <w:rPr>
          <w:rFonts w:hint="eastAsia" w:hAnsi="宋体" w:eastAsia="宋体"/>
          <w:b/>
          <w:bCs/>
          <w:color w:val="c00000"/>
          <w:sz w:val="21"/>
          <w:szCs w:val="21"/>
        </w:rPr>
        <w:t xml:space="preserve">率，结算价=实际完成量×《江苏省环境监测专业服务收费标准》×</w:t>
      </w:r>
      <w:r>
        <w:rPr>
          <w:rFonts w:hint="eastAsia" w:hAnsi="宋体" w:eastAsia="宋体"/>
          <w:b/>
          <w:bCs/>
          <w:color w:val="c00000"/>
          <w:sz w:val="21"/>
          <w:szCs w:val="21"/>
        </w:rPr>
        <w:t xml:space="preserve">(1-</w:t>
      </w:r>
      <w:r>
        <w:rPr>
          <w:rFonts w:hint="eastAsia" w:hAnsi="宋体" w:eastAsia="宋体"/>
          <w:b/>
          <w:bCs/>
          <w:color w:val="c00000"/>
          <w:sz w:val="21"/>
          <w:szCs w:val="21"/>
        </w:rPr>
        <w:t xml:space="preserve">中标优惠率</w:t>
      </w:r>
      <w:r>
        <w:rPr>
          <w:rFonts w:hint="eastAsia" w:hAnsi="宋体" w:eastAsia="宋体"/>
          <w:b/>
          <w:bCs/>
          <w:color w:val="c00000"/>
          <w:sz w:val="21"/>
          <w:szCs w:val="21"/>
        </w:rPr>
        <w:t xml:space="preserve">)</w:t>
      </w:r>
      <w:r>
        <w:rPr>
          <w:rFonts w:hint="eastAsia" w:hAnsi="宋体" w:eastAsia="宋体"/>
          <w:b/>
          <w:bCs/>
          <w:color w:val="c00000"/>
          <w:sz w:val="21"/>
          <w:szCs w:val="21"/>
        </w:rPr>
        <w:t xml:space="preserve">-考核扣款。请投标人务必注意！！！</w:t>
      </w:r>
      <w:r/>
    </w:p>
    <w:p>
      <w:pPr>
        <w:pStyle w:val="969"/>
        <w:spacing w:before="0" w:after="0" w:line="360" w:lineRule="auto"/>
        <w:rPr>
          <w:rFonts w:ascii="宋体"/>
          <w:sz w:val="30"/>
          <w:szCs w:val="30"/>
          <w:lang w:val="zh-CN"/>
        </w:rPr>
      </w:pPr>
      <w:r>
        <w:br w:type="page" w:clear="all"/>
      </w:r>
      <w:bookmarkStart w:id="46" w:name="_Toc134091574"/>
      <w:r/>
      <w:bookmarkStart w:id="47" w:name="_Ref504661243"/>
      <w:r/>
      <w:bookmarkStart w:id="48" w:name="_Ref416435053"/>
      <w:r/>
      <w:bookmarkStart w:id="49" w:name="_Ref445902474"/>
      <w:r/>
      <w:bookmarkStart w:id="50" w:name="_Toc166318707"/>
      <w:r/>
      <w:bookmarkStart w:id="51" w:name="_Ref62218800"/>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46"/>
      <w:r/>
      <w:bookmarkEnd w:id="47"/>
      <w:r/>
      <w:bookmarkEnd w:id="48"/>
      <w:r/>
      <w:bookmarkEnd w:id="49"/>
      <w:r/>
      <w:bookmarkEnd w:id="50"/>
      <w:r/>
      <w:bookmarkEnd w:id="51"/>
      <w:r>
        <w:rPr>
          <w:rFonts w:hint="eastAsia" w:ascii="宋体"/>
          <w:sz w:val="30"/>
          <w:szCs w:val="30"/>
          <w:lang w:val="zh-CN"/>
        </w:rPr>
        <w:t xml:space="preserve">分项报价</w:t>
      </w:r>
      <w:r/>
    </w:p>
    <w:p>
      <w:pPr>
        <w:pStyle w:val="1204"/>
        <w:spacing w:line="360" w:lineRule="auto"/>
        <w:rPr>
          <w:rFonts w:hint="eastAsia" w:hAnsi="宋体" w:eastAsia="宋体"/>
          <w:color w:val="c00000"/>
          <w:sz w:val="21"/>
          <w:szCs w:val="21"/>
        </w:rPr>
      </w:pPr>
      <w:r/>
      <w:bookmarkStart w:id="52" w:name="_Ref504661274"/>
      <w:r>
        <w:rPr>
          <w:rFonts w:hint="eastAsia" w:hAnsi="宋体" w:eastAsia="宋体"/>
          <w:color w:val="c00000"/>
          <w:sz w:val="21"/>
          <w:szCs w:val="21"/>
        </w:rPr>
        <w:t xml:space="preserve">本项目无需提供分项报价表</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69"/>
        <w:ind w:left="567" w:hanging="567"/>
        <w:spacing w:before="120" w:after="120" w:line="240" w:lineRule="auto"/>
        <w:rPr>
          <w:rFonts w:ascii="宋体" w:cs="宋体"/>
          <w:color w:val="000000"/>
        </w:rPr>
      </w:pPr>
      <w:r/>
      <w:bookmarkStart w:id="53" w:name="_中小企业声明函"/>
      <w:r/>
      <w:bookmarkStart w:id="54" w:name="_Toc134091575"/>
      <w:r/>
      <w:bookmarkStart w:id="55" w:name="_Ref343881462"/>
      <w:r/>
      <w:bookmarkStart w:id="56" w:name="_Toc497431311"/>
      <w:r/>
      <w:bookmarkStart w:id="57" w:name="_Toc166318708"/>
      <w:r/>
      <w:bookmarkStart w:id="58" w:name="_Ref22898688"/>
      <w:r/>
      <w:bookmarkStart w:id="59" w:name="_Ref62217947"/>
      <w:r/>
      <w:bookmarkEnd w:id="52"/>
      <w:r/>
      <w:bookmarkEnd w:id="53"/>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54"/>
      <w:r/>
      <w:bookmarkEnd w:id="55"/>
      <w:r/>
      <w:bookmarkEnd w:id="56"/>
      <w:r/>
      <w:bookmarkEnd w:id="57"/>
      <w:r/>
      <w:bookmarkEnd w:id="58"/>
      <w:r/>
      <w:bookmarkEnd w:id="59"/>
      <w:r/>
      <w:r/>
    </w:p>
    <w:p>
      <w:r/>
      <w:r/>
    </w:p>
    <w:p>
      <w:pPr>
        <w:spacing w:line="280" w:lineRule="exact"/>
        <w:rPr>
          <w:rFonts w:hint="eastAsia" w:ascii="宋体" w:hAnsi="宋体"/>
          <w:szCs w:val="21"/>
        </w:rPr>
      </w:pPr>
      <w:r/>
      <w:bookmarkStart w:id="60" w:name="_Toc140761638"/>
      <w:r/>
      <w:bookmarkStart w:id="61" w:name="_Hlk162859141"/>
      <w:r>
        <w:rPr>
          <w:rFonts w:hint="eastAsia" w:ascii="宋体" w:hAnsi="宋体"/>
          <w:szCs w:val="21"/>
        </w:rPr>
        <w:t xml:space="preserve">1、偏离表（商务）：</w:t>
      </w:r>
      <w:bookmarkEnd w:id="6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bl>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2" w:name="_Toc140761639"/>
      <w:r/>
      <w:bookmarkStart w:id="63" w:name="_Ref501489596"/>
      <w:r>
        <w:rPr>
          <w:rFonts w:hint="eastAsia" w:ascii="宋体" w:hAnsi="宋体"/>
          <w:szCs w:val="21"/>
        </w:rPr>
        <w:t xml:space="preserve">2、偏离表（技术）：</w:t>
      </w:r>
      <w:bookmarkEnd w:id="62"/>
      <w:r/>
      <w:bookmarkEnd w:id="63"/>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bl>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1"/>
      <w:r/>
      <w:r/>
    </w:p>
    <w:p>
      <w:pPr>
        <w:pStyle w:val="981"/>
        <w:ind w:firstLine="0"/>
        <w:spacing w:line="360" w:lineRule="auto"/>
        <w:rPr>
          <w:rFonts w:hint="eastAsia" w:ascii="宋体" w:hAnsi="宋体" w:eastAsia="宋体"/>
          <w:szCs w:val="24"/>
        </w:rPr>
      </w:pPr>
      <w:r>
        <w:rPr>
          <w:rFonts w:ascii="宋体" w:hAnsi="宋体" w:eastAsia="宋体"/>
          <w:szCs w:val="24"/>
        </w:rPr>
        <w:br w:type="page" w:clear="all"/>
      </w:r>
      <w:r/>
    </w:p>
    <w:p>
      <w:pPr>
        <w:pStyle w:val="969"/>
        <w:ind w:left="567" w:hanging="567"/>
        <w:spacing w:before="0" w:after="0" w:line="360" w:lineRule="auto"/>
        <w:rPr>
          <w:rFonts w:ascii="宋体"/>
          <w:sz w:val="30"/>
          <w:szCs w:val="30"/>
          <w:lang w:val="zh-CN"/>
        </w:rPr>
      </w:pPr>
      <w:r/>
      <w:bookmarkStart w:id="64" w:name="_Toc134091576"/>
      <w:r/>
      <w:bookmarkStart w:id="65" w:name="_Ref504661308"/>
      <w:r/>
      <w:bookmarkStart w:id="66" w:name="_Toc166318709"/>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67" w:name="OLE_LINK1"/>
      <w:r>
        <w:rPr>
          <w:rFonts w:hint="eastAsia" w:ascii="宋体"/>
          <w:sz w:val="30"/>
          <w:szCs w:val="30"/>
          <w:lang w:val="zh-CN"/>
        </w:rPr>
        <w:t xml:space="preserve">项目组人员一览表</w:t>
      </w:r>
      <w:bookmarkEnd w:id="64"/>
      <w:r/>
      <w:bookmarkEnd w:id="65"/>
      <w:r/>
      <w:bookmarkEnd w:id="66"/>
      <w:r/>
      <w:bookmarkEnd w:id="67"/>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8"/>
        <w:gridCol w:w="1445"/>
        <w:gridCol w:w="1612"/>
        <w:gridCol w:w="2144"/>
        <w:gridCol w:w="2326"/>
        <w:gridCol w:w="1026"/>
      </w:tblGrid>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29"/>
        <w:ind w:firstLine="405"/>
        <w:spacing w:line="360" w:lineRule="auto"/>
        <w:rPr>
          <w:rFonts w:hint="eastAsia" w:eastAsia="宋体" w:cs="宋体"/>
          <w:sz w:val="21"/>
          <w:szCs w:val="21"/>
        </w:rPr>
      </w:pPr>
      <w:r>
        <w:rPr>
          <w:rFonts w:hint="eastAsia" w:eastAsia="宋体" w:cs="宋体"/>
          <w:sz w:val="21"/>
          <w:szCs w:val="21"/>
        </w:rPr>
        <w:br w:type="page" w:clear="all"/>
      </w:r>
      <w:r/>
    </w:p>
    <w:p>
      <w:pPr>
        <w:pStyle w:val="969"/>
        <w:ind w:left="567" w:hanging="567"/>
        <w:spacing w:before="0" w:after="0" w:line="360" w:lineRule="auto"/>
        <w:rPr>
          <w:rFonts w:ascii="宋体"/>
          <w:b w:val="0"/>
          <w:color w:val="000000"/>
        </w:rPr>
      </w:pPr>
      <w:r/>
      <w:bookmarkStart w:id="68" w:name="_Ref445902493"/>
      <w:r/>
      <w:bookmarkStart w:id="69" w:name="_Ref416435073"/>
      <w:r/>
      <w:bookmarkStart w:id="70" w:name="_Ref62217993"/>
      <w:r/>
      <w:bookmarkStart w:id="71" w:name="_Toc134091577"/>
      <w:r/>
      <w:bookmarkStart w:id="72" w:name="_Toc166318710"/>
      <w:r/>
      <w:bookmarkStart w:id="73" w:name="_Ref504661387"/>
      <w:r/>
      <w:bookmarkStart w:id="74"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8"/>
      <w:r/>
      <w:bookmarkEnd w:id="69"/>
      <w:r>
        <w:rPr>
          <w:rFonts w:hint="eastAsia" w:ascii="宋体"/>
          <w:color w:val="000000"/>
        </w:rPr>
        <w:t xml:space="preserve">类似业绩一览表</w:t>
      </w:r>
      <w:bookmarkEnd w:id="70"/>
      <w:r/>
      <w:bookmarkEnd w:id="71"/>
      <w:r/>
      <w:bookmarkEnd w:id="72"/>
      <w:r/>
      <w:r/>
    </w:p>
    <w:p>
      <w:pPr>
        <w:pStyle w:val="1251"/>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81"/>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204"/>
        <w:spacing w:line="360" w:lineRule="auto"/>
        <w:rPr>
          <w:rFonts w:hint="eastAsia" w:hAnsi="宋体" w:eastAsia="宋体"/>
          <w:color w:val="000000"/>
          <w:sz w:val="21"/>
          <w:szCs w:val="21"/>
        </w:rPr>
      </w:pPr>
      <w:r>
        <w:rPr>
          <w:rFonts w:hint="eastAsia" w:hAnsi="宋体" w:eastAsia="宋体"/>
          <w:color w:val="000000"/>
          <w:sz w:val="21"/>
          <w:szCs w:val="21"/>
        </w:rPr>
      </w:r>
      <w:r/>
    </w:p>
    <w:p>
      <w:pPr>
        <w:pStyle w:val="969"/>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32"/>
        <w:rPr>
          <w:rFonts w:hint="eastAsia"/>
          <w:b w:val="0"/>
        </w:rPr>
      </w:pPr>
      <w:r/>
      <w:bookmarkStart w:id="75" w:name="_Toc134091579"/>
      <w:r/>
      <w:bookmarkStart w:id="76" w:name="_Toc166318711"/>
      <w:r/>
      <w:bookmarkStart w:id="77" w:name="_Toc42248838"/>
      <w:r/>
      <w:bookmarkEnd w:id="73"/>
      <w:r/>
      <w:bookmarkEnd w:id="74"/>
      <w:r>
        <w:rPr>
          <w:rFonts w:hint="eastAsia"/>
          <w:b w:val="0"/>
        </w:rPr>
        <w:t xml:space="preserve">第四章  采购需求</w:t>
      </w:r>
      <w:bookmarkEnd w:id="75"/>
      <w:r/>
      <w:bookmarkEnd w:id="76"/>
      <w:r/>
      <w:r/>
    </w:p>
    <w:p>
      <w:pPr>
        <w:ind w:firstLine="420"/>
        <w:spacing w:line="360" w:lineRule="auto"/>
        <w:rPr>
          <w:rFonts w:ascii="宋体"/>
          <w:szCs w:val="21"/>
        </w:rPr>
      </w:pPr>
      <w:r>
        <w:rPr>
          <w:rFonts w:hint="eastAsia" w:ascii="宋体"/>
          <w:szCs w:val="21"/>
        </w:rPr>
        <w:t xml:space="preserve">受</w:t>
      </w:r>
      <w:r>
        <w:rPr>
          <w:rFonts w:hint="eastAsia" w:ascii="宋体"/>
          <w:szCs w:val="21"/>
        </w:rPr>
        <w:t xml:space="preserve">昆山市水</w:t>
      </w:r>
      <w:r>
        <w:rPr>
          <w:rFonts w:hint="eastAsia" w:ascii="宋体"/>
          <w:szCs w:val="21"/>
        </w:rPr>
        <w:t xml:space="preserve">务</w:t>
      </w:r>
      <w:r>
        <w:rPr>
          <w:rFonts w:hint="eastAsia" w:ascii="宋体"/>
          <w:szCs w:val="21"/>
        </w:rPr>
        <w:t xml:space="preserve">局</w:t>
      </w:r>
      <w:r>
        <w:rPr>
          <w:rFonts w:hint="eastAsia" w:ascii="宋体"/>
          <w:szCs w:val="21"/>
        </w:rPr>
        <w:t xml:space="preserve">的委托，苏州</w:t>
      </w:r>
      <w:r>
        <w:rPr>
          <w:rFonts w:hint="eastAsia" w:ascii="宋体"/>
          <w:szCs w:val="21"/>
        </w:rPr>
        <w:t xml:space="preserve">公正建设</w:t>
      </w:r>
      <w:r>
        <w:rPr>
          <w:rFonts w:hint="eastAsia" w:ascii="宋体"/>
          <w:szCs w:val="21"/>
        </w:rPr>
        <w:t xml:space="preserve">咨询房地产评估有限公司作为招标代理人，为委托人拟采购的</w:t>
      </w:r>
      <w:r>
        <w:rPr>
          <w:rFonts w:hint="eastAsia" w:ascii="宋体"/>
          <w:szCs w:val="21"/>
        </w:rPr>
        <w:t xml:space="preserve">昆山市2026年度水质监测第三</w:t>
      </w:r>
      <w:r>
        <w:rPr>
          <w:rFonts w:hint="eastAsia" w:ascii="宋体"/>
          <w:szCs w:val="21"/>
        </w:rPr>
        <w:t xml:space="preserve">方服务</w:t>
      </w:r>
      <w:r>
        <w:rPr>
          <w:rFonts w:hint="eastAsia" w:ascii="宋体"/>
          <w:szCs w:val="21"/>
        </w:rPr>
        <w:t xml:space="preserve">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w:t>
      </w:r>
      <w:r>
        <w:rPr>
          <w:rFonts w:hint="eastAsia" w:ascii="宋体"/>
          <w:szCs w:val="21"/>
        </w:rPr>
        <w:t xml:space="preserve">JSZC-320583-SZGZ-G2026-0043</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w:t>
      </w:r>
      <w:r>
        <w:rPr>
          <w:rFonts w:hint="eastAsia" w:ascii="宋体"/>
          <w:szCs w:val="21"/>
        </w:rPr>
        <w:t xml:space="preserve">昆山市2026年度水质监测第三方服务</w:t>
      </w:r>
      <w:r/>
    </w:p>
    <w:p>
      <w:pPr>
        <w:ind w:firstLine="422"/>
        <w:spacing w:line="360" w:lineRule="auto"/>
        <w:rPr>
          <w:rFonts w:ascii="宋体"/>
          <w:b/>
          <w:bCs/>
          <w:szCs w:val="21"/>
        </w:rPr>
      </w:pPr>
      <w:r/>
      <w:bookmarkStart w:id="78"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一年</w:t>
      </w:r>
      <w:bookmarkEnd w:id="78"/>
      <w:r/>
      <w:r/>
    </w:p>
    <w:p>
      <w:pPr>
        <w:ind w:left="420"/>
        <w:spacing w:line="360" w:lineRule="auto"/>
        <w:rPr>
          <w:rFonts w:hint="eastAsia" w:ascii="宋体" w:hAnsi="宋体"/>
          <w:szCs w:val="21"/>
        </w:rPr>
      </w:pPr>
      <w:r>
        <w:rPr>
          <w:rFonts w:hint="eastAsia" w:ascii="宋体"/>
          <w:b/>
          <w:szCs w:val="21"/>
        </w:rPr>
        <w:t xml:space="preserve">四、</w:t>
      </w:r>
      <w:r>
        <w:rPr>
          <w:rFonts w:hint="eastAsia" w:ascii="宋体"/>
          <w:b/>
          <w:szCs w:val="21"/>
        </w:rPr>
        <w:t xml:space="preserve">服</w:t>
      </w:r>
      <w:r>
        <w:rPr>
          <w:rFonts w:hint="eastAsia" w:ascii="宋体"/>
          <w:b/>
          <w:szCs w:val="21"/>
        </w:rPr>
        <w:t xml:space="preserve">务内容及要求：</w:t>
      </w:r>
      <w:r>
        <w:rPr>
          <w:rFonts w:hint="eastAsia"/>
          <w:szCs w:val="21"/>
        </w:rPr>
        <w:t xml:space="preserve">水质监测第三方服务</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3"/>
        <w:gridCol w:w="4645"/>
        <w:gridCol w:w="1667"/>
        <w:gridCol w:w="1665"/>
      </w:tblGrid>
      <w:tr>
        <w:trPr>
          <w:jc w:val="center"/>
          <w:trHeight w:val="397"/>
        </w:trPr>
        <w:tc>
          <w:tcPr>
            <w:tcW w:w="832" w:type="pct"/>
            <w:vAlign w:val="center"/>
            <w:textDirection w:val="lrTb"/>
            <w:noWrap w:val="false"/>
          </w:tcPr>
          <w:p>
            <w:pPr>
              <w:rPr>
                <w:szCs w:val="21"/>
              </w:rPr>
            </w:pPr>
            <w:r>
              <w:rPr>
                <w:rFonts w:hint="eastAsia"/>
                <w:szCs w:val="21"/>
              </w:rPr>
              <w:t xml:space="preserve">采购包</w:t>
            </w:r>
            <w:r/>
          </w:p>
        </w:tc>
        <w:tc>
          <w:tcPr>
            <w:tcW w:w="2427" w:type="pct"/>
            <w:vAlign w:val="center"/>
            <w:textDirection w:val="lrTb"/>
            <w:noWrap w:val="false"/>
          </w:tcPr>
          <w:p>
            <w:pPr>
              <w:rPr>
                <w:szCs w:val="21"/>
                <w:highlight w:val="yellow"/>
              </w:rPr>
            </w:pPr>
            <w:r>
              <w:rPr>
                <w:rFonts w:hint="eastAsia"/>
                <w:szCs w:val="21"/>
              </w:rPr>
              <w:t xml:space="preserve">区域</w:t>
            </w:r>
            <w:r/>
          </w:p>
        </w:tc>
        <w:tc>
          <w:tcPr>
            <w:tcW w:w="871" w:type="pct"/>
            <w:vAlign w:val="center"/>
            <w:textDirection w:val="lrTb"/>
            <w:noWrap w:val="false"/>
          </w:tcPr>
          <w:p>
            <w:pPr>
              <w:jc w:val="center"/>
              <w:rPr>
                <w:szCs w:val="21"/>
              </w:rPr>
            </w:pPr>
            <w:r>
              <w:rPr>
                <w:rFonts w:hint="eastAsia"/>
                <w:szCs w:val="21"/>
              </w:rPr>
              <w:t xml:space="preserve">点数</w:t>
            </w:r>
            <w:r/>
          </w:p>
        </w:tc>
        <w:tc>
          <w:tcPr>
            <w:tcW w:w="870" w:type="pct"/>
            <w:vAlign w:val="center"/>
            <w:textDirection w:val="lrTb"/>
            <w:noWrap w:val="false"/>
          </w:tcPr>
          <w:p>
            <w:pPr>
              <w:rPr>
                <w:szCs w:val="21"/>
              </w:rPr>
            </w:pPr>
            <w:r>
              <w:rPr>
                <w:rFonts w:hint="eastAsia"/>
                <w:szCs w:val="21"/>
              </w:rPr>
              <w:t xml:space="preserve">预算</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2427" w:type="pct"/>
            <w:textDirection w:val="lrTb"/>
            <w:noWrap w:val="false"/>
          </w:tcPr>
          <w:p>
            <w:pPr>
              <w:rPr>
                <w:szCs w:val="21"/>
                <w:highlight w:val="yellow"/>
              </w:rPr>
            </w:pPr>
            <w:r>
              <w:rPr>
                <w:rFonts w:hint="eastAsia"/>
              </w:rPr>
              <w:t xml:space="preserve">对重要河湖及其干支流断面监测、全域河道水质普查（高新区、张浦、巴城、周庄、锦溪）、其他地表水质监测及应急溯源等监测任务。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7</w:t>
            </w:r>
            <w:r>
              <w:rPr>
                <w:rFonts w:hint="eastAsia"/>
                <w:szCs w:val="21"/>
              </w:rPr>
              <w:t xml:space="preserve">000</w:t>
            </w:r>
            <w:r/>
          </w:p>
        </w:tc>
        <w:tc>
          <w:tcPr>
            <w:tcW w:w="870" w:type="pct"/>
            <w:vAlign w:val="center"/>
            <w:textDirection w:val="lrTb"/>
            <w:noWrap w:val="false"/>
          </w:tcPr>
          <w:p>
            <w:pPr>
              <w:rPr>
                <w:szCs w:val="21"/>
              </w:rPr>
            </w:pPr>
            <w:r>
              <w:rPr>
                <w:rFonts w:hint="eastAsia"/>
                <w:szCs w:val="21"/>
              </w:rPr>
              <w:t xml:space="preserve">100</w:t>
            </w:r>
            <w:r>
              <w:rPr>
                <w:rFonts w:hint="eastAsia"/>
                <w:szCs w:val="21"/>
              </w:rPr>
              <w:t xml:space="preserve">万元</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2427" w:type="pct"/>
            <w:textDirection w:val="lrTb"/>
            <w:noWrap w:val="false"/>
          </w:tcPr>
          <w:p>
            <w:pPr>
              <w:rPr>
                <w:szCs w:val="21"/>
                <w:highlight w:val="yellow"/>
              </w:rPr>
            </w:pPr>
            <w:r>
              <w:rPr>
                <w:rFonts w:hint="eastAsia"/>
              </w:rPr>
              <w:t xml:space="preserve">对消劣水体及黑臭河道水质监测、全域河道水质普查（开发区、花桥、周市、陆家、千灯、</w:t>
            </w:r>
            <w:r>
              <w:rPr>
                <w:rFonts w:hint="eastAsia"/>
              </w:rPr>
              <w:t xml:space="preserve">淀</w:t>
            </w:r>
            <w:r>
              <w:rPr>
                <w:rFonts w:hint="eastAsia"/>
              </w:rPr>
              <w:t xml:space="preserve">山湖）、其他地表水质监测及应急溯源等监测任务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6000</w:t>
            </w:r>
            <w:r/>
          </w:p>
        </w:tc>
        <w:tc>
          <w:tcPr>
            <w:tcW w:w="870" w:type="pct"/>
            <w:vAlign w:val="center"/>
            <w:textDirection w:val="lrTb"/>
            <w:noWrap w:val="false"/>
          </w:tcPr>
          <w:p>
            <w:pPr>
              <w:rPr>
                <w:szCs w:val="21"/>
              </w:rPr>
            </w:pPr>
            <w:r>
              <w:rPr>
                <w:rFonts w:hint="eastAsia"/>
                <w:szCs w:val="21"/>
              </w:rPr>
              <w:t xml:space="preserve">90</w:t>
            </w:r>
            <w:r>
              <w:rPr>
                <w:rFonts w:hint="eastAsia"/>
                <w:szCs w:val="21"/>
              </w:rPr>
              <w:t xml:space="preserve">万元</w:t>
            </w:r>
            <w:r/>
          </w:p>
        </w:tc>
      </w:tr>
    </w:tbl>
    <w:p>
      <w:pPr>
        <w:ind w:firstLine="420"/>
        <w:spacing w:line="360" w:lineRule="auto"/>
        <w:rPr>
          <w:rFonts w:hint="eastAsia" w:ascii="宋体" w:hAnsi="宋体"/>
          <w:color w:val="000000"/>
          <w:szCs w:val="21"/>
        </w:rPr>
      </w:pPr>
      <w:r>
        <w:rPr>
          <w:rFonts w:hint="eastAsia" w:ascii="宋体" w:hAnsi="宋体"/>
          <w:color w:val="000000"/>
          <w:szCs w:val="21"/>
        </w:rPr>
        <w:t xml:space="preserve">1、昆山市202</w:t>
      </w:r>
      <w:r>
        <w:rPr>
          <w:rFonts w:hint="eastAsia" w:ascii="宋体" w:hAnsi="宋体"/>
          <w:color w:val="000000"/>
          <w:szCs w:val="21"/>
        </w:rPr>
        <w:t xml:space="preserve">6</w:t>
      </w:r>
      <w:r>
        <w:rPr>
          <w:rFonts w:hint="eastAsia" w:ascii="宋体" w:hAnsi="宋体"/>
          <w:color w:val="000000"/>
          <w:szCs w:val="21"/>
        </w:rPr>
        <w:t xml:space="preserve">度水质监测第三方服务，</w:t>
      </w:r>
      <w:r>
        <w:rPr>
          <w:rFonts w:hint="eastAsia" w:ascii="宋体" w:hAnsi="宋体"/>
          <w:color w:val="000000"/>
          <w:szCs w:val="21"/>
        </w:rPr>
        <w:t xml:space="preserve">对重要河湖及其干支流断面监测、</w:t>
      </w:r>
      <w:r>
        <w:rPr>
          <w:rFonts w:hint="eastAsia" w:ascii="宋体" w:hAnsi="宋体"/>
          <w:color w:val="000000"/>
          <w:szCs w:val="21"/>
        </w:rPr>
        <w:t xml:space="preserve">消劣河道</w:t>
      </w:r>
      <w:r>
        <w:rPr>
          <w:rFonts w:hint="eastAsia" w:ascii="宋体" w:hAnsi="宋体"/>
          <w:color w:val="000000"/>
          <w:szCs w:val="21"/>
        </w:rPr>
        <w:t xml:space="preserve">常态化监管、上级派发黑臭河道专项监测、全域河道普查及应急溯源等监测任务</w:t>
      </w:r>
      <w:r>
        <w:rPr>
          <w:rFonts w:hint="eastAsia" w:ascii="宋体" w:hAnsi="宋体"/>
          <w:color w:val="000000"/>
          <w:szCs w:val="21"/>
        </w:rPr>
        <w:t xml:space="preserve">。</w:t>
      </w:r>
      <w:r>
        <w:rPr>
          <w:rFonts w:hint="eastAsia" w:ascii="宋体" w:hAnsi="宋体"/>
          <w:color w:val="000000"/>
          <w:szCs w:val="21"/>
        </w:rPr>
        <w:t xml:space="preserve">通过常态化监测及时发现水体污染隐患，持续改</w:t>
      </w:r>
      <w:r>
        <w:rPr>
          <w:rFonts w:hint="eastAsia" w:ascii="宋体" w:hAnsi="宋体"/>
          <w:color w:val="000000"/>
          <w:szCs w:val="21"/>
        </w:rPr>
        <w:t xml:space="preserve">善</w:t>
      </w:r>
      <w:r>
        <w:rPr>
          <w:rFonts w:hint="eastAsia" w:ascii="宋体" w:hAnsi="宋体"/>
          <w:color w:val="000000"/>
          <w:szCs w:val="21"/>
        </w:rPr>
        <w:t xml:space="preserve">问道水环境，守护群众身边水环境</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本项目投标人应具备CMA计量认证证书，计量认证证书附表《计量认证范围及限制要求》中的检测标准（方法）应满足《污水排入城镇下水道水质标准》（GB/T31962-2015）、《太湖地区城镇污水处理厂及重点工业行业主要污染物排放限值》(DB321072-2018)中对pH值、悬浮物、化学需氧量、动植物油、石油类、生化需氧量、氨氮、总磷、总氮、污泥或沉积物含水率、阴离子表面活性剂等项目检测的相应标准，其检测能力涵盖本文件及委托单位所要求的检测参数。</w:t>
      </w:r>
      <w:r/>
    </w:p>
    <w:p>
      <w:pPr>
        <w:ind w:firstLine="420"/>
        <w:spacing w:line="360" w:lineRule="auto"/>
        <w:rPr>
          <w:rFonts w:hint="eastAsia" w:ascii="宋体" w:hAnsi="宋体"/>
          <w:color w:val="000000"/>
          <w:szCs w:val="21"/>
        </w:rPr>
      </w:pPr>
      <w:r>
        <w:rPr>
          <w:rFonts w:hint="eastAsia" w:ascii="宋体" w:hAnsi="宋体"/>
          <w:color w:val="000000"/>
          <w:szCs w:val="21"/>
        </w:rPr>
        <w:t xml:space="preserve">3、中标后</w:t>
      </w:r>
      <w:r>
        <w:rPr>
          <w:rFonts w:ascii="宋体" w:hAnsi="宋体"/>
          <w:color w:val="000000"/>
          <w:szCs w:val="21"/>
        </w:rPr>
        <w:t xml:space="preserve">应</w:t>
      </w:r>
      <w:r>
        <w:rPr>
          <w:rFonts w:hint="eastAsia" w:ascii="宋体" w:hAnsi="宋体"/>
          <w:color w:val="000000"/>
          <w:szCs w:val="21"/>
        </w:rPr>
        <w:t xml:space="preserve">按照国家、江苏省、苏州市水质监测相关要求做好</w:t>
      </w:r>
      <w:r>
        <w:rPr>
          <w:rFonts w:ascii="宋体" w:hAnsi="宋体"/>
          <w:color w:val="000000"/>
          <w:szCs w:val="21"/>
        </w:rPr>
        <w:t xml:space="preserve">质控措施</w:t>
      </w:r>
      <w:r>
        <w:rPr>
          <w:rFonts w:hint="eastAsia" w:ascii="宋体" w:hAnsi="宋体"/>
          <w:color w:val="000000"/>
          <w:szCs w:val="21"/>
        </w:rPr>
        <w:t xml:space="preserve">，</w:t>
      </w:r>
      <w:r>
        <w:rPr>
          <w:rFonts w:ascii="宋体" w:hAnsi="宋体"/>
          <w:color w:val="000000"/>
          <w:szCs w:val="21"/>
        </w:rPr>
        <w:t xml:space="preserve">提供的</w:t>
      </w:r>
      <w:r>
        <w:rPr>
          <w:rFonts w:hint="eastAsia" w:ascii="宋体" w:hAnsi="宋体"/>
          <w:color w:val="000000"/>
          <w:szCs w:val="21"/>
        </w:rPr>
        <w:t xml:space="preserve">监测</w:t>
      </w:r>
      <w:r>
        <w:rPr>
          <w:rFonts w:ascii="宋体" w:hAnsi="宋体"/>
          <w:color w:val="000000"/>
          <w:szCs w:val="21"/>
        </w:rPr>
        <w:t xml:space="preserve">报告</w:t>
      </w:r>
      <w:r>
        <w:rPr>
          <w:rFonts w:hint="eastAsia" w:ascii="宋体" w:hAnsi="宋体"/>
          <w:color w:val="000000"/>
          <w:szCs w:val="21"/>
        </w:rPr>
        <w:t xml:space="preserve">和</w:t>
      </w:r>
      <w:r>
        <w:rPr>
          <w:rFonts w:ascii="宋体" w:hAnsi="宋体"/>
          <w:color w:val="000000"/>
          <w:szCs w:val="21"/>
        </w:rPr>
        <w:t xml:space="preserve">服务中涉及的采样及分析人员必须具备环境监测</w:t>
      </w:r>
      <w:r>
        <w:rPr>
          <w:rFonts w:hint="eastAsia" w:ascii="宋体" w:hAnsi="宋体"/>
          <w:color w:val="000000"/>
          <w:szCs w:val="21"/>
        </w:rPr>
        <w:t xml:space="preserve">行业主管部门颁发的</w:t>
      </w:r>
      <w:r>
        <w:rPr>
          <w:rFonts w:ascii="宋体" w:hAnsi="宋体"/>
          <w:color w:val="000000"/>
          <w:szCs w:val="21"/>
        </w:rPr>
        <w:t xml:space="preserve">上岗证</w:t>
      </w:r>
      <w:r>
        <w:rPr>
          <w:rFonts w:hint="eastAsia" w:ascii="宋体" w:hAnsi="宋体"/>
          <w:color w:val="000000"/>
          <w:szCs w:val="21"/>
        </w:rPr>
        <w:t xml:space="preserve">。</w:t>
      </w:r>
      <w:r>
        <w:rPr>
          <w:rFonts w:ascii="宋体" w:hAnsi="宋体"/>
          <w:color w:val="000000"/>
          <w:szCs w:val="21"/>
        </w:rPr>
        <w:t xml:space="preserve">接受</w:t>
      </w:r>
      <w:r>
        <w:rPr>
          <w:rFonts w:hint="eastAsia" w:ascii="宋体" w:hAnsi="宋体"/>
          <w:color w:val="000000"/>
          <w:szCs w:val="21"/>
        </w:rPr>
        <w:t xml:space="preserve">委托方的</w:t>
      </w:r>
      <w:r>
        <w:rPr>
          <w:rFonts w:ascii="宋体" w:hAnsi="宋体"/>
          <w:color w:val="000000"/>
          <w:szCs w:val="21"/>
        </w:rPr>
        <w:t xml:space="preserve">监督</w:t>
      </w:r>
      <w:r>
        <w:rPr>
          <w:rFonts w:hint="eastAsia" w:ascii="宋体" w:hAnsi="宋体"/>
          <w:color w:val="000000"/>
          <w:szCs w:val="21"/>
        </w:rPr>
        <w:t xml:space="preserve">和考核。</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未经</w:t>
      </w:r>
      <w:r>
        <w:rPr>
          <w:rFonts w:hint="eastAsia" w:ascii="宋体" w:hAnsi="宋体"/>
          <w:color w:val="000000"/>
          <w:szCs w:val="21"/>
        </w:rPr>
        <w:t xml:space="preserve">委托方同意，</w:t>
      </w:r>
      <w:r>
        <w:rPr>
          <w:rFonts w:ascii="宋体" w:hAnsi="宋体"/>
          <w:color w:val="000000"/>
          <w:szCs w:val="21"/>
        </w:rPr>
        <w:t xml:space="preserve">监测业务不得外包</w:t>
      </w:r>
      <w:r>
        <w:rPr>
          <w:rFonts w:hint="eastAsia" w:ascii="宋体" w:hAnsi="宋体"/>
          <w:color w:val="000000"/>
          <w:szCs w:val="21"/>
        </w:rPr>
        <w:t xml:space="preserve">，</w:t>
      </w:r>
      <w:r>
        <w:rPr>
          <w:rFonts w:ascii="宋体" w:hAnsi="宋体"/>
          <w:color w:val="000000"/>
          <w:szCs w:val="21"/>
        </w:rPr>
        <w:t xml:space="preserve">监测结果不得作其他用途。</w:t>
      </w:r>
      <w:r/>
    </w:p>
    <w:p>
      <w:pPr>
        <w:ind w:firstLine="420"/>
        <w:spacing w:line="360" w:lineRule="auto"/>
        <w:rPr>
          <w:rFonts w:hint="eastAsia" w:ascii="宋体" w:hAnsi="宋体"/>
          <w:color w:val="000000"/>
          <w:szCs w:val="21"/>
        </w:rPr>
      </w:pPr>
      <w:r>
        <w:rPr>
          <w:rFonts w:hint="eastAsia" w:ascii="宋体" w:hAnsi="宋体"/>
          <w:color w:val="000000"/>
          <w:szCs w:val="21"/>
        </w:rPr>
        <w:t xml:space="preserve">5、委托单位每月制定采样计划，投标人中标后须按照委托单位指定时间、指定地点进行采样。</w:t>
      </w:r>
      <w:r/>
    </w:p>
    <w:p>
      <w:pPr>
        <w:ind w:firstLine="420"/>
        <w:spacing w:line="360" w:lineRule="auto"/>
        <w:rPr>
          <w:rFonts w:hint="eastAsia" w:ascii="宋体" w:hAnsi="宋体"/>
          <w:color w:val="000000"/>
          <w:szCs w:val="21"/>
        </w:rPr>
      </w:pPr>
      <w:r>
        <w:rPr>
          <w:rFonts w:hint="eastAsia" w:ascii="宋体" w:hAnsi="宋体"/>
          <w:color w:val="000000"/>
          <w:szCs w:val="21"/>
        </w:rPr>
        <w:t xml:space="preserve">6、采样方法以瞬时样品为主，若采样环境复杂，可进行连续样品的采集。采样时须使用专业采样仪器并严格按照相应指标测定规范标准中的采样要求实施样品处理。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7、中标后必须</w:t>
      </w:r>
      <w:r>
        <w:rPr>
          <w:rFonts w:ascii="宋体" w:hAnsi="宋体"/>
          <w:color w:val="000000"/>
          <w:szCs w:val="21"/>
        </w:rPr>
        <w:t xml:space="preserve">严格遵守法律法规、廉政及职业操守，不受被监测单位的影响，保证监测数据和信息的代表性、正确性和完整性，严守</w:t>
      </w:r>
      <w:r>
        <w:rPr>
          <w:rFonts w:hint="eastAsia" w:ascii="宋体" w:hAnsi="宋体"/>
          <w:color w:val="000000"/>
          <w:szCs w:val="21"/>
        </w:rPr>
        <w:t xml:space="preserve">监测</w:t>
      </w:r>
      <w:r>
        <w:rPr>
          <w:rFonts w:ascii="宋体" w:hAnsi="宋体"/>
          <w:color w:val="000000"/>
          <w:szCs w:val="21"/>
        </w:rPr>
        <w:t xml:space="preserve">秘密。</w:t>
      </w:r>
      <w:r/>
    </w:p>
    <w:p>
      <w:pPr>
        <w:ind w:firstLine="420"/>
        <w:spacing w:line="360" w:lineRule="auto"/>
        <w:rPr>
          <w:rFonts w:hint="eastAsia" w:ascii="宋体" w:hAnsi="宋体"/>
          <w:color w:val="000000"/>
          <w:szCs w:val="21"/>
        </w:rPr>
      </w:pPr>
      <w:r>
        <w:rPr>
          <w:rFonts w:hint="eastAsia" w:ascii="宋体" w:hAnsi="宋体"/>
          <w:color w:val="000000"/>
          <w:szCs w:val="21"/>
        </w:rPr>
        <w:t xml:space="preserve">8、中标后</w:t>
      </w:r>
      <w:r>
        <w:rPr>
          <w:rFonts w:ascii="宋体" w:hAnsi="宋体"/>
          <w:color w:val="000000"/>
          <w:szCs w:val="21"/>
        </w:rPr>
        <w:t xml:space="preserve">必须按照</w:t>
      </w:r>
      <w:r>
        <w:rPr>
          <w:rFonts w:hint="eastAsia" w:ascii="宋体" w:hAnsi="宋体"/>
          <w:color w:val="000000"/>
          <w:szCs w:val="21"/>
        </w:rPr>
        <w:t xml:space="preserve">委托方</w:t>
      </w:r>
      <w:r>
        <w:rPr>
          <w:rFonts w:ascii="宋体" w:hAnsi="宋体"/>
          <w:color w:val="000000"/>
          <w:szCs w:val="21"/>
        </w:rPr>
        <w:t xml:space="preserve">的</w:t>
      </w:r>
      <w:r>
        <w:rPr>
          <w:rFonts w:hint="eastAsia" w:ascii="宋体" w:hAnsi="宋体"/>
          <w:color w:val="000000"/>
          <w:szCs w:val="21"/>
        </w:rPr>
        <w:t xml:space="preserve">监测要求（包括</w:t>
      </w:r>
      <w:r>
        <w:rPr>
          <w:rFonts w:ascii="宋体" w:hAnsi="宋体"/>
          <w:color w:val="000000"/>
          <w:szCs w:val="21"/>
        </w:rPr>
        <w:t xml:space="preserve">监测方法</w:t>
      </w:r>
      <w:r>
        <w:rPr>
          <w:rFonts w:hint="eastAsia" w:ascii="宋体" w:hAnsi="宋体"/>
          <w:color w:val="000000"/>
          <w:szCs w:val="21"/>
        </w:rPr>
        <w:t xml:space="preserve">），在被测企业</w:t>
      </w:r>
      <w:r>
        <w:rPr>
          <w:rFonts w:ascii="宋体" w:hAnsi="宋体"/>
          <w:color w:val="000000"/>
          <w:szCs w:val="21"/>
        </w:rPr>
        <w:t xml:space="preserve">正常生产情况下开展监测工作</w:t>
      </w:r>
      <w:r>
        <w:rPr>
          <w:rFonts w:hint="eastAsia" w:ascii="宋体" w:hAnsi="宋体"/>
          <w:color w:val="000000"/>
          <w:szCs w:val="21"/>
        </w:rPr>
        <w:t xml:space="preserve">，</w:t>
      </w:r>
      <w:r>
        <w:rPr>
          <w:rFonts w:ascii="宋体" w:hAnsi="宋体"/>
          <w:color w:val="000000"/>
          <w:szCs w:val="21"/>
        </w:rPr>
        <w:t xml:space="preserve">按时按质</w:t>
      </w:r>
      <w:r>
        <w:rPr>
          <w:rFonts w:hint="eastAsia" w:ascii="宋体" w:hAnsi="宋体"/>
          <w:color w:val="000000"/>
          <w:szCs w:val="21"/>
        </w:rPr>
        <w:t xml:space="preserve">完成监测、出具报告</w:t>
      </w:r>
      <w:r>
        <w:rPr>
          <w:rFonts w:ascii="宋体" w:hAnsi="宋体"/>
          <w:color w:val="000000"/>
          <w:szCs w:val="21"/>
        </w:rPr>
        <w:t xml:space="preserve">。</w:t>
      </w:r>
      <w:r>
        <w:rPr>
          <w:rFonts w:hint="eastAsia" w:ascii="宋体" w:hAnsi="宋体"/>
          <w:color w:val="000000"/>
          <w:szCs w:val="21"/>
        </w:rPr>
        <w:t xml:space="preserve">其中常规检测在采样完成后，7天内提供检测数据(除BOD5外)，10个工作日出具检测报告。应急检测需24小时内提供检测数据，3天内出具检测报告。所有时间节点均以在昆山市水</w:t>
      </w:r>
      <w:r>
        <w:rPr>
          <w:rFonts w:hint="eastAsia" w:ascii="宋体" w:hAnsi="宋体"/>
          <w:color w:val="000000"/>
          <w:szCs w:val="21"/>
        </w:rPr>
        <w:t xml:space="preserve">务</w:t>
      </w:r>
      <w:r>
        <w:rPr>
          <w:rFonts w:hint="eastAsia" w:ascii="宋体" w:hAnsi="宋体"/>
          <w:color w:val="000000"/>
          <w:szCs w:val="21"/>
        </w:rPr>
        <w:t xml:space="preserve">局水质检测管理系统上</w:t>
      </w:r>
      <w:r>
        <w:rPr>
          <w:rFonts w:hint="eastAsia" w:ascii="宋体" w:hAnsi="宋体"/>
          <w:color w:val="000000"/>
          <w:szCs w:val="21"/>
        </w:rPr>
        <w:t xml:space="preserve">传时间</w:t>
      </w:r>
      <w:r>
        <w:rPr>
          <w:rFonts w:hint="eastAsia" w:ascii="宋体" w:hAnsi="宋体"/>
          <w:color w:val="000000"/>
          <w:szCs w:val="21"/>
        </w:rPr>
        <w:t xml:space="preserve">为准。</w:t>
      </w:r>
      <w:r/>
    </w:p>
    <w:p>
      <w:pPr>
        <w:ind w:firstLine="420"/>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t xml:space="preserve">、中标后需提供采样车辆和采样人员，持证上岗。</w:t>
      </w:r>
      <w:r/>
    </w:p>
    <w:p>
      <w:pPr>
        <w:ind w:firstLine="420"/>
        <w:spacing w:line="360" w:lineRule="auto"/>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t xml:space="preserve">、中标单位需按照采购人的要求，运用昆山市水</w:t>
      </w:r>
      <w:r>
        <w:rPr>
          <w:rFonts w:hint="eastAsia" w:ascii="宋体" w:hAnsi="宋体"/>
          <w:color w:val="000000"/>
          <w:szCs w:val="21"/>
        </w:rPr>
        <w:t xml:space="preserve">务</w:t>
      </w:r>
      <w:r>
        <w:rPr>
          <w:rFonts w:hint="eastAsia" w:ascii="宋体" w:hAnsi="宋体"/>
          <w:color w:val="000000"/>
          <w:szCs w:val="21"/>
        </w:rPr>
        <w:t xml:space="preserve">局水质检测管理系统开展检测活动，以水质检测管理系统中的数据作为检测工作量确认依据。</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五、</w:t>
      </w:r>
      <w:r>
        <w:rPr>
          <w:rFonts w:ascii="宋体" w:hAnsi="宋体"/>
          <w:b/>
          <w:bCs/>
          <w:color w:val="000000"/>
          <w:szCs w:val="21"/>
        </w:rPr>
        <w:t xml:space="preserve">结算方式：</w:t>
      </w:r>
      <w:r>
        <w:rPr>
          <w:rFonts w:hint="eastAsia" w:ascii="宋体" w:hAnsi="宋体"/>
          <w:color w:val="000000"/>
          <w:szCs w:val="21"/>
        </w:rPr>
        <w:t xml:space="preserve">按《江苏省环境检测专业服务收费标准》</w:t>
      </w:r>
      <w:r>
        <w:rPr>
          <w:rFonts w:hint="eastAsia" w:ascii="宋体" w:hAnsi="宋体"/>
          <w:color w:val="000000"/>
          <w:szCs w:val="21"/>
        </w:rPr>
        <w:t xml:space="preserve">为计费基数</w:t>
      </w:r>
      <w:r>
        <w:rPr>
          <w:rFonts w:hint="eastAsia" w:ascii="宋体" w:hAnsi="宋体"/>
          <w:color w:val="000000"/>
          <w:szCs w:val="21"/>
        </w:rPr>
        <w:t xml:space="preserve">，再按中标单位投报的</w:t>
      </w:r>
      <w:r>
        <w:rPr>
          <w:rFonts w:hint="eastAsia" w:ascii="宋体" w:hAnsi="宋体"/>
          <w:color w:val="000000"/>
          <w:szCs w:val="21"/>
        </w:rPr>
        <w:t xml:space="preserve">优惠率</w:t>
      </w:r>
      <w:r>
        <w:rPr>
          <w:rFonts w:hint="eastAsia" w:ascii="宋体" w:hAnsi="宋体"/>
          <w:color w:val="000000"/>
          <w:szCs w:val="21"/>
        </w:rPr>
        <w:t xml:space="preserve">计算中标单位本次检测业务服务费。每月双方进行工作量确认，每季度结算一次</w:t>
      </w:r>
      <w:r>
        <w:rPr>
          <w:rFonts w:hint="eastAsia" w:ascii="宋体" w:hAnsi="宋体"/>
          <w:color w:val="000000"/>
          <w:szCs w:val="21"/>
        </w:rPr>
        <w:t xml:space="preserve">，</w:t>
      </w:r>
      <w:r>
        <w:rPr>
          <w:rFonts w:ascii="宋体" w:hAnsi="宋体"/>
          <w:color w:val="000000"/>
          <w:szCs w:val="21"/>
        </w:rPr>
        <w:t xml:space="preserve">具体根据财政</w:t>
      </w:r>
      <w:r>
        <w:rPr>
          <w:rFonts w:ascii="宋体" w:hAnsi="宋体"/>
          <w:color w:val="000000"/>
          <w:szCs w:val="21"/>
        </w:rPr>
        <w:t xml:space="preserve">实际排款为准</w:t>
      </w:r>
      <w:r>
        <w:rPr>
          <w:rFonts w:ascii="宋体" w:hAnsi="宋体"/>
          <w:color w:val="000000"/>
          <w:szCs w:val="21"/>
        </w:rPr>
        <w:t xml:space="preserve">。</w:t>
      </w:r>
      <w:r>
        <w:rPr>
          <w:rFonts w:hint="eastAsia" w:ascii="宋体" w:hAnsi="宋体"/>
          <w:b/>
          <w:bCs/>
          <w:color w:val="000000"/>
          <w:szCs w:val="21"/>
        </w:rPr>
        <w:t xml:space="preserve">结算价=实际完成量×《江苏省环境监测专业服务收费标准》×</w:t>
      </w:r>
      <w:r>
        <w:rPr>
          <w:rFonts w:hint="eastAsia" w:ascii="宋体" w:hAnsi="宋体"/>
          <w:b/>
          <w:bCs/>
          <w:color w:val="000000"/>
          <w:szCs w:val="21"/>
        </w:rPr>
        <w:t xml:space="preserve">(1-</w:t>
      </w:r>
      <w:r>
        <w:rPr>
          <w:rFonts w:hint="eastAsia" w:ascii="宋体" w:hAnsi="宋体"/>
          <w:b/>
          <w:bCs/>
          <w:color w:val="000000"/>
          <w:szCs w:val="21"/>
        </w:rPr>
        <w:t xml:space="preserve">中标优惠率</w:t>
      </w:r>
      <w:r>
        <w:rPr>
          <w:rFonts w:hint="eastAsia" w:ascii="宋体" w:hAnsi="宋体"/>
          <w:b/>
          <w:bCs/>
          <w:color w:val="000000"/>
          <w:szCs w:val="21"/>
        </w:rPr>
        <w:t xml:space="preserve">)</w:t>
      </w:r>
      <w:r>
        <w:rPr>
          <w:rFonts w:hint="eastAsia" w:ascii="宋体" w:hAnsi="宋体"/>
          <w:b/>
          <w:bCs/>
          <w:color w:val="000000"/>
          <w:szCs w:val="21"/>
        </w:rPr>
        <w:t xml:space="preserve">-考核扣款。</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六、考核：</w:t>
      </w:r>
      <w:r>
        <w:rPr>
          <w:rFonts w:hint="eastAsia" w:ascii="宋体" w:hAnsi="宋体"/>
          <w:color w:val="000000"/>
          <w:szCs w:val="21"/>
        </w:rPr>
        <w:t xml:space="preserve">采购人在本项目服务期限内会对中标单位进行考核</w:t>
      </w:r>
      <w:r>
        <w:rPr>
          <w:rFonts w:hint="eastAsia" w:ascii="宋体" w:hAnsi="宋体"/>
          <w:color w:val="000000"/>
          <w:szCs w:val="21"/>
        </w:rPr>
        <w:t xml:space="preserve">（</w:t>
      </w:r>
      <w:r>
        <w:rPr>
          <w:rFonts w:hint="eastAsia" w:ascii="宋体" w:hAnsi="宋体"/>
          <w:color w:val="000000"/>
          <w:szCs w:val="21"/>
        </w:rPr>
        <w:t xml:space="preserve">见合同</w:t>
      </w:r>
      <w:r>
        <w:rPr>
          <w:rFonts w:hint="eastAsia" w:ascii="宋体" w:hAnsi="宋体"/>
          <w:color w:val="000000"/>
          <w:szCs w:val="21"/>
        </w:rPr>
        <w:t xml:space="preserve">附件）</w:t>
      </w:r>
      <w:r>
        <w:rPr>
          <w:rFonts w:hint="eastAsia" w:ascii="宋体" w:hAnsi="宋体"/>
          <w:color w:val="000000"/>
          <w:szCs w:val="21"/>
        </w:rPr>
        <w:t xml:space="preserve">，考核包括但不限于检测报告的有效性（合格率）、项目服务人员的配置、中标单位的实验室设备配置及环境、服务响应时间、检测能力、服务计划、采样过程等影响服务质量的因素。考核结果与费用拨付相挂钩。</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七、</w:t>
      </w:r>
      <w:r>
        <w:rPr>
          <w:rFonts w:ascii="宋体" w:hAnsi="宋体"/>
          <w:b/>
          <w:bCs/>
          <w:color w:val="000000"/>
          <w:szCs w:val="21"/>
        </w:rPr>
        <w:t xml:space="preserve">违约责任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1、中标人如有违约的（具体在《服务合同》中规定），委托方追究违约责任</w:t>
      </w:r>
      <w:r>
        <w:rPr>
          <w:rFonts w:ascii="宋体" w:hAnsi="宋体"/>
          <w:color w:val="000000"/>
          <w:szCs w:val="21"/>
        </w:rPr>
        <w:t xml:space="preserve">，</w:t>
      </w:r>
      <w:r>
        <w:rPr>
          <w:rFonts w:hint="eastAsia" w:ascii="宋体" w:hAnsi="宋体"/>
          <w:color w:val="000000"/>
          <w:szCs w:val="21"/>
        </w:rPr>
        <w:t xml:space="preserve">并</w:t>
      </w:r>
      <w:r>
        <w:rPr>
          <w:rFonts w:ascii="宋体" w:hAnsi="宋体"/>
          <w:color w:val="000000"/>
          <w:szCs w:val="21"/>
        </w:rPr>
        <w:t xml:space="preserve">有权终止合同，</w:t>
      </w:r>
      <w:r>
        <w:rPr>
          <w:rFonts w:hint="eastAsia" w:ascii="宋体" w:hAnsi="宋体"/>
          <w:color w:val="000000"/>
          <w:szCs w:val="21"/>
        </w:rPr>
        <w:t xml:space="preserve">并</w:t>
      </w:r>
      <w:r>
        <w:rPr>
          <w:rFonts w:ascii="宋体" w:hAnsi="宋体"/>
          <w:color w:val="000000"/>
          <w:szCs w:val="21"/>
        </w:rPr>
        <w:t xml:space="preserve">在三年内不接受其对于</w:t>
      </w:r>
      <w:r>
        <w:rPr>
          <w:rFonts w:hint="eastAsia" w:ascii="宋体" w:hAnsi="宋体"/>
          <w:color w:val="000000"/>
          <w:szCs w:val="21"/>
        </w:rPr>
        <w:t xml:space="preserve">委托方</w:t>
      </w:r>
      <w:r>
        <w:rPr>
          <w:rFonts w:ascii="宋体" w:hAnsi="宋体"/>
          <w:color w:val="000000"/>
          <w:szCs w:val="21"/>
        </w:rPr>
        <w:t xml:space="preserve">进行的相关招标的报名</w:t>
      </w:r>
      <w:r>
        <w:rPr>
          <w:rFonts w:hint="eastAsia" w:ascii="宋体" w:hAnsi="宋体"/>
          <w:color w:val="000000"/>
          <w:szCs w:val="21"/>
        </w:rPr>
        <w:t xml:space="preserve">。中标人如有编造数据、弄虚作假或其他影响监测活动客观性、公正性行为，经查实的，委托方将</w:t>
      </w:r>
      <w:r>
        <w:rPr>
          <w:rFonts w:ascii="宋体" w:hAnsi="宋体"/>
          <w:color w:val="000000"/>
          <w:szCs w:val="21"/>
        </w:rPr>
        <w:t xml:space="preserve">依法提请有关部门追究</w:t>
      </w:r>
      <w:r>
        <w:rPr>
          <w:rFonts w:hint="eastAsia" w:ascii="宋体" w:hAnsi="宋体"/>
          <w:color w:val="000000"/>
          <w:szCs w:val="21"/>
        </w:rPr>
        <w:t xml:space="preserve">中标人及</w:t>
      </w:r>
      <w:r>
        <w:rPr>
          <w:rFonts w:ascii="宋体" w:hAnsi="宋体"/>
          <w:color w:val="000000"/>
          <w:szCs w:val="21"/>
        </w:rPr>
        <w:t xml:space="preserve">相关责任人的行政</w:t>
      </w:r>
      <w:r>
        <w:rPr>
          <w:rFonts w:hint="eastAsia" w:ascii="宋体" w:hAnsi="宋体"/>
          <w:color w:val="000000"/>
          <w:szCs w:val="21"/>
        </w:rPr>
        <w:t xml:space="preserve">或</w:t>
      </w:r>
      <w:r>
        <w:rPr>
          <w:rFonts w:ascii="宋体" w:hAnsi="宋体"/>
          <w:color w:val="000000"/>
          <w:szCs w:val="21"/>
        </w:rPr>
        <w:t xml:space="preserve">法律责任。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2、中标单位未按合同规定的质量要求提供服务，不能完成合同时，采购单位有权终止合同，由此造成中标单位的直接损失和间接损失采购单位不给予补偿和赔偿，造成采购单位损失时，采购单位有权要求中标单位赔偿，可从服务费中扣除并可提出索赔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3、中标单位必须自己完成合同内容，不得自行分包，否则，采购单位有权按中标单位不能完成合同处理。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4、中标单位负有对自己员工的安全责任，采购单位不承担任何相关责任。</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八、其它要求：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提供的服务能够至少达到以上要求，同时明确详细的服务方案、检测方案；服务期间人员配备方案；服务期间与其他单位、部门的综合协调方案；服务所需的车辆、设备、工具等所投入的数量及保养、维修、使用方案等及公司内部管理制度。</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3.凡涉及招标文件的补充说明和修改，均以</w:t>
      </w:r>
      <w:r>
        <w:rPr>
          <w:rFonts w:hint="eastAsia" w:ascii="宋体" w:hAnsi="宋体"/>
          <w:color w:val="000000"/>
          <w:szCs w:val="21"/>
        </w:rPr>
        <w:t xml:space="preserve">江苏</w:t>
      </w:r>
      <w:r>
        <w:rPr>
          <w:rFonts w:hint="eastAsia" w:ascii="宋体" w:hAnsi="宋体"/>
          <w:color w:val="000000"/>
          <w:szCs w:val="21"/>
        </w:rPr>
        <w:t xml:space="preserve">政府采购网发布的内容为准。</w:t>
      </w:r>
      <w:r/>
    </w:p>
    <w:p>
      <w:pPr>
        <w:pStyle w:val="1032"/>
        <w:rPr>
          <w:rFonts w:hint="eastAsia"/>
          <w:b w:val="0"/>
        </w:rPr>
      </w:pPr>
      <w:r>
        <w:rPr>
          <w:szCs w:val="21"/>
        </w:rPr>
        <w:br w:type="page" w:clear="all"/>
      </w:r>
      <w:bookmarkStart w:id="79" w:name="_Toc134091580"/>
      <w:r/>
      <w:bookmarkStart w:id="80" w:name="_Toc166318712"/>
      <w:r>
        <w:rPr>
          <w:rFonts w:hint="eastAsia"/>
          <w:b w:val="0"/>
        </w:rPr>
        <w:t xml:space="preserve">第五章  合同文本</w:t>
      </w:r>
      <w:bookmarkEnd w:id="79"/>
      <w:r/>
      <w:bookmarkEnd w:id="80"/>
      <w:r/>
      <w:r/>
    </w:p>
    <w:p>
      <w:pPr>
        <w:jc w:val="center"/>
        <w:spacing w:before="120" w:after="120"/>
        <w:rPr>
          <w:rFonts w:hint="eastAsia" w:ascii="宋体" w:hAnsi="宋体"/>
          <w:bCs/>
          <w:sz w:val="24"/>
          <w:szCs w:val="21"/>
        </w:rPr>
      </w:pPr>
      <w:r/>
      <w:bookmarkStart w:id="81" w:name="_Toc528060756"/>
      <w:r/>
      <w:bookmarkStart w:id="82" w:name="_Toc134091581"/>
      <w:r/>
      <w:bookmarkEnd w:id="77"/>
      <w:r/>
      <w:r/>
    </w:p>
    <w:p>
      <w:pPr>
        <w:spacing w:line="360" w:lineRule="auto"/>
        <w:rPr>
          <w:rFonts w:hint="eastAsia" w:ascii="宋体" w:hAnsi="宋体"/>
          <w:szCs w:val="21"/>
        </w:rPr>
      </w:pPr>
      <w:r>
        <w:rPr>
          <w:rFonts w:hint="eastAsia" w:ascii="宋体" w:hAnsi="宋体"/>
          <w:szCs w:val="21"/>
        </w:rPr>
        <w:t xml:space="preserve">甲方：</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地址：</w:t>
      </w:r>
      <w:r/>
    </w:p>
    <w:p>
      <w:pPr>
        <w:spacing w:line="360" w:lineRule="auto"/>
        <w:rPr>
          <w:rFonts w:hint="eastAsia" w:ascii="宋体" w:hAnsi="宋体"/>
          <w:szCs w:val="21"/>
        </w:rPr>
      </w:pPr>
      <w:r>
        <w:rPr>
          <w:rFonts w:hint="eastAsia" w:ascii="宋体" w:hAnsi="宋体"/>
          <w:szCs w:val="21"/>
        </w:rPr>
        <w:t xml:space="preserve">电话：</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乙方：</w:t>
      </w:r>
      <w:r/>
    </w:p>
    <w:p>
      <w:pPr>
        <w:spacing w:line="360" w:lineRule="auto"/>
        <w:rPr>
          <w:rFonts w:hint="eastAsia" w:ascii="宋体" w:hAnsi="宋体"/>
          <w:szCs w:val="21"/>
        </w:rPr>
      </w:pPr>
      <w:r>
        <w:rPr>
          <w:rFonts w:hint="eastAsia" w:ascii="宋体" w:hAnsi="宋体"/>
          <w:szCs w:val="21"/>
        </w:rPr>
        <w:t xml:space="preserve">地址：</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电话：</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根据招标编号为</w:t>
      </w:r>
      <w:r>
        <w:rPr>
          <w:rFonts w:hint="eastAsia" w:ascii="宋体" w:hAnsi="宋体"/>
          <w:szCs w:val="21"/>
          <w:u w:val="single"/>
        </w:rPr>
        <w:t xml:space="preserve">JSZC-320583-SZGZ-G2026-0043</w:t>
      </w:r>
      <w:r>
        <w:rPr>
          <w:rFonts w:hint="eastAsia" w:ascii="宋体" w:hAnsi="宋体"/>
          <w:szCs w:val="21"/>
        </w:rPr>
        <w:t xml:space="preserve">招标文件及乙方的投标文件和中标通知书，甲乙双方就乙方中标的</w:t>
      </w:r>
      <w:r>
        <w:rPr>
          <w:rFonts w:hint="eastAsia" w:ascii="宋体" w:hAnsi="宋体"/>
          <w:szCs w:val="21"/>
          <w:u w:val="single"/>
        </w:rPr>
        <w:t xml:space="preserve">昆山市202</w:t>
      </w:r>
      <w:r>
        <w:rPr>
          <w:rFonts w:hint="eastAsia" w:ascii="宋体" w:hAnsi="宋体"/>
          <w:szCs w:val="21"/>
          <w:u w:val="single"/>
        </w:rPr>
        <w:t xml:space="preserve">6</w:t>
      </w:r>
      <w:r>
        <w:rPr>
          <w:rFonts w:hint="eastAsia" w:ascii="宋体" w:hAnsi="宋体"/>
          <w:szCs w:val="21"/>
          <w:u w:val="single"/>
        </w:rPr>
        <w:t xml:space="preserve">年度水质监测第三方</w:t>
      </w:r>
      <w:r>
        <w:rPr>
          <w:rFonts w:hint="eastAsia" w:ascii="宋体" w:hAnsi="宋体"/>
          <w:szCs w:val="21"/>
          <w:u w:val="single"/>
        </w:rPr>
        <w:t xml:space="preserve">服务</w:t>
      </w:r>
      <w:r>
        <w:rPr>
          <w:rFonts w:hint="eastAsia" w:ascii="宋体" w:hAnsi="宋体"/>
          <w:szCs w:val="21"/>
          <w:u w:val="single"/>
        </w:rPr>
        <w:t xml:space="preserve">（采购包    ）</w:t>
      </w:r>
      <w:r>
        <w:rPr>
          <w:rFonts w:hint="eastAsia" w:ascii="宋体" w:hAnsi="宋体"/>
          <w:szCs w:val="21"/>
        </w:rPr>
        <w:t xml:space="preserve">，</w:t>
      </w:r>
      <w:r>
        <w:rPr>
          <w:rFonts w:hint="eastAsia" w:ascii="宋体" w:hAnsi="宋体"/>
          <w:szCs w:val="21"/>
        </w:rPr>
        <w:t xml:space="preserve">签订本合同书。</w:t>
      </w:r>
      <w:r/>
    </w:p>
    <w:p>
      <w:pPr>
        <w:ind w:firstLine="422"/>
        <w:jc w:val="left"/>
        <w:spacing w:line="360" w:lineRule="auto"/>
        <w:widowControl/>
        <w:rPr>
          <w:rFonts w:hint="eastAsia" w:ascii="宋体" w:hAnsi="宋体" w:cs="宋体"/>
          <w:sz w:val="24"/>
        </w:rPr>
      </w:pPr>
      <w:r>
        <w:rPr>
          <w:rFonts w:hint="eastAsia" w:ascii="宋体" w:hAnsi="宋体" w:cs="宋体"/>
          <w:color w:val="333333"/>
          <w:szCs w:val="21"/>
        </w:rPr>
        <w:t xml:space="preserve">昆山市2026年度水质监测第三方服务</w:t>
      </w:r>
      <w:r>
        <w:rPr>
          <w:rFonts w:hint="eastAsia" w:ascii="宋体" w:hAnsi="宋体" w:cs="宋体"/>
          <w:color w:val="333333"/>
          <w:szCs w:val="21"/>
        </w:rPr>
        <w:t xml:space="preserve">，基本情况具体内容见招标文件。</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一、乙方在服务期内按检测计划组织人员对河湖进行水质检测，并向甲方提交检测报告，做好定时总结。</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二、服务期</w:t>
      </w:r>
      <w:r>
        <w:rPr>
          <w:rFonts w:hint="eastAsia" w:ascii="宋体" w:hAnsi="宋体" w:cs="宋体"/>
          <w:color w:val="333333"/>
          <w:szCs w:val="21"/>
        </w:rPr>
        <w:t xml:space="preserve">限</w:t>
      </w:r>
      <w:r>
        <w:rPr>
          <w:rFonts w:hint="eastAsia" w:ascii="宋体" w:hAnsi="宋体" w:cs="宋体"/>
          <w:color w:val="333333"/>
          <w:szCs w:val="21"/>
        </w:rPr>
        <w:t xml:space="preserve">：</w:t>
      </w:r>
      <w:r>
        <w:rPr>
          <w:rFonts w:hint="eastAsia" w:ascii="宋体" w:hAnsi="宋体" w:cs="宋体"/>
          <w:color w:val="333333"/>
          <w:szCs w:val="21"/>
        </w:rPr>
        <w:t xml:space="preserve">一年。    </w:t>
      </w:r>
      <w:r>
        <w:rPr>
          <w:rFonts w:hint="eastAsia" w:ascii="宋体" w:hAnsi="宋体" w:cs="宋体"/>
          <w:color w:val="333333"/>
          <w:szCs w:val="21"/>
        </w:rPr>
        <w:t xml:space="preserve">年   月   日至</w:t>
      </w:r>
      <w:r>
        <w:rPr>
          <w:rFonts w:hint="eastAsia" w:ascii="宋体" w:hAnsi="宋体" w:cs="宋体"/>
          <w:color w:val="333333"/>
          <w:szCs w:val="21"/>
        </w:rPr>
        <w:t xml:space="preserve">    </w:t>
      </w:r>
      <w:r>
        <w:rPr>
          <w:rFonts w:hint="eastAsia" w:ascii="宋体" w:hAnsi="宋体" w:cs="宋体"/>
          <w:color w:val="333333"/>
          <w:szCs w:val="21"/>
        </w:rPr>
        <w:t xml:space="preserve">年   月 </w:t>
      </w:r>
      <w:r>
        <w:rPr>
          <w:rFonts w:hint="eastAsia" w:ascii="宋体" w:hAnsi="宋体" w:cs="宋体"/>
          <w:color w:val="333333"/>
          <w:szCs w:val="21"/>
        </w:rPr>
        <w:t xml:space="preserve"> </w:t>
      </w:r>
      <w:r>
        <w:rPr>
          <w:rFonts w:hint="eastAsia" w:ascii="宋体" w:hAnsi="宋体" w:cs="宋体"/>
          <w:color w:val="333333"/>
          <w:szCs w:val="21"/>
        </w:rPr>
        <w:t xml:space="preserve"> 日止。</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三、服务费用：</w:t>
      </w:r>
      <w:r/>
    </w:p>
    <w:p>
      <w:pPr>
        <w:ind w:firstLine="422"/>
        <w:jc w:val="left"/>
        <w:spacing w:line="360" w:lineRule="auto"/>
        <w:widowControl/>
        <w:rPr>
          <w:rFonts w:hint="eastAsia" w:ascii="宋体" w:hAnsi="宋体" w:cs="宋体"/>
          <w:color w:val="333333"/>
          <w:szCs w:val="21"/>
          <w:u w:val="single"/>
        </w:rPr>
      </w:pPr>
      <w:r>
        <w:rPr>
          <w:rFonts w:hint="eastAsia" w:ascii="宋体" w:hAnsi="宋体" w:cs="宋体"/>
          <w:color w:val="333333"/>
          <w:szCs w:val="21"/>
        </w:rPr>
        <w:t xml:space="preserve">1.中标</w:t>
      </w:r>
      <w:r>
        <w:rPr>
          <w:rFonts w:hint="eastAsia" w:ascii="宋体" w:hAnsi="宋体" w:cs="宋体"/>
          <w:color w:val="333333"/>
          <w:szCs w:val="21"/>
        </w:rPr>
        <w:t xml:space="preserve">优惠率</w:t>
      </w:r>
      <w:r>
        <w:rPr>
          <w:rFonts w:hint="eastAsia" w:ascii="宋体" w:hAnsi="宋体" w:cs="宋体"/>
          <w:color w:val="333333"/>
          <w:szCs w:val="21"/>
        </w:rPr>
        <w:t xml:space="preserve">：</w:t>
      </w:r>
      <w:r>
        <w:rPr>
          <w:rFonts w:hint="eastAsia" w:ascii="宋体" w:hAnsi="宋体" w:cs="宋体"/>
          <w:color w:val="333333"/>
          <w:szCs w:val="21"/>
          <w:u w:val="single"/>
        </w:rPr>
        <w:t xml:space="preserve">    %</w:t>
      </w:r>
      <w:r>
        <w:rPr>
          <w:rFonts w:hint="eastAsia" w:ascii="宋体" w:hAnsi="宋体" w:cs="宋体"/>
          <w:color w:val="333333"/>
          <w:szCs w:val="21"/>
        </w:rPr>
        <w:t xml:space="preserve">。</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2.付款方式：每次的水质检测费用、实际检测数量需由甲方相关负责人签字确认方可生效，每月双方进行工作量确认，每季度按实汇总核实结算一次</w:t>
      </w:r>
      <w:r>
        <w:rPr>
          <w:rFonts w:ascii="宋体" w:hAnsi="宋体" w:cs="宋体"/>
          <w:color w:val="333333"/>
          <w:szCs w:val="21"/>
        </w:rPr>
        <w:t xml:space="preserve">，具体根据财政</w:t>
      </w:r>
      <w:r>
        <w:rPr>
          <w:rFonts w:ascii="宋体" w:hAnsi="宋体" w:cs="宋体"/>
          <w:color w:val="333333"/>
          <w:szCs w:val="21"/>
        </w:rPr>
        <w:t xml:space="preserve">实际排款为准</w:t>
      </w:r>
      <w:r>
        <w:rPr>
          <w:rFonts w:hint="eastAsia" w:ascii="宋体" w:hAnsi="宋体" w:cs="宋体"/>
          <w:color w:val="000000"/>
          <w:szCs w:val="21"/>
        </w:rPr>
        <w:t xml:space="preserve">。</w:t>
      </w:r>
      <w:r>
        <w:rPr>
          <w:rFonts w:hint="eastAsia" w:ascii="宋体" w:hAnsi="宋体" w:cs="宋体"/>
          <w:b/>
          <w:bCs/>
          <w:color w:val="333333"/>
          <w:szCs w:val="21"/>
        </w:rPr>
        <w:t xml:space="preserve">结算价=实际完成量×《江苏省环境监测专业服务收费标准》×</w:t>
      </w:r>
      <w:r>
        <w:rPr>
          <w:rFonts w:hint="eastAsia" w:ascii="宋体" w:hAnsi="宋体" w:cs="宋体"/>
          <w:b/>
          <w:bCs/>
          <w:color w:val="333333"/>
          <w:szCs w:val="21"/>
        </w:rPr>
        <w:t xml:space="preserve">(1-</w:t>
      </w:r>
      <w:r>
        <w:rPr>
          <w:rFonts w:hint="eastAsia" w:ascii="宋体" w:hAnsi="宋体" w:cs="宋体"/>
          <w:b/>
          <w:bCs/>
          <w:color w:val="333333"/>
          <w:szCs w:val="21"/>
        </w:rPr>
        <w:t xml:space="preserve">中标优惠率</w:t>
      </w:r>
      <w:r>
        <w:rPr>
          <w:rFonts w:hint="eastAsia" w:ascii="宋体" w:hAnsi="宋体" w:cs="宋体"/>
          <w:b/>
          <w:bCs/>
          <w:color w:val="333333"/>
          <w:szCs w:val="21"/>
        </w:rPr>
        <w:t xml:space="preserve">)</w:t>
      </w:r>
      <w:r>
        <w:rPr>
          <w:rFonts w:hint="eastAsia" w:ascii="宋体" w:hAnsi="宋体" w:cs="宋体"/>
          <w:b/>
          <w:bCs/>
          <w:color w:val="333333"/>
          <w:szCs w:val="21"/>
        </w:rPr>
        <w:t xml:space="preserve">-考核扣款。</w:t>
      </w:r>
      <w:r>
        <w:rPr>
          <w:rFonts w:hint="eastAsia" w:ascii="宋体" w:hAnsi="宋体" w:cs="宋体"/>
          <w:color w:val="333333"/>
          <w:szCs w:val="21"/>
        </w:rPr>
        <w:t xml:space="preserve">支付时，采购</w:t>
      </w:r>
      <w:r>
        <w:rPr>
          <w:rFonts w:hint="eastAsia" w:ascii="宋体" w:hAnsi="宋体" w:cs="宋体"/>
          <w:color w:val="333333"/>
          <w:szCs w:val="21"/>
        </w:rPr>
        <w:t xml:space="preserve">方收到</w:t>
      </w:r>
      <w:r>
        <w:rPr>
          <w:rFonts w:hint="eastAsia" w:ascii="宋体" w:hAnsi="宋体" w:cs="宋体"/>
          <w:color w:val="333333"/>
          <w:szCs w:val="21"/>
        </w:rPr>
        <w:t xml:space="preserve">乙方开具的发票后，5个工作日内进行支付。</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四、服务要求</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1</w:t>
      </w:r>
      <w:r>
        <w:rPr>
          <w:rFonts w:hint="eastAsia" w:ascii="宋体" w:hAnsi="宋体" w:cs="宋体"/>
          <w:color w:val="333333"/>
          <w:szCs w:val="21"/>
        </w:rPr>
        <w:t xml:space="preserve">、乙方的监测工作应当严格遵守国家的有关法律、法规、制度规定、有关执业规范及甲方的要求，并按照相关要求做好质控措施，提供的监测报告和服务中涉及的采样及分析人员符合相关上岗要求。</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2</w:t>
      </w:r>
      <w:r>
        <w:rPr>
          <w:rFonts w:hint="eastAsia" w:ascii="宋体" w:hAnsi="宋体" w:cs="宋体"/>
          <w:color w:val="333333"/>
          <w:szCs w:val="21"/>
        </w:rPr>
        <w:t xml:space="preserve">、乙方必须严格遵守廉政要求及职业操守，不受被监测单位的影响，保证监测数据和信息的代表性、正确性和完整性，严守监测秘密。</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3</w:t>
      </w:r>
      <w:r>
        <w:rPr>
          <w:rFonts w:hint="eastAsia" w:ascii="宋体" w:hAnsi="宋体" w:cs="宋体"/>
          <w:color w:val="333333"/>
          <w:szCs w:val="21"/>
        </w:rPr>
        <w:t xml:space="preserve">、未经甲方允许，乙方接受的业务不得外包，监测结果不得作其他用途，不得泄露或散布监测数据和结果。</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w:t>
      </w:r>
      <w:r>
        <w:rPr>
          <w:rFonts w:hint="eastAsia" w:ascii="宋体" w:hAnsi="宋体" w:cs="宋体"/>
          <w:color w:val="333333"/>
          <w:szCs w:val="21"/>
        </w:rPr>
        <w:t xml:space="preserve">、乙方应按照相关要求，做好监测服务过程中的安全生产工作，对安全生产全面负责。</w:t>
      </w:r>
      <w:r/>
    </w:p>
    <w:p>
      <w:pPr>
        <w:ind w:firstLine="422"/>
        <w:jc w:val="left"/>
        <w:spacing w:line="360" w:lineRule="auto"/>
        <w:widowControl/>
        <w:rPr>
          <w:rFonts w:hint="eastAsia" w:ascii="宋体" w:hAnsi="宋体" w:cs="宋体"/>
          <w:color w:val="333333"/>
          <w:szCs w:val="21"/>
        </w:rPr>
      </w:pPr>
      <w:r>
        <w:rPr>
          <w:rFonts w:ascii="宋体" w:hAnsi="宋体" w:cs="宋体"/>
          <w:szCs w:val="21"/>
        </w:rPr>
        <w:t xml:space="preserve">5</w:t>
      </w:r>
      <w:r>
        <w:rPr>
          <w:rFonts w:hint="eastAsia" w:ascii="宋体" w:hAnsi="宋体" w:cs="宋体"/>
          <w:szCs w:val="21"/>
        </w:rPr>
        <w:t xml:space="preserve">、甲方依据《江苏省政府采购履约验收管理办法》对乙方进行履约验收，乙方接受并积极配合甲</w:t>
      </w:r>
      <w:r>
        <w:rPr>
          <w:rFonts w:hint="eastAsia" w:ascii="宋体" w:hAnsi="宋体" w:cs="宋体"/>
          <w:color w:val="333333"/>
          <w:szCs w:val="21"/>
        </w:rPr>
        <w:t xml:space="preserve">方的监督、考核，检查和指导接受考核结果及奖惩措施。</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五、其他事项</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1.</w:t>
      </w:r>
      <w:r>
        <w:rPr>
          <w:rFonts w:hint="eastAsia" w:ascii="宋体" w:hAnsi="宋体" w:cs="宋体"/>
          <w:color w:val="333333"/>
          <w:szCs w:val="21"/>
        </w:rPr>
        <w:t xml:space="preserve">机构有下列情形之一的，予以书面警告</w:t>
      </w:r>
      <w:r>
        <w:rPr>
          <w:rFonts w:ascii="宋体" w:hAnsi="宋体" w:cs="宋体"/>
          <w:color w:val="333333"/>
          <w:szCs w:val="21"/>
        </w:rPr>
        <w:t xml:space="preserve">1</w:t>
      </w:r>
      <w:r>
        <w:rPr>
          <w:rFonts w:hint="eastAsia" w:ascii="宋体" w:hAnsi="宋体" w:cs="宋体"/>
          <w:color w:val="333333"/>
          <w:szCs w:val="21"/>
        </w:rPr>
        <w:t xml:space="preserve">次。</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未按照法律法规规章和技术规范要求开展监测活动的；未按照委托方要求开展监测工作，或未能在规定的时间内（</w:t>
      </w:r>
      <w:r>
        <w:rPr>
          <w:rFonts w:hint="eastAsia" w:ascii="宋体" w:hAnsi="宋体" w:cs="宋体"/>
          <w:color w:val="333333"/>
          <w:szCs w:val="21"/>
        </w:rPr>
        <w:t xml:space="preserve">含同意</w:t>
      </w:r>
      <w:r>
        <w:rPr>
          <w:rFonts w:hint="eastAsia" w:ascii="宋体" w:hAnsi="宋体" w:cs="宋体"/>
          <w:color w:val="333333"/>
          <w:szCs w:val="21"/>
        </w:rPr>
        <w:t xml:space="preserve">延长的时间）提交相关报告或记录的；无法提供监测过程影像资料的；未经委托方同意，擅自将服务分包、转包给其他机构，或者擅自与其他机构以合作的方式开展服务的；未经委托方同意，私自向委托人和监管部门之外的任何个人或组织提供服务过程中获取的监测数据和信息的；季度样品考核平均合格率低于</w:t>
      </w:r>
      <w:r>
        <w:rPr>
          <w:rFonts w:ascii="宋体" w:hAnsi="宋体" w:cs="宋体"/>
          <w:color w:val="333333"/>
          <w:szCs w:val="21"/>
        </w:rPr>
        <w:t xml:space="preserve">60%</w:t>
      </w:r>
      <w:r>
        <w:rPr>
          <w:rFonts w:hint="eastAsia" w:ascii="宋体" w:hAnsi="宋体" w:cs="宋体"/>
          <w:color w:val="333333"/>
          <w:szCs w:val="21"/>
        </w:rPr>
        <w:t xml:space="preserve">的；一个服务期内，累计两次季度考核排名位列后</w:t>
      </w:r>
      <w:r>
        <w:rPr>
          <w:rFonts w:ascii="宋体" w:hAnsi="宋体" w:cs="宋体"/>
          <w:color w:val="333333"/>
          <w:szCs w:val="21"/>
        </w:rPr>
        <w:t xml:space="preserve">2</w:t>
      </w:r>
      <w:r>
        <w:rPr>
          <w:rFonts w:hint="eastAsia" w:ascii="宋体" w:hAnsi="宋体" w:cs="宋体"/>
          <w:color w:val="333333"/>
          <w:szCs w:val="21"/>
        </w:rPr>
        <w:t xml:space="preserve">名的；存在其它需要警告行为的。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书面警告</w:t>
      </w:r>
      <w:r>
        <w:rPr>
          <w:rFonts w:ascii="宋体" w:hAnsi="宋体" w:cs="宋体"/>
          <w:color w:val="333333"/>
          <w:szCs w:val="21"/>
        </w:rPr>
        <w:t xml:space="preserve">1</w:t>
      </w:r>
      <w:r>
        <w:rPr>
          <w:rFonts w:hint="eastAsia" w:ascii="宋体" w:hAnsi="宋体" w:cs="宋体"/>
          <w:color w:val="333333"/>
          <w:szCs w:val="21"/>
        </w:rPr>
        <w:t xml:space="preserve">次的，自警告之日</w:t>
      </w:r>
      <w:r>
        <w:rPr>
          <w:rFonts w:ascii="宋体" w:hAnsi="宋体" w:cs="宋体"/>
          <w:color w:val="333333"/>
          <w:szCs w:val="21"/>
        </w:rPr>
        <w:t xml:space="preserve">3</w:t>
      </w:r>
      <w:r>
        <w:rPr>
          <w:rFonts w:hint="eastAsia" w:ascii="宋体" w:hAnsi="宋体" w:cs="宋体"/>
          <w:color w:val="333333"/>
          <w:szCs w:val="21"/>
        </w:rPr>
        <w:t xml:space="preserve">个月内服务费用在原有结算基础上下降</w:t>
      </w:r>
      <w:r>
        <w:rPr>
          <w:rFonts w:ascii="宋体" w:hAnsi="宋体" w:cs="宋体"/>
          <w:color w:val="333333"/>
          <w:szCs w:val="21"/>
        </w:rPr>
        <w:t xml:space="preserve">10%</w:t>
      </w:r>
      <w:r>
        <w:rPr>
          <w:rFonts w:hint="eastAsia" w:ascii="宋体" w:hAnsi="宋体" w:cs="宋体"/>
          <w:color w:val="333333"/>
          <w:szCs w:val="21"/>
        </w:rPr>
        <w:t xml:space="preserve">，机构应立即按照水</w:t>
      </w:r>
      <w:r>
        <w:rPr>
          <w:rFonts w:hint="eastAsia" w:ascii="宋体" w:hAnsi="宋体" w:cs="宋体"/>
          <w:color w:val="333333"/>
          <w:szCs w:val="21"/>
        </w:rPr>
        <w:t xml:space="preserve">务局相关</w:t>
      </w:r>
      <w:r>
        <w:rPr>
          <w:rFonts w:hint="eastAsia" w:ascii="宋体" w:hAnsi="宋体" w:cs="宋体"/>
          <w:color w:val="333333"/>
          <w:szCs w:val="21"/>
        </w:rPr>
        <w:t xml:space="preserve">部门要求进行整改；书面警告累计达</w:t>
      </w:r>
      <w:r>
        <w:rPr>
          <w:rFonts w:ascii="宋体" w:hAnsi="宋体" w:cs="宋体"/>
          <w:color w:val="333333"/>
          <w:szCs w:val="21"/>
        </w:rPr>
        <w:t xml:space="preserve">2</w:t>
      </w:r>
      <w:r>
        <w:rPr>
          <w:rFonts w:hint="eastAsia" w:ascii="宋体" w:hAnsi="宋体" w:cs="宋体"/>
          <w:color w:val="333333"/>
          <w:szCs w:val="21"/>
        </w:rPr>
        <w:t xml:space="preserve">次的，水</w:t>
      </w:r>
      <w:r>
        <w:rPr>
          <w:rFonts w:hint="eastAsia" w:ascii="宋体" w:hAnsi="宋体" w:cs="宋体"/>
          <w:color w:val="333333"/>
          <w:szCs w:val="21"/>
        </w:rPr>
        <w:t xml:space="preserve">务局相关</w:t>
      </w:r>
      <w:r>
        <w:rPr>
          <w:rFonts w:hint="eastAsia" w:ascii="宋体" w:hAnsi="宋体" w:cs="宋体"/>
          <w:color w:val="333333"/>
          <w:szCs w:val="21"/>
        </w:rPr>
        <w:t xml:space="preserve">部门予以通报批评，暂停机构</w:t>
      </w:r>
      <w:r>
        <w:rPr>
          <w:rFonts w:ascii="宋体" w:hAnsi="宋体" w:cs="宋体"/>
          <w:color w:val="333333"/>
          <w:szCs w:val="21"/>
        </w:rPr>
        <w:t xml:space="preserve">3</w:t>
      </w:r>
      <w:r>
        <w:rPr>
          <w:rFonts w:hint="eastAsia" w:ascii="宋体" w:hAnsi="宋体" w:cs="宋体"/>
          <w:color w:val="333333"/>
          <w:szCs w:val="21"/>
        </w:rPr>
        <w:t xml:space="preserve">个月业务，机构完成整改书面申请并经检查、考核合格后方可恢复业务；书面警告累计达</w:t>
      </w:r>
      <w:r>
        <w:rPr>
          <w:rFonts w:ascii="宋体" w:hAnsi="宋体" w:cs="宋体"/>
          <w:color w:val="333333"/>
          <w:szCs w:val="21"/>
        </w:rPr>
        <w:t xml:space="preserve">3</w:t>
      </w:r>
      <w:r>
        <w:rPr>
          <w:rFonts w:hint="eastAsia" w:ascii="宋体" w:hAnsi="宋体" w:cs="宋体"/>
          <w:color w:val="333333"/>
          <w:szCs w:val="21"/>
        </w:rPr>
        <w:t xml:space="preserve">次及以上的，视为违约，取消合同。</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2.</w:t>
      </w:r>
      <w:r>
        <w:rPr>
          <w:rFonts w:hint="eastAsia" w:ascii="宋体" w:hAnsi="宋体" w:cs="宋体"/>
          <w:color w:val="333333"/>
          <w:szCs w:val="21"/>
        </w:rPr>
        <w:t xml:space="preserve">机构出现以上情形，情节严重或造成一定后果的，水</w:t>
      </w:r>
      <w:r>
        <w:rPr>
          <w:rFonts w:hint="eastAsia" w:ascii="宋体" w:hAnsi="宋体" w:cs="宋体"/>
          <w:color w:val="333333"/>
          <w:szCs w:val="21"/>
        </w:rPr>
        <w:t xml:space="preserve">务局相关</w:t>
      </w:r>
      <w:r>
        <w:rPr>
          <w:rFonts w:hint="eastAsia" w:ascii="宋体" w:hAnsi="宋体" w:cs="宋体"/>
          <w:color w:val="333333"/>
          <w:szCs w:val="21"/>
        </w:rPr>
        <w:t xml:space="preserve">部门可对机构直接暂停</w:t>
      </w:r>
      <w:r>
        <w:rPr>
          <w:rFonts w:ascii="宋体" w:hAnsi="宋体" w:cs="宋体"/>
          <w:color w:val="333333"/>
          <w:szCs w:val="21"/>
        </w:rPr>
        <w:t xml:space="preserve">3</w:t>
      </w:r>
      <w:r>
        <w:rPr>
          <w:rFonts w:hint="eastAsia" w:ascii="宋体" w:hAnsi="宋体" w:cs="宋体"/>
          <w:color w:val="333333"/>
          <w:szCs w:val="21"/>
        </w:rPr>
        <w:t xml:space="preserve">个月业务，机构完成整改书面申请并经检查、考核合格后方可恢复业务。</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3.</w:t>
      </w:r>
      <w:r>
        <w:rPr>
          <w:rFonts w:hint="eastAsia" w:ascii="宋体" w:hAnsi="宋体" w:cs="宋体"/>
          <w:color w:val="333333"/>
          <w:szCs w:val="21"/>
        </w:rPr>
        <w:t xml:space="preserve">机构在服务期内，若受到国家、省、市市场监督管理部门、生态环境主管部门以及行业协会通报批评或行政处罚的，水</w:t>
      </w:r>
      <w:r>
        <w:rPr>
          <w:rFonts w:hint="eastAsia" w:ascii="宋体" w:hAnsi="宋体" w:cs="宋体"/>
          <w:color w:val="333333"/>
          <w:szCs w:val="21"/>
        </w:rPr>
        <w:t xml:space="preserve">务局相关</w:t>
      </w:r>
      <w:r>
        <w:rPr>
          <w:rFonts w:hint="eastAsia" w:ascii="宋体" w:hAnsi="宋体" w:cs="宋体"/>
          <w:color w:val="333333"/>
          <w:szCs w:val="21"/>
        </w:rPr>
        <w:t xml:space="preserve">部门将视情况暂停机构业务或直接取消合同。</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w:t>
      </w:r>
      <w:r>
        <w:rPr>
          <w:rFonts w:hint="eastAsia" w:ascii="宋体" w:hAnsi="宋体" w:cs="宋体"/>
          <w:color w:val="333333"/>
          <w:szCs w:val="21"/>
        </w:rPr>
        <w:t xml:space="preserve">机构存在以下情形的，水</w:t>
      </w:r>
      <w:r>
        <w:rPr>
          <w:rFonts w:hint="eastAsia" w:ascii="宋体" w:hAnsi="宋体" w:cs="宋体"/>
          <w:color w:val="333333"/>
          <w:szCs w:val="21"/>
        </w:rPr>
        <w:t xml:space="preserve">务局相关</w:t>
      </w:r>
      <w:r>
        <w:rPr>
          <w:rFonts w:hint="eastAsia" w:ascii="宋体" w:hAnsi="宋体" w:cs="宋体"/>
          <w:color w:val="333333"/>
          <w:szCs w:val="21"/>
        </w:rPr>
        <w:t xml:space="preserve">部门将终止合同、对机构及相关人员失信行为采取联合惩戒或从业禁止措施，三年内不接受其对昆山市水</w:t>
      </w:r>
      <w:r>
        <w:rPr>
          <w:rFonts w:hint="eastAsia" w:ascii="宋体" w:hAnsi="宋体" w:cs="宋体"/>
          <w:color w:val="333333"/>
          <w:szCs w:val="21"/>
        </w:rPr>
        <w:t xml:space="preserve">务</w:t>
      </w:r>
      <w:r>
        <w:rPr>
          <w:rFonts w:hint="eastAsia" w:ascii="宋体" w:hAnsi="宋体" w:cs="宋体"/>
          <w:color w:val="333333"/>
          <w:szCs w:val="21"/>
        </w:rPr>
        <w:t xml:space="preserve">局组织的相关招标报名，并视情况向行业协会或信用联动部门通报、提请或移送有关部门追究行政或法律责任。</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4.1</w:t>
      </w:r>
      <w:r>
        <w:rPr>
          <w:rFonts w:hint="eastAsia" w:ascii="宋体" w:hAnsi="宋体" w:cs="宋体"/>
          <w:color w:val="333333"/>
          <w:szCs w:val="21"/>
        </w:rPr>
        <w:t xml:space="preserve">发现存在环境监测数据弄虚作假或其他影响监测活动客观性、公正性行为的；</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4.2</w:t>
      </w:r>
      <w:r>
        <w:rPr>
          <w:rFonts w:hint="eastAsia" w:ascii="宋体" w:hAnsi="宋体" w:cs="宋体"/>
          <w:color w:val="333333"/>
          <w:szCs w:val="21"/>
        </w:rPr>
        <w:t xml:space="preserve">因监测质量原因或执行合同懈怠、变相不执行合同，对昆山市水</w:t>
      </w:r>
      <w:r>
        <w:rPr>
          <w:rFonts w:hint="eastAsia" w:ascii="宋体" w:hAnsi="宋体" w:cs="宋体"/>
          <w:color w:val="333333"/>
          <w:szCs w:val="21"/>
        </w:rPr>
        <w:t xml:space="preserve">务</w:t>
      </w:r>
      <w:r>
        <w:rPr>
          <w:rFonts w:hint="eastAsia" w:ascii="宋体" w:hAnsi="宋体" w:cs="宋体"/>
          <w:color w:val="333333"/>
          <w:szCs w:val="21"/>
        </w:rPr>
        <w:t xml:space="preserve">局工作造成严重影响的；</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4.3</w:t>
      </w:r>
      <w:r>
        <w:rPr>
          <w:rFonts w:hint="eastAsia" w:ascii="宋体" w:hAnsi="宋体" w:cs="宋体"/>
          <w:color w:val="333333"/>
          <w:szCs w:val="21"/>
        </w:rPr>
        <w:t xml:space="preserve">拒绝、阻扰昆山市水</w:t>
      </w:r>
      <w:r>
        <w:rPr>
          <w:rFonts w:hint="eastAsia" w:ascii="宋体" w:hAnsi="宋体" w:cs="宋体"/>
          <w:color w:val="333333"/>
          <w:szCs w:val="21"/>
        </w:rPr>
        <w:t xml:space="preserve">务局相关</w:t>
      </w:r>
      <w:r>
        <w:rPr>
          <w:rFonts w:hint="eastAsia" w:ascii="宋体" w:hAnsi="宋体" w:cs="宋体"/>
          <w:color w:val="333333"/>
          <w:szCs w:val="21"/>
        </w:rPr>
        <w:t xml:space="preserve">部门组织的现场检查、抽查考核、信用评价、日常考核、</w:t>
      </w:r>
      <w:r>
        <w:rPr>
          <w:rFonts w:hint="eastAsia" w:ascii="宋体" w:hAnsi="宋体" w:cs="宋体"/>
          <w:color w:val="333333"/>
          <w:szCs w:val="21"/>
        </w:rPr>
        <w:t xml:space="preserve">不</w:t>
      </w:r>
      <w:r>
        <w:rPr>
          <w:rFonts w:hint="eastAsia" w:ascii="宋体" w:hAnsi="宋体" w:cs="宋体"/>
          <w:color w:val="333333"/>
          <w:szCs w:val="21"/>
        </w:rPr>
        <w:t xml:space="preserve">如实提供相关资料、在检查中弄虚作假等；</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4.4</w:t>
      </w:r>
      <w:r>
        <w:rPr>
          <w:rFonts w:hint="eastAsia" w:ascii="宋体" w:hAnsi="宋体" w:cs="宋体"/>
          <w:color w:val="333333"/>
          <w:szCs w:val="21"/>
        </w:rPr>
        <w:t xml:space="preserve">服务过程中发现存在吃、拿、卡、要等问题的。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六、下列文件应视为构成并作为阅读和理解本合同书的组成部分，即：</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1、本合同书；</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2、招标文件；</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3、投标文件及其附件（含投标人在评标期间递交和确认并经招标人同意的对有关问题的补充资料和澄清文件等）；</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4、中标通知书。</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七、不可抗力</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1、甲、乙双方如果因不可抗力而导致合同义务的延误或不能履行，不承担没收履约保证金、误期赔偿或终止合同的责任。</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w:t>
      </w:r>
      <w:r>
        <w:rPr>
          <w:rFonts w:hint="eastAsia" w:ascii="宋体" w:hAnsi="宋体" w:cs="宋体"/>
          <w:color w:val="333333"/>
          <w:szCs w:val="21"/>
        </w:rPr>
        <w:t xml:space="preserve">商义务</w:t>
      </w:r>
      <w:r>
        <w:rPr>
          <w:rFonts w:hint="eastAsia" w:ascii="宋体" w:hAnsi="宋体" w:cs="宋体"/>
          <w:color w:val="333333"/>
          <w:szCs w:val="21"/>
        </w:rPr>
        <w:t xml:space="preserve">的协议。</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八、合同的解除：</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1、甲方和乙方不得擅自解除合同。</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2、有权解除合同的一方，应当在违约事实或不可抗力发生之后三十天内书面通知对方提出解除合同，合同在书面通知到达对方时解除。</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3、合同的部分和全部都不得擅自转让。</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4、出现下列情况之一可以解除合同：</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（1）在合同有效期内，乙方被行业主管部门警告或取消经营资格的；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（2）在合同有效期内，乙方擅自变更、转让、租借服务资格的；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（3）未按承诺的价格提供服务的；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（4）乙方有编造数据、弄虚作假或其他影响详查活动的行为，经查实的。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（5）乙方累计两次在接到甲方通知后，未按照约定时间、地点、人员出席检查工作。</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（6）未遵守本招标文件中有关解除合同的其他条款约定的。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九、争议处置</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在执行本合同中所发生的一切争议，各方（甲方、乙方）应通过友好协商的办法进行解决，如协商不能解决的，有关当事方可提请甲方单位所在地人民法院进行裁决。</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十、合同生效及其他</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1、本合同经甲乙双方签字并盖章后生效，并于发出中标公告之日起30日内进行备案。</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2、合同在执行过程中出现的未尽事宜，双方在不违背本合同的原则下协商解决，协商结果以书面形式记录在案，作为本合同附件，与本合同具有同等效力。</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3．本合同一式四份，甲乙双方、招标代理、备案机构各执壹份，各</w:t>
      </w:r>
      <w:r>
        <w:rPr>
          <w:rFonts w:hint="eastAsia" w:ascii="宋体" w:hAnsi="宋体" w:cs="宋体"/>
          <w:color w:val="333333"/>
          <w:szCs w:val="21"/>
        </w:rPr>
        <w:t xml:space="preserve">份具有</w:t>
      </w:r>
      <w:r>
        <w:rPr>
          <w:rFonts w:hint="eastAsia" w:ascii="宋体" w:hAnsi="宋体" w:cs="宋体"/>
          <w:color w:val="333333"/>
          <w:szCs w:val="21"/>
        </w:rPr>
        <w:t xml:space="preserve">同等法律效力。</w:t>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t xml:space="preserve">甲方（盖章）：                      乙方（盖章）：</w:t>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t xml:space="preserve">甲方代表：                         乙方代表：</w:t>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t xml:space="preserve">日期：  年  月  日          日期：  年  月   日 </w:t>
      </w:r>
      <w:r/>
    </w:p>
    <w:p>
      <w:pPr>
        <w:jc w:val="left"/>
        <w:widowControl/>
        <w:rPr>
          <w:rFonts w:hint="eastAsia" w:ascii="宋体" w:hAnsi="宋体" w:cs="宋体"/>
          <w:color w:val="333333"/>
          <w:szCs w:val="21"/>
        </w:rPr>
      </w:pPr>
      <w:r>
        <w:rPr>
          <w:rFonts w:hint="eastAsia"/>
          <w:color w:val="333333"/>
          <w:szCs w:val="21"/>
        </w:rPr>
        <w:br w:type="page" w:clear="all"/>
      </w:r>
      <w:r/>
    </w:p>
    <w:p>
      <w:pPr>
        <w:ind w:firstLine="422"/>
        <w:jc w:val="left"/>
        <w:spacing w:before="100" w:after="120" w:line="360" w:lineRule="auto"/>
        <w:widowControl/>
        <w:rPr>
          <w:rFonts w:hint="eastAsia" w:ascii="宋体" w:hAnsi="宋体" w:cs="宋体"/>
          <w:sz w:val="32"/>
          <w:szCs w:val="32"/>
        </w:rPr>
      </w:pPr>
      <w:r>
        <w:rPr>
          <w:rFonts w:ascii="宋体" w:hAnsi="宋体" w:cs="宋体"/>
          <w:sz w:val="32"/>
          <w:szCs w:val="32"/>
        </w:rPr>
        <w:t xml:space="preserve">附件：</w:t>
      </w:r>
      <w:r/>
    </w:p>
    <w:p>
      <w:pPr>
        <w:jc w:val="center"/>
        <w:rPr>
          <w:rFonts w:hint="eastAsia" w:ascii="宋体" w:hAnsi="宋体"/>
          <w:sz w:val="32"/>
          <w:szCs w:val="32"/>
        </w:rPr>
      </w:pPr>
      <w:r>
        <w:rPr>
          <w:rFonts w:ascii="宋体" w:hAnsi="宋体"/>
          <w:sz w:val="32"/>
          <w:szCs w:val="32"/>
        </w:rPr>
        <w:t xml:space="preserve">水质检测服务考核表</w:t>
      </w:r>
      <w:r/>
    </w:p>
    <w:tbl>
      <w:tblPr>
        <w:tblW w:w="9094" w:type="dxa"/>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3"/>
        <w:gridCol w:w="1162"/>
        <w:gridCol w:w="4111"/>
        <w:gridCol w:w="992"/>
        <w:gridCol w:w="1418"/>
        <w:gridCol w:w="708"/>
      </w:tblGrid>
      <w:tr>
        <w:trPr>
          <w:trHeight w:val="1051"/>
        </w:trPr>
        <w:tc>
          <w:tcPr>
            <w:tcW w:w="703"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序号</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考核内容</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考核细则</w:t>
            </w:r>
            <w:r/>
          </w:p>
        </w:tc>
        <w:tc>
          <w:tcPr>
            <w:tcW w:w="99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分值</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扣分明细</w:t>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得分</w:t>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1</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响应情况</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任务下达后及时签收任务单并组织检测人员前往现场采样，出现未及时响应的，每次扣</w:t>
            </w:r>
            <w:r>
              <w:rPr>
                <w:rFonts w:ascii="宋体" w:hAnsi="宋体"/>
                <w:color w:val="000000"/>
                <w:sz w:val="22"/>
              </w:rPr>
              <w:t xml:space="preserve">2</w:t>
            </w:r>
            <w:r>
              <w:rPr>
                <w:rFonts w:hint="eastAsia" w:ascii="宋体" w:hAnsi="宋体" w:cs="宋体"/>
                <w:color w:val="000000"/>
                <w:sz w:val="22"/>
              </w:rPr>
              <w:t xml:space="preserve">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技术服务保障</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保障检测需求的仪器、设备、采样装置等，出现因技术原因导致采样检测无法顺利进行的，每次扣</w:t>
            </w:r>
            <w:r>
              <w:rPr>
                <w:rFonts w:ascii="宋体" w:hAnsi="宋体"/>
                <w:color w:val="000000"/>
                <w:sz w:val="22"/>
              </w:rPr>
              <w:t xml:space="preserve">2</w:t>
            </w:r>
            <w:r>
              <w:rPr>
                <w:rFonts w:hint="eastAsia" w:ascii="宋体" w:hAnsi="宋体" w:cs="宋体"/>
                <w:color w:val="000000"/>
                <w:sz w:val="22"/>
              </w:rPr>
              <w:t xml:space="preserve">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3</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安全文明作业</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为检测人员提供安全防护设备，做好现场采样人员的安全保护措施，出现安全事故的不得分。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4</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成果情况</w:t>
            </w:r>
            <w:r/>
          </w:p>
        </w:tc>
        <w:tc>
          <w:tcPr>
            <w:tcW w:w="4111" w:type="dxa"/>
            <w:vAlign w:val="center"/>
            <w:textDirection w:val="lrTb"/>
            <w:noWrap w:val="false"/>
          </w:tcPr>
          <w:p>
            <w:pPr>
              <w:widowControl/>
              <w:rPr>
                <w:rFonts w:hint="eastAsia" w:ascii="宋体" w:hAnsi="宋体"/>
                <w:color w:val="000000"/>
                <w:sz w:val="22"/>
              </w:rPr>
            </w:pPr>
            <w:r>
              <w:rPr>
                <w:rFonts w:hint="eastAsia" w:ascii="宋体" w:hAnsi="宋体" w:cs="宋体"/>
                <w:color w:val="000000"/>
                <w:sz w:val="22"/>
              </w:rPr>
              <w:t xml:space="preserve">根据任务单需求时间及时提供检测成果，出现未及时提供成果的，每次扣</w:t>
            </w:r>
            <w:r>
              <w:rPr>
                <w:rFonts w:ascii="宋体" w:hAnsi="宋体"/>
                <w:color w:val="000000"/>
                <w:sz w:val="22"/>
              </w:rPr>
              <w:t xml:space="preserve">1</w:t>
            </w:r>
            <w:r>
              <w:rPr>
                <w:rFonts w:hint="eastAsia" w:ascii="宋体" w:hAnsi="宋体" w:cs="宋体"/>
                <w:color w:val="000000"/>
                <w:sz w:val="22"/>
              </w:rPr>
              <w:t xml:space="preserve">分；出现提供成果有明显错误的，每次扣</w:t>
            </w:r>
            <w:r>
              <w:rPr>
                <w:rFonts w:ascii="宋体" w:hAnsi="宋体"/>
                <w:color w:val="000000"/>
                <w:sz w:val="22"/>
              </w:rPr>
              <w:t xml:space="preserve">2</w:t>
            </w:r>
            <w:r>
              <w:rPr>
                <w:rFonts w:hint="eastAsia" w:ascii="宋体" w:hAnsi="宋体" w:cs="宋体"/>
                <w:color w:val="000000"/>
                <w:sz w:val="22"/>
              </w:rPr>
              <w:t xml:space="preserve">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40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680"/>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5</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总分</w:t>
            </w:r>
            <w:r/>
          </w:p>
        </w:tc>
        <w:tc>
          <w:tcPr>
            <w:gridSpan w:val="4"/>
            <w:tcW w:w="7229"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507"/>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6</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考核情况</w:t>
            </w:r>
            <w:r/>
          </w:p>
        </w:tc>
        <w:tc>
          <w:tcPr>
            <w:gridSpan w:val="4"/>
            <w:tcW w:w="7229"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bl>
    <w:p>
      <w:pPr>
        <w:rPr>
          <w:rFonts w:hint="eastAsia" w:ascii="宋体" w:hAnsi="宋体"/>
          <w:sz w:val="30"/>
          <w:szCs w:val="30"/>
        </w:rPr>
      </w:pPr>
      <w:r>
        <w:rPr>
          <w:rFonts w:hint="eastAsia" w:ascii="宋体" w:hAnsi="宋体" w:cs="宋体"/>
          <w:sz w:val="30"/>
          <w:szCs w:val="30"/>
        </w:rPr>
        <w:t xml:space="preserve">检测机构代表：</w:t>
      </w:r>
      <w:r>
        <w:rPr>
          <w:rFonts w:ascii="宋体" w:hAnsi="宋体"/>
          <w:sz w:val="30"/>
          <w:szCs w:val="30"/>
        </w:rPr>
        <w:t xml:space="preserve">                   </w:t>
      </w:r>
      <w:r>
        <w:rPr>
          <w:rFonts w:hint="eastAsia" w:ascii="宋体" w:hAnsi="宋体" w:cs="宋体"/>
          <w:sz w:val="30"/>
          <w:szCs w:val="30"/>
        </w:rPr>
        <w:t xml:space="preserve">考核人员：</w:t>
      </w:r>
      <w:r/>
    </w:p>
    <w:p>
      <w:pPr>
        <w:ind w:firstLine="200"/>
        <w:widowControl/>
        <w:rPr>
          <w:rFonts w:hint="eastAsia" w:ascii="宋体" w:hAnsi="宋体"/>
          <w:szCs w:val="20"/>
        </w:rPr>
      </w:pPr>
      <w:r>
        <w:rPr>
          <w:rFonts w:hint="eastAsia" w:ascii="宋体" w:hAnsi="宋体"/>
          <w:szCs w:val="20"/>
        </w:rPr>
      </w:r>
      <w:r/>
    </w:p>
    <w:p>
      <w:pPr>
        <w:ind w:firstLine="482"/>
        <w:spacing w:line="400" w:lineRule="exact"/>
        <w:rPr>
          <w:rFonts w:hint="eastAsia" w:ascii="宋体" w:hAnsi="宋体"/>
          <w:b/>
          <w:sz w:val="24"/>
        </w:rPr>
      </w:pPr>
      <w:r>
        <w:rPr>
          <w:rFonts w:hint="eastAsia" w:ascii="宋体" w:hAnsi="宋体" w:cs="宋体"/>
          <w:b/>
          <w:sz w:val="24"/>
        </w:rPr>
        <w:t xml:space="preserve">注：每月度考核</w:t>
      </w:r>
      <w:r>
        <w:rPr>
          <w:rFonts w:ascii="宋体" w:hAnsi="宋体"/>
          <w:b/>
          <w:sz w:val="24"/>
        </w:rPr>
        <w:t xml:space="preserve">1</w:t>
      </w:r>
      <w:r>
        <w:rPr>
          <w:rFonts w:hint="eastAsia" w:ascii="宋体" w:hAnsi="宋体" w:cs="宋体"/>
          <w:b/>
          <w:sz w:val="24"/>
        </w:rPr>
        <w:t xml:space="preserve">次，考核内容为当月度检测任务下达执行情况。</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95</w:t>
      </w:r>
      <w:r>
        <w:rPr>
          <w:rFonts w:hint="eastAsia" w:ascii="宋体" w:hAnsi="宋体" w:cs="宋体"/>
          <w:b/>
          <w:sz w:val="24"/>
        </w:rPr>
        <w:t xml:space="preserve">分（含</w:t>
      </w:r>
      <w:r>
        <w:rPr>
          <w:rFonts w:hint="eastAsia" w:ascii="宋体" w:hAnsi="宋体"/>
          <w:b/>
          <w:sz w:val="24"/>
        </w:rPr>
        <w:t xml:space="preserve">95</w:t>
      </w:r>
      <w:r>
        <w:rPr>
          <w:rFonts w:hint="eastAsia" w:ascii="宋体" w:hAnsi="宋体" w:cs="宋体"/>
          <w:b/>
          <w:sz w:val="24"/>
        </w:rPr>
        <w:t xml:space="preserve">分）至</w:t>
      </w:r>
      <w:r>
        <w:rPr>
          <w:rFonts w:hint="eastAsia" w:ascii="宋体" w:hAnsi="宋体"/>
          <w:b/>
          <w:sz w:val="24"/>
        </w:rPr>
        <w:t xml:space="preserve">100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50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90</w:t>
      </w:r>
      <w:r>
        <w:rPr>
          <w:rFonts w:hint="eastAsia" w:ascii="宋体" w:hAnsi="宋体" w:cs="宋体"/>
          <w:b/>
          <w:sz w:val="24"/>
        </w:rPr>
        <w:t xml:space="preserve">分（含</w:t>
      </w:r>
      <w:r>
        <w:rPr>
          <w:rFonts w:hint="eastAsia" w:ascii="宋体" w:hAnsi="宋体"/>
          <w:b/>
          <w:sz w:val="24"/>
        </w:rPr>
        <w:t xml:space="preserve">90</w:t>
      </w:r>
      <w:r>
        <w:rPr>
          <w:rFonts w:hint="eastAsia" w:ascii="宋体" w:hAnsi="宋体" w:cs="宋体"/>
          <w:b/>
          <w:sz w:val="24"/>
        </w:rPr>
        <w:t xml:space="preserve">分）至</w:t>
      </w:r>
      <w:r>
        <w:rPr>
          <w:rFonts w:hint="eastAsia" w:ascii="宋体" w:hAnsi="宋体"/>
          <w:b/>
          <w:sz w:val="24"/>
        </w:rPr>
        <w:t xml:space="preserve">95</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100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85</w:t>
      </w:r>
      <w:r>
        <w:rPr>
          <w:rFonts w:hint="eastAsia" w:ascii="宋体" w:hAnsi="宋体" w:cs="宋体"/>
          <w:b/>
          <w:sz w:val="24"/>
        </w:rPr>
        <w:t xml:space="preserve">分（含</w:t>
      </w:r>
      <w:r>
        <w:rPr>
          <w:rFonts w:hint="eastAsia" w:ascii="宋体" w:hAnsi="宋体"/>
          <w:b/>
          <w:sz w:val="24"/>
        </w:rPr>
        <w:t xml:space="preserve">85</w:t>
      </w:r>
      <w:r>
        <w:rPr>
          <w:rFonts w:hint="eastAsia" w:ascii="宋体" w:hAnsi="宋体" w:cs="宋体"/>
          <w:b/>
          <w:sz w:val="24"/>
        </w:rPr>
        <w:t xml:space="preserve">分）至</w:t>
      </w:r>
      <w:r>
        <w:rPr>
          <w:rFonts w:hint="eastAsia" w:ascii="宋体" w:hAnsi="宋体"/>
          <w:b/>
          <w:sz w:val="24"/>
        </w:rPr>
        <w:t xml:space="preserve">90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150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80</w:t>
      </w:r>
      <w:r>
        <w:rPr>
          <w:rFonts w:hint="eastAsia" w:ascii="宋体" w:hAnsi="宋体" w:cs="宋体"/>
          <w:b/>
          <w:sz w:val="24"/>
        </w:rPr>
        <w:t xml:space="preserve">分（含</w:t>
      </w:r>
      <w:r>
        <w:rPr>
          <w:rFonts w:hint="eastAsia" w:ascii="宋体" w:hAnsi="宋体"/>
          <w:b/>
          <w:sz w:val="24"/>
        </w:rPr>
        <w:t xml:space="preserve">80</w:t>
      </w:r>
      <w:r>
        <w:rPr>
          <w:rFonts w:hint="eastAsia" w:ascii="宋体" w:hAnsi="宋体" w:cs="宋体"/>
          <w:b/>
          <w:sz w:val="24"/>
        </w:rPr>
        <w:t xml:space="preserve">分）至</w:t>
      </w:r>
      <w:r>
        <w:rPr>
          <w:rFonts w:hint="eastAsia" w:ascii="宋体" w:hAnsi="宋体"/>
          <w:b/>
          <w:sz w:val="24"/>
        </w:rPr>
        <w:t xml:space="preserve">85</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200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70</w:t>
      </w:r>
      <w:r>
        <w:rPr>
          <w:rFonts w:hint="eastAsia" w:ascii="宋体" w:hAnsi="宋体" w:cs="宋体"/>
          <w:b/>
          <w:sz w:val="24"/>
        </w:rPr>
        <w:t xml:space="preserve">分（含</w:t>
      </w:r>
      <w:r>
        <w:rPr>
          <w:rFonts w:hint="eastAsia" w:ascii="宋体" w:hAnsi="宋体"/>
          <w:b/>
          <w:sz w:val="24"/>
        </w:rPr>
        <w:t xml:space="preserve">70</w:t>
      </w:r>
      <w:r>
        <w:rPr>
          <w:rFonts w:hint="eastAsia" w:ascii="宋体" w:hAnsi="宋体" w:cs="宋体"/>
          <w:b/>
          <w:sz w:val="24"/>
        </w:rPr>
        <w:t xml:space="preserve">分）至</w:t>
      </w:r>
      <w:r>
        <w:rPr>
          <w:rFonts w:hint="eastAsia" w:ascii="宋体" w:hAnsi="宋体"/>
          <w:b/>
          <w:sz w:val="24"/>
        </w:rPr>
        <w:t xml:space="preserve">80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1000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得分低于</w:t>
      </w:r>
      <w:r>
        <w:rPr>
          <w:rFonts w:hint="eastAsia" w:ascii="宋体" w:hAnsi="宋体"/>
          <w:b/>
          <w:sz w:val="24"/>
        </w:rPr>
        <w:t xml:space="preserve">70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2000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服务期内得分低于</w:t>
      </w:r>
      <w:r>
        <w:rPr>
          <w:rFonts w:hint="eastAsia" w:ascii="宋体" w:hAnsi="宋体"/>
          <w:b/>
          <w:sz w:val="24"/>
        </w:rPr>
        <w:t xml:space="preserve">70</w:t>
      </w:r>
      <w:r>
        <w:rPr>
          <w:rFonts w:hint="eastAsia" w:ascii="宋体" w:hAnsi="宋体" w:cs="宋体"/>
          <w:b/>
          <w:sz w:val="24"/>
        </w:rPr>
        <w:t xml:space="preserve">分三次的，采购人有权解除合同。</w:t>
      </w:r>
      <w:r/>
    </w:p>
    <w:p>
      <w:pPr>
        <w:pStyle w:val="1032"/>
        <w:rPr>
          <w:rFonts w:hint="eastAsia"/>
          <w:b w:val="0"/>
        </w:rPr>
      </w:pPr>
      <w:r>
        <w:rPr>
          <w:b w:val="0"/>
        </w:rPr>
        <w:br w:type="page" w:clear="all"/>
      </w:r>
      <w:bookmarkStart w:id="83" w:name="_Toc166318713"/>
      <w:r>
        <w:rPr>
          <w:rFonts w:hint="eastAsia"/>
          <w:b w:val="0"/>
        </w:rPr>
        <w:t xml:space="preserve">第六章  评标方法、评分标准</w:t>
      </w:r>
      <w:bookmarkEnd w:id="81"/>
      <w:r/>
      <w:bookmarkEnd w:id="82"/>
      <w:r/>
      <w:bookmarkEnd w:id="83"/>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4" w:name="_Hlk167786003"/>
      <w:r>
        <w:rPr>
          <w:rFonts w:hint="eastAsia" w:ascii="宋体" w:hAnsi="宋体"/>
          <w:color w:val="000000"/>
          <w:szCs w:val="21"/>
        </w:rPr>
        <w:t xml:space="preserve">.非专门面向中小企业采购的</w:t>
      </w:r>
      <w:bookmarkEnd w:id="84"/>
      <w:r/>
      <w:r/>
    </w:p>
    <w:p>
      <w:pPr>
        <w:ind w:firstLine="420"/>
        <w:spacing w:line="360" w:lineRule="auto"/>
        <w:rPr>
          <w:rFonts w:hint="eastAsia" w:ascii="宋体" w:hAnsi="宋体"/>
          <w:color w:val="000000"/>
          <w:szCs w:val="21"/>
        </w:rPr>
      </w:pPr>
      <w:r>
        <w:rPr>
          <w:rFonts w:hint="eastAsia" w:ascii="宋体" w:hAnsi="宋体"/>
          <w:color w:val="000000"/>
          <w:szCs w:val="21"/>
        </w:rPr>
        <w:t xml:space="preserve">2.1</w:t>
      </w: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w:t>
      </w:r>
      <w:r>
        <w:rPr>
          <w:rFonts w:hint="eastAsia" w:ascii="宋体" w:hAnsi="宋体"/>
          <w:color w:val="000000"/>
          <w:szCs w:val="21"/>
        </w:rPr>
        <w:t xml:space="preserve">根据</w:t>
      </w:r>
      <w:bookmarkStart w:id="85"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85"/>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rPr>
          <w:rFonts w:hint="eastAsia" w:ascii="宋体"/>
          <w:b/>
          <w:bCs/>
          <w:szCs w:val="21"/>
        </w:rPr>
        <w:t xml:space="preserve">[</w:t>
      </w:r>
      <w:r>
        <w:rPr>
          <w:rFonts w:hint="eastAsia" w:ascii="宋体"/>
          <w:b/>
          <w:bCs/>
          <w:szCs w:val="21"/>
        </w:rPr>
        <w:t xml:space="preserve">本项目</w:t>
      </w:r>
      <w:r>
        <w:rPr>
          <w:rFonts w:hint="eastAsia" w:ascii="宋体"/>
          <w:b/>
          <w:bCs/>
          <w:szCs w:val="21"/>
        </w:rPr>
        <w:t xml:space="preserve">报优惠</w:t>
      </w:r>
      <w:r>
        <w:rPr>
          <w:rFonts w:hint="eastAsia" w:ascii="宋体"/>
          <w:b/>
          <w:bCs/>
          <w:szCs w:val="21"/>
        </w:rPr>
        <w:t xml:space="preserve">率，投标（响应）价格按</w:t>
      </w:r>
      <w:r>
        <w:rPr>
          <w:rFonts w:hint="eastAsia" w:ascii="宋体"/>
          <w:b/>
          <w:bCs/>
          <w:szCs w:val="21"/>
        </w:rPr>
        <w:t xml:space="preserve">（</w:t>
      </w:r>
      <w:r>
        <w:rPr>
          <w:rFonts w:hint="eastAsia" w:ascii="宋体"/>
          <w:b/>
          <w:bCs/>
          <w:szCs w:val="21"/>
        </w:rPr>
        <w:t xml:space="preserve">1-投标优惠率</w:t>
      </w:r>
      <w:r>
        <w:rPr>
          <w:rFonts w:hint="eastAsia" w:ascii="宋体"/>
          <w:b/>
          <w:bCs/>
          <w:szCs w:val="21"/>
        </w:rPr>
        <w:t xml:space="preserve">）</w:t>
      </w:r>
      <w:r>
        <w:rPr>
          <w:rFonts w:hint="eastAsia" w:ascii="宋体"/>
          <w:b/>
          <w:bCs/>
          <w:szCs w:val="21"/>
        </w:rPr>
        <w:t xml:space="preserve">转换</w:t>
      </w:r>
      <w:r>
        <w:rPr>
          <w:rFonts w:hint="eastAsia" w:ascii="宋体"/>
          <w:b/>
          <w:bCs/>
          <w:szCs w:val="21"/>
        </w:rPr>
        <w:t xml:space="preserve">]</w:t>
      </w:r>
      <w:r>
        <w:rPr>
          <w:rFonts w:ascii="宋体"/>
          <w:szCs w:val="21"/>
        </w:rPr>
        <w:t xml:space="preserve">：</w:t>
      </w:r>
      <w:r/>
    </w:p>
    <w:p>
      <w:pPr>
        <w:ind w:firstLine="420"/>
        <w:spacing w:line="360" w:lineRule="auto"/>
        <w:rPr>
          <w:rFonts w:ascii="宋体"/>
          <w:szCs w:val="21"/>
        </w:rPr>
      </w:pPr>
      <w:r>
        <w:rPr>
          <w:rFonts w:hint="eastAsia" w:ascii="宋体"/>
          <w:szCs w:val="21"/>
        </w:rPr>
        <w:t xml:space="preserve">3.1</w:t>
      </w:r>
      <w:r>
        <w:rPr>
          <w:rFonts w:hint="eastAsia" w:ascii="宋体"/>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w:t>
      </w:r>
      <w:r>
        <w:rPr>
          <w:rFonts w:hint="eastAsia" w:ascii="宋体"/>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w:t>
      </w:r>
      <w:r>
        <w:rPr>
          <w:rFonts w:hint="eastAsia" w:ascii="宋体"/>
          <w:szCs w:val="21"/>
        </w:rPr>
        <w:t xml:space="preserve">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b/>
          <w:bCs/>
          <w:szCs w:val="21"/>
        </w:rPr>
      </w:pPr>
      <w:r>
        <w:rPr>
          <w:rFonts w:hint="eastAsia" w:ascii="宋体"/>
          <w:b/>
          <w:bCs/>
          <w:szCs w:val="21"/>
        </w:rPr>
        <w:t xml:space="preserve">注：本项目</w:t>
      </w:r>
      <w:r>
        <w:rPr>
          <w:rFonts w:hint="eastAsia" w:ascii="宋体"/>
          <w:b/>
          <w:bCs/>
          <w:szCs w:val="21"/>
        </w:rPr>
        <w:t xml:space="preserve">报优惠</w:t>
      </w:r>
      <w:r>
        <w:rPr>
          <w:rFonts w:hint="eastAsia" w:ascii="宋体"/>
          <w:b/>
          <w:bCs/>
          <w:szCs w:val="21"/>
        </w:rPr>
        <w:t xml:space="preserve">率，上述投标报价得分计算公式</w:t>
      </w:r>
      <w:r>
        <w:rPr>
          <w:rFonts w:hint="eastAsia" w:ascii="宋体"/>
          <w:b/>
          <w:bCs/>
          <w:szCs w:val="21"/>
        </w:rPr>
        <w:t xml:space="preserve">经如下</w:t>
      </w:r>
      <w:r>
        <w:rPr>
          <w:rFonts w:hint="eastAsia" w:ascii="宋体"/>
          <w:b/>
          <w:bCs/>
          <w:szCs w:val="21"/>
        </w:rPr>
        <w:t xml:space="preserve">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6" w:name="OLE_LINK4"/>
      <w:r/>
      <w:r/>
    </w:p>
    <w:p>
      <w:pPr>
        <w:ind w:firstLine="420"/>
        <w:spacing w:line="360" w:lineRule="auto"/>
        <w:rPr>
          <w:rFonts w:ascii="宋体"/>
          <w:b/>
          <w:bCs/>
          <w:szCs w:val="21"/>
        </w:rPr>
      </w:pPr>
      <w:r>
        <w:rPr>
          <w:rFonts w:hint="eastAsia" w:ascii="宋体"/>
          <w:b/>
          <w:bCs/>
          <w:szCs w:val="21"/>
        </w:rPr>
        <w:t xml:space="preserve">优惠</w:t>
      </w:r>
      <w:r>
        <w:rPr>
          <w:rFonts w:hint="eastAsia" w:ascii="宋体"/>
          <w:b/>
          <w:bCs/>
          <w:szCs w:val="21"/>
        </w:rPr>
        <w:t xml:space="preserve">率价格</w:t>
      </w:r>
      <w:r>
        <w:rPr>
          <w:rFonts w:hint="eastAsia" w:ascii="宋体"/>
          <w:b/>
          <w:bCs/>
          <w:szCs w:val="21"/>
        </w:rPr>
        <w:t xml:space="preserve">分计算公式：[（1－最高优惠率评审价）/（1－优惠率评审价）]×价格分最高分</w:t>
      </w:r>
      <w:bookmarkEnd w:id="86"/>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87"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8" w:name="gpc_score_horizontal_1"/>
      <w:r/>
      <w:bookmarkEnd w:id="87"/>
      <w:r>
        <w:rPr>
          <w:rFonts w:hint="eastAsia" w:ascii="宋体" w:hAnsi="宋体"/>
          <w:b/>
          <w:szCs w:val="21"/>
        </w:rPr>
        <w:t xml:space="preserve">复审评审指标</w:t>
      </w:r>
      <w:bookmarkEnd w:id="88"/>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98"/>
        <w:gridCol w:w="7356"/>
        <w:gridCol w:w="916"/>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项目具体实施方案</w:t>
            </w:r>
            <w:r/>
          </w:p>
        </w:tc>
        <w:tc>
          <w:tcPr>
            <w:tcW w:w="3628" w:type="pct"/>
            <w:textDirection w:val="lrTb"/>
            <w:noWrap w:val="false"/>
          </w:tcPr>
          <w:p>
            <w:pPr>
              <w:rPr>
                <w:rFonts w:hint="eastAsia" w:ascii="宋体" w:hAnsi="宋体" w:cs="宋体"/>
                <w:szCs w:val="21"/>
              </w:rPr>
            </w:pPr>
            <w:r>
              <w:rPr>
                <w:rFonts w:hint="eastAsia" w:ascii="宋体" w:hAnsi="宋体"/>
                <w:color w:val="000000"/>
                <w:szCs w:val="21"/>
              </w:rPr>
              <w:t xml:space="preserve">投标人需提供符合本项目具体详尽的实施方案，包括任务部署，抽样管理及样品管理，检验工作时效、检验结果的处理，检验保密工作，应急工作的措施内容。每项方案详尽，具体可执行的得2分，最高得10分</w:t>
            </w:r>
            <w:r>
              <w:rPr>
                <w:rFonts w:hint="eastAsia" w:ascii="宋体" w:hAnsi="宋体"/>
                <w:color w:val="000000"/>
                <w:szCs w:val="21"/>
              </w:rPr>
              <w:t xml:space="preserve">。</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10</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人员配置方案</w:t>
            </w:r>
            <w:r/>
          </w:p>
        </w:tc>
        <w:tc>
          <w:tcPr>
            <w:tcW w:w="3628"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投标人需提供符合本项目服务人员配置方案，配置方案需要包含项目组的人员组织结构，人员分工及岗位职责，项目人员工作经验，人员的技能培训计划，安全作业方案等</w:t>
            </w:r>
            <w:r>
              <w:rPr>
                <w:rFonts w:hint="eastAsia" w:ascii="宋体" w:hAnsi="宋体"/>
                <w:color w:val="000000"/>
                <w:szCs w:val="21"/>
              </w:rPr>
              <w:t xml:space="preserve">。</w:t>
            </w:r>
            <w:r>
              <w:rPr>
                <w:rFonts w:hint="eastAsia" w:ascii="宋体" w:hAnsi="宋体"/>
                <w:color w:val="000000"/>
                <w:szCs w:val="21"/>
              </w:rPr>
              <w:t xml:space="preserve">每项</w:t>
            </w:r>
            <w:r>
              <w:rPr>
                <w:rFonts w:hint="eastAsia" w:ascii="宋体" w:hAnsi="宋体"/>
                <w:color w:val="000000"/>
                <w:szCs w:val="21"/>
              </w:rPr>
              <w:t xml:space="preserve">方案详尽，具体可执行的得2分，最高得10分</w:t>
            </w:r>
            <w:r>
              <w:rPr>
                <w:rFonts w:hint="eastAsia" w:ascii="宋体" w:hAnsi="宋体"/>
                <w:color w:val="000000"/>
                <w:szCs w:val="21"/>
              </w:rPr>
              <w:t xml:space="preserve">。</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10</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内部管理制度</w:t>
            </w:r>
            <w:r/>
          </w:p>
        </w:tc>
        <w:tc>
          <w:tcPr>
            <w:tcW w:w="3628"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投标人提供内部管理架构，激励机制，监督机制，信息反馈及处理机制，设备维护管理制度的</w:t>
            </w:r>
            <w:r>
              <w:rPr>
                <w:rFonts w:hint="eastAsia" w:ascii="宋体" w:hAnsi="宋体"/>
                <w:color w:val="000000"/>
                <w:szCs w:val="21"/>
              </w:rPr>
              <w:t xml:space="preserve">。</w:t>
            </w:r>
            <w:r>
              <w:rPr>
                <w:rFonts w:hint="eastAsia" w:ascii="宋体" w:hAnsi="宋体"/>
                <w:color w:val="000000"/>
                <w:szCs w:val="21"/>
              </w:rPr>
              <w:t xml:space="preserve">每项</w:t>
            </w:r>
            <w:r>
              <w:rPr>
                <w:rFonts w:hint="eastAsia" w:ascii="宋体" w:hAnsi="宋体"/>
                <w:color w:val="000000"/>
                <w:szCs w:val="21"/>
              </w:rPr>
              <w:t xml:space="preserve">制度完整</w:t>
            </w:r>
            <w:r>
              <w:rPr>
                <w:rFonts w:hint="eastAsia" w:ascii="宋体" w:hAnsi="宋体"/>
                <w:color w:val="000000"/>
                <w:szCs w:val="21"/>
              </w:rPr>
              <w:t xml:space="preserve">得1分，最高得5分。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5</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检测制度</w:t>
            </w:r>
            <w:r/>
          </w:p>
        </w:tc>
        <w:tc>
          <w:tcPr>
            <w:tcW w:w="3628"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投标单位应制定并提供详细检测制度，建立检测计划，建立检测日志，工作分析，定期汇总机制并形成</w:t>
            </w:r>
            <w:r>
              <w:rPr>
                <w:rFonts w:hint="eastAsia" w:ascii="宋体" w:hAnsi="宋体"/>
                <w:color w:val="000000"/>
                <w:szCs w:val="21"/>
              </w:rPr>
              <w:t xml:space="preserve">相关台</w:t>
            </w:r>
            <w:r>
              <w:rPr>
                <w:rFonts w:hint="eastAsia" w:ascii="宋体" w:hAnsi="宋体"/>
                <w:color w:val="000000"/>
                <w:szCs w:val="21"/>
              </w:rPr>
              <w:t xml:space="preserve">账。</w:t>
            </w:r>
            <w:r>
              <w:rPr>
                <w:rFonts w:hint="eastAsia" w:ascii="宋体" w:hAnsi="宋体"/>
                <w:color w:val="000000"/>
                <w:szCs w:val="21"/>
              </w:rPr>
              <w:t xml:space="preserve">制度内容完整详实、流程清晰明确、具</w:t>
            </w:r>
            <w:r>
              <w:rPr>
                <w:rFonts w:hint="eastAsia" w:ascii="宋体" w:hAnsi="宋体"/>
                <w:color w:val="000000"/>
                <w:szCs w:val="21"/>
              </w:rPr>
              <w:t xml:space="preserve">有</w:t>
            </w:r>
            <w:r>
              <w:rPr>
                <w:rFonts w:hint="eastAsia" w:ascii="宋体" w:hAnsi="宋体"/>
                <w:color w:val="000000"/>
                <w:szCs w:val="21"/>
              </w:rPr>
              <w:t xml:space="preserve">可操作性，</w:t>
            </w:r>
            <w:r>
              <w:rPr>
                <w:rFonts w:hint="eastAsia" w:ascii="宋体" w:hAnsi="宋体"/>
                <w:szCs w:val="21"/>
              </w:rPr>
              <w:t xml:space="preserve">本项最高</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t xml:space="preserve">。</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olor w:val="000000"/>
                <w:szCs w:val="21"/>
              </w:rPr>
              <w:t xml:space="preserve">6</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上岗</w:t>
            </w:r>
            <w:r>
              <w:rPr>
                <w:rFonts w:hint="eastAsia" w:ascii="宋体" w:hAnsi="宋体"/>
                <w:color w:val="000000"/>
                <w:szCs w:val="21"/>
              </w:rPr>
              <w:t xml:space="preserve">证情况</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1、拥有水和废水采样上岗证(含投标单位内部上岗证)人员10人及以上的得2分，少于10人的不得分。</w:t>
            </w:r>
            <w:r/>
          </w:p>
          <w:p>
            <w:pPr>
              <w:rPr>
                <w:rFonts w:hint="eastAsia" w:ascii="宋体" w:hAnsi="宋体"/>
                <w:color w:val="000000"/>
                <w:szCs w:val="21"/>
              </w:rPr>
            </w:pPr>
            <w:r>
              <w:rPr>
                <w:rFonts w:hint="eastAsia" w:ascii="宋体" w:hAnsi="宋体"/>
                <w:color w:val="000000"/>
                <w:szCs w:val="21"/>
              </w:rPr>
              <w:t xml:space="preserve">2、拥有环境检测机构从业人员实操技能培训合格证书或检验检测类职业技能等级证书或省级以上生态环境部门颁发的</w:t>
            </w:r>
            <w:r>
              <w:rPr>
                <w:rFonts w:hint="eastAsia" w:ascii="宋体" w:hAnsi="宋体"/>
                <w:color w:val="000000"/>
                <w:szCs w:val="21"/>
              </w:rPr>
              <w:t xml:space="preserve">监测上岗</w:t>
            </w:r>
            <w:r>
              <w:rPr>
                <w:rFonts w:hint="eastAsia" w:ascii="宋体" w:hAnsi="宋体"/>
                <w:color w:val="000000"/>
                <w:szCs w:val="21"/>
              </w:rPr>
              <w:t xml:space="preserve">证（须含水质现场采样项目）人员达到</w:t>
            </w:r>
            <w:r>
              <w:rPr>
                <w:rFonts w:hint="eastAsia" w:ascii="宋体" w:hAnsi="宋体"/>
                <w:color w:val="000000"/>
                <w:szCs w:val="21"/>
              </w:rPr>
              <w:t xml:space="preserve">4</w:t>
            </w:r>
            <w:r>
              <w:rPr>
                <w:rFonts w:hint="eastAsia" w:ascii="宋体" w:hAnsi="宋体"/>
                <w:color w:val="000000"/>
                <w:szCs w:val="21"/>
              </w:rPr>
              <w:t xml:space="preserve">人的得1分，每增加</w:t>
            </w:r>
            <w:r>
              <w:rPr>
                <w:rFonts w:hint="eastAsia" w:ascii="宋体" w:hAnsi="宋体"/>
                <w:color w:val="000000"/>
                <w:szCs w:val="21"/>
              </w:rPr>
              <w:t xml:space="preserve">1</w:t>
            </w:r>
            <w:r>
              <w:rPr>
                <w:rFonts w:hint="eastAsia" w:ascii="宋体" w:hAnsi="宋体"/>
                <w:color w:val="000000"/>
                <w:szCs w:val="21"/>
              </w:rPr>
              <w:t xml:space="preserve">人加1分，此项最高为4分，少于</w:t>
            </w:r>
            <w:r>
              <w:rPr>
                <w:rFonts w:hint="eastAsia" w:ascii="宋体" w:hAnsi="宋体"/>
                <w:color w:val="000000"/>
                <w:szCs w:val="21"/>
              </w:rPr>
              <w:t xml:space="preserve">4</w:t>
            </w:r>
            <w:r>
              <w:rPr>
                <w:rFonts w:hint="eastAsia" w:ascii="宋体" w:hAnsi="宋体"/>
                <w:color w:val="000000"/>
                <w:szCs w:val="21"/>
              </w:rPr>
              <w:t xml:space="preserve">人不得分。</w:t>
            </w:r>
            <w:r/>
          </w:p>
          <w:p>
            <w:pPr>
              <w:rPr>
                <w:rFonts w:hint="eastAsia" w:ascii="宋体" w:hAnsi="宋体"/>
                <w:color w:val="000000"/>
                <w:szCs w:val="21"/>
              </w:rPr>
            </w:pPr>
            <w:r>
              <w:rPr>
                <w:rFonts w:hint="eastAsia" w:ascii="宋体" w:hAnsi="宋体"/>
                <w:color w:val="000000"/>
                <w:szCs w:val="21"/>
              </w:rPr>
              <w:t xml:space="preserve">3、拥有中国环境监测总站组织的地表水培训合格证书满4人得2分，少于4人不得分。</w:t>
            </w:r>
            <w:r/>
          </w:p>
          <w:p>
            <w:pPr>
              <w:rPr>
                <w:rFonts w:hint="eastAsia" w:ascii="宋体" w:hAnsi="宋体"/>
                <w:color w:val="000000"/>
                <w:szCs w:val="21"/>
              </w:rPr>
            </w:pPr>
            <w:r>
              <w:rPr>
                <w:rFonts w:hint="eastAsia" w:ascii="宋体" w:hAnsi="宋体"/>
                <w:color w:val="000000"/>
                <w:szCs w:val="21"/>
              </w:rPr>
              <w:t xml:space="preserve">（以上人员均须</w:t>
            </w:r>
            <w:r>
              <w:rPr>
                <w:rFonts w:ascii="宋体" w:hAnsi="宋体"/>
                <w:color w:val="000000"/>
                <w:szCs w:val="21"/>
              </w:rPr>
              <w:t xml:space="preserve">提供</w:t>
            </w:r>
            <w:r>
              <w:rPr>
                <w:rFonts w:hint="eastAsia" w:ascii="宋体" w:hAnsi="宋体"/>
                <w:color w:val="000000"/>
                <w:szCs w:val="21"/>
              </w:rPr>
              <w:t xml:space="preserve">近3个月</w:t>
            </w:r>
            <w:r>
              <w:rPr>
                <w:rFonts w:ascii="宋体" w:hAnsi="宋体"/>
                <w:color w:val="000000"/>
                <w:szCs w:val="21"/>
              </w:rPr>
              <w:t xml:space="preserve">社保缴纳证明</w:t>
            </w:r>
            <w:r>
              <w:rPr>
                <w:rFonts w:hint="eastAsia" w:ascii="宋体" w:hAnsi="宋体"/>
                <w:color w:val="000000"/>
                <w:szCs w:val="21"/>
              </w:rPr>
              <w:t xml:space="preserve">，相应的</w:t>
            </w:r>
            <w:r>
              <w:rPr>
                <w:rFonts w:ascii="宋体" w:hAnsi="宋体"/>
                <w:color w:val="000000"/>
                <w:szCs w:val="21"/>
              </w:rPr>
              <w:t xml:space="preserve">上岗证、培训证书</w:t>
            </w:r>
            <w:r>
              <w:rPr>
                <w:rFonts w:hint="eastAsia" w:ascii="宋体" w:hAnsi="宋体"/>
                <w:color w:val="000000"/>
                <w:szCs w:val="21"/>
              </w:rPr>
              <w:t xml:space="preserve">，否则不得分</w:t>
            </w:r>
            <w:r>
              <w:rPr>
                <w:rFonts w:ascii="宋体" w:hAnsi="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8</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项目负责人及人员职称</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1、本项目配备人员中拥有中级及以上职称技术人员每人加</w:t>
            </w:r>
            <w:r>
              <w:rPr>
                <w:rFonts w:ascii="宋体" w:hAnsi="宋体"/>
                <w:color w:val="000000"/>
                <w:szCs w:val="21"/>
              </w:rPr>
              <w:t xml:space="preserve">1</w:t>
            </w:r>
            <w:r>
              <w:rPr>
                <w:rFonts w:hint="eastAsia" w:ascii="宋体" w:hAnsi="宋体"/>
                <w:color w:val="000000"/>
                <w:szCs w:val="21"/>
              </w:rPr>
              <w:t xml:space="preserve">分，最高2分；拥有高级职称（副高及以上）的每人加</w:t>
            </w:r>
            <w:r>
              <w:rPr>
                <w:rFonts w:ascii="宋体" w:hAnsi="宋体"/>
                <w:color w:val="000000"/>
                <w:szCs w:val="21"/>
              </w:rPr>
              <w:t xml:space="preserve">1</w:t>
            </w:r>
            <w:r>
              <w:rPr>
                <w:rFonts w:hint="eastAsia" w:ascii="宋体" w:hAnsi="宋体"/>
                <w:color w:val="000000"/>
                <w:szCs w:val="21"/>
              </w:rPr>
              <w:t xml:space="preserve">分，最高</w:t>
            </w:r>
            <w:r>
              <w:rPr>
                <w:rFonts w:ascii="宋体" w:hAnsi="宋体"/>
                <w:color w:val="000000"/>
                <w:szCs w:val="21"/>
              </w:rPr>
              <w:t xml:space="preserve">2</w:t>
            </w:r>
            <w:r>
              <w:rPr>
                <w:rFonts w:hint="eastAsia" w:ascii="宋体" w:hAnsi="宋体"/>
                <w:color w:val="000000"/>
                <w:szCs w:val="21"/>
              </w:rPr>
              <w:t xml:space="preserve">分（同</w:t>
            </w:r>
            <w:r>
              <w:rPr>
                <w:rFonts w:hint="eastAsia" w:ascii="宋体" w:hAnsi="宋体"/>
                <w:color w:val="000000"/>
                <w:szCs w:val="21"/>
              </w:rPr>
              <w:t xml:space="preserve">一人员</w:t>
            </w:r>
            <w:r>
              <w:rPr>
                <w:rFonts w:hint="eastAsia" w:ascii="宋体" w:hAnsi="宋体"/>
                <w:color w:val="000000"/>
                <w:szCs w:val="21"/>
              </w:rPr>
              <w:t xml:space="preserve">的职称不重复计分）。</w:t>
            </w:r>
            <w:r/>
          </w:p>
          <w:p>
            <w:pPr>
              <w:rPr>
                <w:rFonts w:hint="eastAsia" w:ascii="宋体" w:hAnsi="宋体"/>
                <w:color w:val="000000"/>
                <w:szCs w:val="21"/>
              </w:rPr>
            </w:pPr>
            <w:r>
              <w:rPr>
                <w:rFonts w:hint="eastAsia" w:ascii="宋体" w:hAnsi="宋体"/>
                <w:color w:val="000000"/>
                <w:szCs w:val="21"/>
              </w:rPr>
              <w:t xml:space="preserve">2、投标单位为本项目配备的项目负责人拥有本科学历且拥有高级职称（副高及以上）的得2分，研究生及以上学历且拥有高级职称（副高及以上）得3分。</w:t>
            </w:r>
            <w:r/>
          </w:p>
          <w:p>
            <w:pPr>
              <w:rPr>
                <w:rFonts w:hint="eastAsia" w:ascii="宋体" w:hAnsi="宋体"/>
                <w:color w:val="000000"/>
                <w:szCs w:val="21"/>
              </w:rPr>
            </w:pPr>
            <w:r>
              <w:rPr>
                <w:rFonts w:hint="eastAsia" w:ascii="宋体" w:hAnsi="宋体"/>
                <w:color w:val="000000"/>
                <w:szCs w:val="21"/>
              </w:rPr>
              <w:t xml:space="preserve">3、投标单位负责人或项目负责人参与了国家或行业或团体标准制定的加2分。</w:t>
            </w:r>
            <w:r/>
          </w:p>
          <w:p>
            <w:pPr>
              <w:rPr>
                <w:rFonts w:hint="eastAsia" w:ascii="宋体" w:hAnsi="宋体"/>
                <w:color w:val="000000"/>
                <w:szCs w:val="21"/>
              </w:rPr>
            </w:pPr>
            <w:r>
              <w:rPr>
                <w:rFonts w:hint="eastAsia" w:ascii="宋体" w:hAnsi="宋体"/>
                <w:color w:val="000000"/>
                <w:szCs w:val="21"/>
              </w:rPr>
              <w:t xml:space="preserve">（以上</w:t>
            </w:r>
            <w:r>
              <w:rPr>
                <w:rFonts w:ascii="宋体" w:hAnsi="宋体"/>
                <w:color w:val="000000"/>
                <w:szCs w:val="21"/>
              </w:rPr>
              <w:t xml:space="preserve">人员</w:t>
            </w:r>
            <w:r>
              <w:rPr>
                <w:rFonts w:hint="eastAsia" w:ascii="宋体" w:hAnsi="宋体"/>
                <w:color w:val="000000"/>
                <w:szCs w:val="21"/>
              </w:rPr>
              <w:t xml:space="preserve">均须提供近3个月社保缴纳证明，</w:t>
            </w:r>
            <w:r>
              <w:rPr>
                <w:rFonts w:ascii="宋体" w:hAnsi="宋体"/>
                <w:color w:val="000000"/>
                <w:szCs w:val="21"/>
              </w:rPr>
              <w:t xml:space="preserve">职称证书、</w:t>
            </w:r>
            <w:r>
              <w:rPr>
                <w:rFonts w:hint="eastAsia" w:ascii="宋体" w:hAnsi="宋体"/>
                <w:color w:val="000000"/>
                <w:szCs w:val="21"/>
              </w:rPr>
              <w:t xml:space="preserve">学历证书</w:t>
            </w:r>
            <w:r>
              <w:rPr>
                <w:rFonts w:ascii="宋体" w:hAnsi="宋体"/>
                <w:color w:val="000000"/>
                <w:szCs w:val="21"/>
              </w:rPr>
              <w:t xml:space="preserve">、标准制定文献</w:t>
            </w:r>
            <w:r>
              <w:rPr>
                <w:rFonts w:hint="eastAsia" w:ascii="宋体" w:hAnsi="宋体"/>
                <w:color w:val="000000"/>
                <w:szCs w:val="21"/>
              </w:rPr>
              <w:t xml:space="preserve">等证明材料，否则不得分</w:t>
            </w:r>
            <w:r>
              <w:rPr>
                <w:rFonts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9</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ascii="宋体" w:hAnsi="宋体"/>
                <w:color w:val="000000"/>
                <w:szCs w:val="21"/>
              </w:rPr>
              <w:t xml:space="preserve">通过实验室资质认定能力的环境类项目</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1、具备电导率及《地表水环境质量标准》GB3838-2002中全部109项检测能力的得</w:t>
            </w:r>
            <w:r>
              <w:rPr>
                <w:rFonts w:ascii="宋体" w:hAnsi="宋体"/>
                <w:color w:val="000000"/>
                <w:szCs w:val="21"/>
              </w:rPr>
              <w:t xml:space="preserve">8</w:t>
            </w:r>
            <w:r>
              <w:rPr>
                <w:rFonts w:hint="eastAsia" w:ascii="宋体" w:hAnsi="宋体"/>
                <w:color w:val="000000"/>
                <w:szCs w:val="21"/>
              </w:rPr>
              <w:t xml:space="preserve">分；具备《地表水环境质量标准》GB3838-2002中全部109项检测能力的得</w:t>
            </w:r>
            <w:r>
              <w:rPr>
                <w:rFonts w:ascii="宋体" w:hAnsi="宋体"/>
                <w:color w:val="000000"/>
                <w:szCs w:val="21"/>
              </w:rPr>
              <w:t xml:space="preserve">6</w:t>
            </w:r>
            <w:r>
              <w:rPr>
                <w:rFonts w:hint="eastAsia" w:ascii="宋体" w:hAnsi="宋体"/>
                <w:color w:val="000000"/>
                <w:szCs w:val="21"/>
              </w:rPr>
              <w:t xml:space="preserve">分；具备《地表水环境质量标准》GB3838-2002中表1、表2全部项目，且总数达到80项的得4分；具备《地表水环境质量标准》GB3838-2002中表1、表2全部项目，且总数大于等于50项、小于80项的得2分；《地表水环境质量标准》GB3838-2002中表1、表2检测能力不全，或总数小于50项的不得分。</w:t>
            </w:r>
            <w:r/>
          </w:p>
          <w:p>
            <w:pPr>
              <w:rPr>
                <w:rFonts w:hint="eastAsia" w:ascii="宋体" w:hAnsi="宋体"/>
                <w:color w:val="000000"/>
                <w:szCs w:val="21"/>
              </w:rPr>
            </w:pPr>
            <w:r>
              <w:rPr>
                <w:rFonts w:hint="eastAsia" w:ascii="宋体" w:hAnsi="宋体"/>
                <w:color w:val="000000"/>
                <w:szCs w:val="21"/>
              </w:rPr>
              <w:t xml:space="preserve">2、实验室具有CNAS资质的得</w:t>
            </w:r>
            <w:r>
              <w:rPr>
                <w:rFonts w:ascii="宋体" w:hAnsi="宋体"/>
                <w:color w:val="000000"/>
                <w:szCs w:val="21"/>
              </w:rPr>
              <w:t xml:space="preserve">2</w:t>
            </w:r>
            <w:r>
              <w:rPr>
                <w:rFonts w:hint="eastAsia" w:ascii="宋体" w:hAnsi="宋体"/>
                <w:color w:val="000000"/>
                <w:szCs w:val="21"/>
              </w:rPr>
              <w:t xml:space="preserve">分。</w:t>
            </w:r>
            <w:r/>
          </w:p>
          <w:p>
            <w:pPr>
              <w:rPr>
                <w:rFonts w:hint="eastAsia" w:ascii="宋体" w:hAnsi="宋体"/>
                <w:color w:val="000000"/>
                <w:szCs w:val="21"/>
              </w:rPr>
            </w:pPr>
            <w:r>
              <w:rPr>
                <w:rFonts w:hint="eastAsia" w:ascii="宋体" w:hAnsi="宋体"/>
                <w:color w:val="000000"/>
                <w:szCs w:val="21"/>
              </w:rPr>
              <w:t xml:space="preserve">提供资质认定证书附件</w:t>
            </w:r>
            <w:r>
              <w:rPr>
                <w:rFonts w:hint="eastAsia" w:ascii="宋体" w:hAnsi="宋体"/>
                <w:color w:val="000000"/>
                <w:szCs w:val="21"/>
              </w:rPr>
              <w:t xml:space="preserve">（需</w:t>
            </w:r>
            <w:r>
              <w:rPr>
                <w:rFonts w:hint="eastAsia" w:ascii="宋体" w:hAnsi="宋体"/>
                <w:color w:val="000000"/>
                <w:szCs w:val="21"/>
              </w:rPr>
              <w:t xml:space="preserve">提供检测能力前附表以方便评委查找，并在</w:t>
            </w:r>
            <w:r>
              <w:rPr>
                <w:rFonts w:hint="eastAsia" w:ascii="宋体" w:hAnsi="宋体"/>
                <w:color w:val="000000"/>
                <w:szCs w:val="21"/>
              </w:rPr>
              <w:t xml:space="preserve">资质认定证书附件</w:t>
            </w:r>
            <w:r>
              <w:rPr>
                <w:rFonts w:hint="eastAsia" w:ascii="宋体" w:hAnsi="宋体"/>
                <w:color w:val="000000"/>
                <w:szCs w:val="21"/>
              </w:rPr>
              <w:t xml:space="preserve">中</w:t>
            </w:r>
            <w:r>
              <w:rPr>
                <w:rFonts w:hint="eastAsia" w:ascii="宋体" w:hAnsi="宋体"/>
                <w:color w:val="000000"/>
                <w:szCs w:val="21"/>
              </w:rPr>
              <w:t xml:space="preserve">框选标识</w:t>
            </w:r>
            <w:r>
              <w:rPr>
                <w:rFonts w:hint="eastAsia" w:ascii="宋体" w:hAnsi="宋体"/>
                <w:color w:val="000000"/>
                <w:szCs w:val="21"/>
              </w:rPr>
              <w:t xml:space="preserve">出</w:t>
            </w:r>
            <w:r>
              <w:rPr>
                <w:rFonts w:hint="eastAsia" w:ascii="宋体" w:hAnsi="宋体"/>
                <w:color w:val="000000"/>
                <w:szCs w:val="21"/>
              </w:rPr>
              <w:t xml:space="preserve">上述</w:t>
            </w:r>
            <w:r>
              <w:rPr>
                <w:rFonts w:hint="eastAsia" w:ascii="宋体" w:hAnsi="宋体"/>
                <w:color w:val="000000"/>
                <w:szCs w:val="21"/>
              </w:rPr>
              <w:t xml:space="preserve">检测项目</w:t>
            </w:r>
            <w:r>
              <w:rPr>
                <w:rFonts w:hint="eastAsia" w:ascii="宋体" w:hAnsi="宋体"/>
                <w:color w:val="000000"/>
                <w:szCs w:val="21"/>
              </w:rPr>
              <w:t xml:space="preserve">）</w:t>
            </w:r>
            <w:r>
              <w:rPr>
                <w:rFonts w:hint="eastAsia" w:ascii="宋体" w:hAnsi="宋体"/>
                <w:color w:val="000000"/>
                <w:szCs w:val="21"/>
              </w:rPr>
              <w:t xml:space="preserve">，分析方法必须是标准中规定的方法（</w:t>
            </w:r>
            <w:r>
              <w:rPr>
                <w:rFonts w:hint="eastAsia" w:ascii="宋体" w:hAnsi="宋体"/>
                <w:color w:val="000000"/>
                <w:szCs w:val="21"/>
              </w:rPr>
              <w:t xml:space="preserve">当方法</w:t>
            </w:r>
            <w:r>
              <w:rPr>
                <w:rFonts w:hint="eastAsia" w:ascii="宋体" w:hAnsi="宋体"/>
                <w:color w:val="000000"/>
                <w:szCs w:val="21"/>
              </w:rPr>
              <w:t xml:space="preserve">被修订时，最新版本视为符合要求）。</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环境条件</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pStyle w:val="1452"/>
              <w:numPr>
                <w:ilvl w:val="0"/>
                <w:numId w:val="10"/>
              </w:numPr>
              <w:ind w:left="0"/>
              <w:spacing w:after="0" w:line="240" w:lineRule="auto"/>
              <w:rPr>
                <w:rFonts w:hint="eastAsia" w:ascii="宋体" w:hAnsi="宋体"/>
                <w:color w:val="000000"/>
                <w:szCs w:val="21"/>
              </w:rPr>
            </w:pPr>
            <w:r>
              <w:rPr>
                <w:rFonts w:hint="eastAsia" w:ascii="宋体" w:hAnsi="宋体"/>
                <w:color w:val="000000"/>
                <w:szCs w:val="21"/>
              </w:rPr>
              <w:t xml:space="preserve">环境类实验用房（CMA证书地址）面积超过3000平米，得3分，每减少500平米减1分，减完为止。提供相关证明文件。</w:t>
            </w:r>
            <w:r/>
          </w:p>
          <w:p>
            <w:pPr>
              <w:pStyle w:val="1452"/>
              <w:numPr>
                <w:ilvl w:val="0"/>
                <w:numId w:val="10"/>
              </w:numPr>
              <w:ind w:left="0"/>
              <w:spacing w:after="0" w:line="240" w:lineRule="auto"/>
              <w:rPr>
                <w:rFonts w:hint="eastAsia" w:ascii="宋体" w:hAnsi="宋体"/>
                <w:color w:val="000000"/>
                <w:szCs w:val="21"/>
              </w:rPr>
            </w:pPr>
            <w:r>
              <w:rPr>
                <w:rFonts w:hint="eastAsia" w:ascii="宋体" w:hAnsi="宋体"/>
                <w:color w:val="000000"/>
                <w:szCs w:val="21"/>
              </w:rPr>
              <w:t xml:space="preserve">实验室已通过环保“三同时”验收的得2分。提供相关证明文件。</w:t>
            </w:r>
            <w:r/>
          </w:p>
          <w:p>
            <w:pP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实验室</w:t>
            </w:r>
            <w:r>
              <w:rPr>
                <w:rFonts w:hint="eastAsia" w:ascii="宋体" w:hAnsi="宋体"/>
                <w:color w:val="000000"/>
                <w:szCs w:val="21"/>
              </w:rPr>
              <w:t xml:space="preserve">危废合法</w:t>
            </w:r>
            <w:r>
              <w:rPr>
                <w:rFonts w:hint="eastAsia" w:ascii="宋体" w:hAnsi="宋体"/>
                <w:color w:val="000000"/>
                <w:szCs w:val="21"/>
              </w:rPr>
              <w:t xml:space="preserve">、规范处置的得2分</w:t>
            </w:r>
            <w:r>
              <w:rPr>
                <w:rFonts w:hint="eastAsia" w:ascii="宋体" w:hAnsi="宋体"/>
                <w:color w:val="000000"/>
                <w:szCs w:val="21"/>
              </w:rPr>
              <w:t xml:space="preserve">。</w:t>
            </w:r>
            <w:r>
              <w:rPr>
                <w:rFonts w:hint="eastAsia" w:ascii="宋体" w:hAnsi="宋体"/>
                <w:color w:val="000000"/>
                <w:szCs w:val="21"/>
              </w:rPr>
              <w:t xml:space="preserve">提供近</w:t>
            </w:r>
            <w:r>
              <w:rPr>
                <w:rFonts w:hint="eastAsia" w:ascii="宋体" w:hAnsi="宋体"/>
                <w:color w:val="000000"/>
                <w:szCs w:val="21"/>
              </w:rPr>
              <w:t xml:space="preserve">三</w:t>
            </w:r>
            <w:r>
              <w:rPr>
                <w:rFonts w:hint="eastAsia" w:ascii="宋体" w:hAnsi="宋体"/>
                <w:color w:val="000000"/>
                <w:szCs w:val="21"/>
              </w:rPr>
              <w:t xml:space="preserve">年度合同一份、转移联单等证明文件</w:t>
            </w:r>
            <w:r>
              <w:rPr>
                <w:rFonts w:hint="eastAsia" w:ascii="宋体" w:hAnsi="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采样设备</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为本项目配备现场监测仪器套数大于等于3套的得1分，不足3套的不得分，此项最高为1分。（可多台仪器组合使用，每套须满足PH、氧化还原点位、溶解氧、浊度的现场测定，缺1项该套不得分）。此项提供仪器照片、购买合同及发票等权属证明材料。</w:t>
            </w:r>
            <w:r/>
          </w:p>
          <w:p>
            <w:pPr>
              <w:rPr>
                <w:rFonts w:hint="eastAsia" w:ascii="宋体" w:hAnsi="宋体"/>
                <w:color w:val="000000"/>
                <w:szCs w:val="21"/>
              </w:rPr>
            </w:pPr>
            <w:r>
              <w:rPr>
                <w:rFonts w:hint="eastAsia" w:ascii="宋体" w:hAnsi="宋体"/>
                <w:color w:val="000000"/>
                <w:szCs w:val="21"/>
              </w:rPr>
              <w:t xml:space="preserve">2、为本项目配备水质应急监测车的得2分，车辆须至少具备氨氮、总磷的现场分析能力（快速测试包除外）。此项提供车辆及仪器照片、购买合同及发票等权属证明材料。</w:t>
            </w:r>
            <w:r/>
          </w:p>
          <w:p>
            <w:pPr>
              <w:rPr>
                <w:rFonts w:hint="eastAsia" w:ascii="宋体" w:hAnsi="宋体"/>
                <w:color w:val="000000"/>
                <w:szCs w:val="21"/>
              </w:rPr>
            </w:pPr>
            <w:r>
              <w:rPr>
                <w:rFonts w:hint="eastAsia" w:ascii="宋体" w:hAnsi="宋体"/>
                <w:color w:val="000000"/>
                <w:szCs w:val="21"/>
              </w:rPr>
              <w:t xml:space="preserve">3、为本项目配备监测快艇（船舶所有权登记证注册地址为昆山市且停放于昆山水域内、功率不小于50马力），快艇为公司自购的得2分，租用的得1分，最高为2分。此项提供快艇照片、停放位置图照片及在昆山停靠位置（标注经纬度）、购买合同及发票、船舶所有权登记证、租借协议（需提供租借方的购买发票及购买合同等权属证明，自购无需提供）等权属证明材料等。</w:t>
            </w:r>
            <w:r/>
          </w:p>
          <w:p>
            <w:pPr>
              <w:rPr>
                <w:rFonts w:hint="eastAsia" w:ascii="宋体" w:hAnsi="宋体"/>
                <w:color w:val="000000"/>
                <w:szCs w:val="21"/>
              </w:rPr>
            </w:pPr>
            <w:r>
              <w:rPr>
                <w:rFonts w:hint="eastAsia" w:ascii="宋体" w:hAnsi="宋体"/>
                <w:color w:val="000000"/>
                <w:szCs w:val="21"/>
              </w:rPr>
              <w:t xml:space="preserve">4、为本项目配备具有水质采样功能无人船（无人机）的，自购的得2分，租用的得1分。此项提供无人船照片、购买合同及发票、租借协议（需提供租借方的购买发票及购买合同等权属证明，自购无需提供）等权属证明材料等。</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业绩</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ascii="宋体" w:hAnsi="宋体"/>
                <w:color w:val="000000"/>
                <w:szCs w:val="21"/>
              </w:rPr>
              <w:t xml:space="preserve">提供20</w:t>
            </w:r>
            <w:r>
              <w:rPr>
                <w:rFonts w:hint="eastAsia" w:ascii="宋体" w:hAnsi="宋体"/>
                <w:color w:val="000000"/>
                <w:szCs w:val="21"/>
              </w:rPr>
              <w:t xml:space="preserve">23</w:t>
            </w:r>
            <w:r>
              <w:rPr>
                <w:rFonts w:ascii="宋体" w:hAnsi="宋体"/>
                <w:color w:val="000000"/>
                <w:szCs w:val="21"/>
              </w:rPr>
              <w:t xml:space="preserve">年以来类似的</w:t>
            </w:r>
            <w:r>
              <w:rPr>
                <w:rFonts w:hint="eastAsia" w:ascii="宋体" w:hAnsi="宋体"/>
                <w:color w:val="000000"/>
                <w:szCs w:val="21"/>
              </w:rPr>
              <w:t xml:space="preserve">地表水检测类</w:t>
            </w:r>
            <w:r>
              <w:rPr>
                <w:rFonts w:ascii="宋体" w:hAnsi="宋体"/>
                <w:color w:val="000000"/>
                <w:szCs w:val="21"/>
              </w:rPr>
              <w:t xml:space="preserve">服务业绩</w:t>
            </w:r>
            <w:r>
              <w:rPr>
                <w:rFonts w:hint="eastAsia" w:ascii="宋体" w:hAnsi="宋体"/>
                <w:color w:val="000000"/>
                <w:szCs w:val="21"/>
              </w:rPr>
              <w:t xml:space="preserve">，每提供一份得1分</w:t>
            </w:r>
            <w:r>
              <w:rPr>
                <w:rFonts w:ascii="宋体" w:hAnsi="宋体"/>
                <w:color w:val="000000"/>
                <w:szCs w:val="21"/>
              </w:rPr>
              <w:t xml:space="preserve">（以合同签订</w:t>
            </w:r>
            <w:r>
              <w:rPr>
                <w:rFonts w:hint="eastAsia" w:ascii="宋体" w:hAnsi="宋体"/>
                <w:color w:val="000000"/>
                <w:szCs w:val="21"/>
              </w:rPr>
              <w:t xml:space="preserve">时间</w:t>
            </w:r>
            <w:r>
              <w:rPr>
                <w:rFonts w:ascii="宋体" w:hAnsi="宋体"/>
                <w:color w:val="000000"/>
                <w:szCs w:val="21"/>
              </w:rPr>
              <w:t xml:space="preserve">为准</w:t>
            </w:r>
            <w:r>
              <w:rPr>
                <w:rFonts w:hint="eastAsia" w:ascii="宋体" w:hAnsi="宋体"/>
                <w:color w:val="000000"/>
                <w:szCs w:val="21"/>
              </w:rPr>
              <w:t xml:space="preserve">）。须提供合同等证明材料，本项最高得</w:t>
            </w:r>
            <w:r>
              <w:rPr>
                <w:rFonts w:ascii="宋体" w:hAnsi="宋体"/>
                <w:color w:val="000000"/>
                <w:szCs w:val="21"/>
              </w:rPr>
              <w:t xml:space="preserve">5</w:t>
            </w:r>
            <w:r>
              <w:rPr>
                <w:rFonts w:hint="eastAsia" w:ascii="宋体" w:hAnsi="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s="宋体"/>
                <w:szCs w:val="21"/>
              </w:rPr>
              <w:t xml:space="preserve">信用评价</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s="宋体-18030"/>
                <w:color w:val="000000"/>
                <w:szCs w:val="21"/>
              </w:rPr>
            </w:pPr>
            <w:r>
              <w:rPr>
                <w:rFonts w:hint="eastAsia" w:ascii="宋体" w:hAnsi="宋体" w:cs="宋体-18030"/>
                <w:color w:val="000000"/>
                <w:szCs w:val="21"/>
              </w:rPr>
              <w:t xml:space="preserve">2024年1月1日以来未受到</w:t>
            </w:r>
            <w:r>
              <w:rPr>
                <w:rFonts w:hint="eastAsia" w:ascii="宋体" w:hAnsi="宋体" w:cs="宋体-18030"/>
                <w:color w:val="000000"/>
                <w:szCs w:val="21"/>
              </w:rPr>
              <w:t xml:space="preserve">过行业</w:t>
            </w:r>
            <w:r>
              <w:rPr>
                <w:rFonts w:hint="eastAsia" w:ascii="宋体" w:hAnsi="宋体" w:cs="宋体-18030"/>
                <w:color w:val="000000"/>
                <w:szCs w:val="21"/>
              </w:rPr>
              <w:t xml:space="preserve">主管部门行政处罚（需如实提供相应声明函，否则不得分。）同时需提供江苏省监测服务机构环保信用评价结果，等级为绿色的机构得5分；等级为蓝色的机构得2分；信用评价等级为红色、黑色的机构不得分。</w:t>
            </w:r>
            <w:r/>
          </w:p>
          <w:p>
            <w:pPr>
              <w:rPr>
                <w:rFonts w:hint="eastAsia" w:ascii="宋体" w:hAnsi="宋体"/>
                <w:color w:val="000000"/>
                <w:szCs w:val="21"/>
              </w:rPr>
            </w:pPr>
            <w:r>
              <w:rPr>
                <w:rFonts w:hint="eastAsia" w:ascii="宋体" w:hAnsi="宋体" w:cs="宋体-18030"/>
                <w:color w:val="000000"/>
                <w:szCs w:val="21"/>
              </w:rPr>
              <w:t xml:space="preserve">注：响应文件应提供江苏省生态环境智慧监管平台（地址：http://ywxt.sthjt.jiangsu.gov.cn:18384/jdc_credit_html/credit.html）上查询的页面截图，未按要求提供的不得分。</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服务响应</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为保障样品的时效性，投标单位将样品由昆山市水</w:t>
            </w:r>
            <w:r>
              <w:rPr>
                <w:rFonts w:hint="eastAsia" w:ascii="宋体" w:hAnsi="宋体"/>
                <w:color w:val="000000"/>
                <w:szCs w:val="21"/>
              </w:rPr>
              <w:t xml:space="preserve">务</w:t>
            </w:r>
            <w:r>
              <w:rPr>
                <w:rFonts w:hint="eastAsia" w:ascii="宋体" w:hAnsi="宋体"/>
                <w:color w:val="000000"/>
                <w:szCs w:val="21"/>
              </w:rPr>
              <w:t xml:space="preserve">局（昆山市夏东街669号B栋）送回实验室（CMA证书地址）的时间，3</w:t>
            </w:r>
            <w:r>
              <w:rPr>
                <w:rFonts w:ascii="宋体" w:hAnsi="宋体"/>
                <w:color w:val="000000"/>
                <w:szCs w:val="21"/>
              </w:rPr>
              <w:t xml:space="preserve">0分钟（含</w:t>
            </w:r>
            <w:r>
              <w:rPr>
                <w:rFonts w:hint="eastAsia" w:ascii="宋体" w:hAnsi="宋体"/>
                <w:color w:val="000000"/>
                <w:szCs w:val="21"/>
              </w:rPr>
              <w:t xml:space="preserve">3</w:t>
            </w:r>
            <w:r>
              <w:rPr>
                <w:rFonts w:ascii="宋体" w:hAnsi="宋体"/>
                <w:color w:val="000000"/>
                <w:szCs w:val="21"/>
              </w:rPr>
              <w:t xml:space="preserve">0）之内的得8分，</w:t>
            </w:r>
            <w:r>
              <w:rPr>
                <w:rFonts w:hint="eastAsia" w:ascii="宋体" w:hAnsi="宋体"/>
                <w:color w:val="000000"/>
                <w:szCs w:val="21"/>
              </w:rPr>
              <w:t xml:space="preserve">90</w:t>
            </w:r>
            <w:r>
              <w:rPr>
                <w:rFonts w:ascii="宋体" w:hAnsi="宋体"/>
                <w:color w:val="000000"/>
                <w:szCs w:val="21"/>
              </w:rPr>
              <w:t xml:space="preserve">分钟（含</w:t>
            </w:r>
            <w:r>
              <w:rPr>
                <w:rFonts w:hint="eastAsia" w:ascii="宋体" w:hAnsi="宋体"/>
                <w:color w:val="000000"/>
                <w:szCs w:val="21"/>
              </w:rPr>
              <w:t xml:space="preserve">9</w:t>
            </w:r>
            <w:r>
              <w:rPr>
                <w:rFonts w:ascii="宋体" w:hAnsi="宋体"/>
                <w:color w:val="000000"/>
                <w:szCs w:val="21"/>
              </w:rPr>
              <w:t xml:space="preserve">0）之内的得</w:t>
            </w:r>
            <w:r>
              <w:rPr>
                <w:rFonts w:hint="eastAsia" w:ascii="宋体" w:hAnsi="宋体"/>
                <w:color w:val="000000"/>
                <w:szCs w:val="21"/>
              </w:rPr>
              <w:t xml:space="preserve">6</w:t>
            </w:r>
            <w:r>
              <w:rPr>
                <w:rFonts w:ascii="宋体" w:hAnsi="宋体"/>
                <w:color w:val="000000"/>
                <w:szCs w:val="21"/>
              </w:rPr>
              <w:t xml:space="preserve">分，</w:t>
            </w:r>
            <w:r>
              <w:rPr>
                <w:rFonts w:hint="eastAsia" w:ascii="宋体" w:hAnsi="宋体"/>
                <w:color w:val="000000"/>
                <w:szCs w:val="21"/>
              </w:rPr>
              <w:t xml:space="preserve">12</w:t>
            </w:r>
            <w:r>
              <w:rPr>
                <w:rFonts w:ascii="宋体" w:hAnsi="宋体"/>
                <w:color w:val="000000"/>
                <w:szCs w:val="21"/>
              </w:rPr>
              <w:t xml:space="preserve">0分钟（含</w:t>
            </w:r>
            <w:r>
              <w:rPr>
                <w:rFonts w:hint="eastAsia" w:ascii="宋体" w:hAnsi="宋体"/>
                <w:color w:val="000000"/>
                <w:szCs w:val="21"/>
              </w:rPr>
              <w:t xml:space="preserve">120</w:t>
            </w:r>
            <w:r>
              <w:rPr>
                <w:rFonts w:ascii="宋体" w:hAnsi="宋体"/>
                <w:color w:val="000000"/>
                <w:szCs w:val="21"/>
              </w:rPr>
              <w:t xml:space="preserve">）之内的得</w:t>
            </w:r>
            <w:r>
              <w:rPr>
                <w:rFonts w:hint="eastAsia" w:ascii="宋体" w:hAnsi="宋体"/>
                <w:color w:val="000000"/>
                <w:szCs w:val="21"/>
              </w:rPr>
              <w:t xml:space="preserve">4</w:t>
            </w:r>
            <w:r>
              <w:rPr>
                <w:rFonts w:ascii="宋体" w:hAnsi="宋体"/>
                <w:color w:val="000000"/>
                <w:szCs w:val="21"/>
              </w:rPr>
              <w:t xml:space="preserve">分，超过</w:t>
            </w:r>
            <w:r>
              <w:rPr>
                <w:rFonts w:hint="eastAsia" w:ascii="宋体" w:hAnsi="宋体"/>
                <w:color w:val="000000"/>
                <w:szCs w:val="21"/>
              </w:rPr>
              <w:t xml:space="preserve">12</w:t>
            </w:r>
            <w:r>
              <w:rPr>
                <w:rFonts w:ascii="宋体" w:hAnsi="宋体"/>
                <w:color w:val="000000"/>
                <w:szCs w:val="21"/>
              </w:rPr>
              <w:t xml:space="preserve">0分钟不得分。</w:t>
            </w:r>
            <w:r>
              <w:rPr>
                <w:rFonts w:hint="eastAsia" w:ascii="宋体" w:hAnsi="宋体"/>
                <w:color w:val="000000"/>
                <w:szCs w:val="21"/>
              </w:rPr>
              <w:t xml:space="preserve">投标单位须提供国家法定工作日上午1</w:t>
            </w:r>
            <w:r>
              <w:rPr>
                <w:rFonts w:ascii="宋体" w:hAnsi="宋体"/>
                <w:color w:val="000000"/>
                <w:szCs w:val="21"/>
              </w:rPr>
              <w:t xml:space="preserve">0</w:t>
            </w:r>
            <w:r>
              <w:rPr>
                <w:rFonts w:hint="eastAsia" w:ascii="宋体" w:hAnsi="宋体"/>
                <w:color w:val="000000"/>
                <w:szCs w:val="21"/>
              </w:rPr>
              <w:t xml:space="preserve">点至1</w:t>
            </w:r>
            <w:r>
              <w:rPr>
                <w:rFonts w:ascii="宋体" w:hAnsi="宋体"/>
                <w:color w:val="000000"/>
                <w:szCs w:val="21"/>
              </w:rPr>
              <w:t xml:space="preserve">1</w:t>
            </w:r>
            <w:r>
              <w:rPr>
                <w:rFonts w:hint="eastAsia" w:ascii="宋体" w:hAnsi="宋体"/>
                <w:color w:val="000000"/>
                <w:szCs w:val="21"/>
              </w:rPr>
              <w:t xml:space="preserve">点的响应时间证明材料，证明材料应使用电脑网页端电子地图（百度地图、高德地图）的导航时间截图，截图应至少包含导航起点、导航终点、路线长度、所需时间（不可使用未来时间）及截图时电脑系统所显示的日期与时间五大元素。证明材料中缺少任一元素的均不得分。</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8</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9"/>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9"/>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9"/>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华文新魏">
    <w:panose1 w:val="02010800040101010101"/>
  </w:font>
  <w:font w:name="Footlight MT Light">
    <w:panose1 w:val="0204060206030A020304"/>
  </w:font>
  <w:font w:name="&amp;amp;#23435;&amp;amp;#20307;">
    <w:panose1 w:val="020B0503020202020204"/>
  </w:font>
  <w:font w:name="Symbol">
    <w:panose1 w:val="05050102010706020507"/>
  </w:font>
  <w:font w:name="隶书">
    <w:panose1 w:val="02010509060101010101"/>
  </w:font>
  <w:font w:name="SimSun">
    <w:panose1 w:val="02010600030101010101"/>
  </w:font>
  <w:font w:name="Wingdings">
    <w:panose1 w:val="05000000000000000000"/>
  </w:font>
  <w:font w:name="全真中明體">
    <w:panose1 w:val="020B0503020202020204"/>
  </w:font>
  <w:font w:name="Microsoft Sans Serif">
    <w:panose1 w:val="020B0604020202020204"/>
  </w:font>
  <w:font w:name="PMingLiU">
    <w:panose1 w:val="02020500000000000000"/>
  </w:font>
  <w:font w:name="Arial Unicode MS">
    <w:panose1 w:val="020B0604020202020204"/>
  </w:font>
  <w:font w:name="Tahoma">
    <w:panose1 w:val="020B0604030504040204"/>
  </w:font>
  <w:font w:name="方正仿宋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等线 Light">
    <w:panose1 w:val="02010600030101010101"/>
  </w:font>
  <w:font w:name="文鼎粗黑">
    <w:panose1 w:val="020B0503020202020204"/>
  </w:font>
  <w:font w:name="楷体_GB2312">
    <w:panose1 w:val="02010609060101010101"/>
  </w:font>
  <w:font w:name="ˎ̥">
    <w:panose1 w:val="020B0503020202020204"/>
  </w:font>
  <w:font w:name="Courier New">
    <w:panose1 w:val="02070309020205020404"/>
  </w:font>
  <w:font w:name="Futura Heavy">
    <w:panose1 w:val="020B0503020202020204"/>
  </w:font>
  <w:font w:name="Calibri">
    <w:panose1 w:val="020F0502020204030204"/>
  </w:font>
  <w:font w:name="方正大黑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38</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37</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5"/>
      </w:rPr>
      <w:framePr w:wrap="around" w:vAnchor="text" w:hAnchor="margin" w:xAlign="center" w:y="1"/>
    </w:pPr>
    <w:r>
      <w:fldChar w:fldCharType="begin"/>
    </w:r>
    <w:r>
      <w:rPr>
        <w:rStyle w:val="1045"/>
      </w:rPr>
      <w:instrText xml:space="preserve">PAGE  </w:instrText>
    </w:r>
    <w:r>
      <w:fldChar w:fldCharType="separate"/>
    </w:r>
    <w:r>
      <w:rPr>
        <w:rStyle w:val="1045"/>
      </w:rPr>
      <w:t xml:space="preserve">46</w:t>
    </w:r>
    <w:r>
      <w:fldChar w:fldCharType="end"/>
    </w:r>
    <w:r/>
  </w:p>
  <w:p>
    <w:pPr>
      <w:pStyle w:val="1015"/>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w:t>
    </w:r>
    <w:r>
      <w:rPr>
        <w:rFonts w:hint="eastAsia" w:ascii="宋体" w:hAnsi="宋体" w:eastAsia="宋体"/>
      </w:rPr>
      <w:t xml:space="preserve">43</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tab"/>
      <w:lvlText w:val="%1."/>
      <w:lvlJc w:val="left"/>
      <w:pPr>
        <w:ind w:left="920" w:hanging="360"/>
      </w:pPr>
      <w:rPr>
        <w:rFonts w:hint="default"/>
        <w:u w:val="none"/>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6">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9"/>
  </w:num>
  <w:num w:numId="4">
    <w:abstractNumId w:val="8"/>
  </w:num>
  <w:num w:numId="5">
    <w:abstractNumId w:val="7"/>
  </w:num>
  <w:num w:numId="6">
    <w:abstractNumId w:val="2"/>
  </w:num>
  <w:num w:numId="7">
    <w:abstractNumId w:val="0"/>
  </w:num>
  <w:num w:numId="8">
    <w:abstractNumId w:val="1"/>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qFormat/>
    <w:pPr>
      <w:jc w:val="both"/>
      <w:widowControl w:val="off"/>
    </w:pPr>
    <w:rPr>
      <w:sz w:val="21"/>
      <w:szCs w:val="24"/>
    </w:rPr>
  </w:style>
  <w:style w:type="paragraph" w:styleId="757">
    <w:name w:val="Heading 1"/>
    <w:basedOn w:val="756"/>
    <w:next w:val="756"/>
    <w:link w:val="844"/>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45"/>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4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47"/>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48"/>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849"/>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51"/>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52"/>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character" w:styleId="769" w:customStyle="1">
    <w:name w:val="Heading 1 Char"/>
    <w:uiPriority w:val="9"/>
    <w:rPr>
      <w:rFonts w:ascii="Arial" w:hAnsi="Arial" w:eastAsia="Arial" w:cs="Arial"/>
      <w:sz w:val="40"/>
      <w:szCs w:val="40"/>
    </w:rPr>
  </w:style>
  <w:style w:type="character" w:styleId="770" w:customStyle="1">
    <w:name w:val="Heading 2 Char"/>
    <w:uiPriority w:val="9"/>
    <w:rPr>
      <w:rFonts w:ascii="Arial" w:hAnsi="Arial" w:eastAsia="Arial" w:cs="Arial"/>
      <w:sz w:val="34"/>
    </w:rPr>
  </w:style>
  <w:style w:type="character" w:styleId="771" w:customStyle="1">
    <w:name w:val="Heading 3 Char"/>
    <w:uiPriority w:val="9"/>
    <w:rPr>
      <w:rFonts w:ascii="Arial" w:hAnsi="Arial" w:eastAsia="Arial" w:cs="Arial"/>
      <w:sz w:val="30"/>
      <w:szCs w:val="30"/>
    </w:rPr>
  </w:style>
  <w:style w:type="character" w:styleId="772" w:customStyle="1">
    <w:name w:val="Heading 4 Char"/>
    <w:uiPriority w:val="9"/>
    <w:rPr>
      <w:rFonts w:ascii="Arial" w:hAnsi="Arial" w:eastAsia="Arial" w:cs="Arial"/>
      <w:b/>
      <w:bCs/>
      <w:sz w:val="26"/>
      <w:szCs w:val="26"/>
    </w:rPr>
  </w:style>
  <w:style w:type="character" w:styleId="773" w:customStyle="1">
    <w:name w:val="Heading 5 Char"/>
    <w:uiPriority w:val="9"/>
    <w:rPr>
      <w:rFonts w:ascii="Arial" w:hAnsi="Arial" w:eastAsia="Arial" w:cs="Arial"/>
      <w:b/>
      <w:bCs/>
      <w:sz w:val="24"/>
      <w:szCs w:val="24"/>
    </w:rPr>
  </w:style>
  <w:style w:type="character" w:styleId="774" w:customStyle="1">
    <w:name w:val="Heading 6 Char"/>
    <w:uiPriority w:val="9"/>
    <w:rPr>
      <w:rFonts w:ascii="Arial" w:hAnsi="Arial" w:eastAsia="Arial" w:cs="Arial"/>
      <w:b/>
      <w:bCs/>
      <w:sz w:val="22"/>
      <w:szCs w:val="22"/>
    </w:rPr>
  </w:style>
  <w:style w:type="character" w:styleId="775" w:customStyle="1">
    <w:name w:val="Heading 7 Char"/>
    <w:uiPriority w:val="9"/>
    <w:rPr>
      <w:rFonts w:ascii="Arial" w:hAnsi="Arial" w:eastAsia="Arial" w:cs="Arial"/>
      <w:b/>
      <w:bCs/>
      <w:i/>
      <w:iCs/>
      <w:sz w:val="22"/>
      <w:szCs w:val="22"/>
    </w:rPr>
  </w:style>
  <w:style w:type="character" w:styleId="776" w:customStyle="1">
    <w:name w:val="Heading 8 Char"/>
    <w:uiPriority w:val="9"/>
    <w:rPr>
      <w:rFonts w:ascii="Arial" w:hAnsi="Arial" w:eastAsia="Arial" w:cs="Arial"/>
      <w:i/>
      <w:iCs/>
      <w:sz w:val="22"/>
      <w:szCs w:val="22"/>
    </w:rPr>
  </w:style>
  <w:style w:type="character" w:styleId="777" w:customStyle="1">
    <w:name w:val="Heading 9 Char"/>
    <w:uiPriority w:val="9"/>
    <w:rPr>
      <w:rFonts w:ascii="Arial" w:hAnsi="Arial" w:eastAsia="Arial" w:cs="Arial"/>
      <w:i/>
      <w:iCs/>
      <w:sz w:val="21"/>
      <w:szCs w:val="21"/>
    </w:rPr>
  </w:style>
  <w:style w:type="paragraph" w:styleId="778">
    <w:name w:val="List Paragraph"/>
    <w:basedOn w:val="756"/>
    <w:qFormat/>
    <w:pPr>
      <w:ind w:firstLine="420"/>
    </w:pPr>
    <w:rPr>
      <w:szCs w:val="20"/>
    </w:rPr>
  </w:style>
  <w:style w:type="paragraph" w:styleId="779">
    <w:name w:val="No Spacing"/>
    <w:uiPriority w:val="1"/>
    <w:qFormat/>
  </w:style>
  <w:style w:type="paragraph" w:styleId="780">
    <w:name w:val="Title"/>
    <w:basedOn w:val="756"/>
    <w:next w:val="756"/>
    <w:link w:val="842"/>
    <w:uiPriority w:val="10"/>
    <w:qFormat/>
    <w:pPr>
      <w:contextualSpacing/>
      <w:spacing w:before="300" w:after="200"/>
    </w:pPr>
    <w:rPr>
      <w:sz w:val="48"/>
      <w:szCs w:val="48"/>
    </w:rPr>
  </w:style>
  <w:style w:type="character" w:styleId="781" w:customStyle="1">
    <w:name w:val="Title Char"/>
    <w:uiPriority w:val="10"/>
    <w:rPr>
      <w:sz w:val="48"/>
      <w:szCs w:val="48"/>
    </w:rPr>
  </w:style>
  <w:style w:type="paragraph" w:styleId="782">
    <w:name w:val="Subtitle"/>
    <w:basedOn w:val="756"/>
    <w:next w:val="756"/>
    <w:link w:val="836"/>
    <w:uiPriority w:val="11"/>
    <w:qFormat/>
    <w:pPr>
      <w:spacing w:before="200" w:after="200"/>
    </w:pPr>
    <w:rPr>
      <w:sz w:val="24"/>
    </w:rPr>
  </w:style>
  <w:style w:type="character" w:styleId="783" w:customStyle="1">
    <w:name w:val="Subtitle Char"/>
    <w:uiPriority w:val="11"/>
    <w:rPr>
      <w:sz w:val="24"/>
      <w:szCs w:val="24"/>
    </w:rPr>
  </w:style>
  <w:style w:type="paragraph" w:styleId="784">
    <w:name w:val="Quote"/>
    <w:basedOn w:val="756"/>
    <w:next w:val="756"/>
    <w:link w:val="853"/>
    <w:uiPriority w:val="29"/>
    <w:qFormat/>
    <w:pPr>
      <w:ind w:left="720" w:right="720"/>
    </w:pPr>
    <w:rPr>
      <w:i/>
    </w:rPr>
  </w:style>
  <w:style w:type="character" w:styleId="785" w:customStyle="1">
    <w:name w:val="Quote Char"/>
    <w:uiPriority w:val="29"/>
    <w:rPr>
      <w:i/>
    </w:rPr>
  </w:style>
  <w:style w:type="paragraph" w:styleId="786">
    <w:name w:val="Intense Quote"/>
    <w:basedOn w:val="756"/>
    <w:next w:val="756"/>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uiPriority w:val="30"/>
    <w:rPr>
      <w:i/>
    </w:rPr>
  </w:style>
  <w:style w:type="paragraph" w:styleId="788">
    <w:name w:val="Header"/>
    <w:basedOn w:val="756"/>
    <w:link w:val="833"/>
    <w:unhideWhenUsed/>
    <w:pPr>
      <w:jc w:val="center"/>
      <w:tabs>
        <w:tab w:val="center" w:pos="4153" w:leader="none"/>
        <w:tab w:val="right" w:pos="8306" w:leader="none"/>
      </w:tabs>
    </w:pPr>
    <w:rPr>
      <w:sz w:val="18"/>
      <w:szCs w:val="18"/>
    </w:rPr>
  </w:style>
  <w:style w:type="paragraph" w:styleId="789">
    <w:name w:val="Footer"/>
    <w:basedOn w:val="756"/>
    <w:link w:val="831"/>
    <w:unhideWhenUsed/>
    <w:pPr>
      <w:jc w:val="left"/>
      <w:tabs>
        <w:tab w:val="center" w:pos="4153" w:leader="none"/>
        <w:tab w:val="right" w:pos="8306" w:leader="none"/>
      </w:tabs>
    </w:pPr>
    <w:rPr>
      <w:sz w:val="18"/>
      <w:szCs w:val="18"/>
    </w:rPr>
  </w:style>
  <w:style w:type="paragraph" w:styleId="790">
    <w:name w:val="Caption"/>
    <w:basedOn w:val="756"/>
    <w:next w:val="756"/>
    <w:uiPriority w:val="35"/>
    <w:semiHidden/>
    <w:unhideWhenUsed/>
    <w:qFormat/>
    <w:pPr>
      <w:spacing w:line="276" w:lineRule="auto"/>
    </w:pPr>
    <w:rPr>
      <w:b/>
      <w:bCs/>
      <w:color w:val="4f81bd"/>
      <w:sz w:val="18"/>
      <w:szCs w:val="18"/>
    </w:rPr>
  </w:style>
  <w:style w:type="table" w:styleId="791">
    <w:name w:val="Table Grid"/>
    <w:uiPriority w:val="59"/>
    <w:tblPr>
      <w:tblCellMar>
        <w:left w:w="0" w:type="dxa"/>
        <w:top w:w="0" w:type="dxa"/>
        <w:right w:w="0" w:type="dxa"/>
        <w:bottom w:w="0" w:type="dxa"/>
      </w:tblCellMar>
    </w:tblPr>
  </w:style>
  <w:style w:type="table" w:styleId="792">
    <w:name w:val="Plain Table 1"/>
    <w:uiPriority w:val="59"/>
    <w:tblPr>
      <w:tblCellMar>
        <w:left w:w="0" w:type="dxa"/>
        <w:top w:w="0" w:type="dxa"/>
        <w:right w:w="0" w:type="dxa"/>
        <w:bottom w:w="0" w:type="dxa"/>
      </w:tblCellMar>
    </w:tblPr>
  </w:style>
  <w:style w:type="table" w:styleId="793">
    <w:name w:val="Plain Table 2"/>
    <w:uiPriority w:val="59"/>
    <w:tblPr>
      <w:tblCellMar>
        <w:left w:w="0" w:type="dxa"/>
        <w:top w:w="0" w:type="dxa"/>
        <w:right w:w="0" w:type="dxa"/>
        <w:bottom w:w="0" w:type="dxa"/>
      </w:tblCellMar>
    </w:tblPr>
  </w:style>
  <w:style w:type="table" w:styleId="794">
    <w:name w:val="Plain Table 3"/>
    <w:uiPriority w:val="99"/>
    <w:tblPr>
      <w:tblCellMar>
        <w:left w:w="0" w:type="dxa"/>
        <w:top w:w="0" w:type="dxa"/>
        <w:right w:w="0" w:type="dxa"/>
        <w:bottom w:w="0" w:type="dxa"/>
      </w:tblCellMar>
    </w:tblPr>
  </w:style>
  <w:style w:type="table" w:styleId="795">
    <w:name w:val="Plain Table 4"/>
    <w:uiPriority w:val="99"/>
    <w:tblPr>
      <w:tblCellMar>
        <w:left w:w="0" w:type="dxa"/>
        <w:top w:w="0" w:type="dxa"/>
        <w:right w:w="0" w:type="dxa"/>
        <w:bottom w:w="0" w:type="dxa"/>
      </w:tblCellMar>
    </w:tblPr>
  </w:style>
  <w:style w:type="table" w:styleId="796">
    <w:name w:val="Plain Table 5"/>
    <w:uiPriority w:val="99"/>
    <w:tblPr>
      <w:tblCellMar>
        <w:left w:w="0" w:type="dxa"/>
        <w:top w:w="0" w:type="dxa"/>
        <w:right w:w="0" w:type="dxa"/>
        <w:bottom w:w="0" w:type="dxa"/>
      </w:tblCellMar>
    </w:tblPr>
  </w:style>
  <w:style w:type="table" w:styleId="797">
    <w:name w:val="Grid Table 1 Light"/>
    <w:uiPriority w:val="99"/>
    <w:tblPr>
      <w:tblCellMar>
        <w:left w:w="0" w:type="dxa"/>
        <w:top w:w="0" w:type="dxa"/>
        <w:right w:w="0" w:type="dxa"/>
        <w:bottom w:w="0" w:type="dxa"/>
      </w:tblCellMar>
    </w:tblPr>
  </w:style>
  <w:style w:type="table" w:styleId="798">
    <w:name w:val="Grid Table 2"/>
    <w:uiPriority w:val="99"/>
    <w:tblPr>
      <w:tblCellMar>
        <w:left w:w="0" w:type="dxa"/>
        <w:top w:w="0" w:type="dxa"/>
        <w:right w:w="0" w:type="dxa"/>
        <w:bottom w:w="0" w:type="dxa"/>
      </w:tblCellMar>
    </w:tblPr>
  </w:style>
  <w:style w:type="table" w:styleId="799">
    <w:name w:val="Grid Table 3"/>
    <w:uiPriority w:val="99"/>
    <w:tblPr>
      <w:tblCellMar>
        <w:left w:w="0" w:type="dxa"/>
        <w:top w:w="0" w:type="dxa"/>
        <w:right w:w="0" w:type="dxa"/>
        <w:bottom w:w="0" w:type="dxa"/>
      </w:tblCellMar>
    </w:tblPr>
  </w:style>
  <w:style w:type="table" w:styleId="800">
    <w:name w:val="Grid Table 4"/>
    <w:uiPriority w:val="59"/>
    <w:tblPr>
      <w:tblCellMar>
        <w:left w:w="0" w:type="dxa"/>
        <w:top w:w="0" w:type="dxa"/>
        <w:right w:w="0" w:type="dxa"/>
        <w:bottom w:w="0" w:type="dxa"/>
      </w:tblCellMar>
    </w:tblPr>
  </w:style>
  <w:style w:type="table" w:styleId="801">
    <w:name w:val="Grid Table 5 Dark"/>
    <w:uiPriority w:val="99"/>
    <w:tblPr>
      <w:tblCellMar>
        <w:left w:w="0" w:type="dxa"/>
        <w:top w:w="0" w:type="dxa"/>
        <w:right w:w="0" w:type="dxa"/>
        <w:bottom w:w="0" w:type="dxa"/>
      </w:tblCellMar>
    </w:tblPr>
  </w:style>
  <w:style w:type="table" w:styleId="802">
    <w:name w:val="Grid Table 6 Colorful"/>
    <w:uiPriority w:val="99"/>
    <w:tblPr>
      <w:tblCellMar>
        <w:left w:w="0" w:type="dxa"/>
        <w:top w:w="0" w:type="dxa"/>
        <w:right w:w="0" w:type="dxa"/>
        <w:bottom w:w="0" w:type="dxa"/>
      </w:tblCellMar>
    </w:tblPr>
  </w:style>
  <w:style w:type="table" w:styleId="803">
    <w:name w:val="Grid Table 7 Colorful"/>
    <w:uiPriority w:val="99"/>
    <w:tblPr>
      <w:tblCellMar>
        <w:left w:w="0" w:type="dxa"/>
        <w:top w:w="0" w:type="dxa"/>
        <w:right w:w="0" w:type="dxa"/>
        <w:bottom w:w="0" w:type="dxa"/>
      </w:tblCellMar>
    </w:tblPr>
  </w:style>
  <w:style w:type="table" w:styleId="804">
    <w:name w:val="List Table 1 Light"/>
    <w:uiPriority w:val="99"/>
    <w:tblPr>
      <w:tblCellMar>
        <w:left w:w="0" w:type="dxa"/>
        <w:top w:w="0" w:type="dxa"/>
        <w:right w:w="0" w:type="dxa"/>
        <w:bottom w:w="0" w:type="dxa"/>
      </w:tblCellMar>
    </w:tblPr>
  </w:style>
  <w:style w:type="table" w:styleId="805">
    <w:name w:val="List Table 2"/>
    <w:uiPriority w:val="99"/>
    <w:tblPr>
      <w:tblCellMar>
        <w:left w:w="0" w:type="dxa"/>
        <w:top w:w="0" w:type="dxa"/>
        <w:right w:w="0" w:type="dxa"/>
        <w:bottom w:w="0" w:type="dxa"/>
      </w:tblCellMar>
    </w:tblPr>
  </w:style>
  <w:style w:type="table" w:styleId="806">
    <w:name w:val="List Table 3"/>
    <w:uiPriority w:val="99"/>
    <w:tblPr>
      <w:tblCellMar>
        <w:left w:w="0" w:type="dxa"/>
        <w:top w:w="0" w:type="dxa"/>
        <w:right w:w="0" w:type="dxa"/>
        <w:bottom w:w="0" w:type="dxa"/>
      </w:tblCellMar>
    </w:tblPr>
  </w:style>
  <w:style w:type="table" w:styleId="807">
    <w:name w:val="List Table 4"/>
    <w:uiPriority w:val="99"/>
    <w:tblPr>
      <w:tblCellMar>
        <w:left w:w="0" w:type="dxa"/>
        <w:top w:w="0" w:type="dxa"/>
        <w:right w:w="0" w:type="dxa"/>
        <w:bottom w:w="0" w:type="dxa"/>
      </w:tblCellMar>
    </w:tblPr>
  </w:style>
  <w:style w:type="table" w:styleId="808">
    <w:name w:val="List Table 5 Dark"/>
    <w:uiPriority w:val="99"/>
    <w:tblPr>
      <w:tblCellMar>
        <w:left w:w="0" w:type="dxa"/>
        <w:top w:w="0" w:type="dxa"/>
        <w:right w:w="0" w:type="dxa"/>
        <w:bottom w:w="0" w:type="dxa"/>
      </w:tblCellMar>
    </w:tblPr>
  </w:style>
  <w:style w:type="table" w:styleId="809">
    <w:name w:val="List Table 6 Colorful"/>
    <w:uiPriority w:val="99"/>
    <w:tblPr>
      <w:tblCellMar>
        <w:left w:w="0" w:type="dxa"/>
        <w:top w:w="0" w:type="dxa"/>
        <w:right w:w="0" w:type="dxa"/>
        <w:bottom w:w="0" w:type="dxa"/>
      </w:tblCellMar>
    </w:tblPr>
  </w:style>
  <w:style w:type="table" w:styleId="810">
    <w:name w:val="List Table 7 Colorful"/>
    <w:uiPriority w:val="99"/>
    <w:tblPr>
      <w:tblCellMar>
        <w:left w:w="0" w:type="dxa"/>
        <w:top w:w="0" w:type="dxa"/>
        <w:right w:w="0" w:type="dxa"/>
        <w:bottom w:w="0" w:type="dxa"/>
      </w:tblCellMar>
    </w:tblPr>
  </w:style>
  <w:style w:type="character" w:styleId="811">
    <w:name w:val="Hyperlink"/>
    <w:uiPriority w:val="99"/>
    <w:unhideWhenUsed/>
    <w:rPr>
      <w:color w:val="0000ff"/>
      <w:u w:val="single"/>
    </w:rPr>
  </w:style>
  <w:style w:type="paragraph" w:styleId="812">
    <w:name w:val="footnote text"/>
    <w:basedOn w:val="756"/>
    <w:link w:val="837"/>
    <w:uiPriority w:val="99"/>
    <w:unhideWhenUsed/>
    <w:pPr>
      <w:spacing w:after="40"/>
    </w:pPr>
    <w:rPr>
      <w:sz w:val="18"/>
    </w:rPr>
  </w:style>
  <w:style w:type="character" w:styleId="813" w:customStyle="1">
    <w:name w:val="Footnote Text Char"/>
    <w:uiPriority w:val="99"/>
    <w:rPr>
      <w:sz w:val="18"/>
    </w:rPr>
  </w:style>
  <w:style w:type="character" w:styleId="814">
    <w:name w:val="footnote reference"/>
    <w:uiPriority w:val="99"/>
    <w:unhideWhenUsed/>
    <w:rPr>
      <w:vertAlign w:val="superscript"/>
    </w:rPr>
  </w:style>
  <w:style w:type="paragraph" w:styleId="815">
    <w:name w:val="endnote text"/>
    <w:basedOn w:val="756"/>
    <w:link w:val="830"/>
    <w:uiPriority w:val="99"/>
    <w:unhideWhenUsed/>
    <w:rPr>
      <w:sz w:val="20"/>
    </w:rPr>
  </w:style>
  <w:style w:type="character" w:styleId="816" w:customStyle="1">
    <w:name w:val="Endnote Text Char"/>
    <w:uiPriority w:val="99"/>
    <w:rPr>
      <w:sz w:val="20"/>
    </w:rPr>
  </w:style>
  <w:style w:type="character" w:styleId="817">
    <w:name w:val="endnote reference"/>
    <w:uiPriority w:val="99"/>
    <w:unhideWhenUsed/>
    <w:rPr>
      <w:vertAlign w:val="superscript"/>
    </w:rPr>
  </w:style>
  <w:style w:type="paragraph" w:styleId="818">
    <w:name w:val="TOC Heading"/>
    <w:uiPriority w:val="39"/>
    <w:qFormat/>
  </w:style>
  <w:style w:type="paragraph" w:styleId="819">
    <w:name w:val="table of figures"/>
    <w:basedOn w:val="756"/>
    <w:next w:val="756"/>
    <w:uiPriority w:val="99"/>
    <w:unhideWhenUsed/>
  </w:style>
  <w:style w:type="paragraph" w:styleId="820">
    <w:name w:val="toc 7"/>
    <w:basedOn w:val="756"/>
    <w:next w:val="756"/>
    <w:pPr>
      <w:ind w:left="2520"/>
    </w:pPr>
    <w:rPr>
      <w:rFonts w:ascii="Calibri" w:hAnsi="Calibri"/>
      <w:szCs w:val="22"/>
    </w:rPr>
  </w:style>
  <w:style w:type="paragraph" w:styleId="821">
    <w:name w:val="annotation text"/>
    <w:basedOn w:val="756"/>
    <w:link w:val="1447"/>
    <w:uiPriority w:val="99"/>
    <w:unhideWhenUsed/>
    <w:pPr>
      <w:jc w:val="left"/>
    </w:pPr>
  </w:style>
  <w:style w:type="paragraph" w:styleId="822">
    <w:name w:val="Body Text"/>
    <w:basedOn w:val="756"/>
    <w:link w:val="823"/>
    <w:uiPriority w:val="99"/>
    <w:unhideWhenUsed/>
    <w:pPr>
      <w:spacing w:after="120"/>
    </w:pPr>
  </w:style>
  <w:style w:type="character" w:styleId="823" w:customStyle="1">
    <w:name w:val="正文文本 字符1"/>
    <w:link w:val="822"/>
    <w:uiPriority w:val="99"/>
    <w:semiHidden/>
    <w:rPr>
      <w:sz w:val="21"/>
      <w:szCs w:val="24"/>
    </w:rPr>
  </w:style>
  <w:style w:type="paragraph" w:styleId="824">
    <w:name w:val="Body Text Indent"/>
    <w:basedOn w:val="756"/>
    <w:link w:val="825"/>
    <w:uiPriority w:val="99"/>
    <w:unhideWhenUsed/>
    <w:pPr>
      <w:ind w:left="420"/>
      <w:spacing w:after="120"/>
    </w:pPr>
  </w:style>
  <w:style w:type="character" w:styleId="825" w:customStyle="1">
    <w:name w:val="正文文本缩进 字符1"/>
    <w:link w:val="824"/>
    <w:uiPriority w:val="99"/>
    <w:semiHidden/>
    <w:rPr>
      <w:sz w:val="21"/>
      <w:szCs w:val="24"/>
    </w:rPr>
  </w:style>
  <w:style w:type="paragraph" w:styleId="826">
    <w:name w:val="toc 5"/>
    <w:basedOn w:val="756"/>
    <w:next w:val="756"/>
    <w:pPr>
      <w:ind w:left="1680"/>
    </w:pPr>
    <w:rPr>
      <w:rFonts w:ascii="Calibri" w:hAnsi="Calibri"/>
      <w:szCs w:val="22"/>
    </w:rPr>
  </w:style>
  <w:style w:type="paragraph" w:styleId="827">
    <w:name w:val="toc 3"/>
    <w:basedOn w:val="756"/>
    <w:next w:val="756"/>
    <w:uiPriority w:val="39"/>
    <w:qFormat/>
    <w:pPr>
      <w:ind w:left="840"/>
    </w:pPr>
  </w:style>
  <w:style w:type="paragraph" w:styleId="828">
    <w:name w:val="Plain Text"/>
    <w:basedOn w:val="756"/>
    <w:qFormat/>
    <w:rPr>
      <w:rFonts w:ascii="宋体" w:hAnsi="Courier New" w:eastAsia="楷体_GB2312"/>
      <w:sz w:val="28"/>
      <w:szCs w:val="20"/>
      <w:lang w:eastAsia="en-US"/>
    </w:rPr>
  </w:style>
  <w:style w:type="paragraph" w:styleId="829">
    <w:name w:val="toc 8"/>
    <w:basedOn w:val="756"/>
    <w:next w:val="756"/>
    <w:pPr>
      <w:ind w:left="2940"/>
    </w:pPr>
    <w:rPr>
      <w:rFonts w:ascii="Calibri" w:hAnsi="Calibri"/>
      <w:szCs w:val="22"/>
    </w:rPr>
  </w:style>
  <w:style w:type="character" w:styleId="830" w:customStyle="1">
    <w:name w:val="尾注文本 字符"/>
    <w:link w:val="815"/>
    <w:uiPriority w:val="99"/>
    <w:rPr>
      <w:sz w:val="20"/>
    </w:rPr>
  </w:style>
  <w:style w:type="character" w:styleId="831" w:customStyle="1">
    <w:name w:val="页脚 字符2"/>
    <w:link w:val="789"/>
    <w:uiPriority w:val="99"/>
    <w:rPr>
      <w:sz w:val="18"/>
      <w:szCs w:val="18"/>
    </w:rPr>
  </w:style>
  <w:style w:type="paragraph" w:styleId="832">
    <w:name w:val="envelope return"/>
    <w:basedOn w:val="756"/>
    <w:uiPriority w:val="99"/>
    <w:unhideWhenUsed/>
    <w:rPr>
      <w:rFonts w:ascii="等线 Light" w:hAnsi="等线 Light" w:eastAsia="等线 Light"/>
    </w:rPr>
  </w:style>
  <w:style w:type="character" w:styleId="833" w:customStyle="1">
    <w:name w:val="页眉 字符1"/>
    <w:link w:val="788"/>
    <w:uiPriority w:val="99"/>
    <w:rPr>
      <w:sz w:val="18"/>
      <w:szCs w:val="18"/>
    </w:rPr>
  </w:style>
  <w:style w:type="paragraph" w:styleId="834">
    <w:name w:val="toc 1"/>
    <w:basedOn w:val="756"/>
    <w:next w:val="756"/>
    <w:uiPriority w:val="39"/>
    <w:qFormat/>
    <w:pPr>
      <w:spacing w:line="360" w:lineRule="auto"/>
      <w:tabs>
        <w:tab w:val="right" w:pos="8296" w:leader="dot"/>
      </w:tabs>
    </w:pPr>
    <w:rPr>
      <w:rFonts w:ascii="宋体" w:hAnsi="宋体"/>
      <w:b/>
    </w:rPr>
  </w:style>
  <w:style w:type="paragraph" w:styleId="835">
    <w:name w:val="toc 4"/>
    <w:basedOn w:val="756"/>
    <w:next w:val="756"/>
    <w:uiPriority w:val="39"/>
    <w:pPr>
      <w:ind w:left="1260"/>
    </w:pPr>
    <w:rPr>
      <w:rFonts w:ascii="Calibri" w:hAnsi="Calibri"/>
      <w:szCs w:val="22"/>
    </w:rPr>
  </w:style>
  <w:style w:type="character" w:styleId="836" w:customStyle="1">
    <w:name w:val="副标题 字符1"/>
    <w:link w:val="782"/>
    <w:uiPriority w:val="11"/>
    <w:rPr>
      <w:sz w:val="24"/>
      <w:szCs w:val="24"/>
    </w:rPr>
  </w:style>
  <w:style w:type="character" w:styleId="837" w:customStyle="1">
    <w:name w:val="脚注文本 字符"/>
    <w:link w:val="812"/>
    <w:uiPriority w:val="99"/>
    <w:rPr>
      <w:sz w:val="18"/>
    </w:rPr>
  </w:style>
  <w:style w:type="paragraph" w:styleId="838">
    <w:name w:val="toc 6"/>
    <w:basedOn w:val="756"/>
    <w:next w:val="756"/>
    <w:pPr>
      <w:ind w:left="2100"/>
    </w:pPr>
    <w:rPr>
      <w:rFonts w:ascii="Calibri" w:hAnsi="Calibri"/>
      <w:szCs w:val="22"/>
    </w:rPr>
  </w:style>
  <w:style w:type="paragraph" w:styleId="839">
    <w:name w:val="toc 2"/>
    <w:basedOn w:val="756"/>
    <w:next w:val="756"/>
    <w:uiPriority w:val="39"/>
    <w:qFormat/>
    <w:pPr>
      <w:ind w:left="420"/>
    </w:pPr>
    <w:rPr>
      <w:szCs w:val="20"/>
    </w:rPr>
  </w:style>
  <w:style w:type="paragraph" w:styleId="840">
    <w:name w:val="toc 9"/>
    <w:basedOn w:val="756"/>
    <w:next w:val="756"/>
    <w:pPr>
      <w:ind w:left="3360"/>
    </w:pPr>
    <w:rPr>
      <w:rFonts w:ascii="Calibri" w:hAnsi="Calibri"/>
      <w:szCs w:val="22"/>
    </w:rPr>
  </w:style>
  <w:style w:type="paragraph" w:styleId="841">
    <w:name w:val="Normal (Web)"/>
    <w:basedOn w:val="756"/>
    <w:uiPriority w:val="99"/>
    <w:unhideWhenUsed/>
    <w:rPr>
      <w:sz w:val="24"/>
    </w:rPr>
  </w:style>
  <w:style w:type="character" w:styleId="842" w:customStyle="1">
    <w:name w:val="标题 字符1"/>
    <w:link w:val="780"/>
    <w:uiPriority w:val="10"/>
    <w:rPr>
      <w:sz w:val="48"/>
      <w:szCs w:val="48"/>
    </w:rPr>
  </w:style>
  <w:style w:type="character" w:styleId="843">
    <w:name w:val="Strong"/>
    <w:qFormat/>
    <w:rPr>
      <w:b/>
    </w:rPr>
  </w:style>
  <w:style w:type="character" w:styleId="844" w:customStyle="1">
    <w:name w:val="标题 1 字符1"/>
    <w:link w:val="757"/>
    <w:uiPriority w:val="9"/>
    <w:rPr>
      <w:rFonts w:ascii="Arial" w:hAnsi="Arial" w:eastAsia="Arial" w:cs="Arial"/>
      <w:sz w:val="40"/>
      <w:szCs w:val="40"/>
    </w:rPr>
  </w:style>
  <w:style w:type="character" w:styleId="845" w:customStyle="1">
    <w:name w:val="标题 2 字符2"/>
    <w:link w:val="758"/>
    <w:uiPriority w:val="9"/>
    <w:rPr>
      <w:rFonts w:ascii="Arial" w:hAnsi="Arial" w:eastAsia="Arial" w:cs="Arial"/>
      <w:sz w:val="34"/>
    </w:rPr>
  </w:style>
  <w:style w:type="character" w:styleId="846" w:customStyle="1">
    <w:name w:val="标题 3 字符1"/>
    <w:link w:val="759"/>
    <w:uiPriority w:val="9"/>
    <w:rPr>
      <w:rFonts w:ascii="Arial" w:hAnsi="Arial" w:eastAsia="Arial" w:cs="Arial"/>
      <w:sz w:val="30"/>
      <w:szCs w:val="30"/>
    </w:rPr>
  </w:style>
  <w:style w:type="character" w:styleId="847" w:customStyle="1">
    <w:name w:val="标题 4 字符1"/>
    <w:link w:val="760"/>
    <w:uiPriority w:val="9"/>
    <w:rPr>
      <w:rFonts w:ascii="Arial" w:hAnsi="Arial" w:eastAsia="Arial" w:cs="Arial"/>
      <w:b/>
      <w:bCs/>
      <w:sz w:val="26"/>
      <w:szCs w:val="26"/>
    </w:rPr>
  </w:style>
  <w:style w:type="character" w:styleId="848" w:customStyle="1">
    <w:name w:val="标题 5 字符1"/>
    <w:link w:val="761"/>
    <w:uiPriority w:val="9"/>
    <w:rPr>
      <w:rFonts w:ascii="Arial" w:hAnsi="Arial" w:eastAsia="Arial" w:cs="Arial"/>
      <w:b/>
      <w:bCs/>
      <w:sz w:val="24"/>
      <w:szCs w:val="24"/>
    </w:rPr>
  </w:style>
  <w:style w:type="character" w:styleId="849" w:customStyle="1">
    <w:name w:val="标题 6 字符1"/>
    <w:link w:val="762"/>
    <w:uiPriority w:val="9"/>
    <w:rPr>
      <w:rFonts w:ascii="Arial" w:hAnsi="Arial" w:eastAsia="Arial" w:cs="Arial"/>
      <w:b/>
      <w:bCs/>
      <w:sz w:val="22"/>
      <w:szCs w:val="22"/>
    </w:rPr>
  </w:style>
  <w:style w:type="character" w:styleId="850" w:customStyle="1">
    <w:name w:val="标题 7 字符1"/>
    <w:link w:val="763"/>
    <w:uiPriority w:val="9"/>
    <w:rPr>
      <w:rFonts w:ascii="Arial" w:hAnsi="Arial" w:eastAsia="Arial" w:cs="Arial"/>
      <w:b/>
      <w:bCs/>
      <w:i/>
      <w:iCs/>
      <w:sz w:val="22"/>
      <w:szCs w:val="22"/>
    </w:rPr>
  </w:style>
  <w:style w:type="character" w:styleId="851" w:customStyle="1">
    <w:name w:val="标题 8 字符1"/>
    <w:link w:val="764"/>
    <w:uiPriority w:val="9"/>
    <w:rPr>
      <w:rFonts w:ascii="Arial" w:hAnsi="Arial" w:eastAsia="Arial" w:cs="Arial"/>
      <w:i/>
      <w:iCs/>
      <w:sz w:val="22"/>
      <w:szCs w:val="22"/>
    </w:rPr>
  </w:style>
  <w:style w:type="character" w:styleId="852" w:customStyle="1">
    <w:name w:val="标题 9 字符1"/>
    <w:link w:val="765"/>
    <w:uiPriority w:val="9"/>
    <w:rPr>
      <w:rFonts w:ascii="Arial" w:hAnsi="Arial" w:eastAsia="Arial" w:cs="Arial"/>
      <w:i/>
      <w:iCs/>
      <w:sz w:val="21"/>
      <w:szCs w:val="21"/>
    </w:rPr>
  </w:style>
  <w:style w:type="character" w:styleId="853" w:customStyle="1">
    <w:name w:val="引用 字符"/>
    <w:link w:val="784"/>
    <w:uiPriority w:val="29"/>
    <w:rPr>
      <w:i/>
    </w:rPr>
  </w:style>
  <w:style w:type="character" w:styleId="854" w:customStyle="1">
    <w:name w:val="明显引用 字符"/>
    <w:link w:val="786"/>
    <w:uiPriority w:val="30"/>
    <w:rPr>
      <w:i/>
    </w:rPr>
  </w:style>
  <w:style w:type="paragraph" w:styleId="855" w:customStyle="1">
    <w:name w:val="Header1"/>
    <w:basedOn w:val="756"/>
    <w:link w:val="856"/>
    <w:uiPriority w:val="99"/>
    <w:unhideWhenUsed/>
    <w:pPr>
      <w:tabs>
        <w:tab w:val="center" w:pos="7143" w:leader="none"/>
        <w:tab w:val="right" w:pos="14287" w:leader="none"/>
      </w:tabs>
    </w:pPr>
  </w:style>
  <w:style w:type="character" w:styleId="856" w:customStyle="1">
    <w:name w:val="Header Char"/>
    <w:link w:val="855"/>
    <w:uiPriority w:val="99"/>
  </w:style>
  <w:style w:type="paragraph" w:styleId="857" w:customStyle="1">
    <w:name w:val="Footer1"/>
    <w:basedOn w:val="756"/>
    <w:link w:val="858"/>
    <w:uiPriority w:val="99"/>
    <w:unhideWhenUsed/>
    <w:pPr>
      <w:tabs>
        <w:tab w:val="center" w:pos="7143" w:leader="none"/>
        <w:tab w:val="right" w:pos="14287" w:leader="none"/>
      </w:tabs>
    </w:pPr>
  </w:style>
  <w:style w:type="character" w:styleId="858" w:customStyle="1">
    <w:name w:val="Caption Char"/>
    <w:link w:val="857"/>
    <w:uiPriority w:val="99"/>
  </w:style>
  <w:style w:type="character" w:styleId="859" w:customStyle="1">
    <w:name w:val="Footer Char"/>
    <w:uiPriority w:val="99"/>
  </w:style>
  <w:style w:type="paragraph" w:styleId="860" w:customStyle="1">
    <w:name w:val="Caption1"/>
    <w:basedOn w:val="756"/>
    <w:next w:val="756"/>
    <w:uiPriority w:val="35"/>
    <w:unhideWhenUsed/>
    <w:qFormat/>
    <w:pPr>
      <w:spacing w:line="276" w:lineRule="auto"/>
    </w:pPr>
    <w:rPr>
      <w:b/>
      <w:bCs/>
      <w:color w:val="4f81bd"/>
      <w:sz w:val="18"/>
      <w:szCs w:val="18"/>
    </w:rPr>
  </w:style>
  <w:style w:type="table" w:styleId="861" w:customStyle="1">
    <w:name w:val="Table Grid Light"/>
    <w:uiPriority w:val="59"/>
    <w:tblPr>
      <w:tblCellMar>
        <w:left w:w="0" w:type="dxa"/>
        <w:top w:w="0" w:type="dxa"/>
        <w:right w:w="0" w:type="dxa"/>
        <w:bottom w:w="0" w:type="dxa"/>
      </w:tblCellMar>
    </w:tblPr>
  </w:style>
  <w:style w:type="table" w:styleId="862" w:customStyle="1">
    <w:name w:val="Grid Table 1 Light - Accent 1"/>
    <w:uiPriority w:val="99"/>
    <w:tblPr>
      <w:tblCellMar>
        <w:left w:w="0" w:type="dxa"/>
        <w:top w:w="0" w:type="dxa"/>
        <w:right w:w="0" w:type="dxa"/>
        <w:bottom w:w="0" w:type="dxa"/>
      </w:tblCellMar>
    </w:tblPr>
  </w:style>
  <w:style w:type="table" w:styleId="863" w:customStyle="1">
    <w:name w:val="Grid Table 1 Light - Accent 2"/>
    <w:uiPriority w:val="99"/>
    <w:tblPr>
      <w:tblCellMar>
        <w:left w:w="0" w:type="dxa"/>
        <w:top w:w="0" w:type="dxa"/>
        <w:right w:w="0" w:type="dxa"/>
        <w:bottom w:w="0" w:type="dxa"/>
      </w:tblCellMar>
    </w:tblPr>
  </w:style>
  <w:style w:type="table" w:styleId="864" w:customStyle="1">
    <w:name w:val="Grid Table 1 Light - Accent 3"/>
    <w:uiPriority w:val="99"/>
    <w:tblPr>
      <w:tblCellMar>
        <w:left w:w="0" w:type="dxa"/>
        <w:top w:w="0" w:type="dxa"/>
        <w:right w:w="0" w:type="dxa"/>
        <w:bottom w:w="0" w:type="dxa"/>
      </w:tblCellMar>
    </w:tblPr>
  </w:style>
  <w:style w:type="table" w:styleId="865" w:customStyle="1">
    <w:name w:val="Grid Table 1 Light - Accent 4"/>
    <w:uiPriority w:val="99"/>
    <w:tblPr>
      <w:tblCellMar>
        <w:left w:w="0" w:type="dxa"/>
        <w:top w:w="0" w:type="dxa"/>
        <w:right w:w="0" w:type="dxa"/>
        <w:bottom w:w="0" w:type="dxa"/>
      </w:tblCellMar>
    </w:tblPr>
  </w:style>
  <w:style w:type="table" w:styleId="866" w:customStyle="1">
    <w:name w:val="Grid Table 1 Light - Accent 5"/>
    <w:uiPriority w:val="99"/>
    <w:tblPr>
      <w:tblCellMar>
        <w:left w:w="0" w:type="dxa"/>
        <w:top w:w="0" w:type="dxa"/>
        <w:right w:w="0" w:type="dxa"/>
        <w:bottom w:w="0" w:type="dxa"/>
      </w:tblCellMar>
    </w:tblPr>
  </w:style>
  <w:style w:type="table" w:styleId="867" w:customStyle="1">
    <w:name w:val="Grid Table 1 Light - Accent 6"/>
    <w:uiPriority w:val="99"/>
    <w:tblPr>
      <w:tblCellMar>
        <w:left w:w="0" w:type="dxa"/>
        <w:top w:w="0" w:type="dxa"/>
        <w:right w:w="0" w:type="dxa"/>
        <w:bottom w:w="0" w:type="dxa"/>
      </w:tblCellMar>
    </w:tblPr>
  </w:style>
  <w:style w:type="table" w:styleId="868" w:customStyle="1">
    <w:name w:val="Grid Table 2 - Accent 1"/>
    <w:uiPriority w:val="99"/>
    <w:tblPr>
      <w:tblCellMar>
        <w:left w:w="0" w:type="dxa"/>
        <w:top w:w="0" w:type="dxa"/>
        <w:right w:w="0" w:type="dxa"/>
        <w:bottom w:w="0" w:type="dxa"/>
      </w:tblCellMar>
    </w:tblPr>
  </w:style>
  <w:style w:type="table" w:styleId="869" w:customStyle="1">
    <w:name w:val="Grid Table 2 - Accent 2"/>
    <w:uiPriority w:val="99"/>
    <w:tblPr>
      <w:tblCellMar>
        <w:left w:w="0" w:type="dxa"/>
        <w:top w:w="0" w:type="dxa"/>
        <w:right w:w="0" w:type="dxa"/>
        <w:bottom w:w="0" w:type="dxa"/>
      </w:tblCellMar>
    </w:tblPr>
  </w:style>
  <w:style w:type="table" w:styleId="870" w:customStyle="1">
    <w:name w:val="Grid Table 2 - Accent 3"/>
    <w:uiPriority w:val="99"/>
    <w:tblPr>
      <w:tblCellMar>
        <w:left w:w="0" w:type="dxa"/>
        <w:top w:w="0" w:type="dxa"/>
        <w:right w:w="0" w:type="dxa"/>
        <w:bottom w:w="0" w:type="dxa"/>
      </w:tblCellMar>
    </w:tblPr>
  </w:style>
  <w:style w:type="table" w:styleId="871" w:customStyle="1">
    <w:name w:val="Grid Table 2 - Accent 4"/>
    <w:uiPriority w:val="99"/>
    <w:tblPr>
      <w:tblCellMar>
        <w:left w:w="0" w:type="dxa"/>
        <w:top w:w="0" w:type="dxa"/>
        <w:right w:w="0" w:type="dxa"/>
        <w:bottom w:w="0" w:type="dxa"/>
      </w:tblCellMar>
    </w:tblPr>
  </w:style>
  <w:style w:type="table" w:styleId="872" w:customStyle="1">
    <w:name w:val="Grid Table 2 - Accent 5"/>
    <w:uiPriority w:val="99"/>
    <w:tblPr>
      <w:tblCellMar>
        <w:left w:w="0" w:type="dxa"/>
        <w:top w:w="0" w:type="dxa"/>
        <w:right w:w="0" w:type="dxa"/>
        <w:bottom w:w="0" w:type="dxa"/>
      </w:tblCellMar>
    </w:tblPr>
  </w:style>
  <w:style w:type="table" w:styleId="873" w:customStyle="1">
    <w:name w:val="Grid Table 2 - Accent 6"/>
    <w:uiPriority w:val="99"/>
    <w:tblPr>
      <w:tblCellMar>
        <w:left w:w="0" w:type="dxa"/>
        <w:top w:w="0" w:type="dxa"/>
        <w:right w:w="0" w:type="dxa"/>
        <w:bottom w:w="0" w:type="dxa"/>
      </w:tblCellMar>
    </w:tblPr>
  </w:style>
  <w:style w:type="table" w:styleId="874" w:customStyle="1">
    <w:name w:val="Grid Table 3 - Accent 1"/>
    <w:uiPriority w:val="99"/>
    <w:tblPr>
      <w:tblCellMar>
        <w:left w:w="0" w:type="dxa"/>
        <w:top w:w="0" w:type="dxa"/>
        <w:right w:w="0" w:type="dxa"/>
        <w:bottom w:w="0" w:type="dxa"/>
      </w:tblCellMar>
    </w:tblPr>
  </w:style>
  <w:style w:type="table" w:styleId="875" w:customStyle="1">
    <w:name w:val="Grid Table 3 - Accent 2"/>
    <w:uiPriority w:val="99"/>
    <w:tblPr>
      <w:tblCellMar>
        <w:left w:w="0" w:type="dxa"/>
        <w:top w:w="0" w:type="dxa"/>
        <w:right w:w="0" w:type="dxa"/>
        <w:bottom w:w="0" w:type="dxa"/>
      </w:tblCellMar>
    </w:tblPr>
  </w:style>
  <w:style w:type="table" w:styleId="876" w:customStyle="1">
    <w:name w:val="Grid Table 3 - Accent 3"/>
    <w:uiPriority w:val="99"/>
    <w:tblPr>
      <w:tblCellMar>
        <w:left w:w="0" w:type="dxa"/>
        <w:top w:w="0" w:type="dxa"/>
        <w:right w:w="0" w:type="dxa"/>
        <w:bottom w:w="0" w:type="dxa"/>
      </w:tblCellMar>
    </w:tblPr>
  </w:style>
  <w:style w:type="table" w:styleId="877" w:customStyle="1">
    <w:name w:val="Grid Table 3 - Accent 4"/>
    <w:uiPriority w:val="99"/>
    <w:tblPr>
      <w:tblCellMar>
        <w:left w:w="0" w:type="dxa"/>
        <w:top w:w="0" w:type="dxa"/>
        <w:right w:w="0" w:type="dxa"/>
        <w:bottom w:w="0" w:type="dxa"/>
      </w:tblCellMar>
    </w:tblPr>
  </w:style>
  <w:style w:type="table" w:styleId="878" w:customStyle="1">
    <w:name w:val="Grid Table 3 - Accent 5"/>
    <w:uiPriority w:val="99"/>
    <w:tblPr>
      <w:tblCellMar>
        <w:left w:w="0" w:type="dxa"/>
        <w:top w:w="0" w:type="dxa"/>
        <w:right w:w="0" w:type="dxa"/>
        <w:bottom w:w="0" w:type="dxa"/>
      </w:tblCellMar>
    </w:tblPr>
  </w:style>
  <w:style w:type="table" w:styleId="879" w:customStyle="1">
    <w:name w:val="Grid Table 3 - Accent 6"/>
    <w:uiPriority w:val="99"/>
    <w:tblPr>
      <w:tblCellMar>
        <w:left w:w="0" w:type="dxa"/>
        <w:top w:w="0" w:type="dxa"/>
        <w:right w:w="0" w:type="dxa"/>
        <w:bottom w:w="0" w:type="dxa"/>
      </w:tblCellMar>
    </w:tblPr>
  </w:style>
  <w:style w:type="table" w:styleId="880" w:customStyle="1">
    <w:name w:val="Grid Table 4 - Accent 1"/>
    <w:uiPriority w:val="59"/>
    <w:tblPr>
      <w:tblCellMar>
        <w:left w:w="0" w:type="dxa"/>
        <w:top w:w="0" w:type="dxa"/>
        <w:right w:w="0" w:type="dxa"/>
        <w:bottom w:w="0" w:type="dxa"/>
      </w:tblCellMar>
    </w:tblPr>
  </w:style>
  <w:style w:type="table" w:styleId="881" w:customStyle="1">
    <w:name w:val="Grid Table 4 - Accent 2"/>
    <w:uiPriority w:val="59"/>
    <w:tblPr>
      <w:tblCellMar>
        <w:left w:w="0" w:type="dxa"/>
        <w:top w:w="0" w:type="dxa"/>
        <w:right w:w="0" w:type="dxa"/>
        <w:bottom w:w="0" w:type="dxa"/>
      </w:tblCellMar>
    </w:tblPr>
  </w:style>
  <w:style w:type="table" w:styleId="882" w:customStyle="1">
    <w:name w:val="Grid Table 4 - Accent 3"/>
    <w:uiPriority w:val="59"/>
    <w:tblPr>
      <w:tblCellMar>
        <w:left w:w="0" w:type="dxa"/>
        <w:top w:w="0" w:type="dxa"/>
        <w:right w:w="0" w:type="dxa"/>
        <w:bottom w:w="0" w:type="dxa"/>
      </w:tblCellMar>
    </w:tblPr>
  </w:style>
  <w:style w:type="table" w:styleId="883" w:customStyle="1">
    <w:name w:val="Grid Table 4 - Accent 4"/>
    <w:uiPriority w:val="59"/>
    <w:tblPr>
      <w:tblCellMar>
        <w:left w:w="0" w:type="dxa"/>
        <w:top w:w="0" w:type="dxa"/>
        <w:right w:w="0" w:type="dxa"/>
        <w:bottom w:w="0" w:type="dxa"/>
      </w:tblCellMar>
    </w:tblPr>
  </w:style>
  <w:style w:type="table" w:styleId="884" w:customStyle="1">
    <w:name w:val="Grid Table 4 - Accent 5"/>
    <w:uiPriority w:val="59"/>
    <w:tblPr>
      <w:tblCellMar>
        <w:left w:w="0" w:type="dxa"/>
        <w:top w:w="0" w:type="dxa"/>
        <w:right w:w="0" w:type="dxa"/>
        <w:bottom w:w="0" w:type="dxa"/>
      </w:tblCellMar>
    </w:tblPr>
  </w:style>
  <w:style w:type="table" w:styleId="885" w:customStyle="1">
    <w:name w:val="Grid Table 4 - Accent 6"/>
    <w:uiPriority w:val="59"/>
    <w:tblPr>
      <w:tblCellMar>
        <w:left w:w="0" w:type="dxa"/>
        <w:top w:w="0" w:type="dxa"/>
        <w:right w:w="0" w:type="dxa"/>
        <w:bottom w:w="0" w:type="dxa"/>
      </w:tblCellMar>
    </w:tblPr>
  </w:style>
  <w:style w:type="table" w:styleId="886" w:customStyle="1">
    <w:name w:val="Grid Table 5 Dark- Accent 1"/>
    <w:uiPriority w:val="99"/>
    <w:tblPr>
      <w:tblCellMar>
        <w:left w:w="0" w:type="dxa"/>
        <w:top w:w="0" w:type="dxa"/>
        <w:right w:w="0" w:type="dxa"/>
        <w:bottom w:w="0" w:type="dxa"/>
      </w:tblCellMar>
    </w:tblPr>
  </w:style>
  <w:style w:type="table" w:styleId="887" w:customStyle="1">
    <w:name w:val="Grid Table 5 Dark - Accent 2"/>
    <w:uiPriority w:val="99"/>
    <w:tblPr>
      <w:tblCellMar>
        <w:left w:w="0" w:type="dxa"/>
        <w:top w:w="0" w:type="dxa"/>
        <w:right w:w="0" w:type="dxa"/>
        <w:bottom w:w="0" w:type="dxa"/>
      </w:tblCellMar>
    </w:tblPr>
  </w:style>
  <w:style w:type="table" w:styleId="888" w:customStyle="1">
    <w:name w:val="Grid Table 5 Dark - Accent 3"/>
    <w:uiPriority w:val="99"/>
    <w:tblPr>
      <w:tblCellMar>
        <w:left w:w="0" w:type="dxa"/>
        <w:top w:w="0" w:type="dxa"/>
        <w:right w:w="0" w:type="dxa"/>
        <w:bottom w:w="0" w:type="dxa"/>
      </w:tblCellMar>
    </w:tblPr>
  </w:style>
  <w:style w:type="table" w:styleId="889" w:customStyle="1">
    <w:name w:val="Grid Table 5 Dark- Accent 4"/>
    <w:uiPriority w:val="99"/>
    <w:tblPr>
      <w:tblCellMar>
        <w:left w:w="0" w:type="dxa"/>
        <w:top w:w="0" w:type="dxa"/>
        <w:right w:w="0" w:type="dxa"/>
        <w:bottom w:w="0" w:type="dxa"/>
      </w:tblCellMar>
    </w:tblPr>
  </w:style>
  <w:style w:type="table" w:styleId="890" w:customStyle="1">
    <w:name w:val="Grid Table 5 Dark - Accent 5"/>
    <w:uiPriority w:val="99"/>
    <w:tblPr>
      <w:tblCellMar>
        <w:left w:w="0" w:type="dxa"/>
        <w:top w:w="0" w:type="dxa"/>
        <w:right w:w="0" w:type="dxa"/>
        <w:bottom w:w="0" w:type="dxa"/>
      </w:tblCellMar>
    </w:tblPr>
  </w:style>
  <w:style w:type="table" w:styleId="891" w:customStyle="1">
    <w:name w:val="Grid Table 5 Dark - Accent 6"/>
    <w:uiPriority w:val="99"/>
    <w:tblPr>
      <w:tblCellMar>
        <w:left w:w="0" w:type="dxa"/>
        <w:top w:w="0" w:type="dxa"/>
        <w:right w:w="0" w:type="dxa"/>
        <w:bottom w:w="0" w:type="dxa"/>
      </w:tblCellMar>
    </w:tblPr>
  </w:style>
  <w:style w:type="table" w:styleId="892" w:customStyle="1">
    <w:name w:val="Grid Table 6 Colorful - Accent 1"/>
    <w:uiPriority w:val="99"/>
    <w:tblPr>
      <w:tblCellMar>
        <w:left w:w="0" w:type="dxa"/>
        <w:top w:w="0" w:type="dxa"/>
        <w:right w:w="0" w:type="dxa"/>
        <w:bottom w:w="0" w:type="dxa"/>
      </w:tblCellMar>
    </w:tblPr>
  </w:style>
  <w:style w:type="table" w:styleId="893" w:customStyle="1">
    <w:name w:val="Grid Table 6 Colorful - Accent 2"/>
    <w:uiPriority w:val="99"/>
    <w:tblPr>
      <w:tblCellMar>
        <w:left w:w="0" w:type="dxa"/>
        <w:top w:w="0" w:type="dxa"/>
        <w:right w:w="0" w:type="dxa"/>
        <w:bottom w:w="0" w:type="dxa"/>
      </w:tblCellMar>
    </w:tblPr>
  </w:style>
  <w:style w:type="table" w:styleId="894" w:customStyle="1">
    <w:name w:val="Grid Table 6 Colorful - Accent 3"/>
    <w:uiPriority w:val="99"/>
    <w:tblPr>
      <w:tblCellMar>
        <w:left w:w="0" w:type="dxa"/>
        <w:top w:w="0" w:type="dxa"/>
        <w:right w:w="0" w:type="dxa"/>
        <w:bottom w:w="0" w:type="dxa"/>
      </w:tblCellMar>
    </w:tblPr>
  </w:style>
  <w:style w:type="table" w:styleId="895" w:customStyle="1">
    <w:name w:val="Grid Table 6 Colorful - Accent 4"/>
    <w:uiPriority w:val="99"/>
    <w:tblPr>
      <w:tblCellMar>
        <w:left w:w="0" w:type="dxa"/>
        <w:top w:w="0" w:type="dxa"/>
        <w:right w:w="0" w:type="dxa"/>
        <w:bottom w:w="0" w:type="dxa"/>
      </w:tblCellMar>
    </w:tblPr>
  </w:style>
  <w:style w:type="table" w:styleId="896" w:customStyle="1">
    <w:name w:val="Grid Table 6 Colorful - Accent 5"/>
    <w:uiPriority w:val="99"/>
    <w:tblPr>
      <w:tblCellMar>
        <w:left w:w="0" w:type="dxa"/>
        <w:top w:w="0" w:type="dxa"/>
        <w:right w:w="0" w:type="dxa"/>
        <w:bottom w:w="0" w:type="dxa"/>
      </w:tblCellMar>
    </w:tblPr>
  </w:style>
  <w:style w:type="table" w:styleId="897" w:customStyle="1">
    <w:name w:val="Grid Table 6 Colorful - Accent 6"/>
    <w:uiPriority w:val="99"/>
    <w:tblPr>
      <w:tblCellMar>
        <w:left w:w="0" w:type="dxa"/>
        <w:top w:w="0" w:type="dxa"/>
        <w:right w:w="0" w:type="dxa"/>
        <w:bottom w:w="0" w:type="dxa"/>
      </w:tblCellMar>
    </w:tblPr>
  </w:style>
  <w:style w:type="table" w:styleId="898" w:customStyle="1">
    <w:name w:val="Grid Table 7 Colorful - Accent 1"/>
    <w:uiPriority w:val="99"/>
    <w:tblPr>
      <w:tblCellMar>
        <w:left w:w="0" w:type="dxa"/>
        <w:top w:w="0" w:type="dxa"/>
        <w:right w:w="0" w:type="dxa"/>
        <w:bottom w:w="0" w:type="dxa"/>
      </w:tblCellMar>
    </w:tblPr>
  </w:style>
  <w:style w:type="table" w:styleId="899" w:customStyle="1">
    <w:name w:val="Grid Table 7 Colorful - Accent 2"/>
    <w:uiPriority w:val="99"/>
    <w:tblPr>
      <w:tblCellMar>
        <w:left w:w="0" w:type="dxa"/>
        <w:top w:w="0" w:type="dxa"/>
        <w:right w:w="0" w:type="dxa"/>
        <w:bottom w:w="0" w:type="dxa"/>
      </w:tblCellMar>
    </w:tblPr>
  </w:style>
  <w:style w:type="table" w:styleId="900" w:customStyle="1">
    <w:name w:val="Grid Table 7 Colorful - Accent 3"/>
    <w:uiPriority w:val="99"/>
    <w:tblPr>
      <w:tblCellMar>
        <w:left w:w="0" w:type="dxa"/>
        <w:top w:w="0" w:type="dxa"/>
        <w:right w:w="0" w:type="dxa"/>
        <w:bottom w:w="0" w:type="dxa"/>
      </w:tblCellMar>
    </w:tblPr>
  </w:style>
  <w:style w:type="table" w:styleId="901" w:customStyle="1">
    <w:name w:val="Grid Table 7 Colorful - Accent 4"/>
    <w:uiPriority w:val="99"/>
    <w:tblPr>
      <w:tblCellMar>
        <w:left w:w="0" w:type="dxa"/>
        <w:top w:w="0" w:type="dxa"/>
        <w:right w:w="0" w:type="dxa"/>
        <w:bottom w:w="0" w:type="dxa"/>
      </w:tblCellMar>
    </w:tblPr>
  </w:style>
  <w:style w:type="table" w:styleId="902" w:customStyle="1">
    <w:name w:val="Grid Table 7 Colorful - Accent 5"/>
    <w:uiPriority w:val="99"/>
    <w:tblPr>
      <w:tblCellMar>
        <w:left w:w="0" w:type="dxa"/>
        <w:top w:w="0" w:type="dxa"/>
        <w:right w:w="0" w:type="dxa"/>
        <w:bottom w:w="0" w:type="dxa"/>
      </w:tblCellMar>
    </w:tblPr>
  </w:style>
  <w:style w:type="table" w:styleId="903" w:customStyle="1">
    <w:name w:val="Grid Table 7 Colorful - Accent 6"/>
    <w:uiPriority w:val="99"/>
    <w:tblPr>
      <w:tblCellMar>
        <w:left w:w="0" w:type="dxa"/>
        <w:top w:w="0" w:type="dxa"/>
        <w:right w:w="0" w:type="dxa"/>
        <w:bottom w:w="0" w:type="dxa"/>
      </w:tblCellMar>
    </w:tblPr>
  </w:style>
  <w:style w:type="table" w:styleId="904" w:customStyle="1">
    <w:name w:val="List Table 1 Light - Accent 1"/>
    <w:uiPriority w:val="99"/>
    <w:tblPr>
      <w:tblCellMar>
        <w:left w:w="0" w:type="dxa"/>
        <w:top w:w="0" w:type="dxa"/>
        <w:right w:w="0" w:type="dxa"/>
        <w:bottom w:w="0" w:type="dxa"/>
      </w:tblCellMar>
    </w:tblPr>
  </w:style>
  <w:style w:type="table" w:styleId="905" w:customStyle="1">
    <w:name w:val="List Table 1 Light - Accent 2"/>
    <w:uiPriority w:val="99"/>
    <w:tblPr>
      <w:tblCellMar>
        <w:left w:w="0" w:type="dxa"/>
        <w:top w:w="0" w:type="dxa"/>
        <w:right w:w="0" w:type="dxa"/>
        <w:bottom w:w="0" w:type="dxa"/>
      </w:tblCellMar>
    </w:tblPr>
  </w:style>
  <w:style w:type="table" w:styleId="906" w:customStyle="1">
    <w:name w:val="List Table 1 Light - Accent 3"/>
    <w:uiPriority w:val="99"/>
    <w:tblPr>
      <w:tblCellMar>
        <w:left w:w="0" w:type="dxa"/>
        <w:top w:w="0" w:type="dxa"/>
        <w:right w:w="0" w:type="dxa"/>
        <w:bottom w:w="0" w:type="dxa"/>
      </w:tblCellMar>
    </w:tblPr>
  </w:style>
  <w:style w:type="table" w:styleId="907" w:customStyle="1">
    <w:name w:val="List Table 1 Light - Accent 4"/>
    <w:uiPriority w:val="99"/>
    <w:tblPr>
      <w:tblCellMar>
        <w:left w:w="0" w:type="dxa"/>
        <w:top w:w="0" w:type="dxa"/>
        <w:right w:w="0" w:type="dxa"/>
        <w:bottom w:w="0" w:type="dxa"/>
      </w:tblCellMar>
    </w:tblPr>
  </w:style>
  <w:style w:type="table" w:styleId="908" w:customStyle="1">
    <w:name w:val="List Table 1 Light - Accent 5"/>
    <w:uiPriority w:val="99"/>
    <w:tblPr>
      <w:tblCellMar>
        <w:left w:w="0" w:type="dxa"/>
        <w:top w:w="0" w:type="dxa"/>
        <w:right w:w="0" w:type="dxa"/>
        <w:bottom w:w="0" w:type="dxa"/>
      </w:tblCellMar>
    </w:tblPr>
  </w:style>
  <w:style w:type="table" w:styleId="909" w:customStyle="1">
    <w:name w:val="List Table 1 Light - Accent 6"/>
    <w:uiPriority w:val="99"/>
    <w:tblPr>
      <w:tblCellMar>
        <w:left w:w="0" w:type="dxa"/>
        <w:top w:w="0" w:type="dxa"/>
        <w:right w:w="0" w:type="dxa"/>
        <w:bottom w:w="0" w:type="dxa"/>
      </w:tblCellMar>
    </w:tblPr>
  </w:style>
  <w:style w:type="table" w:styleId="910" w:customStyle="1">
    <w:name w:val="List Table 2 - Accent 1"/>
    <w:uiPriority w:val="99"/>
    <w:tblPr>
      <w:tblCellMar>
        <w:left w:w="0" w:type="dxa"/>
        <w:top w:w="0" w:type="dxa"/>
        <w:right w:w="0" w:type="dxa"/>
        <w:bottom w:w="0" w:type="dxa"/>
      </w:tblCellMar>
    </w:tblPr>
  </w:style>
  <w:style w:type="table" w:styleId="911" w:customStyle="1">
    <w:name w:val="List Table 2 - Accent 2"/>
    <w:uiPriority w:val="99"/>
    <w:tblPr>
      <w:tblCellMar>
        <w:left w:w="0" w:type="dxa"/>
        <w:top w:w="0" w:type="dxa"/>
        <w:right w:w="0" w:type="dxa"/>
        <w:bottom w:w="0" w:type="dxa"/>
      </w:tblCellMar>
    </w:tblPr>
  </w:style>
  <w:style w:type="table" w:styleId="912" w:customStyle="1">
    <w:name w:val="List Table 2 - Accent 3"/>
    <w:uiPriority w:val="99"/>
    <w:tblPr>
      <w:tblCellMar>
        <w:left w:w="0" w:type="dxa"/>
        <w:top w:w="0" w:type="dxa"/>
        <w:right w:w="0" w:type="dxa"/>
        <w:bottom w:w="0" w:type="dxa"/>
      </w:tblCellMar>
    </w:tblPr>
  </w:style>
  <w:style w:type="table" w:styleId="913" w:customStyle="1">
    <w:name w:val="List Table 2 - Accent 4"/>
    <w:uiPriority w:val="99"/>
    <w:tblPr>
      <w:tblCellMar>
        <w:left w:w="0" w:type="dxa"/>
        <w:top w:w="0" w:type="dxa"/>
        <w:right w:w="0" w:type="dxa"/>
        <w:bottom w:w="0" w:type="dxa"/>
      </w:tblCellMar>
    </w:tblPr>
  </w:style>
  <w:style w:type="table" w:styleId="914" w:customStyle="1">
    <w:name w:val="List Table 2 - Accent 5"/>
    <w:uiPriority w:val="99"/>
    <w:tblPr>
      <w:tblCellMar>
        <w:left w:w="0" w:type="dxa"/>
        <w:top w:w="0" w:type="dxa"/>
        <w:right w:w="0" w:type="dxa"/>
        <w:bottom w:w="0" w:type="dxa"/>
      </w:tblCellMar>
    </w:tblPr>
  </w:style>
  <w:style w:type="table" w:styleId="915" w:customStyle="1">
    <w:name w:val="List Table 2 - Accent 6"/>
    <w:uiPriority w:val="99"/>
    <w:tblPr>
      <w:tblCellMar>
        <w:left w:w="0" w:type="dxa"/>
        <w:top w:w="0" w:type="dxa"/>
        <w:right w:w="0" w:type="dxa"/>
        <w:bottom w:w="0" w:type="dxa"/>
      </w:tblCellMar>
    </w:tblPr>
  </w:style>
  <w:style w:type="table" w:styleId="916" w:customStyle="1">
    <w:name w:val="List Table 3 - Accent 1"/>
    <w:uiPriority w:val="99"/>
    <w:tblPr>
      <w:tblCellMar>
        <w:left w:w="0" w:type="dxa"/>
        <w:top w:w="0" w:type="dxa"/>
        <w:right w:w="0" w:type="dxa"/>
        <w:bottom w:w="0" w:type="dxa"/>
      </w:tblCellMar>
    </w:tblPr>
  </w:style>
  <w:style w:type="table" w:styleId="917" w:customStyle="1">
    <w:name w:val="List Table 3 - Accent 2"/>
    <w:uiPriority w:val="99"/>
    <w:tblPr>
      <w:tblCellMar>
        <w:left w:w="0" w:type="dxa"/>
        <w:top w:w="0" w:type="dxa"/>
        <w:right w:w="0" w:type="dxa"/>
        <w:bottom w:w="0" w:type="dxa"/>
      </w:tblCellMar>
    </w:tblPr>
  </w:style>
  <w:style w:type="table" w:styleId="918" w:customStyle="1">
    <w:name w:val="List Table 3 - Accent 3"/>
    <w:uiPriority w:val="99"/>
    <w:tblPr>
      <w:tblCellMar>
        <w:left w:w="0" w:type="dxa"/>
        <w:top w:w="0" w:type="dxa"/>
        <w:right w:w="0" w:type="dxa"/>
        <w:bottom w:w="0" w:type="dxa"/>
      </w:tblCellMar>
    </w:tblPr>
  </w:style>
  <w:style w:type="table" w:styleId="919" w:customStyle="1">
    <w:name w:val="List Table 3 - Accent 4"/>
    <w:uiPriority w:val="99"/>
    <w:tblPr>
      <w:tblCellMar>
        <w:left w:w="0" w:type="dxa"/>
        <w:top w:w="0" w:type="dxa"/>
        <w:right w:w="0" w:type="dxa"/>
        <w:bottom w:w="0" w:type="dxa"/>
      </w:tblCellMar>
    </w:tblPr>
  </w:style>
  <w:style w:type="table" w:styleId="920" w:customStyle="1">
    <w:name w:val="List Table 3 - Accent 5"/>
    <w:uiPriority w:val="99"/>
    <w:tblPr>
      <w:tblCellMar>
        <w:left w:w="0" w:type="dxa"/>
        <w:top w:w="0" w:type="dxa"/>
        <w:right w:w="0" w:type="dxa"/>
        <w:bottom w:w="0" w:type="dxa"/>
      </w:tblCellMar>
    </w:tblPr>
  </w:style>
  <w:style w:type="table" w:styleId="921" w:customStyle="1">
    <w:name w:val="List Table 3 - Accent 6"/>
    <w:uiPriority w:val="99"/>
    <w:tblPr>
      <w:tblCellMar>
        <w:left w:w="0" w:type="dxa"/>
        <w:top w:w="0" w:type="dxa"/>
        <w:right w:w="0" w:type="dxa"/>
        <w:bottom w:w="0" w:type="dxa"/>
      </w:tblCellMar>
    </w:tblPr>
  </w:style>
  <w:style w:type="table" w:styleId="922" w:customStyle="1">
    <w:name w:val="List Table 4 - Accent 1"/>
    <w:uiPriority w:val="99"/>
    <w:tblPr>
      <w:tblCellMar>
        <w:left w:w="0" w:type="dxa"/>
        <w:top w:w="0" w:type="dxa"/>
        <w:right w:w="0" w:type="dxa"/>
        <w:bottom w:w="0" w:type="dxa"/>
      </w:tblCellMar>
    </w:tblPr>
  </w:style>
  <w:style w:type="table" w:styleId="923" w:customStyle="1">
    <w:name w:val="List Table 4 - Accent 2"/>
    <w:uiPriority w:val="99"/>
    <w:tblPr>
      <w:tblCellMar>
        <w:left w:w="0" w:type="dxa"/>
        <w:top w:w="0" w:type="dxa"/>
        <w:right w:w="0" w:type="dxa"/>
        <w:bottom w:w="0" w:type="dxa"/>
      </w:tblCellMar>
    </w:tblPr>
  </w:style>
  <w:style w:type="table" w:styleId="924" w:customStyle="1">
    <w:name w:val="List Table 4 - Accent 3"/>
    <w:uiPriority w:val="99"/>
    <w:tblPr>
      <w:tblCellMar>
        <w:left w:w="0" w:type="dxa"/>
        <w:top w:w="0" w:type="dxa"/>
        <w:right w:w="0" w:type="dxa"/>
        <w:bottom w:w="0" w:type="dxa"/>
      </w:tblCellMar>
    </w:tblPr>
  </w:style>
  <w:style w:type="table" w:styleId="925" w:customStyle="1">
    <w:name w:val="List Table 4 - Accent 4"/>
    <w:uiPriority w:val="99"/>
    <w:tblPr>
      <w:tblCellMar>
        <w:left w:w="0" w:type="dxa"/>
        <w:top w:w="0" w:type="dxa"/>
        <w:right w:w="0" w:type="dxa"/>
        <w:bottom w:w="0" w:type="dxa"/>
      </w:tblCellMar>
    </w:tblPr>
  </w:style>
  <w:style w:type="table" w:styleId="926" w:customStyle="1">
    <w:name w:val="List Table 4 - Accent 5"/>
    <w:uiPriority w:val="99"/>
    <w:tblPr>
      <w:tblCellMar>
        <w:left w:w="0" w:type="dxa"/>
        <w:top w:w="0" w:type="dxa"/>
        <w:right w:w="0" w:type="dxa"/>
        <w:bottom w:w="0" w:type="dxa"/>
      </w:tblCellMar>
    </w:tblPr>
  </w:style>
  <w:style w:type="table" w:styleId="927" w:customStyle="1">
    <w:name w:val="List Table 4 - Accent 6"/>
    <w:uiPriority w:val="99"/>
    <w:tblPr>
      <w:tblCellMar>
        <w:left w:w="0" w:type="dxa"/>
        <w:top w:w="0" w:type="dxa"/>
        <w:right w:w="0" w:type="dxa"/>
        <w:bottom w:w="0" w:type="dxa"/>
      </w:tblCellMar>
    </w:tblPr>
  </w:style>
  <w:style w:type="table" w:styleId="928" w:customStyle="1">
    <w:name w:val="List Table 5 Dark - Accent 1"/>
    <w:uiPriority w:val="99"/>
    <w:tblPr>
      <w:tblCellMar>
        <w:left w:w="0" w:type="dxa"/>
        <w:top w:w="0" w:type="dxa"/>
        <w:right w:w="0" w:type="dxa"/>
        <w:bottom w:w="0" w:type="dxa"/>
      </w:tblCellMar>
    </w:tblPr>
  </w:style>
  <w:style w:type="table" w:styleId="929" w:customStyle="1">
    <w:name w:val="List Table 5 Dark - Accent 2"/>
    <w:uiPriority w:val="99"/>
    <w:tblPr>
      <w:tblCellMar>
        <w:left w:w="0" w:type="dxa"/>
        <w:top w:w="0" w:type="dxa"/>
        <w:right w:w="0" w:type="dxa"/>
        <w:bottom w:w="0" w:type="dxa"/>
      </w:tblCellMar>
    </w:tblPr>
  </w:style>
  <w:style w:type="table" w:styleId="930" w:customStyle="1">
    <w:name w:val="List Table 5 Dark - Accent 3"/>
    <w:uiPriority w:val="99"/>
    <w:tblPr>
      <w:tblCellMar>
        <w:left w:w="0" w:type="dxa"/>
        <w:top w:w="0" w:type="dxa"/>
        <w:right w:w="0" w:type="dxa"/>
        <w:bottom w:w="0" w:type="dxa"/>
      </w:tblCellMar>
    </w:tblPr>
  </w:style>
  <w:style w:type="table" w:styleId="931" w:customStyle="1">
    <w:name w:val="List Table 5 Dark - Accent 4"/>
    <w:uiPriority w:val="99"/>
    <w:tblPr>
      <w:tblCellMar>
        <w:left w:w="0" w:type="dxa"/>
        <w:top w:w="0" w:type="dxa"/>
        <w:right w:w="0" w:type="dxa"/>
        <w:bottom w:w="0" w:type="dxa"/>
      </w:tblCellMar>
    </w:tblPr>
  </w:style>
  <w:style w:type="table" w:styleId="932" w:customStyle="1">
    <w:name w:val="List Table 5 Dark - Accent 5"/>
    <w:uiPriority w:val="99"/>
    <w:tblPr>
      <w:tblCellMar>
        <w:left w:w="0" w:type="dxa"/>
        <w:top w:w="0" w:type="dxa"/>
        <w:right w:w="0" w:type="dxa"/>
        <w:bottom w:w="0" w:type="dxa"/>
      </w:tblCellMar>
    </w:tblPr>
  </w:style>
  <w:style w:type="table" w:styleId="933" w:customStyle="1">
    <w:name w:val="List Table 5 Dark - Accent 6"/>
    <w:uiPriority w:val="99"/>
    <w:tblPr>
      <w:tblCellMar>
        <w:left w:w="0" w:type="dxa"/>
        <w:top w:w="0" w:type="dxa"/>
        <w:right w:w="0" w:type="dxa"/>
        <w:bottom w:w="0" w:type="dxa"/>
      </w:tblCellMar>
    </w:tblPr>
  </w:style>
  <w:style w:type="table" w:styleId="934" w:customStyle="1">
    <w:name w:val="List Table 6 Colorful - Accent 1"/>
    <w:uiPriority w:val="99"/>
    <w:tblPr>
      <w:tblCellMar>
        <w:left w:w="0" w:type="dxa"/>
        <w:top w:w="0" w:type="dxa"/>
        <w:right w:w="0" w:type="dxa"/>
        <w:bottom w:w="0" w:type="dxa"/>
      </w:tblCellMar>
    </w:tblPr>
  </w:style>
  <w:style w:type="table" w:styleId="935" w:customStyle="1">
    <w:name w:val="List Table 6 Colorful - Accent 2"/>
    <w:uiPriority w:val="99"/>
    <w:tblPr>
      <w:tblCellMar>
        <w:left w:w="0" w:type="dxa"/>
        <w:top w:w="0" w:type="dxa"/>
        <w:right w:w="0" w:type="dxa"/>
        <w:bottom w:w="0" w:type="dxa"/>
      </w:tblCellMar>
    </w:tblPr>
  </w:style>
  <w:style w:type="table" w:styleId="936" w:customStyle="1">
    <w:name w:val="List Table 6 Colorful - Accent 3"/>
    <w:uiPriority w:val="99"/>
    <w:tblPr>
      <w:tblCellMar>
        <w:left w:w="0" w:type="dxa"/>
        <w:top w:w="0" w:type="dxa"/>
        <w:right w:w="0" w:type="dxa"/>
        <w:bottom w:w="0" w:type="dxa"/>
      </w:tblCellMar>
    </w:tblPr>
  </w:style>
  <w:style w:type="table" w:styleId="937" w:customStyle="1">
    <w:name w:val="List Table 6 Colorful - Accent 4"/>
    <w:uiPriority w:val="99"/>
    <w:tblPr>
      <w:tblCellMar>
        <w:left w:w="0" w:type="dxa"/>
        <w:top w:w="0" w:type="dxa"/>
        <w:right w:w="0" w:type="dxa"/>
        <w:bottom w:w="0" w:type="dxa"/>
      </w:tblCellMar>
    </w:tblPr>
  </w:style>
  <w:style w:type="table" w:styleId="938" w:customStyle="1">
    <w:name w:val="List Table 6 Colorful - Accent 5"/>
    <w:uiPriority w:val="99"/>
    <w:tblPr>
      <w:tblCellMar>
        <w:left w:w="0" w:type="dxa"/>
        <w:top w:w="0" w:type="dxa"/>
        <w:right w:w="0" w:type="dxa"/>
        <w:bottom w:w="0" w:type="dxa"/>
      </w:tblCellMar>
    </w:tblPr>
  </w:style>
  <w:style w:type="table" w:styleId="939" w:customStyle="1">
    <w:name w:val="List Table 6 Colorful - Accent 6"/>
    <w:uiPriority w:val="99"/>
    <w:tblPr>
      <w:tblCellMar>
        <w:left w:w="0" w:type="dxa"/>
        <w:top w:w="0" w:type="dxa"/>
        <w:right w:w="0" w:type="dxa"/>
        <w:bottom w:w="0" w:type="dxa"/>
      </w:tblCellMar>
    </w:tblPr>
  </w:style>
  <w:style w:type="table" w:styleId="940" w:customStyle="1">
    <w:name w:val="List Table 7 Colorful - Accent 1"/>
    <w:uiPriority w:val="99"/>
    <w:tblPr>
      <w:tblCellMar>
        <w:left w:w="0" w:type="dxa"/>
        <w:top w:w="0" w:type="dxa"/>
        <w:right w:w="0" w:type="dxa"/>
        <w:bottom w:w="0" w:type="dxa"/>
      </w:tblCellMar>
    </w:tblPr>
  </w:style>
  <w:style w:type="table" w:styleId="941" w:customStyle="1">
    <w:name w:val="List Table 7 Colorful - Accent 2"/>
    <w:uiPriority w:val="99"/>
    <w:tblPr>
      <w:tblCellMar>
        <w:left w:w="0" w:type="dxa"/>
        <w:top w:w="0" w:type="dxa"/>
        <w:right w:w="0" w:type="dxa"/>
        <w:bottom w:w="0" w:type="dxa"/>
      </w:tblCellMar>
    </w:tblPr>
  </w:style>
  <w:style w:type="table" w:styleId="942" w:customStyle="1">
    <w:name w:val="List Table 7 Colorful - Accent 3"/>
    <w:uiPriority w:val="99"/>
    <w:tblPr>
      <w:tblCellMar>
        <w:left w:w="0" w:type="dxa"/>
        <w:top w:w="0" w:type="dxa"/>
        <w:right w:w="0" w:type="dxa"/>
        <w:bottom w:w="0" w:type="dxa"/>
      </w:tblCellMar>
    </w:tblPr>
  </w:style>
  <w:style w:type="table" w:styleId="943" w:customStyle="1">
    <w:name w:val="List Table 7 Colorful - Accent 4"/>
    <w:uiPriority w:val="99"/>
    <w:tblPr>
      <w:tblCellMar>
        <w:left w:w="0" w:type="dxa"/>
        <w:top w:w="0" w:type="dxa"/>
        <w:right w:w="0" w:type="dxa"/>
        <w:bottom w:w="0" w:type="dxa"/>
      </w:tblCellMar>
    </w:tblPr>
  </w:style>
  <w:style w:type="table" w:styleId="944" w:customStyle="1">
    <w:name w:val="List Table 7 Colorful - Accent 5"/>
    <w:uiPriority w:val="99"/>
    <w:tblPr>
      <w:tblCellMar>
        <w:left w:w="0" w:type="dxa"/>
        <w:top w:w="0" w:type="dxa"/>
        <w:right w:w="0" w:type="dxa"/>
        <w:bottom w:w="0" w:type="dxa"/>
      </w:tblCellMar>
    </w:tblPr>
  </w:style>
  <w:style w:type="table" w:styleId="945" w:customStyle="1">
    <w:name w:val="List Table 7 Colorful - Accent 6"/>
    <w:uiPriority w:val="99"/>
    <w:tblPr>
      <w:tblCellMar>
        <w:left w:w="0" w:type="dxa"/>
        <w:top w:w="0" w:type="dxa"/>
        <w:right w:w="0" w:type="dxa"/>
        <w:bottom w:w="0" w:type="dxa"/>
      </w:tblCellMar>
    </w:tblPr>
  </w:style>
  <w:style w:type="table" w:styleId="946" w:customStyle="1">
    <w:name w:val="Lined - Accent"/>
    <w:uiPriority w:val="99"/>
    <w:rPr>
      <w:color w:val="404040"/>
    </w:rPr>
    <w:tblPr>
      <w:tblCellMar>
        <w:left w:w="0" w:type="dxa"/>
        <w:top w:w="0" w:type="dxa"/>
        <w:right w:w="0" w:type="dxa"/>
        <w:bottom w:w="0" w:type="dxa"/>
      </w:tblCellMar>
    </w:tblPr>
  </w:style>
  <w:style w:type="table" w:styleId="947" w:customStyle="1">
    <w:name w:val="Lined - Accent 1"/>
    <w:uiPriority w:val="99"/>
    <w:rPr>
      <w:color w:val="404040"/>
    </w:rPr>
    <w:tblPr>
      <w:tblCellMar>
        <w:left w:w="0" w:type="dxa"/>
        <w:top w:w="0" w:type="dxa"/>
        <w:right w:w="0" w:type="dxa"/>
        <w:bottom w:w="0" w:type="dxa"/>
      </w:tblCellMar>
    </w:tblPr>
  </w:style>
  <w:style w:type="table" w:styleId="948" w:customStyle="1">
    <w:name w:val="Lined - Accent 2"/>
    <w:uiPriority w:val="99"/>
    <w:rPr>
      <w:color w:val="404040"/>
    </w:rPr>
    <w:tblPr>
      <w:tblCellMar>
        <w:left w:w="0" w:type="dxa"/>
        <w:top w:w="0" w:type="dxa"/>
        <w:right w:w="0" w:type="dxa"/>
        <w:bottom w:w="0" w:type="dxa"/>
      </w:tblCellMar>
    </w:tblPr>
  </w:style>
  <w:style w:type="table" w:styleId="949" w:customStyle="1">
    <w:name w:val="Lined - Accent 3"/>
    <w:uiPriority w:val="99"/>
    <w:rPr>
      <w:color w:val="404040"/>
    </w:rPr>
    <w:tblPr>
      <w:tblCellMar>
        <w:left w:w="0" w:type="dxa"/>
        <w:top w:w="0" w:type="dxa"/>
        <w:right w:w="0" w:type="dxa"/>
        <w:bottom w:w="0" w:type="dxa"/>
      </w:tblCellMar>
    </w:tblPr>
  </w:style>
  <w:style w:type="table" w:styleId="950" w:customStyle="1">
    <w:name w:val="Lined - Accent 4"/>
    <w:uiPriority w:val="99"/>
    <w:rPr>
      <w:color w:val="404040"/>
    </w:rPr>
    <w:tblPr>
      <w:tblCellMar>
        <w:left w:w="0" w:type="dxa"/>
        <w:top w:w="0" w:type="dxa"/>
        <w:right w:w="0" w:type="dxa"/>
        <w:bottom w:w="0" w:type="dxa"/>
      </w:tblCellMar>
    </w:tblPr>
  </w:style>
  <w:style w:type="table" w:styleId="951" w:customStyle="1">
    <w:name w:val="Lined - Accent 5"/>
    <w:uiPriority w:val="99"/>
    <w:rPr>
      <w:color w:val="404040"/>
    </w:rPr>
    <w:tblPr>
      <w:tblCellMar>
        <w:left w:w="0" w:type="dxa"/>
        <w:top w:w="0" w:type="dxa"/>
        <w:right w:w="0" w:type="dxa"/>
        <w:bottom w:w="0" w:type="dxa"/>
      </w:tblCellMar>
    </w:tblPr>
  </w:style>
  <w:style w:type="table" w:styleId="952" w:customStyle="1">
    <w:name w:val="Lined - Accent 6"/>
    <w:uiPriority w:val="99"/>
    <w:rPr>
      <w:color w:val="404040"/>
    </w:rPr>
    <w:tblPr>
      <w:tblCellMar>
        <w:left w:w="0" w:type="dxa"/>
        <w:top w:w="0" w:type="dxa"/>
        <w:right w:w="0" w:type="dxa"/>
        <w:bottom w:w="0" w:type="dxa"/>
      </w:tblCellMar>
    </w:tblPr>
  </w:style>
  <w:style w:type="table" w:styleId="953" w:customStyle="1">
    <w:name w:val="Bordered &amp; Lined - Accent"/>
    <w:uiPriority w:val="99"/>
    <w:rPr>
      <w:color w:val="404040"/>
    </w:rPr>
    <w:tblPr>
      <w:tblCellMar>
        <w:left w:w="0" w:type="dxa"/>
        <w:top w:w="0" w:type="dxa"/>
        <w:right w:w="0" w:type="dxa"/>
        <w:bottom w:w="0" w:type="dxa"/>
      </w:tblCellMar>
    </w:tblPr>
  </w:style>
  <w:style w:type="table" w:styleId="954" w:customStyle="1">
    <w:name w:val="Bordered &amp; Lined - Accent 1"/>
    <w:uiPriority w:val="99"/>
    <w:rPr>
      <w:color w:val="404040"/>
    </w:rPr>
    <w:tblPr>
      <w:tblCellMar>
        <w:left w:w="0" w:type="dxa"/>
        <w:top w:w="0" w:type="dxa"/>
        <w:right w:w="0" w:type="dxa"/>
        <w:bottom w:w="0" w:type="dxa"/>
      </w:tblCellMar>
    </w:tblPr>
  </w:style>
  <w:style w:type="table" w:styleId="955" w:customStyle="1">
    <w:name w:val="Bordered &amp; Lined - Accent 2"/>
    <w:uiPriority w:val="99"/>
    <w:rPr>
      <w:color w:val="404040"/>
    </w:rPr>
    <w:tblPr>
      <w:tblCellMar>
        <w:left w:w="0" w:type="dxa"/>
        <w:top w:w="0" w:type="dxa"/>
        <w:right w:w="0" w:type="dxa"/>
        <w:bottom w:w="0" w:type="dxa"/>
      </w:tblCellMar>
    </w:tblPr>
  </w:style>
  <w:style w:type="table" w:styleId="956" w:customStyle="1">
    <w:name w:val="Bordered &amp; Lined - Accent 3"/>
    <w:uiPriority w:val="99"/>
    <w:rPr>
      <w:color w:val="404040"/>
    </w:rPr>
    <w:tblPr>
      <w:tblCellMar>
        <w:left w:w="0" w:type="dxa"/>
        <w:top w:w="0" w:type="dxa"/>
        <w:right w:w="0" w:type="dxa"/>
        <w:bottom w:w="0" w:type="dxa"/>
      </w:tblCellMar>
    </w:tblPr>
  </w:style>
  <w:style w:type="table" w:styleId="957" w:customStyle="1">
    <w:name w:val="Bordered &amp; Lined - Accent 4"/>
    <w:uiPriority w:val="99"/>
    <w:rPr>
      <w:color w:val="404040"/>
    </w:rPr>
    <w:tblPr>
      <w:tblCellMar>
        <w:left w:w="0" w:type="dxa"/>
        <w:top w:w="0" w:type="dxa"/>
        <w:right w:w="0" w:type="dxa"/>
        <w:bottom w:w="0" w:type="dxa"/>
      </w:tblCellMar>
    </w:tblPr>
  </w:style>
  <w:style w:type="table" w:styleId="958" w:customStyle="1">
    <w:name w:val="Bordered &amp; Lined - Accent 5"/>
    <w:uiPriority w:val="99"/>
    <w:rPr>
      <w:color w:val="404040"/>
    </w:rPr>
    <w:tblPr>
      <w:tblCellMar>
        <w:left w:w="0" w:type="dxa"/>
        <w:top w:w="0" w:type="dxa"/>
        <w:right w:w="0" w:type="dxa"/>
        <w:bottom w:w="0" w:type="dxa"/>
      </w:tblCellMar>
    </w:tblPr>
  </w:style>
  <w:style w:type="table" w:styleId="959" w:customStyle="1">
    <w:name w:val="Bordered &amp; Lined - Accent 6"/>
    <w:uiPriority w:val="99"/>
    <w:rPr>
      <w:color w:val="404040"/>
    </w:rPr>
    <w:tblPr>
      <w:tblCellMar>
        <w:left w:w="0" w:type="dxa"/>
        <w:top w:w="0" w:type="dxa"/>
        <w:right w:w="0" w:type="dxa"/>
        <w:bottom w:w="0" w:type="dxa"/>
      </w:tblCellMar>
    </w:tblPr>
  </w:style>
  <w:style w:type="table" w:styleId="960" w:customStyle="1">
    <w:name w:val="Bordered"/>
    <w:uiPriority w:val="99"/>
    <w:tblPr>
      <w:tblCellMar>
        <w:left w:w="0" w:type="dxa"/>
        <w:top w:w="0" w:type="dxa"/>
        <w:right w:w="0" w:type="dxa"/>
        <w:bottom w:w="0" w:type="dxa"/>
      </w:tblCellMar>
    </w:tblPr>
  </w:style>
  <w:style w:type="table" w:styleId="961" w:customStyle="1">
    <w:name w:val="Bordered - Accent 1"/>
    <w:uiPriority w:val="99"/>
    <w:tblPr>
      <w:tblCellMar>
        <w:left w:w="0" w:type="dxa"/>
        <w:top w:w="0" w:type="dxa"/>
        <w:right w:w="0" w:type="dxa"/>
        <w:bottom w:w="0" w:type="dxa"/>
      </w:tblCellMar>
    </w:tblPr>
  </w:style>
  <w:style w:type="table" w:styleId="962" w:customStyle="1">
    <w:name w:val="Bordered - Accent 2"/>
    <w:uiPriority w:val="99"/>
    <w:tblPr>
      <w:tblCellMar>
        <w:left w:w="0" w:type="dxa"/>
        <w:top w:w="0" w:type="dxa"/>
        <w:right w:w="0" w:type="dxa"/>
        <w:bottom w:w="0" w:type="dxa"/>
      </w:tblCellMar>
    </w:tblPr>
  </w:style>
  <w:style w:type="table" w:styleId="963" w:customStyle="1">
    <w:name w:val="Bordered - Accent 3"/>
    <w:uiPriority w:val="99"/>
    <w:tblPr>
      <w:tblCellMar>
        <w:left w:w="0" w:type="dxa"/>
        <w:top w:w="0" w:type="dxa"/>
        <w:right w:w="0" w:type="dxa"/>
        <w:bottom w:w="0" w:type="dxa"/>
      </w:tblCellMar>
    </w:tblPr>
  </w:style>
  <w:style w:type="table" w:styleId="964" w:customStyle="1">
    <w:name w:val="Bordered - Accent 4"/>
    <w:uiPriority w:val="99"/>
    <w:tblPr>
      <w:tblCellMar>
        <w:left w:w="0" w:type="dxa"/>
        <w:top w:w="0" w:type="dxa"/>
        <w:right w:w="0" w:type="dxa"/>
        <w:bottom w:w="0" w:type="dxa"/>
      </w:tblCellMar>
    </w:tblPr>
  </w:style>
  <w:style w:type="table" w:styleId="965" w:customStyle="1">
    <w:name w:val="Bordered - Accent 5"/>
    <w:uiPriority w:val="99"/>
    <w:tblPr>
      <w:tblCellMar>
        <w:left w:w="0" w:type="dxa"/>
        <w:top w:w="0" w:type="dxa"/>
        <w:right w:w="0" w:type="dxa"/>
        <w:bottom w:w="0" w:type="dxa"/>
      </w:tblCellMar>
    </w:tblPr>
  </w:style>
  <w:style w:type="table" w:styleId="966" w:customStyle="1">
    <w:name w:val="Bordered - Accent 6"/>
    <w:uiPriority w:val="99"/>
    <w:tblPr>
      <w:tblCellMar>
        <w:left w:w="0" w:type="dxa"/>
        <w:top w:w="0" w:type="dxa"/>
        <w:right w:w="0" w:type="dxa"/>
        <w:bottom w:w="0" w:type="dxa"/>
      </w:tblCellMar>
    </w:tblPr>
  </w:style>
  <w:style w:type="paragraph" w:styleId="967" w:customStyle="1">
    <w:name w:val="标题 12"/>
    <w:basedOn w:val="756"/>
    <w:next w:val="756"/>
    <w:link w:val="968"/>
    <w:qFormat/>
    <w:pPr>
      <w:keepLines/>
      <w:keepNext/>
      <w:spacing w:before="340" w:after="330" w:line="576" w:lineRule="auto"/>
      <w:outlineLvl w:val="0"/>
    </w:pPr>
    <w:rPr>
      <w:rFonts w:eastAsia="楷体_GB2312"/>
      <w:b/>
      <w:sz w:val="44"/>
      <w:szCs w:val="20"/>
    </w:rPr>
  </w:style>
  <w:style w:type="character" w:styleId="968" w:customStyle="1">
    <w:name w:val="标题 1 字符"/>
    <w:link w:val="967"/>
    <w:rPr>
      <w:rFonts w:ascii="Times New Roman" w:hAnsi="Times New Roman" w:eastAsia="楷体_GB2312" w:cs="Times New Roman"/>
      <w:b/>
      <w:sz w:val="44"/>
      <w:lang w:val="en-US" w:eastAsia="zh-CN" w:bidi="ar-SA"/>
    </w:rPr>
  </w:style>
  <w:style w:type="paragraph" w:styleId="969" w:customStyle="1">
    <w:name w:val="标题 21"/>
    <w:basedOn w:val="756"/>
    <w:next w:val="756"/>
    <w:link w:val="970"/>
    <w:qFormat/>
    <w:pPr>
      <w:keepLines/>
      <w:keepNext/>
      <w:spacing w:before="260" w:after="260" w:line="413" w:lineRule="auto"/>
      <w:outlineLvl w:val="1"/>
    </w:pPr>
    <w:rPr>
      <w:rFonts w:ascii="Arial" w:hAnsi="Arial" w:eastAsia="黑体"/>
      <w:b/>
      <w:bCs/>
      <w:sz w:val="32"/>
      <w:szCs w:val="32"/>
    </w:rPr>
  </w:style>
  <w:style w:type="character" w:styleId="970" w:customStyle="1">
    <w:name w:val="标题 2 字符1"/>
    <w:link w:val="969"/>
    <w:rPr>
      <w:rFonts w:ascii="Arial" w:hAnsi="Arial" w:eastAsia="黑体" w:cs="Times New Roman"/>
      <w:b/>
      <w:bCs/>
      <w:sz w:val="32"/>
      <w:szCs w:val="32"/>
      <w:lang w:val="en-US" w:eastAsia="zh-CN" w:bidi="ar-SA"/>
    </w:rPr>
  </w:style>
  <w:style w:type="paragraph" w:styleId="971" w:customStyle="1">
    <w:name w:val="标题 31"/>
    <w:basedOn w:val="756"/>
    <w:next w:val="756"/>
    <w:link w:val="972"/>
    <w:qFormat/>
    <w:pPr>
      <w:keepLines/>
      <w:keepNext/>
      <w:spacing w:before="260" w:after="260" w:line="413" w:lineRule="auto"/>
      <w:outlineLvl w:val="2"/>
    </w:pPr>
    <w:rPr>
      <w:b/>
      <w:bCs/>
      <w:sz w:val="32"/>
      <w:szCs w:val="32"/>
    </w:rPr>
  </w:style>
  <w:style w:type="character" w:styleId="972" w:customStyle="1">
    <w:name w:val="标题 3 字符"/>
    <w:link w:val="971"/>
    <w:rPr>
      <w:rFonts w:ascii="Times New Roman" w:hAnsi="Times New Roman" w:eastAsia="宋体" w:cs="Times New Roman"/>
      <w:b/>
      <w:bCs/>
      <w:sz w:val="32"/>
      <w:szCs w:val="32"/>
      <w:lang w:val="en-US" w:eastAsia="zh-CN" w:bidi="ar-SA"/>
    </w:rPr>
  </w:style>
  <w:style w:type="paragraph" w:styleId="973" w:customStyle="1">
    <w:name w:val="标题 41"/>
    <w:basedOn w:val="756"/>
    <w:next w:val="756"/>
    <w:link w:val="974"/>
    <w:qFormat/>
    <w:pPr>
      <w:keepLines/>
      <w:keepNext/>
      <w:spacing w:before="280" w:after="290" w:line="376" w:lineRule="auto"/>
      <w:outlineLvl w:val="3"/>
    </w:pPr>
    <w:rPr>
      <w:rFonts w:ascii="Cambria" w:hAnsi="Cambria"/>
      <w:b/>
      <w:bCs/>
      <w:sz w:val="28"/>
      <w:szCs w:val="28"/>
    </w:rPr>
  </w:style>
  <w:style w:type="character" w:styleId="974" w:customStyle="1">
    <w:name w:val="标题 4 字符"/>
    <w:link w:val="973"/>
    <w:rPr>
      <w:rFonts w:ascii="Cambria" w:hAnsi="Cambria" w:eastAsia="宋体" w:cs="Times New Roman"/>
      <w:b/>
      <w:bCs/>
      <w:sz w:val="28"/>
      <w:szCs w:val="28"/>
      <w:lang w:val="en-US" w:eastAsia="zh-CN" w:bidi="ar-SA"/>
    </w:rPr>
  </w:style>
  <w:style w:type="paragraph" w:styleId="975" w:customStyle="1">
    <w:name w:val="标题 51"/>
    <w:basedOn w:val="756"/>
    <w:next w:val="756"/>
    <w:link w:val="976"/>
    <w:qFormat/>
    <w:pPr>
      <w:keepLines/>
      <w:keepNext/>
      <w:spacing w:before="280" w:after="290" w:line="376" w:lineRule="auto"/>
      <w:outlineLvl w:val="4"/>
    </w:pPr>
    <w:rPr>
      <w:rFonts w:ascii="Calibri" w:hAnsi="Calibri"/>
      <w:b/>
      <w:bCs/>
      <w:sz w:val="28"/>
      <w:szCs w:val="28"/>
    </w:rPr>
  </w:style>
  <w:style w:type="character" w:styleId="976" w:customStyle="1">
    <w:name w:val="标题 5 字符"/>
    <w:link w:val="975"/>
    <w:rPr>
      <w:rFonts w:ascii="Calibri" w:hAnsi="Calibri" w:eastAsia="宋体" w:cs="Times New Roman"/>
      <w:b/>
      <w:bCs/>
      <w:sz w:val="28"/>
      <w:szCs w:val="28"/>
    </w:rPr>
  </w:style>
  <w:style w:type="paragraph" w:styleId="977" w:customStyle="1">
    <w:name w:val="标题 61"/>
    <w:basedOn w:val="756"/>
    <w:next w:val="756"/>
    <w:link w:val="978"/>
    <w:qFormat/>
    <w:pPr>
      <w:ind w:left="284" w:firstLine="1134"/>
      <w:keepLines/>
      <w:keepNext/>
      <w:tabs>
        <w:tab w:val="left" w:pos="3578" w:leader="none"/>
      </w:tabs>
      <w:outlineLvl w:val="5"/>
    </w:pPr>
    <w:rPr>
      <w:rFonts w:ascii="宋体" w:hAnsi="宋体"/>
      <w:b/>
      <w:bCs/>
      <w:sz w:val="30"/>
    </w:rPr>
  </w:style>
  <w:style w:type="character" w:styleId="978" w:customStyle="1">
    <w:name w:val="标题 6 字符"/>
    <w:link w:val="977"/>
    <w:rPr>
      <w:rFonts w:ascii="宋体" w:hAnsi="宋体" w:eastAsia="宋体" w:cs="Times New Roman"/>
      <w:b/>
      <w:bCs/>
      <w:sz w:val="30"/>
      <w:szCs w:val="24"/>
    </w:rPr>
  </w:style>
  <w:style w:type="paragraph" w:styleId="979" w:customStyle="1">
    <w:name w:val="标题 71"/>
    <w:basedOn w:val="756"/>
    <w:next w:val="981"/>
    <w:link w:val="980"/>
    <w:qFormat/>
    <w:pPr>
      <w:keepLines/>
      <w:keepNext/>
      <w:spacing w:before="240" w:after="64" w:line="320" w:lineRule="auto"/>
      <w:outlineLvl w:val="6"/>
    </w:pPr>
    <w:rPr>
      <w:b/>
      <w:sz w:val="24"/>
      <w:szCs w:val="20"/>
    </w:rPr>
  </w:style>
  <w:style w:type="character" w:styleId="980" w:customStyle="1">
    <w:name w:val="标题 7 字符"/>
    <w:link w:val="979"/>
    <w:rPr>
      <w:rFonts w:ascii="Times New Roman" w:hAnsi="Times New Roman" w:eastAsia="宋体" w:cs="Times New Roman"/>
      <w:b/>
      <w:sz w:val="24"/>
    </w:rPr>
  </w:style>
  <w:style w:type="paragraph" w:styleId="981" w:customStyle="1">
    <w:name w:val="正文缩进1"/>
    <w:basedOn w:val="756"/>
    <w:link w:val="982"/>
    <w:qFormat/>
    <w:pPr>
      <w:ind w:firstLine="420"/>
      <w:jc w:val="left"/>
    </w:pPr>
    <w:rPr>
      <w:rFonts w:eastAsia="楷体_GB2312"/>
      <w:sz w:val="24"/>
      <w:szCs w:val="20"/>
    </w:rPr>
  </w:style>
  <w:style w:type="character" w:styleId="982" w:customStyle="1">
    <w:name w:val="正文缩进 字符"/>
    <w:link w:val="981"/>
    <w:qFormat/>
    <w:rPr>
      <w:rFonts w:ascii="Times New Roman" w:hAnsi="Times New Roman" w:eastAsia="楷体_GB2312" w:cs="Times New Roman"/>
      <w:sz w:val="24"/>
      <w:lang w:val="en-US" w:eastAsia="zh-CN" w:bidi="ar-SA"/>
    </w:rPr>
  </w:style>
  <w:style w:type="paragraph" w:styleId="983" w:customStyle="1">
    <w:name w:val="标题 81"/>
    <w:basedOn w:val="756"/>
    <w:next w:val="981"/>
    <w:link w:val="984"/>
    <w:qFormat/>
    <w:pPr>
      <w:keepLines/>
      <w:keepNext/>
      <w:spacing w:before="240" w:after="64" w:line="320" w:lineRule="auto"/>
      <w:outlineLvl w:val="7"/>
    </w:pPr>
    <w:rPr>
      <w:rFonts w:ascii="Arial" w:hAnsi="Arial" w:eastAsia="黑体"/>
      <w:sz w:val="24"/>
      <w:szCs w:val="20"/>
    </w:rPr>
  </w:style>
  <w:style w:type="character" w:styleId="984" w:customStyle="1">
    <w:name w:val="标题 8 字符"/>
    <w:link w:val="983"/>
    <w:rPr>
      <w:rFonts w:ascii="Arial" w:hAnsi="Arial" w:eastAsia="黑体" w:cs="Times New Roman"/>
      <w:sz w:val="24"/>
    </w:rPr>
  </w:style>
  <w:style w:type="paragraph" w:styleId="985" w:customStyle="1">
    <w:name w:val="标题 91"/>
    <w:basedOn w:val="756"/>
    <w:next w:val="981"/>
    <w:link w:val="98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86" w:customStyle="1">
    <w:name w:val="标题 9 字符"/>
    <w:link w:val="985"/>
    <w:rPr>
      <w:rFonts w:ascii="Arial" w:hAnsi="Arial" w:eastAsia="黑体" w:cs="Times New Roman"/>
      <w:sz w:val="21"/>
    </w:rPr>
  </w:style>
  <w:style w:type="character" w:styleId="987" w:customStyle="1">
    <w:name w:val="默认段落字体1"/>
    <w:rPr>
      <w:rFonts w:ascii="Times New Roman" w:hAnsi="Times New Roman" w:eastAsia="宋体" w:cs="Times New Roman"/>
    </w:rPr>
  </w:style>
  <w:style w:type="table" w:styleId="988" w:customStyle="1">
    <w:name w:val="普通表格1"/>
    <w:tblPr>
      <w:tblCellMar>
        <w:left w:w="0" w:type="dxa"/>
        <w:top w:w="0" w:type="dxa"/>
        <w:right w:w="0" w:type="dxa"/>
        <w:bottom w:w="0" w:type="dxa"/>
      </w:tblCellMar>
    </w:tblPr>
  </w:style>
  <w:style w:type="paragraph" w:styleId="989" w:customStyle="1">
    <w:name w:val="列表 31"/>
    <w:basedOn w:val="756"/>
    <w:pPr>
      <w:ind w:left="1260" w:hanging="420"/>
    </w:pPr>
    <w:rPr>
      <w:szCs w:val="20"/>
    </w:rPr>
  </w:style>
  <w:style w:type="paragraph" w:styleId="990" w:customStyle="1">
    <w:name w:val="列表编号 21"/>
    <w:basedOn w:val="756"/>
    <w:pPr>
      <w:ind w:left="780" w:hanging="360"/>
      <w:keepNext/>
      <w:spacing w:line="360" w:lineRule="auto"/>
      <w:tabs>
        <w:tab w:val="left" w:pos="780" w:leader="none"/>
      </w:tabs>
    </w:pPr>
    <w:rPr>
      <w:rFonts w:ascii="Arial" w:hAnsi="Arial"/>
      <w:sz w:val="24"/>
      <w:szCs w:val="20"/>
    </w:rPr>
  </w:style>
  <w:style w:type="paragraph" w:styleId="991" w:customStyle="1">
    <w:name w:val="列表编号1"/>
    <w:basedOn w:val="756"/>
    <w:pPr>
      <w:ind w:left="960" w:hanging="960"/>
      <w:spacing w:line="360" w:lineRule="auto"/>
      <w:tabs>
        <w:tab w:val="left" w:pos="960" w:leader="none"/>
      </w:tabs>
    </w:pPr>
    <w:rPr>
      <w:color w:val="000000"/>
      <w:sz w:val="28"/>
      <w:szCs w:val="20"/>
    </w:rPr>
  </w:style>
  <w:style w:type="paragraph" w:styleId="992" w:customStyle="1">
    <w:name w:val="题注1"/>
    <w:basedOn w:val="756"/>
    <w:next w:val="756"/>
    <w:qFormat/>
    <w:pPr>
      <w:spacing w:before="152" w:after="160"/>
    </w:pPr>
    <w:rPr>
      <w:rFonts w:ascii="Arial" w:hAnsi="Arial" w:eastAsia="黑体" w:cs="Arial"/>
      <w:sz w:val="20"/>
      <w:szCs w:val="20"/>
    </w:rPr>
  </w:style>
  <w:style w:type="paragraph" w:styleId="993" w:customStyle="1">
    <w:name w:val="文档结构图1"/>
    <w:basedOn w:val="756"/>
    <w:link w:val="994"/>
    <w:uiPriority w:val="99"/>
    <w:pPr>
      <w:shd w:val="clear" w:color="auto" w:fill="000080"/>
    </w:pPr>
    <w:rPr>
      <w:szCs w:val="20"/>
    </w:rPr>
  </w:style>
  <w:style w:type="character" w:styleId="994" w:customStyle="1">
    <w:name w:val="文档结构图 字符"/>
    <w:link w:val="993"/>
    <w:uiPriority w:val="99"/>
    <w:rPr>
      <w:rFonts w:ascii="Times New Roman" w:hAnsi="Times New Roman" w:eastAsia="宋体" w:cs="Times New Roman"/>
      <w:sz w:val="21"/>
      <w:shd w:val="clear" w:color="auto" w:fill="000080"/>
    </w:rPr>
  </w:style>
  <w:style w:type="paragraph" w:styleId="995" w:customStyle="1">
    <w:name w:val="引文目录标题1"/>
    <w:basedOn w:val="756"/>
    <w:next w:val="756"/>
    <w:pPr>
      <w:spacing w:before="120" w:line="312" w:lineRule="atLeast"/>
    </w:pPr>
    <w:rPr>
      <w:rFonts w:ascii="Arial" w:hAnsi="Arial"/>
      <w:b/>
      <w:sz w:val="24"/>
    </w:rPr>
  </w:style>
  <w:style w:type="paragraph" w:styleId="996" w:customStyle="1">
    <w:name w:val="批注文字1"/>
    <w:basedOn w:val="756"/>
    <w:link w:val="997"/>
    <w:uiPriority w:val="99"/>
    <w:qFormat/>
    <w:pPr>
      <w:jc w:val="left"/>
    </w:pPr>
  </w:style>
  <w:style w:type="character" w:styleId="997" w:customStyle="1">
    <w:name w:val="批注文字 字符"/>
    <w:link w:val="996"/>
    <w:uiPriority w:val="99"/>
    <w:qFormat/>
    <w:rPr>
      <w:rFonts w:ascii="Times New Roman" w:hAnsi="Times New Roman" w:eastAsia="宋体" w:cs="Times New Roman"/>
      <w:sz w:val="21"/>
      <w:szCs w:val="24"/>
    </w:rPr>
  </w:style>
  <w:style w:type="paragraph" w:styleId="998" w:customStyle="1">
    <w:name w:val="正文文本 31"/>
    <w:basedOn w:val="756"/>
    <w:link w:val="999"/>
    <w:pPr>
      <w:spacing w:after="120"/>
    </w:pPr>
    <w:rPr>
      <w:sz w:val="16"/>
      <w:szCs w:val="16"/>
    </w:rPr>
  </w:style>
  <w:style w:type="character" w:styleId="999" w:customStyle="1">
    <w:name w:val="正文文本 3 字符"/>
    <w:link w:val="998"/>
    <w:rPr>
      <w:rFonts w:ascii="Times New Roman" w:hAnsi="Times New Roman" w:eastAsia="宋体" w:cs="Times New Roman"/>
      <w:sz w:val="16"/>
      <w:szCs w:val="16"/>
    </w:rPr>
  </w:style>
  <w:style w:type="paragraph" w:styleId="1000" w:customStyle="1">
    <w:name w:val="正文文本1"/>
    <w:basedOn w:val="756"/>
    <w:link w:val="1001"/>
    <w:pPr>
      <w:jc w:val="center"/>
    </w:pPr>
    <w:rPr>
      <w:rFonts w:ascii="方正大黑简体" w:eastAsia="方正大黑简体"/>
      <w:position w:val="6"/>
      <w:sz w:val="30"/>
      <w:szCs w:val="20"/>
    </w:rPr>
  </w:style>
  <w:style w:type="character" w:styleId="1001" w:customStyle="1">
    <w:name w:val="正文文本 字符"/>
    <w:link w:val="1000"/>
    <w:uiPriority w:val="1"/>
    <w:rPr>
      <w:rFonts w:ascii="方正大黑简体" w:hAnsi="Times New Roman" w:eastAsia="方正大黑简体" w:cs="Times New Roman"/>
      <w:position w:val="6"/>
      <w:sz w:val="30"/>
      <w:lang w:val="en-US" w:eastAsia="zh-CN" w:bidi="ar-SA"/>
    </w:rPr>
  </w:style>
  <w:style w:type="paragraph" w:styleId="1002" w:customStyle="1">
    <w:name w:val="正文文本缩进2"/>
    <w:basedOn w:val="756"/>
    <w:link w:val="1003"/>
    <w:pPr>
      <w:ind w:left="570"/>
      <w:spacing w:line="520" w:lineRule="exact"/>
    </w:pPr>
    <w:rPr>
      <w:rFonts w:ascii="方正仿宋简体" w:hAnsi="创艺简仿宋" w:eastAsia="方正仿宋简体"/>
      <w:sz w:val="24"/>
      <w:szCs w:val="20"/>
    </w:rPr>
  </w:style>
  <w:style w:type="character" w:styleId="1003" w:customStyle="1">
    <w:name w:val="正文文本缩进 字符"/>
    <w:link w:val="1002"/>
    <w:rPr>
      <w:rFonts w:ascii="方正仿宋简体" w:hAnsi="创艺简仿宋" w:eastAsia="方正仿宋简体" w:cs="Times New Roman"/>
      <w:sz w:val="24"/>
      <w:lang w:val="en-US" w:eastAsia="zh-CN" w:bidi="ar-SA"/>
    </w:rPr>
  </w:style>
  <w:style w:type="paragraph" w:styleId="1004" w:customStyle="1">
    <w:name w:val="列表 21"/>
    <w:basedOn w:val="756"/>
    <w:pPr>
      <w:ind w:left="100" w:hanging="200"/>
    </w:pPr>
  </w:style>
  <w:style w:type="paragraph" w:styleId="1005" w:customStyle="1">
    <w:name w:val="HTML 地址1"/>
    <w:basedOn w:val="756"/>
    <w:link w:val="1006"/>
    <w:unhideWhenUsed/>
    <w:rPr>
      <w:i/>
      <w:iCs/>
      <w:szCs w:val="21"/>
    </w:rPr>
  </w:style>
  <w:style w:type="character" w:styleId="1006" w:customStyle="1">
    <w:name w:val="HTML 地址 字符"/>
    <w:link w:val="1005"/>
    <w:rPr>
      <w:rFonts w:ascii="Times New Roman" w:hAnsi="Times New Roman" w:eastAsia="宋体" w:cs="Times New Roman"/>
      <w:i/>
      <w:iCs/>
      <w:sz w:val="21"/>
      <w:szCs w:val="21"/>
    </w:rPr>
  </w:style>
  <w:style w:type="paragraph" w:styleId="1007" w:customStyle="1">
    <w:name w:val="纯文本5"/>
    <w:basedOn w:val="756"/>
    <w:link w:val="1008"/>
    <w:rPr>
      <w:rFonts w:ascii="宋体" w:hAnsi="Courier New" w:eastAsia="楷体_GB2312"/>
      <w:sz w:val="28"/>
      <w:szCs w:val="20"/>
    </w:rPr>
  </w:style>
  <w:style w:type="character" w:styleId="1008" w:customStyle="1">
    <w:name w:val="纯文本 字符"/>
    <w:link w:val="1007"/>
    <w:rPr>
      <w:rFonts w:ascii="宋体" w:hAnsi="Courier New" w:eastAsia="楷体_GB2312" w:cs="Times New Roman"/>
      <w:sz w:val="28"/>
      <w:lang w:val="en-US" w:eastAsia="zh-CN" w:bidi="ar-SA"/>
    </w:rPr>
  </w:style>
  <w:style w:type="paragraph" w:styleId="1009" w:customStyle="1">
    <w:name w:val="日期1"/>
    <w:basedOn w:val="756"/>
    <w:next w:val="756"/>
    <w:link w:val="1010"/>
    <w:rPr>
      <w:rFonts w:ascii="宋体" w:hAnsi="宋体" w:eastAsia="楷体_GB2312"/>
      <w:sz w:val="24"/>
      <w:szCs w:val="20"/>
    </w:rPr>
  </w:style>
  <w:style w:type="character" w:styleId="1010" w:customStyle="1">
    <w:name w:val="日期 字符"/>
    <w:link w:val="1009"/>
    <w:rPr>
      <w:rFonts w:ascii="宋体" w:hAnsi="宋体" w:eastAsia="楷体_GB2312" w:cs="Times New Roman"/>
      <w:sz w:val="24"/>
    </w:rPr>
  </w:style>
  <w:style w:type="paragraph" w:styleId="1011" w:customStyle="1">
    <w:name w:val="正文文本缩进 21"/>
    <w:basedOn w:val="756"/>
    <w:link w:val="1012"/>
    <w:pPr>
      <w:ind w:firstLine="540"/>
      <w:spacing w:line="360" w:lineRule="auto"/>
    </w:pPr>
    <w:rPr>
      <w:rFonts w:ascii="宋体" w:hAnsi="宋体"/>
      <w:sz w:val="24"/>
    </w:rPr>
  </w:style>
  <w:style w:type="character" w:styleId="1012" w:customStyle="1">
    <w:name w:val="正文文本缩进 2 字符"/>
    <w:link w:val="1011"/>
    <w:rPr>
      <w:rFonts w:ascii="宋体" w:hAnsi="宋体" w:eastAsia="宋体" w:cs="Times New Roman"/>
      <w:sz w:val="24"/>
      <w:szCs w:val="24"/>
      <w:lang w:val="en-US" w:eastAsia="zh-CN" w:bidi="ar-SA"/>
    </w:rPr>
  </w:style>
  <w:style w:type="paragraph" w:styleId="1013" w:customStyle="1">
    <w:name w:val="批注框文本1"/>
    <w:basedOn w:val="756"/>
    <w:link w:val="1014"/>
    <w:rPr>
      <w:rFonts w:ascii="Calibri" w:hAnsi="Calibri"/>
      <w:sz w:val="18"/>
      <w:szCs w:val="18"/>
    </w:rPr>
  </w:style>
  <w:style w:type="character" w:styleId="1014" w:customStyle="1">
    <w:name w:val="批注框文本 字符"/>
    <w:link w:val="1013"/>
    <w:rPr>
      <w:rFonts w:ascii="Calibri" w:hAnsi="Calibri" w:eastAsia="宋体" w:cs="Times New Roman"/>
      <w:sz w:val="18"/>
      <w:szCs w:val="18"/>
      <w:lang w:val="en-US" w:eastAsia="zh-CN" w:bidi="ar-SA"/>
    </w:rPr>
  </w:style>
  <w:style w:type="paragraph" w:styleId="1015" w:customStyle="1">
    <w:name w:val="页脚1"/>
    <w:basedOn w:val="756"/>
    <w:link w:val="1016"/>
    <w:uiPriority w:val="99"/>
    <w:pPr>
      <w:jc w:val="left"/>
      <w:tabs>
        <w:tab w:val="center" w:pos="4153" w:leader="none"/>
        <w:tab w:val="right" w:pos="8306" w:leader="none"/>
      </w:tabs>
    </w:pPr>
    <w:rPr>
      <w:sz w:val="18"/>
      <w:szCs w:val="18"/>
    </w:rPr>
  </w:style>
  <w:style w:type="character" w:styleId="1016" w:customStyle="1">
    <w:name w:val="页脚 字符1"/>
    <w:link w:val="1015"/>
    <w:uiPriority w:val="99"/>
    <w:rPr>
      <w:rFonts w:ascii="Times New Roman" w:hAnsi="Times New Roman" w:eastAsia="宋体" w:cs="Times New Roman"/>
      <w:sz w:val="18"/>
      <w:szCs w:val="18"/>
      <w:lang w:val="en-US" w:eastAsia="zh-CN" w:bidi="ar-SA"/>
    </w:rPr>
  </w:style>
  <w:style w:type="paragraph" w:styleId="1017" w:customStyle="1">
    <w:name w:val="页眉1"/>
    <w:basedOn w:val="756"/>
    <w:link w:val="1018"/>
    <w:pPr>
      <w:jc w:val="center"/>
      <w:tabs>
        <w:tab w:val="center" w:pos="4153" w:leader="none"/>
        <w:tab w:val="right" w:pos="8306" w:leader="none"/>
      </w:tabs>
      <w:pBdr>
        <w:bottom w:val="single" w:color="000000" w:sz="6" w:space="1"/>
      </w:pBdr>
    </w:pPr>
    <w:rPr>
      <w:rFonts w:eastAsia="楷体_GB2312"/>
      <w:sz w:val="18"/>
      <w:szCs w:val="20"/>
    </w:rPr>
  </w:style>
  <w:style w:type="character" w:styleId="1018" w:customStyle="1">
    <w:name w:val="页眉 字符"/>
    <w:link w:val="1017"/>
    <w:rPr>
      <w:rFonts w:ascii="Times New Roman" w:hAnsi="Times New Roman" w:eastAsia="楷体_GB2312" w:cs="Times New Roman"/>
      <w:sz w:val="18"/>
      <w:lang w:val="en-US" w:eastAsia="zh-CN" w:bidi="ar-SA"/>
    </w:rPr>
  </w:style>
  <w:style w:type="paragraph" w:styleId="1019" w:customStyle="1">
    <w:name w:val="列表接续 41"/>
    <w:basedOn w:val="756"/>
    <w:pPr>
      <w:ind w:left="1680"/>
      <w:spacing w:after="120"/>
    </w:pPr>
    <w:rPr>
      <w:rFonts w:ascii="Calibri" w:hAnsi="Calibri"/>
    </w:rPr>
  </w:style>
  <w:style w:type="paragraph" w:styleId="1020" w:customStyle="1">
    <w:name w:val="索引标题1"/>
    <w:basedOn w:val="756"/>
    <w:next w:val="1021"/>
    <w:rPr>
      <w:rFonts w:ascii="Arial" w:hAnsi="Arial" w:cs="Arial"/>
      <w:b/>
      <w:bCs/>
    </w:rPr>
  </w:style>
  <w:style w:type="paragraph" w:styleId="1021" w:customStyle="1">
    <w:name w:val="索引 11"/>
    <w:basedOn w:val="756"/>
    <w:next w:val="756"/>
    <w:pPr>
      <w:jc w:val="center"/>
      <w:spacing w:line="270" w:lineRule="atLeast"/>
      <w:widowControl/>
    </w:pPr>
    <w:rPr>
      <w:rFonts w:ascii="宋体" w:hAnsi="宋体"/>
      <w:b/>
      <w:szCs w:val="18"/>
    </w:rPr>
  </w:style>
  <w:style w:type="paragraph" w:styleId="1022" w:customStyle="1">
    <w:name w:val="副标题1"/>
    <w:basedOn w:val="756"/>
    <w:next w:val="756"/>
    <w:link w:val="1023"/>
    <w:qFormat/>
    <w:pPr>
      <w:jc w:val="center"/>
      <w:spacing w:before="240" w:after="60" w:line="312" w:lineRule="auto"/>
      <w:outlineLvl w:val="1"/>
    </w:pPr>
    <w:rPr>
      <w:rFonts w:ascii="Cambria" w:hAnsi="Cambria"/>
      <w:b/>
      <w:bCs/>
      <w:sz w:val="32"/>
      <w:szCs w:val="32"/>
    </w:rPr>
  </w:style>
  <w:style w:type="character" w:styleId="1023" w:customStyle="1">
    <w:name w:val="副标题 字符"/>
    <w:link w:val="1022"/>
    <w:rPr>
      <w:rFonts w:ascii="Cambria" w:hAnsi="Cambria" w:eastAsia="宋体" w:cs="Times New Roman"/>
      <w:b/>
      <w:bCs/>
      <w:sz w:val="32"/>
      <w:szCs w:val="32"/>
    </w:rPr>
  </w:style>
  <w:style w:type="paragraph" w:styleId="1024" w:customStyle="1">
    <w:name w:val="正文文本缩进 31"/>
    <w:basedOn w:val="756"/>
    <w:link w:val="1025"/>
    <w:pPr>
      <w:ind w:left="420"/>
      <w:spacing w:after="120"/>
    </w:pPr>
    <w:rPr>
      <w:sz w:val="16"/>
      <w:szCs w:val="16"/>
    </w:rPr>
  </w:style>
  <w:style w:type="character" w:styleId="1025" w:customStyle="1">
    <w:name w:val="正文文本缩进 3 字符"/>
    <w:link w:val="1024"/>
    <w:rPr>
      <w:rFonts w:ascii="Times New Roman" w:hAnsi="Times New Roman" w:eastAsia="宋体" w:cs="Times New Roman"/>
      <w:sz w:val="16"/>
      <w:szCs w:val="16"/>
    </w:rPr>
  </w:style>
  <w:style w:type="paragraph" w:styleId="1026" w:customStyle="1">
    <w:name w:val="正文文本 22"/>
    <w:basedOn w:val="756"/>
    <w:link w:val="1027"/>
    <w:pPr>
      <w:ind w:firstLine="250"/>
      <w:spacing w:after="120" w:line="480" w:lineRule="auto"/>
    </w:pPr>
    <w:rPr>
      <w:sz w:val="24"/>
    </w:rPr>
  </w:style>
  <w:style w:type="character" w:styleId="1027" w:customStyle="1">
    <w:name w:val="正文文本 2 字符"/>
    <w:link w:val="1026"/>
    <w:rPr>
      <w:rFonts w:ascii="Times New Roman" w:hAnsi="Times New Roman" w:eastAsia="宋体" w:cs="Times New Roman"/>
      <w:sz w:val="24"/>
      <w:szCs w:val="24"/>
    </w:rPr>
  </w:style>
  <w:style w:type="paragraph" w:styleId="1028" w:customStyle="1">
    <w:name w:val="列表接续 21"/>
    <w:basedOn w:val="756"/>
    <w:pPr>
      <w:ind w:left="840"/>
      <w:spacing w:after="120"/>
    </w:pPr>
    <w:rPr>
      <w:rFonts w:ascii="Calibri" w:hAnsi="Calibri"/>
    </w:rPr>
  </w:style>
  <w:style w:type="paragraph" w:styleId="1029" w:customStyle="1">
    <w:name w:val="HTML 预设格式1"/>
    <w:basedOn w:val="756"/>
    <w:link w:val="10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0" w:customStyle="1">
    <w:name w:val="HTML 预设格式 字符"/>
    <w:link w:val="1029"/>
    <w:rPr>
      <w:rFonts w:ascii="宋体" w:hAnsi="宋体" w:eastAsia="宋体" w:cs="宋体"/>
      <w:sz w:val="24"/>
      <w:szCs w:val="24"/>
    </w:rPr>
  </w:style>
  <w:style w:type="paragraph" w:styleId="1031" w:customStyle="1">
    <w:name w:val="普通(网站)1"/>
    <w:basedOn w:val="756"/>
    <w:qFormat/>
    <w:pPr>
      <w:jc w:val="left"/>
      <w:spacing w:before="100" w:beforeAutospacing="1" w:after="100" w:afterAutospacing="1"/>
      <w:widowControl/>
    </w:pPr>
    <w:rPr>
      <w:rFonts w:ascii="宋体" w:hAnsi="宋体" w:cs="宋体"/>
      <w:sz w:val="24"/>
    </w:rPr>
  </w:style>
  <w:style w:type="paragraph" w:styleId="1032" w:customStyle="1">
    <w:name w:val="标题1"/>
    <w:basedOn w:val="756"/>
    <w:link w:val="1033"/>
    <w:qFormat/>
    <w:pPr>
      <w:jc w:val="center"/>
      <w:spacing w:before="240" w:after="60" w:line="360" w:lineRule="auto"/>
      <w:outlineLvl w:val="0"/>
    </w:pPr>
    <w:rPr>
      <w:rFonts w:ascii="宋体" w:hAnsi="宋体"/>
      <w:b/>
      <w:bCs/>
      <w:sz w:val="32"/>
      <w:szCs w:val="32"/>
    </w:rPr>
  </w:style>
  <w:style w:type="character" w:styleId="1033" w:customStyle="1">
    <w:name w:val="标题 字符"/>
    <w:link w:val="1032"/>
    <w:qFormat/>
    <w:rPr>
      <w:rFonts w:ascii="宋体" w:hAnsi="宋体" w:eastAsia="宋体" w:cs="Arial"/>
      <w:b/>
      <w:bCs/>
      <w:sz w:val="32"/>
      <w:szCs w:val="32"/>
    </w:rPr>
  </w:style>
  <w:style w:type="paragraph" w:styleId="1034" w:customStyle="1">
    <w:name w:val="批注主题1"/>
    <w:basedOn w:val="996"/>
    <w:next w:val="996"/>
    <w:link w:val="1035"/>
    <w:rPr>
      <w:b/>
      <w:bCs/>
    </w:rPr>
  </w:style>
  <w:style w:type="character" w:styleId="1035" w:customStyle="1">
    <w:name w:val="批注主题 字符"/>
    <w:link w:val="1034"/>
    <w:rPr>
      <w:rFonts w:ascii="Times New Roman" w:hAnsi="Times New Roman" w:eastAsia="宋体" w:cs="Times New Roman"/>
      <w:b/>
      <w:bCs/>
      <w:sz w:val="21"/>
      <w:szCs w:val="24"/>
    </w:rPr>
  </w:style>
  <w:style w:type="paragraph" w:styleId="1036" w:customStyle="1">
    <w:name w:val="正文文本首行缩进1"/>
    <w:basedOn w:val="1000"/>
    <w:link w:val="1037"/>
    <w:pPr>
      <w:ind w:firstLine="420"/>
      <w:jc w:val="both"/>
      <w:spacing w:after="120" w:line="300" w:lineRule="auto"/>
    </w:pPr>
    <w:rPr>
      <w:sz w:val="24"/>
      <w:szCs w:val="24"/>
    </w:rPr>
  </w:style>
  <w:style w:type="character" w:styleId="1037" w:customStyle="1">
    <w:name w:val="正文文本首行缩进 字符"/>
    <w:link w:val="1036"/>
    <w:rPr>
      <w:rFonts w:ascii="方正大黑简体" w:hAnsi="Times New Roman" w:eastAsia="方正大黑简体" w:cs="Times New Roman"/>
      <w:position w:val="6"/>
      <w:sz w:val="24"/>
      <w:szCs w:val="24"/>
      <w:lang w:val="en-US" w:eastAsia="zh-CN" w:bidi="ar-SA"/>
    </w:rPr>
  </w:style>
  <w:style w:type="paragraph" w:styleId="1038" w:customStyle="1">
    <w:name w:val="正文文本首行缩进 21"/>
    <w:basedOn w:val="1002"/>
    <w:link w:val="1039"/>
    <w:pPr>
      <w:ind w:left="420" w:firstLine="420"/>
      <w:spacing w:after="120" w:line="240" w:lineRule="auto"/>
    </w:pPr>
    <w:rPr>
      <w:rFonts w:ascii="Tahoma" w:hAnsi="Tahoma"/>
      <w:sz w:val="21"/>
      <w:szCs w:val="24"/>
    </w:rPr>
  </w:style>
  <w:style w:type="character" w:styleId="1039" w:customStyle="1">
    <w:name w:val="正文文本首行缩进 2 字符"/>
    <w:link w:val="1038"/>
    <w:rPr>
      <w:rFonts w:ascii="Tahoma" w:hAnsi="Tahoma" w:eastAsia="方正仿宋简体" w:cs="Times New Roman"/>
      <w:sz w:val="21"/>
      <w:szCs w:val="24"/>
      <w:lang w:val="en-US" w:eastAsia="zh-CN" w:bidi="ar-SA"/>
    </w:rPr>
  </w:style>
  <w:style w:type="table" w:styleId="1040" w:customStyle="1">
    <w:name w:val="网格型2"/>
    <w:basedOn w:val="988"/>
    <w:uiPriority w:val="39"/>
    <w:pPr>
      <w:jc w:val="both"/>
      <w:widowControl w:val="off"/>
    </w:pPr>
    <w:tblPr/>
  </w:style>
  <w:style w:type="table" w:styleId="1041" w:customStyle="1">
    <w:name w:val="网格型 11"/>
    <w:basedOn w:val="988"/>
    <w:pPr>
      <w:jc w:val="both"/>
      <w:widowControl w:val="off"/>
    </w:pPr>
    <w:tblPr/>
  </w:style>
  <w:style w:type="table" w:styleId="1042" w:customStyle="1">
    <w:name w:val="网格型 81"/>
    <w:basedOn w:val="988"/>
    <w:pPr>
      <w:ind w:firstLine="250"/>
      <w:jc w:val="both"/>
      <w:spacing w:line="300" w:lineRule="auto"/>
      <w:widowControl w:val="off"/>
    </w:pPr>
    <w:tblPr/>
  </w:style>
  <w:style w:type="table" w:styleId="1043" w:customStyle="1">
    <w:name w:val="专业型1"/>
    <w:basedOn w:val="988"/>
    <w:pPr>
      <w:ind w:firstLine="250"/>
      <w:jc w:val="both"/>
      <w:spacing w:line="300" w:lineRule="auto"/>
      <w:widowControl w:val="off"/>
    </w:pPr>
    <w:tblPr/>
  </w:style>
  <w:style w:type="character" w:styleId="1044" w:customStyle="1">
    <w:name w:val="要点1"/>
    <w:uiPriority w:val="22"/>
    <w:qFormat/>
    <w:rPr>
      <w:rFonts w:ascii="Times New Roman" w:hAnsi="Times New Roman" w:eastAsia="宋体" w:cs="Times New Roman"/>
      <w:b/>
      <w:bCs/>
    </w:rPr>
  </w:style>
  <w:style w:type="character" w:styleId="1045" w:customStyle="1">
    <w:name w:val="页码1"/>
    <w:rPr>
      <w:rFonts w:ascii="Times New Roman" w:hAnsi="Times New Roman" w:eastAsia="宋体" w:cs="Times New Roman"/>
    </w:rPr>
  </w:style>
  <w:style w:type="character" w:styleId="1046" w:customStyle="1">
    <w:name w:val="访问过的超链接2"/>
    <w:rPr>
      <w:rFonts w:ascii="Times New Roman" w:hAnsi="Times New Roman" w:eastAsia="宋体" w:cs="Times New Roman"/>
      <w:color w:val="800080"/>
      <w:u w:val="single"/>
    </w:rPr>
  </w:style>
  <w:style w:type="character" w:styleId="1047" w:customStyle="1">
    <w:name w:val="强调1"/>
    <w:qFormat/>
    <w:rPr>
      <w:rFonts w:ascii="Times New Roman" w:hAnsi="Times New Roman" w:eastAsia="宋体" w:cs="Times New Roman"/>
      <w:b/>
      <w:bCs/>
      <w:i w:val="0"/>
      <w:iCs w:val="0"/>
    </w:rPr>
  </w:style>
  <w:style w:type="character" w:styleId="1048" w:customStyle="1">
    <w:name w:val="HTML 打字机1"/>
    <w:rPr>
      <w:rFonts w:ascii="黑体" w:hAnsi="Courier New" w:eastAsia="黑体" w:cs="Courier New"/>
      <w:sz w:val="14"/>
      <w:szCs w:val="14"/>
    </w:rPr>
  </w:style>
  <w:style w:type="character" w:styleId="1049" w:customStyle="1">
    <w:name w:val="超链接1"/>
    <w:uiPriority w:val="99"/>
    <w:rPr>
      <w:rFonts w:ascii="Times New Roman" w:hAnsi="Times New Roman" w:eastAsia="宋体" w:cs="Times New Roman"/>
      <w:color w:val="0000ff"/>
      <w:u w:val="single"/>
    </w:rPr>
  </w:style>
  <w:style w:type="character" w:styleId="1050" w:customStyle="1">
    <w:name w:val="批注引用1"/>
    <w:uiPriority w:val="99"/>
    <w:rPr>
      <w:rFonts w:ascii="Times New Roman" w:hAnsi="Times New Roman" w:eastAsia="宋体" w:cs="Times New Roman"/>
      <w:sz w:val="21"/>
      <w:szCs w:val="21"/>
    </w:rPr>
  </w:style>
  <w:style w:type="character" w:styleId="1051" w:customStyle="1">
    <w:name w:val="+正文 Char Char Char Char"/>
    <w:rPr>
      <w:rFonts w:ascii="Tahoma" w:hAnsi="Tahoma" w:eastAsia="宋体" w:cs="Times New Roman"/>
      <w:sz w:val="24"/>
      <w:szCs w:val="28"/>
      <w:lang w:val="en-US" w:eastAsia="zh-CN" w:bidi="ar-SA"/>
    </w:rPr>
  </w:style>
  <w:style w:type="character" w:styleId="1052" w:customStyle="1">
    <w:name w:val="t31"/>
    <w:rPr>
      <w:sz w:val="21"/>
      <w:szCs w:val="21"/>
    </w:rPr>
  </w:style>
  <w:style w:type="character" w:styleId="1053" w:customStyle="1">
    <w:name w:val="页脚 Char1"/>
    <w:rPr>
      <w:rFonts w:ascii="Times New Roman" w:hAnsi="Times New Roman" w:eastAsia="宋体" w:cs="Times New Roman"/>
      <w:sz w:val="18"/>
      <w:szCs w:val="18"/>
    </w:rPr>
  </w:style>
  <w:style w:type="character" w:styleId="1054" w:customStyle="1">
    <w:name w:val="lh201"/>
    <w:rPr>
      <w:rFonts w:ascii="Times New Roman" w:hAnsi="Times New Roman" w:eastAsia="宋体" w:cs="Times New Roman"/>
      <w:color w:val="666666"/>
    </w:rPr>
  </w:style>
  <w:style w:type="character" w:styleId="1055" w:customStyle="1">
    <w:name w:val="td21"/>
    <w:rPr>
      <w:rFonts w:ascii="Tahoma" w:hAnsi="Tahoma" w:eastAsia="宋体" w:cs="Times New Roman"/>
      <w:sz w:val="21"/>
      <w:szCs w:val="21"/>
      <w:u w:val="none"/>
      <w:lang w:val="en-US" w:eastAsia="zh-CN" w:bidi="ar-SA"/>
    </w:rPr>
  </w:style>
  <w:style w:type="character" w:styleId="1056" w:customStyle="1">
    <w:name w:val="Plain Text Char Char"/>
    <w:link w:val="1057"/>
    <w:rPr>
      <w:rFonts w:ascii="宋体" w:hAnsi="Courier New" w:eastAsia="楷体_GB2312" w:cs="Times New Roman"/>
      <w:sz w:val="28"/>
    </w:rPr>
  </w:style>
  <w:style w:type="paragraph" w:styleId="1057" w:customStyle="1">
    <w:name w:val="纯文本1"/>
    <w:basedOn w:val="756"/>
    <w:link w:val="1056"/>
    <w:qFormat/>
    <w:rPr>
      <w:rFonts w:ascii="宋体" w:hAnsi="Courier New" w:eastAsia="楷体_GB2312"/>
      <w:sz w:val="28"/>
      <w:szCs w:val="20"/>
    </w:rPr>
  </w:style>
  <w:style w:type="character" w:styleId="1058" w:customStyle="1">
    <w:name w:val="正文文本 3 Char2"/>
    <w:rPr>
      <w:rFonts w:ascii="Times New Roman" w:hAnsi="Times New Roman" w:eastAsia="宋体" w:cs="Times New Roman"/>
      <w:sz w:val="16"/>
      <w:szCs w:val="16"/>
    </w:rPr>
  </w:style>
  <w:style w:type="character" w:styleId="1059" w:customStyle="1">
    <w:name w:val="style1"/>
    <w:rPr>
      <w:rFonts w:ascii="Times New Roman" w:hAnsi="Times New Roman" w:eastAsia="宋体" w:cs="Times New Roman"/>
    </w:rPr>
  </w:style>
  <w:style w:type="character" w:styleId="1060" w:customStyle="1">
    <w:name w:val="正文文本 Char1"/>
    <w:rPr>
      <w:rFonts w:ascii="Times New Roman" w:hAnsi="Times New Roman" w:eastAsia="宋体" w:cs="Times New Roman"/>
      <w:sz w:val="21"/>
      <w:szCs w:val="24"/>
    </w:rPr>
  </w:style>
  <w:style w:type="character" w:styleId="1061" w:customStyle="1">
    <w:name w:val="h3 Char1"/>
    <w:rPr>
      <w:rFonts w:ascii="宋体" w:hAnsi="宋体" w:eastAsia="宋体" w:cs="Times New Roman"/>
      <w:sz w:val="28"/>
      <w:lang w:val="en-US" w:eastAsia="zh-CN" w:bidi="ar-SA"/>
    </w:rPr>
  </w:style>
  <w:style w:type="character" w:styleId="1062" w:customStyle="1">
    <w:name w:val="gray_b"/>
    <w:rPr>
      <w:rFonts w:ascii="Times New Roman" w:hAnsi="Times New Roman" w:eastAsia="宋体" w:cs="Times New Roman"/>
    </w:rPr>
  </w:style>
  <w:style w:type="character" w:styleId="1063" w:customStyle="1">
    <w:name w:val="f141"/>
    <w:rPr>
      <w:rFonts w:ascii="Tahoma" w:hAnsi="Tahoma" w:eastAsia="宋体" w:cs="Times New Roman"/>
      <w:sz w:val="24"/>
      <w:szCs w:val="24"/>
      <w:lang w:val="en-US" w:eastAsia="zh-CN" w:bidi="ar-SA"/>
    </w:rPr>
  </w:style>
  <w:style w:type="character" w:styleId="1064" w:customStyle="1">
    <w:name w:val="apple-style-span"/>
    <w:rPr>
      <w:rFonts w:ascii="Times New Roman" w:hAnsi="Times New Roman" w:eastAsia="宋体" w:cs="Times New Roman"/>
    </w:rPr>
  </w:style>
  <w:style w:type="character" w:styleId="1065" w:customStyle="1">
    <w:name w:val="grame"/>
    <w:rPr>
      <w:rFonts w:ascii="Times New Roman" w:hAnsi="Times New Roman" w:eastAsia="宋体" w:cs="Times New Roman"/>
    </w:rPr>
  </w:style>
  <w:style w:type="character" w:styleId="1066" w:customStyle="1">
    <w:name w:val="font-12"/>
    <w:rPr>
      <w:rFonts w:ascii="Times New Roman" w:hAnsi="Times New Roman" w:eastAsia="宋体" w:cs="Times New Roman"/>
    </w:rPr>
  </w:style>
  <w:style w:type="character" w:styleId="1067" w:customStyle="1">
    <w:name w:val="fontstyle01"/>
    <w:rPr>
      <w:rFonts w:hint="eastAsia" w:ascii="宋体" w:hAnsi="宋体" w:eastAsia="宋体" w:cs="Times New Roman"/>
      <w:b w:val="0"/>
      <w:bCs w:val="0"/>
      <w:i w:val="0"/>
      <w:iCs w:val="0"/>
      <w:color w:val="000000"/>
      <w:sz w:val="24"/>
      <w:szCs w:val="24"/>
    </w:rPr>
  </w:style>
  <w:style w:type="character" w:styleId="1068" w:customStyle="1">
    <w:name w:val="info4"/>
    <w:rPr>
      <w:rFonts w:ascii="Times New Roman" w:hAnsi="Times New Roman" w:eastAsia="宋体" w:cs="Times New Roman"/>
    </w:rPr>
  </w:style>
  <w:style w:type="character" w:styleId="1069" w:customStyle="1">
    <w:name w:val="maintext1"/>
    <w:rPr>
      <w:rFonts w:ascii="ˎ̥" w:hAnsi="ˎ̥" w:eastAsia="宋体" w:cs="Times New Roman"/>
      <w:color w:val="000000"/>
      <w:spacing w:val="24"/>
      <w:sz w:val="20"/>
      <w:szCs w:val="20"/>
    </w:rPr>
  </w:style>
  <w:style w:type="character" w:styleId="1070" w:customStyle="1">
    <w:name w:val="Char Char4"/>
    <w:rPr>
      <w:rFonts w:ascii="Cambria" w:hAnsi="Cambria" w:eastAsia="宋体" w:cs="Times New Roman"/>
      <w:b/>
      <w:bCs/>
      <w:sz w:val="28"/>
      <w:szCs w:val="28"/>
    </w:rPr>
  </w:style>
  <w:style w:type="character" w:styleId="1071" w:customStyle="1">
    <w:name w:val="保驾"/>
    <w:rPr>
      <w:rFonts w:ascii="Times New Roman" w:hAnsi="Times New Roman" w:eastAsia="宋体" w:cs="Times New Roman"/>
      <w:sz w:val="18"/>
    </w:rPr>
  </w:style>
  <w:style w:type="character" w:styleId="1072" w:customStyle="1">
    <w:name w:val="unnamed101"/>
    <w:rPr>
      <w:rFonts w:ascii="Times New Roman" w:hAnsi="Times New Roman" w:eastAsia="宋体" w:cs="Times New Roman"/>
      <w:sz w:val="20"/>
      <w:szCs w:val="20"/>
    </w:rPr>
  </w:style>
  <w:style w:type="character" w:styleId="1073" w:customStyle="1">
    <w:name w:val="正文文本缩进 Char1"/>
    <w:rPr>
      <w:rFonts w:ascii="Times New Roman" w:hAnsi="Times New Roman" w:eastAsia="宋体" w:cs="Times New Roman"/>
      <w:sz w:val="21"/>
      <w:szCs w:val="24"/>
    </w:rPr>
  </w:style>
  <w:style w:type="character" w:styleId="1074" w:customStyle="1">
    <w:name w:val="普通 (Web) Char Char Char"/>
    <w:rPr>
      <w:rFonts w:ascii="Times New Roman" w:hAnsi="Times New Roman" w:eastAsia="宋体" w:cs="Times New Roman"/>
      <w:sz w:val="24"/>
      <w:lang w:val="en-US" w:eastAsia="zh-CN"/>
    </w:rPr>
  </w:style>
  <w:style w:type="character" w:styleId="1075" w:customStyle="1">
    <w:name w:val="digest1"/>
    <w:rPr>
      <w:rFonts w:ascii="Times New Roman" w:hAnsi="Times New Roman" w:eastAsia="宋体" w:cs="Times New Roman"/>
      <w:color w:val="3a4343"/>
      <w:sz w:val="20"/>
      <w:lang w:val="en-US" w:eastAsia="zh-CN"/>
    </w:rPr>
  </w:style>
  <w:style w:type="character" w:styleId="1076" w:customStyle="1">
    <w:name w:val="style2 style26"/>
    <w:rPr>
      <w:rFonts w:ascii="Times New Roman" w:hAnsi="Times New Roman" w:eastAsia="宋体" w:cs="Times New Roman"/>
    </w:rPr>
  </w:style>
  <w:style w:type="character" w:styleId="1077" w:customStyle="1">
    <w:name w:val="wenzi41"/>
    <w:rPr>
      <w:rFonts w:ascii="Times New Roman" w:hAnsi="Times New Roman" w:eastAsia="宋体" w:cs="Times New Roman"/>
      <w:b/>
      <w:bCs/>
      <w:color w:val="c52900"/>
      <w:sz w:val="18"/>
      <w:szCs w:val="18"/>
      <w:u w:val="none"/>
    </w:rPr>
  </w:style>
  <w:style w:type="character" w:styleId="1078" w:customStyle="1">
    <w:name w:val="style141"/>
    <w:rPr>
      <w:rFonts w:hint="eastAsia" w:ascii="黑体" w:hAnsi="Times New Roman" w:eastAsia="黑体" w:cs="Times New Roman"/>
      <w:b/>
      <w:bCs/>
      <w:color w:val="be4040"/>
      <w:sz w:val="41"/>
      <w:szCs w:val="41"/>
    </w:rPr>
  </w:style>
  <w:style w:type="character" w:styleId="1079" w:customStyle="1">
    <w:name w:val="3zw1"/>
    <w:rPr>
      <w:rFonts w:ascii="Tahoma" w:hAnsi="Tahoma" w:eastAsia="宋体" w:cs="Times New Roman"/>
      <w:color w:val="000000"/>
      <w:sz w:val="21"/>
      <w:szCs w:val="21"/>
      <w:lang w:val="en-US" w:eastAsia="zh-CN" w:bidi="ar-SA"/>
    </w:rPr>
  </w:style>
  <w:style w:type="character" w:styleId="1080" w:customStyle="1">
    <w:name w:val="Char Char2"/>
    <w:rPr>
      <w:rFonts w:ascii="Cambria" w:hAnsi="Cambria" w:eastAsia="宋体" w:cs="Times New Roman"/>
      <w:b/>
      <w:bCs/>
      <w:sz w:val="24"/>
      <w:szCs w:val="24"/>
    </w:rPr>
  </w:style>
  <w:style w:type="character" w:styleId="1081" w:customStyle="1">
    <w:name w:val="p_inzi1"/>
    <w:rPr>
      <w:rFonts w:ascii="Times New Roman" w:hAnsi="Times New Roman" w:eastAsia="宋体" w:cs="Times New Roman"/>
      <w:color w:val="171717"/>
      <w:sz w:val="17"/>
      <w:szCs w:val="17"/>
    </w:rPr>
  </w:style>
  <w:style w:type="character" w:styleId="1082" w:customStyle="1">
    <w:name w:val="释义正文2"/>
    <w:rPr>
      <w:rFonts w:ascii="Times New Roman" w:hAnsi="Times New Roman" w:eastAsia="宋体" w:cs="Times New Roman"/>
      <w:sz w:val="24"/>
    </w:rPr>
  </w:style>
  <w:style w:type="character" w:styleId="1083" w:customStyle="1">
    <w:name w:val="Char Char5"/>
    <w:rPr>
      <w:rFonts w:ascii="Times New Roman" w:hAnsi="Times New Roman" w:eastAsia="宋体" w:cs="Times New Roman"/>
      <w:b/>
      <w:bCs/>
      <w:sz w:val="32"/>
      <w:szCs w:val="32"/>
    </w:rPr>
  </w:style>
  <w:style w:type="character" w:styleId="1084" w:customStyle="1">
    <w:name w:val="标题 7 Char1"/>
    <w:rPr>
      <w:rFonts w:ascii="Times New Roman" w:hAnsi="Times New Roman" w:eastAsia="宋体" w:cs="Times New Roman"/>
      <w:b/>
      <w:bCs/>
      <w:sz w:val="24"/>
      <w:szCs w:val="24"/>
    </w:rPr>
  </w:style>
  <w:style w:type="character" w:styleId="1085" w:customStyle="1">
    <w:name w:val="Formatvorlage Formatvorlage Links:  0&quot; Hängend:  13.5 ch + MingLiU Zchn"/>
    <w:link w:val="1086"/>
    <w:rPr>
      <w:rFonts w:ascii="Arial" w:hAnsi="Arial" w:eastAsia="Times New Roman" w:cs="Times New Roman"/>
      <w:sz w:val="24"/>
    </w:rPr>
  </w:style>
  <w:style w:type="paragraph" w:styleId="1086" w:customStyle="1">
    <w:name w:val="Formatvorlage Formatvorlage Links:  0&quot; Hängend:  13.5 ch + MingLiU"/>
    <w:basedOn w:val="756"/>
    <w:link w:val="1085"/>
    <w:pPr>
      <w:ind w:left="3240" w:hanging="3240"/>
    </w:pPr>
    <w:rPr>
      <w:rFonts w:ascii="Arial" w:hAnsi="Arial" w:eastAsia="Times New Roman"/>
      <w:sz w:val="24"/>
      <w:szCs w:val="20"/>
    </w:rPr>
  </w:style>
  <w:style w:type="character" w:styleId="1087" w:customStyle="1">
    <w:name w:val="label"/>
    <w:rPr>
      <w:rFonts w:ascii="Times New Roman" w:hAnsi="Times New Roman" w:eastAsia="宋体" w:cs="Times New Roman"/>
    </w:rPr>
  </w:style>
  <w:style w:type="character" w:styleId="1088" w:customStyle="1">
    <w:name w:val="+正文 Char3"/>
    <w:link w:val="1089"/>
    <w:rPr>
      <w:rFonts w:ascii="Tahoma" w:hAnsi="Tahoma" w:eastAsia="宋体" w:cs="Times New Roman"/>
      <w:sz w:val="24"/>
      <w:szCs w:val="28"/>
    </w:rPr>
  </w:style>
  <w:style w:type="paragraph" w:styleId="1089" w:customStyle="1">
    <w:name w:val="+正文"/>
    <w:basedOn w:val="756"/>
    <w:link w:val="1088"/>
    <w:pPr>
      <w:ind w:firstLine="200"/>
      <w:spacing w:line="360" w:lineRule="auto"/>
    </w:pPr>
    <w:rPr>
      <w:rFonts w:ascii="Tahoma" w:hAnsi="Tahoma"/>
      <w:sz w:val="24"/>
      <w:szCs w:val="28"/>
    </w:rPr>
  </w:style>
  <w:style w:type="character" w:styleId="1090" w:customStyle="1">
    <w:name w:val="apple-converted-space"/>
    <w:rPr>
      <w:rFonts w:ascii="Tahoma" w:hAnsi="Tahoma" w:eastAsia="宋体" w:cs="Times New Roman"/>
      <w:sz w:val="24"/>
      <w:szCs w:val="24"/>
      <w:lang w:val="en-US" w:eastAsia="zh-CN" w:bidi="ar-SA"/>
    </w:rPr>
  </w:style>
  <w:style w:type="character" w:styleId="1091" w:customStyle="1">
    <w:name w:val="h3 Char"/>
    <w:rPr>
      <w:rFonts w:ascii="宋体" w:hAnsi="宋体" w:eastAsia="宋体" w:cs="Times New Roman"/>
      <w:sz w:val="28"/>
      <w:lang w:val="en-US" w:eastAsia="zh-CN" w:bidi="ar-SA"/>
    </w:rPr>
  </w:style>
  <w:style w:type="character" w:styleId="1092" w:customStyle="1">
    <w:name w:val="加点正文缩进 Char"/>
    <w:link w:val="1093"/>
    <w:rPr>
      <w:rFonts w:ascii="宋体" w:hAnsi="宋体" w:eastAsia="宋体" w:cs="Times New Roman"/>
      <w:sz w:val="24"/>
      <w:szCs w:val="24"/>
    </w:rPr>
  </w:style>
  <w:style w:type="paragraph" w:styleId="1093" w:customStyle="1">
    <w:name w:val="加点正文缩进"/>
    <w:basedOn w:val="756"/>
    <w:link w:val="1092"/>
    <w:pPr>
      <w:ind w:left="840" w:hanging="420"/>
      <w:spacing w:line="300" w:lineRule="auto"/>
      <w:tabs>
        <w:tab w:val="left" w:pos="840" w:leader="none"/>
      </w:tabs>
    </w:pPr>
    <w:rPr>
      <w:rFonts w:ascii="宋体" w:hAnsi="宋体"/>
      <w:sz w:val="24"/>
    </w:rPr>
  </w:style>
  <w:style w:type="character" w:styleId="1094" w:customStyle="1">
    <w:name w:val="样式 楷体_GB2312 四号 加粗"/>
    <w:rPr>
      <w:rFonts w:ascii="楷体_GB2312" w:hAnsi="楷体_GB2312" w:eastAsia="楷体_GB2312" w:cs="Times New Roman"/>
      <w:b/>
      <w:bCs/>
      <w:sz w:val="28"/>
      <w:szCs w:val="24"/>
      <w:lang w:val="en-US" w:eastAsia="zh-CN" w:bidi="ar-SA"/>
    </w:rPr>
  </w:style>
  <w:style w:type="character" w:styleId="1095" w:customStyle="1">
    <w:name w:val="style2"/>
    <w:rPr>
      <w:rFonts w:ascii="Times New Roman" w:hAnsi="Times New Roman" w:eastAsia="宋体" w:cs="Times New Roman"/>
    </w:rPr>
  </w:style>
  <w:style w:type="character" w:styleId="1096" w:customStyle="1">
    <w:name w:val="标书正文格式 Char1"/>
    <w:link w:val="1097"/>
    <w:rPr>
      <w:rFonts w:eastAsia="楷体_GB2312"/>
      <w:sz w:val="24"/>
      <w:szCs w:val="24"/>
      <w:lang w:val="en-US" w:eastAsia="zh-CN" w:bidi="ar-SA"/>
    </w:rPr>
  </w:style>
  <w:style w:type="paragraph" w:styleId="1097" w:customStyle="1">
    <w:name w:val="标书正文格式"/>
    <w:link w:val="1096"/>
    <w:pPr>
      <w:ind w:firstLine="200"/>
      <w:spacing w:line="360" w:lineRule="auto"/>
    </w:pPr>
    <w:rPr>
      <w:rFonts w:eastAsia="楷体_GB2312"/>
      <w:sz w:val="24"/>
      <w:szCs w:val="24"/>
    </w:rPr>
  </w:style>
  <w:style w:type="character" w:styleId="1098" w:customStyle="1">
    <w:name w:val="title_emph1"/>
    <w:rPr>
      <w:rFonts w:ascii="Arial" w:hAnsi="Arial" w:eastAsia="宋体" w:cs="Times New Roman"/>
      <w:b/>
      <w:sz w:val="18"/>
    </w:rPr>
  </w:style>
  <w:style w:type="character" w:styleId="1099" w:customStyle="1">
    <w:name w:val="Char Char3"/>
    <w:rPr>
      <w:rFonts w:ascii="Times New Roman" w:hAnsi="Times New Roman" w:eastAsia="宋体" w:cs="Times New Roman"/>
      <w:b/>
      <w:bCs/>
      <w:sz w:val="28"/>
      <w:szCs w:val="28"/>
    </w:rPr>
  </w:style>
  <w:style w:type="character" w:styleId="1100" w:customStyle="1">
    <w:name w:val="批注主题 Char1"/>
    <w:rPr>
      <w:rFonts w:ascii="Tahoma" w:hAnsi="Tahoma" w:eastAsia="宋体" w:cs="Times New Roman"/>
      <w:b/>
      <w:bCs/>
      <w:sz w:val="21"/>
      <w:szCs w:val="24"/>
    </w:rPr>
  </w:style>
  <w:style w:type="character" w:styleId="1101" w:customStyle="1">
    <w:name w:val="ct-def21"/>
    <w:rPr>
      <w:rFonts w:hint="eastAsia" w:ascii="宋体" w:hAnsi="宋体" w:eastAsia="宋体" w:cs="Times New Roman"/>
      <w:color w:val="000000"/>
      <w:spacing w:val="0"/>
      <w:sz w:val="18"/>
      <w:u w:val="none"/>
    </w:rPr>
  </w:style>
  <w:style w:type="character" w:styleId="1102" w:customStyle="1">
    <w:name w:val="Char Char1"/>
    <w:rPr>
      <w:rFonts w:ascii="宋体" w:hAnsi="宋体" w:eastAsia="宋体" w:cs="Times New Roman"/>
      <w:sz w:val="24"/>
      <w:szCs w:val="24"/>
      <w:lang w:val="en-US" w:eastAsia="zh-CN" w:bidi="ar-SA"/>
    </w:rPr>
  </w:style>
  <w:style w:type="character" w:styleId="1103" w:customStyle="1">
    <w:name w:val="Normal with Symbol Char"/>
    <w:link w:val="1104"/>
    <w:rPr>
      <w:rFonts w:ascii="Arial" w:hAnsi="Arial" w:eastAsia="宋体" w:cs="Times New Roman"/>
      <w:sz w:val="24"/>
      <w:szCs w:val="24"/>
    </w:rPr>
  </w:style>
  <w:style w:type="paragraph" w:styleId="1104" w:customStyle="1">
    <w:name w:val="Normal with Symbol"/>
    <w:basedOn w:val="756"/>
    <w:link w:val="1103"/>
    <w:qFormat/>
    <w:pPr>
      <w:ind w:left="990" w:hanging="180"/>
      <w:jc w:val="left"/>
      <w:spacing w:before="120" w:after="120"/>
      <w:widowControl/>
      <w:tabs>
        <w:tab w:val="left" w:pos="990" w:leader="none"/>
      </w:tabs>
    </w:pPr>
    <w:rPr>
      <w:rFonts w:ascii="Arial" w:hAnsi="Arial"/>
      <w:sz w:val="24"/>
    </w:rPr>
  </w:style>
  <w:style w:type="character" w:styleId="1105" w:customStyle="1">
    <w:name w:val="unnamed2"/>
    <w:rPr>
      <w:rFonts w:ascii="Times New Roman" w:hAnsi="Times New Roman" w:eastAsia="宋体" w:cs="Times New Roman"/>
    </w:rPr>
  </w:style>
  <w:style w:type="character" w:styleId="1106" w:customStyle="1">
    <w:name w:val="文档结构图 Char1"/>
    <w:rPr>
      <w:rFonts w:ascii="宋体" w:hAnsi="Times New Roman" w:eastAsia="宋体" w:cs="Times New Roman"/>
      <w:sz w:val="18"/>
      <w:szCs w:val="18"/>
    </w:rPr>
  </w:style>
  <w:style w:type="character" w:styleId="1107" w:customStyle="1">
    <w:name w:val="maywed421"/>
    <w:rPr>
      <w:rFonts w:ascii="Times New Roman" w:hAnsi="Times New Roman" w:eastAsia="宋体" w:cs="Times New Roman"/>
      <w:color w:val="366fb6"/>
      <w:u w:val="none"/>
    </w:rPr>
  </w:style>
  <w:style w:type="character" w:styleId="1108" w:customStyle="1">
    <w:name w:val="Plain Text Char"/>
    <w:link w:val="1109"/>
    <w:qFormat/>
    <w:rPr>
      <w:rFonts w:ascii="宋体" w:hAnsi="Courier New" w:eastAsia="楷体_GB2312"/>
      <w:sz w:val="26"/>
    </w:rPr>
  </w:style>
  <w:style w:type="paragraph" w:styleId="1109" w:customStyle="1">
    <w:name w:val="纯文本2"/>
    <w:basedOn w:val="756"/>
    <w:link w:val="1108"/>
    <w:qFormat/>
    <w:rPr>
      <w:rFonts w:ascii="宋体" w:hAnsi="Courier New" w:eastAsia="楷体_GB2312"/>
      <w:sz w:val="26"/>
      <w:szCs w:val="20"/>
    </w:rPr>
  </w:style>
  <w:style w:type="character" w:styleId="1110" w:customStyle="1">
    <w:name w:val="td1301"/>
    <w:rPr>
      <w:rFonts w:ascii="Times New Roman" w:hAnsi="Times New Roman" w:eastAsia="宋体" w:cs="Times New Roman"/>
    </w:rPr>
  </w:style>
  <w:style w:type="character" w:styleId="1111" w:customStyle="1">
    <w:name w:val="标题 1 Char"/>
    <w:rPr>
      <w:rFonts w:ascii="Times New Roman" w:hAnsi="Times New Roman" w:eastAsia="宋体" w:cs="Times New Roman"/>
      <w:b/>
      <w:bCs/>
      <w:sz w:val="44"/>
      <w:szCs w:val="44"/>
    </w:rPr>
  </w:style>
  <w:style w:type="character" w:styleId="1112" w:customStyle="1">
    <w:name w:val="标准正文 Char Char"/>
    <w:link w:val="1113"/>
    <w:rPr>
      <w:rFonts w:ascii="仿宋_GB2312" w:hAnsi="Times New Roman" w:eastAsia="仿宋_GB2312" w:cs="Times New Roman"/>
      <w:sz w:val="24"/>
      <w:lang w:val="en-US" w:eastAsia="zh-CN" w:bidi="ar-SA"/>
    </w:rPr>
  </w:style>
  <w:style w:type="paragraph" w:styleId="1113" w:customStyle="1">
    <w:name w:val="标准正文 Char"/>
    <w:basedOn w:val="756"/>
    <w:link w:val="1112"/>
    <w:pPr>
      <w:spacing w:line="288" w:lineRule="auto"/>
    </w:pPr>
    <w:rPr>
      <w:rFonts w:ascii="仿宋_GB2312" w:eastAsia="仿宋_GB2312"/>
      <w:sz w:val="24"/>
      <w:szCs w:val="20"/>
    </w:rPr>
  </w:style>
  <w:style w:type="character" w:styleId="1114" w:customStyle="1">
    <w:name w:val="css_041a1"/>
    <w:rPr>
      <w:rFonts w:ascii="Times New Roman" w:hAnsi="Times New Roman" w:eastAsia="宋体" w:cs="Times New Roman"/>
      <w:color w:val="0033cc"/>
      <w:sz w:val="18"/>
      <w:szCs w:val="18"/>
    </w:rPr>
  </w:style>
  <w:style w:type="character" w:styleId="1115" w:customStyle="1">
    <w:name w:val="Char Char Char Char Char Char Char Char Char"/>
    <w:link w:val="1116"/>
    <w:rPr>
      <w:rFonts w:ascii="Tahoma" w:hAnsi="Tahoma" w:eastAsia="宋体" w:cs="Times New Roman"/>
      <w:sz w:val="24"/>
    </w:rPr>
  </w:style>
  <w:style w:type="paragraph" w:styleId="1116" w:customStyle="1">
    <w:name w:val="Char Char Char Char Char Char Char"/>
    <w:basedOn w:val="756"/>
    <w:link w:val="1115"/>
    <w:pPr>
      <w:ind w:firstLine="480"/>
      <w:spacing w:line="360" w:lineRule="auto"/>
    </w:pPr>
    <w:rPr>
      <w:rFonts w:ascii="Tahoma" w:hAnsi="Tahoma"/>
      <w:sz w:val="24"/>
      <w:szCs w:val="20"/>
    </w:rPr>
  </w:style>
  <w:style w:type="character" w:styleId="1117" w:customStyle="1">
    <w:name w:val="rmv1"/>
    <w:rPr>
      <w:rFonts w:ascii="Times New Roman" w:hAnsi="Times New Roman" w:eastAsia="宋体" w:cs="Times New Roman"/>
      <w:vanish w:val="0"/>
    </w:rPr>
  </w:style>
  <w:style w:type="character" w:styleId="1118" w:customStyle="1">
    <w:name w:val="华宇段落1 Char Char"/>
    <w:rPr>
      <w:rFonts w:ascii="Times New Roman" w:hAnsi="Times New Roman" w:eastAsia="宋体" w:cs="Times New Roman"/>
      <w:sz w:val="24"/>
      <w:lang w:val="en-US" w:eastAsia="zh-CN"/>
    </w:rPr>
  </w:style>
  <w:style w:type="character" w:styleId="1119" w:customStyle="1">
    <w:name w:val="Default Char"/>
    <w:link w:val="1120"/>
    <w:rPr>
      <w:rFonts w:ascii="Futura Heavy" w:eastAsia="Futura Heavy"/>
      <w:color w:val="000000"/>
      <w:sz w:val="24"/>
      <w:szCs w:val="24"/>
      <w:lang w:val="en-US" w:eastAsia="zh-CN" w:bidi="ar-SA"/>
    </w:rPr>
  </w:style>
  <w:style w:type="paragraph" w:styleId="1120" w:customStyle="1">
    <w:name w:val="Default"/>
    <w:link w:val="1119"/>
    <w:pPr>
      <w:widowControl w:val="off"/>
    </w:pPr>
    <w:rPr>
      <w:rFonts w:ascii="Futura Heavy" w:eastAsia="Futura Heavy"/>
      <w:color w:val="000000"/>
      <w:sz w:val="24"/>
      <w:szCs w:val="24"/>
    </w:rPr>
  </w:style>
  <w:style w:type="character" w:styleId="1121" w:customStyle="1">
    <w:name w:val="newsbg1"/>
    <w:rPr>
      <w:rFonts w:ascii="Times New Roman" w:hAnsi="Times New Roman" w:eastAsia="宋体" w:cs="Times New Roman"/>
    </w:rPr>
  </w:style>
  <w:style w:type="character" w:styleId="1122" w:customStyle="1">
    <w:name w:val="+正文 Char Char Char2"/>
    <w:rPr>
      <w:rFonts w:ascii="Tahoma" w:hAnsi="Tahoma" w:eastAsia="宋体" w:cs="Times New Roman"/>
      <w:sz w:val="24"/>
      <w:szCs w:val="24"/>
      <w:lang w:val="en-US" w:eastAsia="zh-CN" w:bidi="ar-SA"/>
    </w:rPr>
  </w:style>
  <w:style w:type="character" w:styleId="1123" w:customStyle="1">
    <w:name w:val="zi61"/>
    <w:rPr>
      <w:rFonts w:ascii="Times New Roman" w:hAnsi="Times New Roman" w:eastAsia="宋体" w:cs="Times New Roman"/>
      <w:b/>
      <w:bCs/>
      <w:color w:val="ff0000"/>
      <w:sz w:val="24"/>
      <w:szCs w:val="24"/>
      <w:u w:val="none"/>
    </w:rPr>
  </w:style>
  <w:style w:type="character" w:styleId="1124" w:customStyle="1">
    <w:name w:val="正文文本缩进 2 Char1"/>
    <w:rPr>
      <w:rFonts w:ascii="Times New Roman" w:hAnsi="Times New Roman" w:eastAsia="宋体" w:cs="Times New Roman"/>
      <w:sz w:val="21"/>
      <w:szCs w:val="24"/>
    </w:rPr>
  </w:style>
  <w:style w:type="character" w:styleId="1125" w:customStyle="1">
    <w:name w:val="*正文 Char"/>
    <w:link w:val="1126"/>
    <w:rPr>
      <w:rFonts w:ascii="宋体" w:hAnsi="宋体" w:eastAsia="宋体" w:cs="Times New Roman"/>
      <w:sz w:val="21"/>
      <w:szCs w:val="24"/>
    </w:rPr>
  </w:style>
  <w:style w:type="paragraph" w:styleId="1126" w:customStyle="1">
    <w:name w:val="*正文"/>
    <w:basedOn w:val="756"/>
    <w:link w:val="1125"/>
    <w:pPr>
      <w:ind w:firstLine="480"/>
      <w:spacing w:line="300" w:lineRule="auto"/>
    </w:pPr>
    <w:rPr>
      <w:rFonts w:ascii="宋体" w:hAnsi="宋体"/>
    </w:rPr>
  </w:style>
  <w:style w:type="character" w:styleId="1127" w:customStyle="1">
    <w:name w:val="Char Char6"/>
    <w:rPr>
      <w:rFonts w:ascii="Times New Roman" w:hAnsi="Times New Roman" w:eastAsia="宋体" w:cs="Times New Roman"/>
      <w:b/>
      <w:bCs/>
      <w:sz w:val="44"/>
      <w:szCs w:val="44"/>
      <w:lang w:val="en-US" w:eastAsia="zh-CN" w:bidi="ar-SA"/>
    </w:rPr>
  </w:style>
  <w:style w:type="character" w:styleId="1128" w:customStyle="1">
    <w:name w:val="正文文本 2 Char1"/>
    <w:rPr>
      <w:rFonts w:ascii="Times New Roman" w:hAnsi="Times New Roman" w:eastAsia="宋体" w:cs="Times New Roman"/>
      <w:sz w:val="21"/>
      <w:szCs w:val="24"/>
    </w:rPr>
  </w:style>
  <w:style w:type="character" w:styleId="1129" w:customStyle="1">
    <w:name w:val="标题 5 Char1"/>
    <w:rPr>
      <w:rFonts w:ascii="Times New Roman" w:hAnsi="Times New Roman" w:eastAsia="宋体" w:cs="Times New Roman"/>
      <w:b/>
      <w:bCs/>
      <w:sz w:val="28"/>
      <w:szCs w:val="28"/>
    </w:rPr>
  </w:style>
  <w:style w:type="character" w:styleId="1130" w:customStyle="1">
    <w:name w:val="Char Char"/>
    <w:rPr>
      <w:rFonts w:ascii="Cambria" w:hAnsi="Cambria" w:eastAsia="宋体" w:cs="Times New Roman"/>
      <w:b/>
      <w:bCs/>
      <w:sz w:val="32"/>
      <w:szCs w:val="32"/>
    </w:rPr>
  </w:style>
  <w:style w:type="character" w:styleId="1131" w:customStyle="1">
    <w:name w:val="+列表编号 Char Char"/>
    <w:rPr>
      <w:rFonts w:ascii="Tahoma" w:hAnsi="Tahoma" w:eastAsia="宋体" w:cs="Times New Roman"/>
      <w:b/>
      <w:spacing w:val="8"/>
      <w:sz w:val="24"/>
      <w:szCs w:val="24"/>
      <w:lang w:val="en-US" w:eastAsia="zh-CN" w:bidi="ar-SA"/>
    </w:rPr>
  </w:style>
  <w:style w:type="character" w:styleId="1132" w:customStyle="1">
    <w:name w:val="ca-1"/>
    <w:rPr>
      <w:rFonts w:ascii="Times New Roman" w:hAnsi="Times New Roman" w:eastAsia="宋体" w:cs="Times New Roman"/>
    </w:rPr>
  </w:style>
  <w:style w:type="character" w:styleId="1133" w:customStyle="1">
    <w:name w:val="line"/>
    <w:rPr>
      <w:rFonts w:ascii="Times New Roman" w:hAnsi="Times New Roman" w:eastAsia="宋体" w:cs="Times New Roman"/>
    </w:rPr>
  </w:style>
  <w:style w:type="character" w:styleId="1134" w:customStyle="1">
    <w:name w:val="font"/>
    <w:rPr>
      <w:rFonts w:ascii="Tahoma" w:hAnsi="Tahoma" w:eastAsia="宋体" w:cs="Times New Roman"/>
      <w:sz w:val="24"/>
      <w:szCs w:val="24"/>
      <w:lang w:val="en-US" w:eastAsia="zh-CN" w:bidi="ar-SA"/>
    </w:rPr>
  </w:style>
  <w:style w:type="character" w:styleId="1135" w:customStyle="1">
    <w:name w:val="No Spacing Char"/>
    <w:link w:val="1136"/>
    <w:rPr>
      <w:lang w:val="en-GB" w:eastAsia="en-US" w:bidi="ar-SA"/>
    </w:rPr>
  </w:style>
  <w:style w:type="paragraph" w:styleId="1136" w:customStyle="1">
    <w:name w:val="无间隔1"/>
    <w:link w:val="1135"/>
    <w:qFormat/>
    <w:pPr>
      <w:spacing w:line="240" w:lineRule="atLeast"/>
    </w:pPr>
    <w:rPr>
      <w:lang w:val="en-GB"/>
    </w:rPr>
  </w:style>
  <w:style w:type="character" w:styleId="1137" w:customStyle="1">
    <w:name w:val="style21"/>
    <w:rPr>
      <w:rFonts w:ascii="Times New Roman" w:hAnsi="Times New Roman" w:eastAsia="宋体" w:cs="Times New Roman"/>
      <w:b/>
      <w:bCs/>
      <w:sz w:val="24"/>
      <w:szCs w:val="24"/>
    </w:rPr>
  </w:style>
  <w:style w:type="character" w:styleId="1138" w:customStyle="1">
    <w:name w:val="para"/>
    <w:rPr>
      <w:rFonts w:ascii="Times New Roman" w:hAnsi="Times New Roman" w:eastAsia="宋体" w:cs="Times New Roman"/>
    </w:rPr>
  </w:style>
  <w:style w:type="character" w:styleId="1139" w:customStyle="1">
    <w:name w:val="标题 8 Char1"/>
    <w:rPr>
      <w:rFonts w:ascii="Cambria" w:hAnsi="Cambria" w:eastAsia="宋体" w:cs="Times New Roman"/>
      <w:sz w:val="24"/>
      <w:szCs w:val="24"/>
    </w:rPr>
  </w:style>
  <w:style w:type="character" w:styleId="1140" w:customStyle="1">
    <w:name w:val="s"/>
    <w:rPr>
      <w:rFonts w:ascii="Times New Roman" w:hAnsi="Times New Roman" w:eastAsia="宋体" w:cs="Times New Roman"/>
    </w:rPr>
  </w:style>
  <w:style w:type="character" w:styleId="1141" w:customStyle="1">
    <w:name w:val="xiangxicanshu1"/>
    <w:rPr>
      <w:rFonts w:ascii="ˎ̥" w:hAnsi="ˎ̥" w:eastAsia="宋体" w:cs="Times New Roman"/>
      <w:b/>
      <w:bCs/>
      <w:color w:val="6f6f6f"/>
      <w:sz w:val="18"/>
      <w:szCs w:val="18"/>
    </w:rPr>
  </w:style>
  <w:style w:type="character" w:styleId="1142" w:customStyle="1">
    <w:name w:val="hang1"/>
    <w:rPr>
      <w:rFonts w:ascii="Times New Roman" w:hAnsi="Times New Roman" w:eastAsia="宋体" w:cs="Times New Roman"/>
    </w:rPr>
  </w:style>
  <w:style w:type="character" w:styleId="1143" w:customStyle="1">
    <w:name w:val="日期 Char1"/>
    <w:rPr>
      <w:rFonts w:ascii="Times New Roman" w:hAnsi="Times New Roman" w:eastAsia="宋体" w:cs="Times New Roman"/>
      <w:sz w:val="21"/>
      <w:szCs w:val="24"/>
    </w:rPr>
  </w:style>
  <w:style w:type="character" w:styleId="1144" w:customStyle="1">
    <w:name w:val="xiangxicanshu_txt21"/>
    <w:rPr>
      <w:rFonts w:ascii="Arial" w:hAnsi="Arial" w:eastAsia="宋体" w:cs="Arial"/>
      <w:b w:val="0"/>
      <w:bCs w:val="0"/>
      <w:color w:val="6f6f6f"/>
      <w:sz w:val="18"/>
      <w:szCs w:val="18"/>
    </w:rPr>
  </w:style>
  <w:style w:type="character" w:styleId="1145" w:customStyle="1">
    <w:name w:val="纯文本 Char1"/>
    <w:rPr>
      <w:rFonts w:ascii="宋体" w:hAnsi="Courier New" w:eastAsia="宋体" w:cs="Courier New"/>
      <w:sz w:val="21"/>
      <w:szCs w:val="21"/>
    </w:rPr>
  </w:style>
  <w:style w:type="character" w:styleId="1146" w:customStyle="1">
    <w:name w:val="content021"/>
    <w:rPr>
      <w:rFonts w:ascii="Tahoma" w:hAnsi="Tahoma" w:eastAsia="宋体" w:cs="Times New Roman"/>
      <w:sz w:val="24"/>
      <w:szCs w:val="24"/>
      <w:lang w:val="en-US" w:eastAsia="zh-CN" w:bidi="ar-SA"/>
    </w:rPr>
  </w:style>
  <w:style w:type="character" w:styleId="1147" w:customStyle="1">
    <w:name w:val="样式 仿宋_GB2312 四号 黑色"/>
    <w:rPr>
      <w:rFonts w:ascii="仿宋_GB2312" w:hAnsi="仿宋_GB2312" w:eastAsia="仿宋_GB2312" w:cs="Times New Roman"/>
      <w:color w:val="000000"/>
      <w:sz w:val="24"/>
    </w:rPr>
  </w:style>
  <w:style w:type="character" w:styleId="1148" w:customStyle="1">
    <w:name w:val="标题 6 Char1"/>
    <w:rPr>
      <w:rFonts w:ascii="Cambria" w:hAnsi="Cambria" w:eastAsia="宋体" w:cs="Times New Roman"/>
      <w:b/>
      <w:bCs/>
      <w:sz w:val="24"/>
      <w:szCs w:val="24"/>
    </w:rPr>
  </w:style>
  <w:style w:type="character" w:styleId="1149" w:customStyle="1">
    <w:name w:val="方案正文 Char"/>
    <w:link w:val="1150"/>
    <w:rPr>
      <w:rFonts w:ascii="Times New Roman" w:hAnsi="Times New Roman" w:eastAsia="宋体" w:cs="Times New Roman"/>
      <w:sz w:val="24"/>
      <w:szCs w:val="24"/>
    </w:rPr>
  </w:style>
  <w:style w:type="paragraph" w:styleId="1150" w:customStyle="1">
    <w:name w:val="方案正文"/>
    <w:basedOn w:val="756"/>
    <w:link w:val="1149"/>
    <w:pPr>
      <w:spacing w:line="360" w:lineRule="auto"/>
    </w:pPr>
    <w:rPr>
      <w:sz w:val="24"/>
    </w:rPr>
  </w:style>
  <w:style w:type="character" w:styleId="1151" w:customStyle="1">
    <w:name w:val="bei21"/>
    <w:rPr>
      <w:rFonts w:ascii="Times New Roman" w:hAnsi="Times New Roman" w:eastAsia="宋体" w:cs="Times New Roman"/>
    </w:rPr>
  </w:style>
  <w:style w:type="character" w:styleId="1152" w:customStyle="1">
    <w:name w:val="style101"/>
    <w:rPr>
      <w:rFonts w:ascii="Arial" w:hAnsi="Arial" w:eastAsia="宋体" w:cs="Arial"/>
      <w:b/>
      <w:bCs/>
      <w:color w:val="003272"/>
      <w:sz w:val="36"/>
      <w:szCs w:val="36"/>
    </w:rPr>
  </w:style>
  <w:style w:type="character" w:styleId="1153" w:customStyle="1">
    <w:name w:val="第一章 标题 2 Char Char"/>
    <w:rPr>
      <w:rFonts w:ascii="Arial" w:hAnsi="Arial" w:eastAsia="黑体" w:cs="Times New Roman"/>
      <w:b/>
      <w:bCs/>
      <w:sz w:val="32"/>
      <w:szCs w:val="32"/>
    </w:rPr>
  </w:style>
  <w:style w:type="character" w:styleId="1154" w:customStyle="1">
    <w:name w:val="param_td12"/>
    <w:rPr>
      <w:rFonts w:ascii="Times New Roman" w:hAnsi="Times New Roman" w:eastAsia="宋体" w:cs="Times New Roman"/>
    </w:rPr>
  </w:style>
  <w:style w:type="character" w:styleId="1155" w:customStyle="1">
    <w:name w:val="不明显强调1"/>
    <w:qFormat/>
    <w:rPr>
      <w:rFonts w:ascii="Times New Roman" w:hAnsi="Times New Roman" w:eastAsia="宋体" w:cs="Times New Roman"/>
      <w:i/>
      <w:iCs/>
      <w:color w:val="808080"/>
    </w:rPr>
  </w:style>
  <w:style w:type="character" w:styleId="1156" w:customStyle="1">
    <w:name w:val="访问过的超链接1"/>
    <w:rPr>
      <w:rFonts w:ascii="Tahoma" w:hAnsi="Tahoma" w:eastAsia="宋体" w:cs="Times New Roman"/>
      <w:color w:val="954f72"/>
      <w:sz w:val="24"/>
      <w:szCs w:val="24"/>
      <w:u w:val="single"/>
      <w:lang w:val="en-US" w:eastAsia="zh-CN" w:bidi="ar-SA"/>
    </w:rPr>
  </w:style>
  <w:style w:type="character" w:styleId="1157" w:customStyle="1">
    <w:name w:val="+标题3 Char Char"/>
    <w:rPr>
      <w:rFonts w:ascii="Tahoma" w:hAnsi="Tahoma" w:eastAsia="宋体" w:cs="Times New Roman"/>
      <w:b/>
      <w:bCs/>
      <w:sz w:val="24"/>
      <w:szCs w:val="28"/>
      <w:lang w:val="en-US" w:eastAsia="zh-CN" w:bidi="ar-SA"/>
    </w:rPr>
  </w:style>
  <w:style w:type="character" w:styleId="1158" w:customStyle="1">
    <w:name w:val="正文文本缩进 3 Char1"/>
    <w:rPr>
      <w:rFonts w:ascii="Times New Roman" w:hAnsi="Times New Roman" w:eastAsia="宋体" w:cs="Times New Roman"/>
      <w:sz w:val="16"/>
      <w:szCs w:val="16"/>
    </w:rPr>
  </w:style>
  <w:style w:type="character" w:styleId="1159" w:customStyle="1">
    <w:name w:val="body1"/>
    <w:rPr>
      <w:rFonts w:ascii="Calibri" w:hAnsi="Calibri" w:eastAsia="宋体" w:cs="Times New Roman"/>
      <w:sz w:val="18"/>
      <w:szCs w:val="18"/>
      <w:lang w:val="en-US" w:eastAsia="zh-CN" w:bidi="ar-SA"/>
    </w:rPr>
  </w:style>
  <w:style w:type="character" w:styleId="1160" w:customStyle="1">
    <w:name w:val="ca-0"/>
    <w:rPr>
      <w:rFonts w:ascii="Times New Roman" w:hAnsi="Times New Roman" w:eastAsia="宋体" w:cs="Times New Roman"/>
    </w:rPr>
  </w:style>
  <w:style w:type="character" w:styleId="1161" w:customStyle="1">
    <w:name w:val="txt1"/>
    <w:rPr>
      <w:rFonts w:ascii="Times New Roman" w:hAnsi="Times New Roman" w:eastAsia="宋体" w:cs="Times New Roman"/>
    </w:rPr>
  </w:style>
  <w:style w:type="character" w:styleId="1162" w:customStyle="1">
    <w:name w:val="标题 2 Char Char"/>
    <w:rPr>
      <w:rFonts w:ascii="Arial" w:hAnsi="Arial" w:eastAsia="黑体" w:cs="Times New Roman"/>
      <w:b/>
      <w:spacing w:val="-6"/>
      <w:sz w:val="30"/>
      <w:szCs w:val="32"/>
      <w:lang w:val="en-US" w:eastAsia="zh-CN" w:bidi="ar-SA"/>
    </w:rPr>
  </w:style>
  <w:style w:type="character" w:styleId="1163" w:customStyle="1">
    <w:name w:val="e1"/>
    <w:rPr>
      <w:rFonts w:ascii="Tahoma" w:hAnsi="Tahoma" w:eastAsia="宋体" w:cs="Times New Roman"/>
      <w:sz w:val="21"/>
      <w:szCs w:val="24"/>
      <w:lang w:val="en-US" w:eastAsia="zh-CN" w:bidi="ar-SA"/>
    </w:rPr>
  </w:style>
  <w:style w:type="character" w:styleId="1164" w:customStyle="1">
    <w:name w:val="正文文本 3 Char1"/>
    <w:rPr>
      <w:rFonts w:ascii="Times New Roman" w:hAnsi="Times New Roman" w:eastAsia="宋体" w:cs="Times New Roman"/>
      <w:sz w:val="16"/>
      <w:szCs w:val="16"/>
    </w:rPr>
  </w:style>
  <w:style w:type="character" w:styleId="1165" w:customStyle="1">
    <w:name w:val="15"/>
    <w:rPr>
      <w:rFonts w:ascii="Times New Roman" w:hAnsi="Times New Roman" w:eastAsia="宋体" w:cs="Times New Roman"/>
    </w:rPr>
  </w:style>
  <w:style w:type="character" w:styleId="1166" w:customStyle="1">
    <w:name w:val="unnamed31"/>
    <w:rPr>
      <w:rFonts w:hint="eastAsia" w:ascii="宋体" w:hAnsi="宋体" w:eastAsia="宋体" w:cs="Times New Roman"/>
      <w:i w:val="0"/>
      <w:iCs w:val="0"/>
      <w:color w:val="000099"/>
      <w:spacing w:val="0"/>
      <w:sz w:val="18"/>
      <w:szCs w:val="18"/>
      <w:u w:val="none"/>
    </w:rPr>
  </w:style>
  <w:style w:type="character" w:styleId="1167" w:customStyle="1">
    <w:name w:val="NICMAN Body Text Char Char"/>
    <w:rPr>
      <w:rFonts w:ascii="方正大黑简体" w:hAnsi="Times New Roman" w:eastAsia="方正大黑简体" w:cs="Times New Roman"/>
      <w:position w:val="6"/>
      <w:sz w:val="30"/>
      <w:lang w:val="en-US" w:eastAsia="zh-CN" w:bidi="ar-SA"/>
    </w:rPr>
  </w:style>
  <w:style w:type="character" w:styleId="1168" w:customStyle="1">
    <w:name w:val="letter list Char"/>
    <w:rPr>
      <w:rFonts w:ascii="宋体" w:hAnsi="宋体" w:eastAsia="宋体" w:cs="Times New Roman"/>
      <w:b/>
      <w:bCs/>
      <w:sz w:val="24"/>
      <w:szCs w:val="24"/>
    </w:rPr>
  </w:style>
  <w:style w:type="character" w:styleId="1169" w:customStyle="1">
    <w:name w:val="11"/>
    <w:rPr>
      <w:rFonts w:ascii="Times New Roman" w:hAnsi="Times New Roman" w:eastAsia="宋体" w:cs="Times New Roman"/>
      <w:sz w:val="36"/>
      <w:szCs w:val="36"/>
    </w:rPr>
  </w:style>
  <w:style w:type="character" w:styleId="1170" w:customStyle="1">
    <w:name w:val="titleblack14px1"/>
    <w:rPr>
      <w:rFonts w:ascii="Times New Roman" w:hAnsi="Times New Roman" w:eastAsia="宋体" w:cs="Times New Roman"/>
      <w:b/>
      <w:color w:val="000000"/>
      <w:sz w:val="28"/>
    </w:rPr>
  </w:style>
  <w:style w:type="character" w:styleId="1171" w:customStyle="1">
    <w:name w:val="正文缩进 Char1"/>
    <w:qFormat/>
    <w:rPr>
      <w:rFonts w:ascii="Times New Roman" w:hAnsi="Times New Roman" w:eastAsia="楷体_GB2312" w:cs="Times New Roman"/>
      <w:sz w:val="24"/>
      <w:lang w:bidi="ar-SA"/>
    </w:rPr>
  </w:style>
  <w:style w:type="character" w:styleId="1172" w:customStyle="1">
    <w:name w:val="Char Char Char Char Char Char Char Char"/>
    <w:rPr>
      <w:rFonts w:ascii="Tahoma" w:hAnsi="Tahoma" w:eastAsia="宋体" w:cs="Times New Roman"/>
      <w:sz w:val="24"/>
      <w:lang w:val="en-US" w:eastAsia="zh-CN"/>
    </w:rPr>
  </w:style>
  <w:style w:type="character" w:styleId="1173" w:customStyle="1">
    <w:name w:val="页眉 Char1"/>
    <w:rPr>
      <w:rFonts w:ascii="Times New Roman" w:hAnsi="Times New Roman" w:eastAsia="宋体" w:cs="Times New Roman"/>
      <w:sz w:val="18"/>
      <w:szCs w:val="18"/>
    </w:rPr>
  </w:style>
  <w:style w:type="character" w:styleId="1174" w:customStyle="1">
    <w:name w:val="不用8 Char"/>
    <w:rPr>
      <w:rFonts w:ascii="Arial" w:hAnsi="Arial" w:eastAsia="黑体" w:cs="Times New Roman"/>
      <w:sz w:val="24"/>
      <w:szCs w:val="24"/>
      <w:lang w:bidi="he-IL"/>
    </w:rPr>
  </w:style>
  <w:style w:type="character" w:styleId="1175" w:customStyle="1">
    <w:name w:val="p_inzi_cu1"/>
    <w:rPr>
      <w:rFonts w:ascii="Times New Roman" w:hAnsi="Times New Roman" w:eastAsia="宋体" w:cs="Times New Roman"/>
      <w:b/>
      <w:bCs/>
      <w:color w:val="171717"/>
      <w:sz w:val="17"/>
      <w:szCs w:val="17"/>
    </w:rPr>
  </w:style>
  <w:style w:type="character" w:styleId="1176" w:customStyle="1">
    <w:name w:val="biaoti1"/>
    <w:rPr>
      <w:rFonts w:ascii="Tahoma" w:hAnsi="Tahoma" w:eastAsia="宋体" w:cs="Times New Roman"/>
      <w:b/>
      <w:bCs/>
      <w:color w:val="336699"/>
      <w:sz w:val="21"/>
      <w:szCs w:val="21"/>
      <w:u w:val="none"/>
      <w:lang w:val="en-US" w:eastAsia="zh-CN" w:bidi="ar-SA"/>
    </w:rPr>
  </w:style>
  <w:style w:type="character" w:styleId="1177" w:customStyle="1">
    <w:name w:val="indetail1"/>
    <w:rPr>
      <w:rFonts w:ascii="Times New Roman" w:hAnsi="Times New Roman" w:eastAsia="宋体" w:cs="Times New Roman"/>
      <w:sz w:val="18"/>
      <w:szCs w:val="18"/>
    </w:rPr>
  </w:style>
  <w:style w:type="paragraph" w:styleId="1178" w:customStyle="1">
    <w:name w:val="文档正文"/>
    <w:basedOn w:val="756"/>
    <w:pPr>
      <w:ind w:firstLine="567"/>
      <w:spacing w:line="480" w:lineRule="atLeast"/>
    </w:pPr>
    <w:rPr>
      <w:rFonts w:ascii="仿宋_GB2312" w:hAnsi="Calibri" w:eastAsia="仿宋_GB2312"/>
      <w:sz w:val="28"/>
      <w:szCs w:val="20"/>
    </w:rPr>
  </w:style>
  <w:style w:type="paragraph" w:styleId="1179" w:customStyle="1">
    <w:name w:val="样式4"/>
    <w:basedOn w:val="756"/>
    <w:pPr>
      <w:ind w:left="420" w:hanging="420"/>
      <w:spacing w:line="360" w:lineRule="auto"/>
      <w:tabs>
        <w:tab w:val="left" w:pos="420" w:leader="none"/>
      </w:tabs>
    </w:pPr>
    <w:rPr>
      <w:sz w:val="24"/>
    </w:rPr>
  </w:style>
  <w:style w:type="paragraph" w:styleId="1180" w:customStyle="1">
    <w:name w:val="图表说明"/>
    <w:basedOn w:val="756"/>
    <w:next w:val="756"/>
    <w:pPr>
      <w:ind w:left="-420" w:right="-1349"/>
      <w:jc w:val="center"/>
      <w:spacing w:after="120" w:line="240" w:lineRule="atLeast"/>
    </w:pPr>
    <w:rPr>
      <w:rFonts w:ascii="Arial" w:hAnsi="Arial" w:eastAsia="楷体_GB2312"/>
      <w:sz w:val="24"/>
      <w:szCs w:val="20"/>
    </w:rPr>
  </w:style>
  <w:style w:type="paragraph" w:styleId="1181" w:customStyle="1">
    <w:name w:val="Char11"/>
    <w:basedOn w:val="756"/>
    <w:pPr>
      <w:jc w:val="left"/>
      <w:spacing w:after="160" w:line="240" w:lineRule="exact"/>
      <w:widowControl/>
    </w:pPr>
    <w:rPr>
      <w:rFonts w:ascii="Verdana" w:hAnsi="Verdana"/>
      <w:sz w:val="20"/>
      <w:szCs w:val="20"/>
      <w:lang w:eastAsia="en-US"/>
    </w:rPr>
  </w:style>
  <w:style w:type="paragraph" w:styleId="1182" w:customStyle="1">
    <w:name w:val="样式 四号 首行缩进:  2 字符"/>
    <w:basedOn w:val="756"/>
    <w:pPr>
      <w:ind w:firstLine="560"/>
      <w:spacing w:line="360" w:lineRule="auto"/>
    </w:pPr>
    <w:rPr>
      <w:sz w:val="24"/>
      <w:szCs w:val="28"/>
    </w:rPr>
  </w:style>
  <w:style w:type="paragraph" w:styleId="1183" w:customStyle="1">
    <w:name w:val="style1style2"/>
    <w:basedOn w:val="756"/>
    <w:pPr>
      <w:jc w:val="left"/>
      <w:spacing w:before="100" w:beforeAutospacing="1" w:after="100" w:afterAutospacing="1"/>
      <w:widowControl/>
    </w:pPr>
    <w:rPr>
      <w:rFonts w:ascii="宋体" w:hAnsi="宋体" w:cs="宋体"/>
      <w:sz w:val="24"/>
    </w:rPr>
  </w:style>
  <w:style w:type="paragraph" w:styleId="1184" w:customStyle="1">
    <w:name w:val="正文(标书)"/>
    <w:basedOn w:val="981"/>
    <w:pPr>
      <w:ind w:firstLine="510"/>
      <w:spacing w:before="40" w:line="360" w:lineRule="auto"/>
    </w:pPr>
    <w:rPr>
      <w:rFonts w:ascii="宋体" w:eastAsia="宋体"/>
    </w:rPr>
  </w:style>
  <w:style w:type="paragraph" w:styleId="1185" w:customStyle="1">
    <w:name w:val="+●"/>
    <w:basedOn w:val="1186"/>
    <w:pPr>
      <w:ind w:left="2940" w:firstLine="0"/>
      <w:tabs>
        <w:tab w:val="left" w:pos="2940" w:leader="none"/>
      </w:tabs>
    </w:pPr>
  </w:style>
  <w:style w:type="paragraph" w:styleId="1186" w:customStyle="1">
    <w:name w:val="+正文 Char"/>
    <w:basedOn w:val="756"/>
    <w:pPr>
      <w:ind w:firstLine="200"/>
      <w:spacing w:line="360" w:lineRule="auto"/>
    </w:pPr>
    <w:rPr>
      <w:rFonts w:ascii="Calibri" w:hAnsi="Calibri"/>
      <w:sz w:val="24"/>
      <w:szCs w:val="28"/>
    </w:rPr>
  </w:style>
  <w:style w:type="paragraph" w:styleId="1187" w:customStyle="1">
    <w:name w:val="正文4"/>
    <w:basedOn w:val="756"/>
    <w:pPr>
      <w:ind w:firstLine="480"/>
      <w:spacing w:line="360" w:lineRule="auto"/>
    </w:pPr>
    <w:rPr>
      <w:rFonts w:ascii="宋体" w:hAnsi="宋体"/>
      <w:sz w:val="24"/>
    </w:rPr>
  </w:style>
  <w:style w:type="paragraph" w:styleId="1188" w:customStyle="1">
    <w:name w:val="有符号正文"/>
    <w:basedOn w:val="756"/>
    <w:pPr>
      <w:ind w:firstLine="200"/>
      <w:spacing w:line="400" w:lineRule="exact"/>
    </w:pPr>
    <w:rPr>
      <w:rFonts w:ascii="Arial" w:hAnsi="Arial"/>
    </w:rPr>
  </w:style>
  <w:style w:type="paragraph" w:styleId="1189" w:customStyle="1">
    <w:name w:val="xl37"/>
    <w:basedOn w:val="7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0" w:customStyle="1">
    <w:name w:val="Ｃ"/>
    <w:basedOn w:val="756"/>
    <w:pPr>
      <w:ind w:right="210"/>
      <w:jc w:val="center"/>
      <w:keepNext/>
      <w:spacing w:line="0" w:lineRule="atLeast"/>
      <w:widowControl/>
    </w:pPr>
    <w:rPr>
      <w:rFonts w:ascii="宋体"/>
      <w:sz w:val="16"/>
      <w:szCs w:val="20"/>
    </w:rPr>
  </w:style>
  <w:style w:type="paragraph" w:styleId="1191" w:customStyle="1">
    <w:name w:val="样式 样式 仿宋_GB2312 小三 + 首行缩进:  2 字符"/>
    <w:basedOn w:val="1192"/>
    <w:pPr>
      <w:ind w:firstLine="0"/>
      <w:jc w:val="center"/>
      <w:spacing w:line="360" w:lineRule="auto"/>
    </w:pPr>
    <w:rPr>
      <w:rFonts w:ascii="Times New Roman" w:eastAsia="宋体"/>
    </w:rPr>
  </w:style>
  <w:style w:type="paragraph" w:styleId="1192" w:customStyle="1">
    <w:name w:val="样式 仿宋_GB2312 小三"/>
    <w:basedOn w:val="756"/>
    <w:pPr>
      <w:ind w:firstLine="600"/>
    </w:pPr>
    <w:rPr>
      <w:rFonts w:ascii="仿宋_GB2312" w:eastAsia="仿宋_GB2312"/>
      <w:sz w:val="24"/>
      <w:szCs w:val="20"/>
    </w:rPr>
  </w:style>
  <w:style w:type="paragraph" w:styleId="1193" w:customStyle="1">
    <w:name w:val="p0"/>
    <w:basedOn w:val="756"/>
    <w:pPr>
      <w:jc w:val="left"/>
      <w:spacing w:before="100" w:beforeAutospacing="1" w:after="100" w:afterAutospacing="1"/>
      <w:widowControl/>
    </w:pPr>
    <w:rPr>
      <w:rFonts w:ascii="宋体" w:hAnsi="宋体" w:cs="宋体"/>
      <w:sz w:val="24"/>
    </w:rPr>
  </w:style>
  <w:style w:type="paragraph" w:styleId="1194" w:customStyle="1">
    <w:name w:val="_Style 466"/>
    <w:uiPriority w:val="99"/>
    <w:pPr>
      <w:jc w:val="both"/>
      <w:widowControl w:val="off"/>
    </w:pPr>
    <w:rPr>
      <w:sz w:val="21"/>
      <w:szCs w:val="24"/>
    </w:rPr>
  </w:style>
  <w:style w:type="paragraph" w:styleId="1195" w:customStyle="1">
    <w:name w:val="封面标题"/>
    <w:basedOn w:val="756"/>
    <w:pPr>
      <w:jc w:val="center"/>
      <w:spacing w:line="360" w:lineRule="auto"/>
    </w:pPr>
    <w:rPr>
      <w:rFonts w:eastAsia="黑体"/>
      <w:b/>
      <w:bCs/>
      <w:sz w:val="52"/>
      <w:szCs w:val="48"/>
    </w:rPr>
  </w:style>
  <w:style w:type="paragraph" w:styleId="1196" w:customStyle="1">
    <w:name w:val="EHPT"/>
    <w:basedOn w:val="756"/>
    <w:next w:val="1000"/>
    <w:pPr>
      <w:ind w:right="-694"/>
    </w:pPr>
    <w:rPr>
      <w:sz w:val="24"/>
      <w:szCs w:val="20"/>
    </w:rPr>
  </w:style>
  <w:style w:type="paragraph" w:styleId="1197" w:customStyle="1">
    <w:name w:val="xl52"/>
    <w:basedOn w:val="75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8" w:customStyle="1">
    <w:name w:val="xl31"/>
    <w:basedOn w:val="756"/>
    <w:pPr>
      <w:jc w:val="left"/>
      <w:spacing w:before="100" w:beforeAutospacing="1" w:after="100" w:afterAutospacing="1"/>
      <w:widowControl/>
      <w:pBdr>
        <w:bottom w:val="single" w:color="000000" w:sz="4" w:space="0"/>
      </w:pBdr>
    </w:pPr>
    <w:rPr>
      <w:rFonts w:ascii="宋体" w:hAnsi="宋体"/>
      <w:sz w:val="24"/>
    </w:rPr>
  </w:style>
  <w:style w:type="paragraph" w:styleId="1199" w:customStyle="1">
    <w:name w:val="style25 style2 style26"/>
    <w:basedOn w:val="756"/>
    <w:pPr>
      <w:jc w:val="left"/>
      <w:spacing w:before="100" w:beforeAutospacing="1" w:after="100" w:afterAutospacing="1"/>
      <w:widowControl/>
    </w:pPr>
    <w:rPr>
      <w:rFonts w:ascii="Arial Unicode MS" w:hAnsi="Arial Unicode MS"/>
      <w:sz w:val="24"/>
    </w:rPr>
  </w:style>
  <w:style w:type="paragraph" w:styleId="1200" w:customStyle="1">
    <w:name w:val="+列表2"/>
    <w:basedOn w:val="756"/>
    <w:pPr>
      <w:jc w:val="center"/>
    </w:pPr>
    <w:rPr>
      <w:rFonts w:ascii="Calibri" w:hAnsi="Calibri"/>
      <w:sz w:val="18"/>
      <w:szCs w:val="21"/>
    </w:rPr>
  </w:style>
  <w:style w:type="paragraph" w:styleId="1201" w:customStyle="1">
    <w:name w:val="表格标题"/>
    <w:basedOn w:val="1202"/>
    <w:pPr>
      <w:jc w:val="center"/>
    </w:pPr>
    <w:rPr>
      <w:rFonts w:eastAsia="宋体"/>
      <w:b/>
    </w:rPr>
  </w:style>
  <w:style w:type="paragraph" w:styleId="1202" w:customStyle="1">
    <w:name w:val="表格正文"/>
    <w:basedOn w:val="756"/>
    <w:pPr>
      <w:spacing w:line="240" w:lineRule="atLeast"/>
    </w:pPr>
    <w:rPr>
      <w:rFonts w:eastAsia="楷体_GB2312"/>
      <w:sz w:val="24"/>
      <w:szCs w:val="20"/>
    </w:rPr>
  </w:style>
  <w:style w:type="paragraph" w:styleId="1203" w:customStyle="1">
    <w:name w:val="样式 标题 2H2sect 1.2H21sect 1.21H22sect 1.22H211sect 1.211..."/>
    <w:basedOn w:val="969"/>
    <w:next w:val="756"/>
    <w:pPr>
      <w:spacing w:line="415" w:lineRule="auto"/>
      <w:tabs>
        <w:tab w:val="left" w:pos="1800" w:leader="none"/>
      </w:tabs>
    </w:pPr>
    <w:rPr>
      <w:rFonts w:ascii="宋体" w:hAnsi="宋体" w:eastAsia="宋体"/>
    </w:rPr>
  </w:style>
  <w:style w:type="paragraph" w:styleId="1204" w:customStyle="1">
    <w:name w:val="Plain Text2"/>
    <w:basedOn w:val="756"/>
    <w:rPr>
      <w:rFonts w:ascii="宋体" w:hAnsi="Courier New" w:eastAsia="楷体_GB2312"/>
      <w:sz w:val="28"/>
      <w:szCs w:val="20"/>
    </w:rPr>
  </w:style>
  <w:style w:type="paragraph" w:styleId="1205" w:customStyle="1">
    <w:name w:val="xl76"/>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06" w:customStyle="1">
    <w:name w:val="大标题"/>
    <w:basedOn w:val="756"/>
    <w:pPr>
      <w:jc w:val="center"/>
    </w:pPr>
    <w:rPr>
      <w:rFonts w:eastAsia="黑体" w:cs="宋体"/>
      <w:sz w:val="44"/>
      <w:szCs w:val="20"/>
    </w:rPr>
  </w:style>
  <w:style w:type="paragraph" w:styleId="1207" w:customStyle="1">
    <w:name w:val="xl73"/>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8" w:customStyle="1">
    <w:name w:val="样式 宋体 四号 行距: 固定值 25 磅1"/>
    <w:basedOn w:val="756"/>
    <w:pPr>
      <w:ind w:left="960" w:hanging="960"/>
      <w:spacing w:line="500" w:lineRule="exact"/>
      <w:tabs>
        <w:tab w:val="left" w:pos="720" w:leader="none"/>
        <w:tab w:val="left" w:pos="960" w:leader="none"/>
      </w:tabs>
    </w:pPr>
    <w:rPr>
      <w:rFonts w:hAnsi="宋体" w:cs="宋体"/>
      <w:sz w:val="28"/>
      <w:szCs w:val="20"/>
    </w:rPr>
  </w:style>
  <w:style w:type="paragraph" w:styleId="1209" w:customStyle="1">
    <w:name w:val="body3"/>
    <w:basedOn w:val="756"/>
    <w:next w:val="973"/>
    <w:pPr>
      <w:ind w:left="2610" w:right="210"/>
      <w:jc w:val="left"/>
      <w:spacing w:line="0" w:lineRule="atLeast"/>
      <w:widowControl/>
    </w:pPr>
    <w:rPr>
      <w:rFonts w:ascii="宋体"/>
      <w:sz w:val="28"/>
      <w:szCs w:val="20"/>
    </w:rPr>
  </w:style>
  <w:style w:type="paragraph" w:styleId="1210" w:customStyle="1">
    <w:name w:val="Plain Text1"/>
    <w:basedOn w:val="756"/>
    <w:rPr>
      <w:rFonts w:ascii="宋体" w:hAnsi="Courier New" w:eastAsia="楷体_GB2312" w:cs="宋体"/>
      <w:sz w:val="26"/>
      <w:szCs w:val="26"/>
    </w:rPr>
  </w:style>
  <w:style w:type="paragraph" w:styleId="1211" w:customStyle="1">
    <w:name w:val="标题 11"/>
    <w:basedOn w:val="756"/>
    <w:qFormat/>
    <w:pPr>
      <w:keepLines/>
      <w:keepNext/>
      <w:spacing w:before="340" w:after="330" w:line="576" w:lineRule="auto"/>
      <w:outlineLvl w:val="0"/>
    </w:pPr>
    <w:rPr>
      <w:rFonts w:eastAsia="楷体_GB2312"/>
      <w:b/>
      <w:sz w:val="44"/>
      <w:szCs w:val="20"/>
    </w:rPr>
  </w:style>
  <w:style w:type="paragraph" w:styleId="1212" w:customStyle="1">
    <w:name w:val="样式 样式 标题 4H4Ref Heading 1rh1Heading sqlsect 1.2.3.4h4PIM 4b... +..."/>
    <w:basedOn w:val="756"/>
    <w:pPr>
      <w:keepNext/>
      <w:spacing w:before="360" w:after="240" w:line="300" w:lineRule="auto"/>
      <w:tabs>
        <w:tab w:val="left" w:pos="3085" w:leader="none"/>
      </w:tabs>
      <w:outlineLvl w:val="3"/>
    </w:pPr>
    <w:rPr>
      <w:rFonts w:ascii="宋体" w:hAnsi="宋体"/>
      <w:b/>
      <w:szCs w:val="20"/>
    </w:rPr>
  </w:style>
  <w:style w:type="paragraph" w:styleId="1213" w:customStyle="1">
    <w:name w:val="项目编号A"/>
    <w:basedOn w:val="756"/>
    <w:pPr>
      <w:ind w:left="959" w:hanging="420"/>
      <w:spacing w:line="360" w:lineRule="auto"/>
      <w:tabs>
        <w:tab w:val="left" w:pos="959" w:leader="none"/>
      </w:tabs>
    </w:pPr>
    <w:rPr>
      <w:rFonts w:ascii="Arial" w:hAnsi="Arial"/>
      <w:sz w:val="24"/>
      <w:szCs w:val="20"/>
    </w:rPr>
  </w:style>
  <w:style w:type="paragraph" w:styleId="1214" w:customStyle="1">
    <w:name w:val="Char Char1 Char Char Char Char Char Char Char Char Char Char Char Char Char Char Char"/>
    <w:basedOn w:val="756"/>
    <w:pPr>
      <w:jc w:val="left"/>
      <w:spacing w:after="160" w:line="240" w:lineRule="exact"/>
      <w:widowControl/>
    </w:pPr>
    <w:rPr>
      <w:rFonts w:ascii="Verdana" w:hAnsi="Verdana"/>
      <w:sz w:val="20"/>
      <w:szCs w:val="20"/>
      <w:lang w:eastAsia="en-US"/>
    </w:rPr>
  </w:style>
  <w:style w:type="paragraph" w:styleId="1215" w:customStyle="1">
    <w:name w:val="样式 仿宋_GB2312 四号 黑色 行距: 1.5 倍行距1"/>
    <w:basedOn w:val="756"/>
    <w:pPr>
      <w:spacing w:line="360" w:lineRule="auto"/>
    </w:pPr>
    <w:rPr>
      <w:rFonts w:ascii="仿宋_GB2312" w:hAnsi="宋体" w:eastAsia="仿宋_GB2312"/>
      <w:color w:val="000000"/>
      <w:sz w:val="24"/>
      <w:szCs w:val="20"/>
    </w:rPr>
  </w:style>
  <w:style w:type="paragraph" w:styleId="1216" w:customStyle="1">
    <w:name w:val="样式 段落缩进2 小四 + 段前: 15.6 磅"/>
    <w:basedOn w:val="1217"/>
    <w:pPr>
      <w:spacing w:before="312"/>
    </w:pPr>
    <w:rPr>
      <w:rFonts w:ascii="Times New Roman" w:hAnsi="Times New Roman"/>
      <w:szCs w:val="20"/>
    </w:rPr>
  </w:style>
  <w:style w:type="paragraph" w:styleId="1217" w:customStyle="1">
    <w:name w:val="段落缩进2 小四"/>
    <w:basedOn w:val="756"/>
    <w:pPr>
      <w:ind w:firstLine="480"/>
      <w:spacing w:line="360" w:lineRule="auto"/>
      <w:tabs>
        <w:tab w:val="left" w:pos="1800" w:leader="none"/>
      </w:tabs>
    </w:pPr>
    <w:rPr>
      <w:rFonts w:ascii="宋体" w:hAnsi="宋体"/>
      <w:sz w:val="24"/>
    </w:rPr>
  </w:style>
  <w:style w:type="paragraph" w:styleId="1218" w:customStyle="1">
    <w:name w:val="修订1"/>
    <w:uiPriority w:val="99"/>
    <w:rPr>
      <w:sz w:val="21"/>
      <w:szCs w:val="24"/>
    </w:rPr>
  </w:style>
  <w:style w:type="paragraph" w:styleId="1219" w:customStyle="1">
    <w:name w:val="xl28"/>
    <w:basedOn w:val="756"/>
    <w:pPr>
      <w:jc w:val="left"/>
      <w:spacing w:before="100" w:beforeAutospacing="1" w:after="100" w:afterAutospacing="1"/>
      <w:widowControl/>
    </w:pPr>
    <w:rPr>
      <w:sz w:val="24"/>
    </w:rPr>
  </w:style>
  <w:style w:type="paragraph" w:styleId="1220" w:customStyle="1">
    <w:name w:val="Char2"/>
    <w:basedOn w:val="756"/>
    <w:rPr>
      <w:rFonts w:ascii="Tahoma" w:hAnsi="Tahoma"/>
      <w:sz w:val="24"/>
      <w:szCs w:val="20"/>
    </w:rPr>
  </w:style>
  <w:style w:type="paragraph" w:styleId="1221" w:customStyle="1">
    <w:name w:val="列出段落1"/>
    <w:basedOn w:val="756"/>
    <w:qFormat/>
    <w:pPr>
      <w:ind w:firstLine="420"/>
    </w:pPr>
    <w:rPr>
      <w:rFonts w:ascii="宋体" w:hAnsi="宋体"/>
      <w:sz w:val="24"/>
    </w:rPr>
  </w:style>
  <w:style w:type="paragraph" w:styleId="1222" w:customStyle="1">
    <w:name w:val="xl72"/>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23" w:customStyle="1">
    <w:name w:val="缩进正文"/>
    <w:basedOn w:val="756"/>
    <w:pPr>
      <w:jc w:val="left"/>
      <w:spacing w:line="360" w:lineRule="auto"/>
      <w:widowControl/>
    </w:pPr>
    <w:rPr>
      <w:rFonts w:ascii="宋体"/>
      <w:sz w:val="24"/>
      <w:szCs w:val="20"/>
    </w:rPr>
  </w:style>
  <w:style w:type="paragraph" w:styleId="1224" w:customStyle="1">
    <w:name w:val="xl43"/>
    <w:basedOn w:val="756"/>
    <w:pPr>
      <w:jc w:val="center"/>
      <w:spacing w:before="100" w:beforeAutospacing="1" w:after="100" w:afterAutospacing="1"/>
      <w:widowControl/>
    </w:pPr>
    <w:rPr>
      <w:rFonts w:ascii="宋体" w:hAnsi="宋体"/>
      <w:b/>
      <w:bCs/>
      <w:sz w:val="32"/>
      <w:szCs w:val="32"/>
    </w:rPr>
  </w:style>
  <w:style w:type="paragraph" w:styleId="1225" w:customStyle="1">
    <w:name w:val="图"/>
    <w:basedOn w:val="756"/>
    <w:pPr>
      <w:jc w:val="center"/>
      <w:keepNext/>
      <w:spacing w:before="60" w:after="60" w:line="300" w:lineRule="auto"/>
    </w:pPr>
    <w:rPr>
      <w:rFonts w:ascii="Calibri" w:hAnsi="Calibri"/>
      <w:spacing w:val="20"/>
      <w:sz w:val="24"/>
      <w:szCs w:val="20"/>
    </w:rPr>
  </w:style>
  <w:style w:type="paragraph" w:styleId="1226" w:customStyle="1">
    <w:name w:val="次小点说明"/>
    <w:basedOn w:val="756"/>
    <w:pPr>
      <w:ind w:left="625" w:hanging="425"/>
      <w:spacing w:line="360" w:lineRule="auto"/>
      <w:tabs>
        <w:tab w:val="left" w:pos="425" w:leader="none"/>
      </w:tabs>
    </w:pPr>
  </w:style>
  <w:style w:type="paragraph" w:styleId="1227" w:customStyle="1">
    <w:name w:val="+标题1"/>
    <w:basedOn w:val="96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8" w:customStyle="1">
    <w:name w:val="xl35"/>
    <w:basedOn w:val="75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9" w:customStyle="1">
    <w:name w:val="样式 标题 3h33rd levelHeading 3 - oldH3l3CT3章标题1Level 3 Hea..."/>
    <w:basedOn w:val="971"/>
    <w:pPr>
      <w:contextualSpacing/>
      <w:keepLines w:val="0"/>
      <w:keepNext w:val="0"/>
      <w:spacing w:before="120" w:after="120" w:line="288" w:lineRule="auto"/>
    </w:pPr>
    <w:rPr>
      <w:rFonts w:ascii="Arial" w:hAnsi="Arial" w:cs="宋体"/>
      <w:color w:val="000000"/>
      <w:sz w:val="24"/>
      <w:szCs w:val="20"/>
    </w:rPr>
  </w:style>
  <w:style w:type="paragraph" w:styleId="1230" w:customStyle="1">
    <w:name w:val="pa-0"/>
    <w:basedOn w:val="756"/>
    <w:pPr>
      <w:jc w:val="left"/>
      <w:spacing w:before="150" w:after="150"/>
      <w:widowControl/>
    </w:pPr>
    <w:rPr>
      <w:rFonts w:ascii="宋体" w:hAnsi="宋体" w:cs="宋体"/>
      <w:sz w:val="24"/>
    </w:rPr>
  </w:style>
  <w:style w:type="paragraph" w:styleId="1231" w:customStyle="1">
    <w:name w:val="默认段落字体 Para Char Char Char Char Char Char Char Char Char1 Char Char Char Char Char Char Char"/>
    <w:basedOn w:val="993"/>
    <w:rPr>
      <w:rFonts w:ascii="Tahoma" w:hAnsi="Tahoma"/>
      <w:sz w:val="24"/>
    </w:rPr>
  </w:style>
  <w:style w:type="paragraph" w:styleId="1232" w:customStyle="1">
    <w:name w:val="xl74"/>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33" w:customStyle="1">
    <w:name w:val="xl24"/>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4" w:customStyle="1">
    <w:name w:val="样式 样式 首行缩进:  2 字符 + 首行缩进:  2 字符"/>
    <w:basedOn w:val="756"/>
    <w:pPr>
      <w:ind w:firstLine="420"/>
      <w:spacing w:line="360" w:lineRule="auto"/>
      <w:tabs>
        <w:tab w:val="left" w:pos="1800" w:leader="none"/>
      </w:tabs>
    </w:pPr>
    <w:rPr>
      <w:rFonts w:cs="宋体"/>
      <w:sz w:val="24"/>
      <w:szCs w:val="20"/>
    </w:rPr>
  </w:style>
  <w:style w:type="paragraph" w:styleId="1235" w:customStyle="1">
    <w:name w:val="+(1)"/>
    <w:basedOn w:val="1186"/>
    <w:pPr>
      <w:ind w:left="1140" w:firstLine="0"/>
      <w:tabs>
        <w:tab w:val="left" w:pos="1140" w:leader="none"/>
      </w:tabs>
    </w:pPr>
  </w:style>
  <w:style w:type="paragraph" w:styleId="1236" w:customStyle="1">
    <w:name w:val="xl38"/>
    <w:basedOn w:val="75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37" w:customStyle="1">
    <w:name w:val="xl26"/>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8" w:customStyle="1">
    <w:name w:val="Char Char Char Char"/>
    <w:basedOn w:val="756"/>
  </w:style>
  <w:style w:type="paragraph" w:styleId="1239" w:customStyle="1">
    <w:name w:val="列表段落1"/>
    <w:basedOn w:val="756"/>
    <w:uiPriority w:val="34"/>
    <w:qFormat/>
    <w:pPr>
      <w:ind w:firstLine="420"/>
    </w:pPr>
    <w:rPr>
      <w:rFonts w:ascii="Calibri" w:hAnsi="Calibri"/>
      <w:szCs w:val="22"/>
    </w:rPr>
  </w:style>
  <w:style w:type="paragraph" w:styleId="1240" w:customStyle="1">
    <w:name w:val="xl77"/>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1" w:customStyle="1">
    <w:name w:val="a0"/>
    <w:basedOn w:val="756"/>
    <w:pPr>
      <w:jc w:val="left"/>
      <w:spacing w:before="100" w:beforeAutospacing="1" w:after="100" w:afterAutospacing="1"/>
      <w:widowControl/>
    </w:pPr>
    <w:rPr>
      <w:rFonts w:ascii="宋体" w:hAnsi="宋体" w:cs="宋体"/>
      <w:sz w:val="24"/>
    </w:rPr>
  </w:style>
  <w:style w:type="paragraph" w:styleId="1242"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43" w:customStyle="1">
    <w:name w:val="xl54"/>
    <w:basedOn w:val="756"/>
    <w:pPr>
      <w:jc w:val="center"/>
      <w:spacing w:before="100" w:beforeAutospacing="1" w:after="100" w:afterAutospacing="1"/>
      <w:widowControl/>
    </w:pPr>
    <w:rPr>
      <w:rFonts w:hint="eastAsia" w:ascii="隶书" w:hAnsi="宋体" w:eastAsia="隶书"/>
      <w:sz w:val="48"/>
      <w:szCs w:val="48"/>
    </w:rPr>
  </w:style>
  <w:style w:type="paragraph" w:styleId="1244" w:customStyle="1">
    <w:name w:val="xl41"/>
    <w:basedOn w:val="756"/>
    <w:pPr>
      <w:jc w:val="left"/>
      <w:spacing w:before="100" w:beforeAutospacing="1" w:after="100" w:afterAutospacing="1"/>
      <w:widowControl/>
      <w:pBdr>
        <w:top w:val="single" w:color="000000" w:sz="4" w:space="0"/>
        <w:bottom w:val="single" w:color="000000" w:sz="4" w:space="0"/>
      </w:pBdr>
    </w:pPr>
    <w:rPr>
      <w:sz w:val="24"/>
    </w:rPr>
  </w:style>
  <w:style w:type="paragraph" w:styleId="1245" w:customStyle="1">
    <w:name w:val="xl49"/>
    <w:basedOn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6" w:customStyle="1">
    <w:name w:val="xl46"/>
    <w:basedOn w:val="756"/>
    <w:pPr>
      <w:jc w:val="left"/>
      <w:spacing w:before="100" w:beforeAutospacing="1" w:after="100" w:afterAutospacing="1"/>
      <w:widowControl/>
    </w:pPr>
    <w:rPr>
      <w:rFonts w:hint="eastAsia" w:ascii="仿宋_GB2312" w:hAnsi="宋体" w:eastAsia="仿宋_GB2312"/>
      <w:sz w:val="24"/>
    </w:rPr>
  </w:style>
  <w:style w:type="paragraph" w:styleId="1247" w:customStyle="1">
    <w:name w:val="二级条标题"/>
    <w:basedOn w:val="1248"/>
    <w:next w:val="756"/>
    <w:pPr>
      <w:ind w:left="480" w:hanging="480"/>
      <w:tabs>
        <w:tab w:val="left" w:pos="480" w:leader="none"/>
      </w:tabs>
      <w:outlineLvl w:val="3"/>
    </w:pPr>
    <w:rPr>
      <w:rFonts w:ascii="Calibri" w:eastAsia="宋体"/>
    </w:rPr>
  </w:style>
  <w:style w:type="paragraph" w:styleId="1248" w:customStyle="1">
    <w:name w:val="一级条标题"/>
    <w:basedOn w:val="756"/>
    <w:next w:val="756"/>
    <w:pPr>
      <w:ind w:left="420"/>
      <w:widowControl/>
      <w:tabs>
        <w:tab w:val="left" w:pos="360" w:leader="none"/>
      </w:tabs>
      <w:outlineLvl w:val="2"/>
    </w:pPr>
    <w:rPr>
      <w:rFonts w:ascii="黑体" w:hAnsi="Calibri" w:eastAsia="黑体"/>
      <w:szCs w:val="20"/>
    </w:rPr>
  </w:style>
  <w:style w:type="paragraph" w:styleId="1249" w:customStyle="1">
    <w:name w:val="font5"/>
    <w:basedOn w:val="756"/>
    <w:pPr>
      <w:jc w:val="left"/>
      <w:spacing w:before="100" w:beforeAutospacing="1" w:after="100" w:afterAutospacing="1"/>
      <w:widowControl/>
    </w:pPr>
    <w:rPr>
      <w:rFonts w:hint="eastAsia" w:ascii="宋体" w:hAnsi="宋体"/>
      <w:sz w:val="24"/>
    </w:rPr>
  </w:style>
  <w:style w:type="paragraph" w:styleId="1250" w:customStyle="1">
    <w:name w:val="小标题 1"/>
    <w:basedOn w:val="756"/>
    <w:pPr>
      <w:spacing w:line="360" w:lineRule="atLeast"/>
    </w:pPr>
    <w:rPr>
      <w:rFonts w:ascii="文鼎粗黑" w:eastAsia="文鼎粗黑"/>
      <w:sz w:val="22"/>
      <w:szCs w:val="20"/>
    </w:rPr>
  </w:style>
  <w:style w:type="paragraph" w:styleId="1251" w:customStyle="1">
    <w:name w:val="纯文本111"/>
    <w:basedOn w:val="756"/>
    <w:pPr>
      <w:jc w:val="left"/>
      <w:widowControl/>
    </w:pPr>
    <w:rPr>
      <w:rFonts w:ascii="宋体" w:hAnsi="Courier New" w:eastAsia="楷体_GB2312"/>
      <w:sz w:val="26"/>
      <w:szCs w:val="20"/>
    </w:rPr>
  </w:style>
  <w:style w:type="paragraph" w:styleId="1252" w:customStyle="1">
    <w:name w:val="样式 标题 3h3H3sect1.2.3l3CT第二层条3rd level31.1.1BOD 0h31h..."/>
    <w:basedOn w:val="971"/>
    <w:pPr>
      <w:spacing w:before="120" w:after="80" w:line="360" w:lineRule="auto"/>
    </w:pPr>
    <w:rPr>
      <w:rFonts w:ascii="Arial" w:hAnsi="Arial" w:eastAsia="黑体"/>
      <w:b w:val="0"/>
      <w:bCs w:val="0"/>
      <w:sz w:val="30"/>
      <w:szCs w:val="20"/>
    </w:rPr>
  </w:style>
  <w:style w:type="paragraph" w:styleId="1253" w:customStyle="1">
    <w:name w:val="t14black"/>
    <w:basedOn w:val="756"/>
    <w:pPr>
      <w:jc w:val="left"/>
      <w:spacing w:before="100" w:beforeAutospacing="1" w:after="100" w:afterAutospacing="1"/>
      <w:widowControl/>
    </w:pPr>
    <w:rPr>
      <w:rFonts w:ascii="宋体" w:hAnsi="宋体"/>
      <w:sz w:val="24"/>
    </w:rPr>
  </w:style>
  <w:style w:type="paragraph" w:styleId="1254" w:customStyle="1">
    <w:name w:val="小点说明"/>
    <w:basedOn w:val="756"/>
    <w:pPr>
      <w:ind w:left="360" w:firstLine="80"/>
      <w:spacing w:line="360" w:lineRule="auto"/>
      <w:tabs>
        <w:tab w:val="left" w:pos="392" w:leader="none"/>
      </w:tabs>
    </w:pPr>
    <w:rPr>
      <w:rFonts w:ascii="宋体" w:hAnsi="Arial"/>
      <w:szCs w:val="20"/>
    </w:rPr>
  </w:style>
  <w:style w:type="paragraph" w:styleId="1255" w:customStyle="1">
    <w:name w:val="xl42"/>
    <w:basedOn w:val="756"/>
    <w:pPr>
      <w:jc w:val="left"/>
      <w:spacing w:before="100" w:beforeAutospacing="1" w:after="100" w:afterAutospacing="1"/>
      <w:widowControl/>
      <w:pBdr>
        <w:top w:val="single" w:color="000000" w:sz="4" w:space="0"/>
      </w:pBdr>
    </w:pPr>
    <w:rPr>
      <w:sz w:val="24"/>
    </w:rPr>
  </w:style>
  <w:style w:type="paragraph" w:styleId="1256" w:customStyle="1">
    <w:name w:val="xl59"/>
    <w:basedOn w:val="75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57" w:customStyle="1">
    <w:name w:val="1"/>
    <w:pPr>
      <w:jc w:val="both"/>
      <w:widowControl w:val="off"/>
    </w:pPr>
    <w:rPr>
      <w:sz w:val="21"/>
      <w:szCs w:val="24"/>
    </w:rPr>
  </w:style>
  <w:style w:type="paragraph" w:styleId="1258" w:customStyle="1">
    <w:name w:val="msonormalcxspmiddle"/>
    <w:basedOn w:val="756"/>
    <w:pPr>
      <w:jc w:val="left"/>
      <w:widowControl/>
    </w:pPr>
    <w:rPr>
      <w:rFonts w:ascii="宋体" w:hAnsi="宋体" w:cs="宋体"/>
      <w:sz w:val="24"/>
    </w:rPr>
  </w:style>
  <w:style w:type="paragraph" w:styleId="1259" w:customStyle="1">
    <w:name w:val="样式 仿宋_GB2312 四号 黑色 左 行距: 1.5 倍行距"/>
    <w:basedOn w:val="756"/>
    <w:pPr>
      <w:jc w:val="left"/>
      <w:spacing w:line="360" w:lineRule="auto"/>
    </w:pPr>
    <w:rPr>
      <w:rFonts w:ascii="仿宋_GB2312" w:hAnsi="宋体" w:eastAsia="仿宋_GB2312"/>
      <w:color w:val="000000"/>
      <w:sz w:val="24"/>
      <w:szCs w:val="20"/>
    </w:rPr>
  </w:style>
  <w:style w:type="paragraph" w:styleId="1260" w:customStyle="1">
    <w:name w:val="打对勾的标号1"/>
    <w:basedOn w:val="756"/>
    <w:pPr>
      <w:tabs>
        <w:tab w:val="left" w:pos="540" w:leader="none"/>
      </w:tabs>
    </w:pPr>
    <w:rPr>
      <w:rFonts w:ascii="宋体" w:hAnsi="Calibri"/>
      <w:color w:val="000000"/>
      <w:sz w:val="28"/>
      <w:szCs w:val="20"/>
      <w:lang w:val="en-GB"/>
    </w:rPr>
  </w:style>
  <w:style w:type="paragraph" w:styleId="1261" w:customStyle="1">
    <w:name w:val="yyn2"/>
    <w:basedOn w:val="756"/>
    <w:pPr>
      <w:jc w:val="left"/>
      <w:keepNext/>
      <w:spacing w:line="360" w:lineRule="auto"/>
      <w:widowControl/>
      <w:tabs>
        <w:tab w:val="left" w:pos="1344" w:leader="none"/>
      </w:tabs>
    </w:pPr>
    <w:rPr>
      <w:rFonts w:ascii="宋体" w:hAnsi="Calibri"/>
      <w:color w:val="000000"/>
      <w:sz w:val="28"/>
      <w:szCs w:val="20"/>
    </w:rPr>
  </w:style>
  <w:style w:type="paragraph" w:styleId="1262" w:customStyle="1">
    <w:name w:val="Char1"/>
    <w:basedOn w:val="756"/>
    <w:pPr>
      <w:tabs>
        <w:tab w:val="left" w:pos="360" w:leader="none"/>
      </w:tabs>
    </w:pPr>
    <w:rPr>
      <w:rFonts w:ascii="Calibri" w:hAnsi="Calibri"/>
    </w:rPr>
  </w:style>
  <w:style w:type="paragraph" w:styleId="1263" w:customStyle="1">
    <w:name w:val="样式 标题 1 + (西文) 宋体 小四"/>
    <w:basedOn w:val="967"/>
    <w:pPr>
      <w:outlineLvl w:val="9"/>
    </w:pPr>
    <w:rPr>
      <w:rFonts w:ascii="宋体" w:hAnsi="宋体" w:eastAsia="宋体"/>
      <w:sz w:val="24"/>
    </w:rPr>
  </w:style>
  <w:style w:type="paragraph" w:styleId="1264" w:customStyle="1">
    <w:name w:val="样式2"/>
    <w:basedOn w:val="977"/>
    <w:pPr>
      <w:ind w:left="1080" w:hanging="1080"/>
      <w:spacing w:before="240" w:after="64" w:line="320" w:lineRule="auto"/>
    </w:pPr>
    <w:rPr>
      <w:rFonts w:ascii="Arial" w:hAnsi="Arial" w:eastAsia="黑体"/>
      <w:sz w:val="24"/>
    </w:rPr>
  </w:style>
  <w:style w:type="paragraph" w:styleId="1265" w:customStyle="1">
    <w:name w:val="正文_9"/>
    <w:qFormat/>
    <w:pPr>
      <w:jc w:val="both"/>
      <w:widowControl w:val="off"/>
    </w:pPr>
    <w:rPr>
      <w:sz w:val="21"/>
      <w:szCs w:val="24"/>
    </w:rPr>
  </w:style>
  <w:style w:type="paragraph" w:styleId="1266" w:customStyle="1">
    <w:name w:val="图表题"/>
    <w:basedOn w:val="756"/>
    <w:pPr>
      <w:jc w:val="center"/>
      <w:spacing w:line="400" w:lineRule="exact"/>
    </w:pPr>
    <w:rPr>
      <w:szCs w:val="20"/>
    </w:rPr>
  </w:style>
  <w:style w:type="paragraph" w:styleId="1267" w:customStyle="1">
    <w:name w:val="6"/>
    <w:basedOn w:val="756"/>
    <w:next w:val="1000"/>
    <w:pPr>
      <w:spacing w:after="120"/>
    </w:pPr>
  </w:style>
  <w:style w:type="paragraph" w:styleId="1268" w:customStyle="1">
    <w:name w:val="Char Char Char Char1"/>
    <w:basedOn w:val="756"/>
    <w:pPr>
      <w:ind w:left="495" w:hanging="495"/>
      <w:tabs>
        <w:tab w:val="left" w:pos="495" w:leader="none"/>
      </w:tabs>
    </w:pPr>
    <w:rPr>
      <w:rFonts w:ascii="Calibri" w:hAnsi="Calibri"/>
    </w:rPr>
  </w:style>
  <w:style w:type="paragraph" w:styleId="1269" w:customStyle="1">
    <w:name w:val="xl65"/>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0" w:customStyle="1">
    <w:name w:val="方案文档"/>
    <w:basedOn w:val="756"/>
    <w:pPr>
      <w:ind w:firstLine="225"/>
      <w:spacing w:before="120" w:after="120" w:line="360" w:lineRule="auto"/>
    </w:pPr>
    <w:rPr>
      <w:rFonts w:ascii="Arial" w:hAnsi="Arial"/>
      <w:sz w:val="24"/>
      <w:szCs w:val="20"/>
    </w:rPr>
  </w:style>
  <w:style w:type="paragraph" w:styleId="1271" w:customStyle="1">
    <w:name w:val="body4"/>
    <w:basedOn w:val="756"/>
    <w:next w:val="975"/>
    <w:pPr>
      <w:ind w:left="3960" w:firstLine="22"/>
      <w:jc w:val="left"/>
      <w:widowControl/>
    </w:pPr>
    <w:rPr>
      <w:rFonts w:ascii="仿宋_GB2312" w:eastAsia="仿宋_GB2312"/>
      <w:sz w:val="28"/>
      <w:szCs w:val="20"/>
    </w:rPr>
  </w:style>
  <w:style w:type="paragraph" w:styleId="1272" w:customStyle="1">
    <w:name w:val="样式 样式 标题 3sect1.2.3h3H3l3CTl3+toc 3heading 3Sub-section Tit... +..."/>
    <w:basedOn w:val="756"/>
    <w:pPr>
      <w:spacing w:line="412" w:lineRule="auto"/>
      <w:tabs>
        <w:tab w:val="left" w:pos="1800" w:leader="none"/>
      </w:tabs>
      <w:outlineLvl w:val="2"/>
    </w:pPr>
    <w:rPr>
      <w:rFonts w:eastAsia="黑体" w:cs="宋体"/>
      <w:b/>
      <w:bCs/>
      <w:sz w:val="30"/>
      <w:szCs w:val="20"/>
    </w:rPr>
  </w:style>
  <w:style w:type="paragraph" w:styleId="1273" w:customStyle="1">
    <w:name w:val="样式 标题 4 + (西文) 宋体 小四"/>
    <w:basedOn w:val="756"/>
    <w:pPr>
      <w:spacing w:line="360" w:lineRule="auto"/>
    </w:pPr>
    <w:rPr>
      <w:rFonts w:ascii="宋体" w:hAnsi="宋体" w:eastAsia="仿宋_GB2312"/>
      <w:sz w:val="24"/>
      <w:szCs w:val="20"/>
    </w:rPr>
  </w:style>
  <w:style w:type="paragraph" w:styleId="1274" w:customStyle="1">
    <w:name w:val="默认段落字体 Para Char Char Char Char"/>
    <w:basedOn w:val="756"/>
    <w:rPr>
      <w:sz w:val="20"/>
      <w:szCs w:val="20"/>
    </w:rPr>
  </w:style>
  <w:style w:type="paragraph" w:styleId="1275" w:customStyle="1">
    <w:name w:val="xl50"/>
    <w:basedOn w:val="75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76" w:customStyle="1">
    <w:name w:val="正文缩进2"/>
    <w:basedOn w:val="756"/>
    <w:pPr>
      <w:ind w:firstLine="480"/>
      <w:spacing w:line="360" w:lineRule="auto"/>
    </w:pPr>
    <w:rPr>
      <w:sz w:val="24"/>
      <w:szCs w:val="20"/>
    </w:rPr>
  </w:style>
  <w:style w:type="paragraph" w:styleId="1277" w:customStyle="1">
    <w:name w:val="xl25"/>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8" w:customStyle="1">
    <w:name w:val="样式 标题 4 + 仿宋_GB2312"/>
    <w:basedOn w:val="973"/>
    <w:pPr>
      <w:keepLines w:val="0"/>
      <w:spacing w:before="0" w:after="0" w:line="300" w:lineRule="auto"/>
    </w:pPr>
    <w:rPr>
      <w:rFonts w:ascii="仿宋_GB2312" w:hAnsi="仿宋_GB2312" w:eastAsia="仿宋_GB2312"/>
      <w:color w:val="ff00ff"/>
      <w:sz w:val="30"/>
      <w:szCs w:val="30"/>
    </w:rPr>
  </w:style>
  <w:style w:type="paragraph" w:styleId="1279" w:customStyle="1">
    <w:name w:val="+注："/>
    <w:basedOn w:val="756"/>
    <w:pPr>
      <w:ind w:firstLine="200"/>
      <w:spacing w:line="360" w:lineRule="auto"/>
    </w:pPr>
    <w:rPr>
      <w:rFonts w:ascii="Calibri" w:hAnsi="Calibri"/>
      <w:szCs w:val="21"/>
    </w:rPr>
  </w:style>
  <w:style w:type="paragraph" w:styleId="1280" w:customStyle="1">
    <w:name w:val="列项——（一级）"/>
    <w:pPr>
      <w:ind w:left="420" w:hanging="420"/>
      <w:jc w:val="both"/>
      <w:widowControl w:val="off"/>
      <w:tabs>
        <w:tab w:val="left" w:pos="420" w:leader="none"/>
        <w:tab w:val="left" w:pos="900" w:leader="none"/>
      </w:tabs>
    </w:pPr>
    <w:rPr>
      <w:rFonts w:ascii="宋体"/>
      <w:sz w:val="21"/>
    </w:rPr>
  </w:style>
  <w:style w:type="paragraph" w:styleId="1281" w:customStyle="1">
    <w:name w:val="默认段落字体 Para Char Char Char Char Char Char Char Char Char1 Char Char Char Char"/>
    <w:basedOn w:val="756"/>
    <w:rPr>
      <w:rFonts w:ascii="Tahoma" w:hAnsi="Tahoma"/>
      <w:sz w:val="24"/>
      <w:szCs w:val="20"/>
    </w:rPr>
  </w:style>
  <w:style w:type="paragraph" w:styleId="1282" w:customStyle="1">
    <w:name w:val="Char Char Char Char Char Char Char Char Char Char Char1 Char Char Char Char Char Char Char Char Char Char"/>
    <w:basedOn w:val="756"/>
    <w:rPr>
      <w:rFonts w:ascii="Tahoma" w:hAnsi="Tahoma"/>
      <w:sz w:val="24"/>
      <w:szCs w:val="20"/>
    </w:rPr>
  </w:style>
  <w:style w:type="paragraph" w:styleId="1283" w:customStyle="1">
    <w:name w:val="Char Char Char Char Char Char Char Char Char Char Char Char Char Char Char Char"/>
    <w:basedOn w:val="756"/>
    <w:rPr>
      <w:rFonts w:ascii="仿宋_GB2312" w:eastAsia="仿宋_GB2312"/>
      <w:b/>
      <w:sz w:val="28"/>
      <w:szCs w:val="20"/>
    </w:rPr>
  </w:style>
  <w:style w:type="paragraph" w:styleId="1284" w:customStyle="1">
    <w:name w:val="标准正文"/>
    <w:basedOn w:val="1002"/>
    <w:pPr>
      <w:ind w:left="0" w:firstLine="482"/>
      <w:spacing w:before="60" w:after="60" w:line="360" w:lineRule="auto"/>
    </w:pPr>
    <w:rPr>
      <w:rFonts w:ascii="Arial" w:hAnsi="Arial" w:eastAsia="宋体"/>
      <w:szCs w:val="24"/>
    </w:rPr>
  </w:style>
  <w:style w:type="paragraph" w:styleId="1285" w:customStyle="1">
    <w:name w:val="xl70"/>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customStyle="1">
    <w:name w:val="xl55"/>
    <w:basedOn w:val="75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87" w:customStyle="1">
    <w:name w:val="+正文 Char Char5 Char"/>
    <w:basedOn w:val="756"/>
    <w:pPr>
      <w:ind w:firstLine="200"/>
      <w:spacing w:line="360" w:lineRule="auto"/>
    </w:pPr>
    <w:rPr>
      <w:rFonts w:ascii="Calibri" w:hAnsi="Calibri"/>
      <w:sz w:val="24"/>
      <w:szCs w:val="20"/>
    </w:rPr>
  </w:style>
  <w:style w:type="paragraph" w:styleId="1288" w:customStyle="1">
    <w:name w:val="列出段落11"/>
    <w:basedOn w:val="756"/>
    <w:pPr>
      <w:ind w:firstLine="420"/>
    </w:pPr>
    <w:rPr>
      <w:rFonts w:ascii="Calibri" w:hAnsi="Calibri"/>
      <w:szCs w:val="22"/>
    </w:rPr>
  </w:style>
  <w:style w:type="paragraph" w:styleId="1289" w:customStyle="1">
    <w:name w:val="样式 仿宋_GB2312 四号 黑色 行距: 1.5 倍行距"/>
    <w:basedOn w:val="756"/>
    <w:pPr>
      <w:ind w:firstLine="560"/>
      <w:spacing w:line="360" w:lineRule="auto"/>
    </w:pPr>
    <w:rPr>
      <w:rFonts w:ascii="仿宋_GB2312" w:hAnsi="宋体" w:eastAsia="仿宋_GB2312"/>
      <w:color w:val="000000"/>
      <w:sz w:val="24"/>
      <w:szCs w:val="20"/>
    </w:rPr>
  </w:style>
  <w:style w:type="paragraph" w:styleId="1290" w:customStyle="1">
    <w:name w:val="xl78"/>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91" w:customStyle="1">
    <w:name w:val="+正文 Char Char5"/>
    <w:basedOn w:val="756"/>
    <w:pPr>
      <w:ind w:firstLine="200"/>
    </w:pPr>
    <w:rPr>
      <w:rFonts w:ascii="Calibri" w:hAnsi="Calibri"/>
      <w:sz w:val="24"/>
    </w:rPr>
  </w:style>
  <w:style w:type="paragraph" w:styleId="1292" w:customStyle="1">
    <w:name w:val="+列表1"/>
    <w:basedOn w:val="756"/>
    <w:pPr>
      <w:jc w:val="center"/>
    </w:pPr>
    <w:rPr>
      <w:rFonts w:ascii="Calibri" w:hAnsi="Calibri"/>
      <w:sz w:val="24"/>
    </w:rPr>
  </w:style>
  <w:style w:type="paragraph" w:styleId="1293" w:customStyle="1">
    <w:name w:val="样式 标题 4H4h4PIM 4第三层条bulletblbbheading 4 + Indent: Left 0..."/>
    <w:basedOn w:val="973"/>
    <w:next w:val="1195"/>
    <w:pPr>
      <w:ind w:left="360"/>
      <w:keepLines w:val="0"/>
      <w:keepNext w:val="0"/>
      <w:spacing w:line="360" w:lineRule="auto"/>
      <w:tabs>
        <w:tab w:val="left" w:pos="1800" w:leader="none"/>
      </w:tabs>
    </w:pPr>
    <w:rPr>
      <w:rFonts w:ascii="黑体" w:hAnsi="Times New Roman" w:eastAsia="黑体" w:cs="宋体"/>
      <w:szCs w:val="20"/>
    </w:rPr>
  </w:style>
  <w:style w:type="paragraph" w:styleId="1294" w:customStyle="1">
    <w:name w:val="font10"/>
    <w:basedOn w:val="756"/>
    <w:pPr>
      <w:jc w:val="left"/>
      <w:spacing w:before="100" w:beforeAutospacing="1" w:after="100" w:afterAutospacing="1"/>
      <w:widowControl/>
    </w:pPr>
    <w:rPr>
      <w:rFonts w:ascii="宋体" w:hAnsi="宋体" w:cs="宋体"/>
      <w:szCs w:val="21"/>
    </w:rPr>
  </w:style>
  <w:style w:type="paragraph" w:styleId="1295" w:customStyle="1">
    <w:name w:val="样式1"/>
    <w:basedOn w:val="756"/>
    <w:pPr>
      <w:ind w:left="660" w:hanging="660"/>
      <w:tabs>
        <w:tab w:val="left" w:pos="660" w:leader="none"/>
        <w:tab w:val="left" w:pos="709" w:leader="none"/>
      </w:tabs>
    </w:pPr>
    <w:rPr>
      <w:rFonts w:ascii="宋体" w:hAnsi="宋体"/>
      <w:szCs w:val="21"/>
    </w:rPr>
  </w:style>
  <w:style w:type="paragraph" w:styleId="1296" w:customStyle="1">
    <w:name w:val="xl44"/>
    <w:basedOn w:val="756"/>
    <w:pPr>
      <w:jc w:val="left"/>
      <w:spacing w:before="100" w:beforeAutospacing="1" w:after="100" w:afterAutospacing="1"/>
      <w:widowControl/>
    </w:pPr>
    <w:rPr>
      <w:sz w:val="24"/>
    </w:rPr>
  </w:style>
  <w:style w:type="paragraph" w:styleId="1297" w:customStyle="1">
    <w:name w:val="Char Char Char Char Char Char Char Char Char1 Char"/>
    <w:basedOn w:val="993"/>
    <w:pPr>
      <w:spacing w:line="360" w:lineRule="auto"/>
    </w:pPr>
    <w:rPr>
      <w:rFonts w:ascii="Calibri" w:hAnsi="Calibri"/>
      <w:szCs w:val="24"/>
    </w:rPr>
  </w:style>
  <w:style w:type="paragraph" w:styleId="1298" w:customStyle="1">
    <w:name w:val="xl36"/>
    <w:basedOn w:val="75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9" w:customStyle="1">
    <w:name w:val="font0"/>
    <w:basedOn w:val="756"/>
    <w:pPr>
      <w:jc w:val="left"/>
      <w:spacing w:before="100" w:beforeAutospacing="1" w:after="100" w:afterAutospacing="1"/>
      <w:widowControl/>
    </w:pPr>
    <w:rPr>
      <w:rFonts w:hint="eastAsia" w:ascii="宋体" w:hAnsi="宋体"/>
      <w:sz w:val="24"/>
    </w:rPr>
  </w:style>
  <w:style w:type="paragraph" w:styleId="1300" w:customStyle="1">
    <w:name w:val="font11"/>
    <w:basedOn w:val="756"/>
    <w:pPr>
      <w:jc w:val="left"/>
      <w:spacing w:before="100" w:beforeAutospacing="1" w:after="100" w:afterAutospacing="1"/>
      <w:widowControl/>
    </w:pPr>
    <w:rPr>
      <w:rFonts w:ascii="宋体" w:hAnsi="宋体" w:cs="宋体"/>
      <w:color w:val="000000"/>
      <w:sz w:val="18"/>
      <w:szCs w:val="18"/>
    </w:rPr>
  </w:style>
  <w:style w:type="paragraph" w:styleId="1301" w:customStyle="1">
    <w:name w:val="接續本文"/>
    <w:basedOn w:val="1000"/>
    <w:pPr>
      <w:ind w:left="1080"/>
      <w:jc w:val="both"/>
      <w:keepNext/>
      <w:spacing w:after="240" w:line="240" w:lineRule="atLeast"/>
      <w:widowControl/>
    </w:pPr>
    <w:rPr>
      <w:rFonts w:ascii="Arial" w:hAnsi="Arial" w:eastAsia="PMingLiU"/>
      <w:spacing w:val="-5"/>
      <w:position w:val="0"/>
      <w:sz w:val="20"/>
      <w:lang w:eastAsia="zh-TW" w:bidi="he-IL"/>
    </w:rPr>
  </w:style>
  <w:style w:type="paragraph" w:styleId="1302" w:customStyle="1">
    <w:name w:val="xl34"/>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03" w:customStyle="1">
    <w:name w:val="图表"/>
    <w:basedOn w:val="756"/>
    <w:next w:val="1180"/>
    <w:pPr>
      <w:ind w:left="-420" w:right="-1349"/>
      <w:jc w:val="center"/>
      <w:spacing w:before="120" w:line="240" w:lineRule="atLeast"/>
    </w:pPr>
    <w:rPr>
      <w:rFonts w:ascii="宋体" w:hAnsi="Arial"/>
      <w:sz w:val="28"/>
      <w:szCs w:val="20"/>
    </w:rPr>
  </w:style>
  <w:style w:type="paragraph" w:styleId="1304" w:customStyle="1">
    <w:name w:val="xl40"/>
    <w:basedOn w:val="756"/>
    <w:pPr>
      <w:jc w:val="left"/>
      <w:spacing w:before="100" w:beforeAutospacing="1" w:after="100" w:afterAutospacing="1"/>
      <w:widowControl/>
      <w:pBdr>
        <w:bottom w:val="single" w:color="000000" w:sz="4" w:space="0"/>
      </w:pBdr>
    </w:pPr>
    <w:rPr>
      <w:sz w:val="24"/>
    </w:rPr>
  </w:style>
  <w:style w:type="paragraph" w:styleId="1305" w:customStyle="1">
    <w:name w:val="华宇段落1 Char"/>
    <w:basedOn w:val="756"/>
    <w:pPr>
      <w:ind w:firstLine="200"/>
      <w:spacing w:line="360" w:lineRule="auto"/>
    </w:pPr>
    <w:rPr>
      <w:sz w:val="24"/>
      <w:szCs w:val="20"/>
    </w:rPr>
  </w:style>
  <w:style w:type="paragraph" w:styleId="1306" w:customStyle="1">
    <w:name w:val="+标题4"/>
    <w:basedOn w:val="973"/>
    <w:pPr>
      <w:spacing w:before="0" w:after="0" w:line="360" w:lineRule="auto"/>
      <w:tabs>
        <w:tab w:val="left" w:pos="0" w:leader="none"/>
      </w:tabs>
    </w:pPr>
    <w:rPr>
      <w:rFonts w:ascii="Times New Roman" w:hAnsi="Times New Roman"/>
      <w:sz w:val="24"/>
    </w:rPr>
  </w:style>
  <w:style w:type="paragraph" w:styleId="1307" w:customStyle="1">
    <w:name w:val="表文字"/>
    <w:rPr>
      <w:rFonts w:ascii="宋体"/>
    </w:rPr>
  </w:style>
  <w:style w:type="paragraph" w:styleId="1308" w:customStyle="1">
    <w:name w:val="xl68"/>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9" w:customStyle="1">
    <w:name w:val="font12"/>
    <w:basedOn w:val="756"/>
    <w:pPr>
      <w:jc w:val="left"/>
      <w:spacing w:before="100" w:beforeAutospacing="1" w:after="100" w:afterAutospacing="1"/>
      <w:widowControl/>
    </w:pPr>
    <w:rPr>
      <w:rFonts w:ascii="宋体" w:hAnsi="宋体" w:cs="宋体"/>
      <w:sz w:val="18"/>
      <w:szCs w:val="18"/>
    </w:rPr>
  </w:style>
  <w:style w:type="paragraph" w:styleId="1310" w:customStyle="1">
    <w:name w:val="正文文本 21"/>
    <w:basedOn w:val="756"/>
    <w:pPr>
      <w:ind w:firstLine="480"/>
      <w:jc w:val="left"/>
      <w:spacing w:line="400" w:lineRule="exact"/>
    </w:pPr>
    <w:rPr>
      <w:rFonts w:ascii="仿宋_GB2312" w:eastAsia="仿宋_GB2312"/>
      <w:sz w:val="24"/>
      <w:szCs w:val="20"/>
    </w:rPr>
  </w:style>
  <w:style w:type="paragraph" w:styleId="1311" w:customStyle="1">
    <w:name w:val="xl75"/>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12" w:customStyle="1">
    <w:name w:val="xl48"/>
    <w:basedOn w:val="7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13" w:customStyle="1">
    <w:name w:val="xl66"/>
    <w:basedOn w:val="75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4" w:customStyle="1">
    <w:name w:val="xl47"/>
    <w:basedOn w:val="756"/>
    <w:pPr>
      <w:jc w:val="left"/>
      <w:spacing w:before="100" w:beforeAutospacing="1" w:after="100" w:afterAutospacing="1"/>
      <w:widowControl/>
    </w:pPr>
    <w:rPr>
      <w:rFonts w:hint="eastAsia" w:ascii="仿宋_GB2312" w:hAnsi="宋体" w:eastAsia="仿宋_GB2312"/>
      <w:sz w:val="22"/>
      <w:szCs w:val="22"/>
    </w:rPr>
  </w:style>
  <w:style w:type="paragraph" w:styleId="1315" w:customStyle="1">
    <w:name w:val="我的正文"/>
    <w:basedOn w:val="756"/>
    <w:pPr>
      <w:jc w:val="left"/>
      <w:spacing w:line="300" w:lineRule="auto"/>
      <w:widowControl/>
    </w:pPr>
    <w:rPr>
      <w:rFonts w:eastAsia="楷体_GB2312"/>
      <w:spacing w:val="8"/>
      <w:sz w:val="24"/>
    </w:rPr>
  </w:style>
  <w:style w:type="paragraph" w:styleId="1316" w:customStyle="1">
    <w:name w:val="xl51"/>
    <w:basedOn w:val="75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17" w:customStyle="1">
    <w:name w:val="xl67"/>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8" w:customStyle="1">
    <w:name w:val="正文文本 Char Char"/>
    <w:basedOn w:val="756"/>
    <w:pPr>
      <w:jc w:val="center"/>
    </w:pPr>
    <w:rPr>
      <w:szCs w:val="20"/>
    </w:rPr>
  </w:style>
  <w:style w:type="paragraph" w:styleId="1319" w:customStyle="1">
    <w:name w:val="勾"/>
    <w:basedOn w:val="756"/>
    <w:pPr>
      <w:ind w:left="960" w:hanging="960"/>
      <w:spacing w:line="360" w:lineRule="auto"/>
      <w:tabs>
        <w:tab w:val="left" w:pos="425" w:leader="none"/>
        <w:tab w:val="left" w:pos="960" w:leader="none"/>
      </w:tabs>
    </w:pPr>
    <w:rPr>
      <w:sz w:val="24"/>
      <w:szCs w:val="20"/>
    </w:rPr>
  </w:style>
  <w:style w:type="paragraph" w:styleId="1320" w:customStyle="1">
    <w:name w:val="pa-1"/>
    <w:basedOn w:val="756"/>
    <w:pPr>
      <w:jc w:val="left"/>
      <w:spacing w:before="150" w:after="150"/>
      <w:widowControl/>
    </w:pPr>
    <w:rPr>
      <w:rFonts w:ascii="宋体" w:hAnsi="宋体" w:cs="宋体"/>
      <w:sz w:val="24"/>
    </w:rPr>
  </w:style>
  <w:style w:type="paragraph" w:styleId="1321" w:customStyle="1">
    <w:name w:val="默认段落字体 Para Char Char Char Char Char Char Char"/>
    <w:basedOn w:val="756"/>
    <w:rPr>
      <w:rFonts w:ascii="Tahoma" w:hAnsi="Tahoma"/>
      <w:sz w:val="24"/>
      <w:szCs w:val="20"/>
    </w:rPr>
  </w:style>
  <w:style w:type="paragraph" w:styleId="1322" w:customStyle="1">
    <w:name w:val="para1"/>
    <w:basedOn w:val="756"/>
    <w:pPr>
      <w:jc w:val="left"/>
      <w:spacing w:before="100" w:beforeAutospacing="1" w:after="100" w:afterAutospacing="1"/>
      <w:widowControl/>
    </w:pPr>
    <w:rPr>
      <w:rFonts w:ascii="宋体" w:hAnsi="宋体" w:cs="宋体"/>
      <w:sz w:val="24"/>
    </w:rPr>
  </w:style>
  <w:style w:type="paragraph" w:styleId="1323" w:customStyle="1">
    <w:name w:val="TOC 标题1"/>
    <w:basedOn w:val="967"/>
    <w:next w:val="756"/>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24" w:customStyle="1">
    <w:name w:val="Char"/>
    <w:basedOn w:val="756"/>
    <w:pPr>
      <w:ind w:left="495" w:hanging="495"/>
      <w:tabs>
        <w:tab w:val="left" w:pos="495" w:leader="none"/>
      </w:tabs>
    </w:pPr>
  </w:style>
  <w:style w:type="paragraph" w:styleId="1325" w:customStyle="1">
    <w:name w:val="性能表格"/>
    <w:basedOn w:val="756"/>
    <w:pPr>
      <w:spacing w:line="360" w:lineRule="atLeast"/>
    </w:pPr>
    <w:rPr>
      <w:sz w:val="24"/>
      <w:szCs w:val="20"/>
    </w:rPr>
  </w:style>
  <w:style w:type="paragraph" w:styleId="1326" w:customStyle="1">
    <w:name w:val="样式 样式 样式 标题 3sect1.2.3h3H3l3CTl3+toc 3heading 3Sub-section Tit....."/>
    <w:basedOn w:val="1272"/>
    <w:pPr>
      <w:spacing w:before="468" w:after="312"/>
    </w:pPr>
    <w:rPr>
      <w:rFonts w:eastAsia="宋体" w:cs="Times New Roman"/>
    </w:rPr>
  </w:style>
  <w:style w:type="paragraph" w:styleId="1327" w:customStyle="1">
    <w:name w:val="Char Char1 Char Char Char Char Char Char Char"/>
    <w:basedOn w:val="756"/>
    <w:rPr>
      <w:rFonts w:ascii="Tahoma" w:hAnsi="Tahoma"/>
      <w:sz w:val="24"/>
      <w:szCs w:val="20"/>
    </w:rPr>
  </w:style>
  <w:style w:type="paragraph" w:styleId="1328" w:customStyle="1">
    <w:name w:val="+▲"/>
    <w:basedOn w:val="1186"/>
    <w:pPr>
      <w:ind w:left="930" w:firstLine="0"/>
      <w:tabs>
        <w:tab w:val="left" w:pos="930" w:leader="none"/>
      </w:tabs>
    </w:pPr>
  </w:style>
  <w:style w:type="paragraph" w:styleId="1329" w:customStyle="1">
    <w:name w:val="_Style 14"/>
    <w:basedOn w:val="756"/>
    <w:rPr>
      <w:szCs w:val="20"/>
    </w:rPr>
  </w:style>
  <w:style w:type="paragraph" w:styleId="1330" w:customStyle="1">
    <w:name w:val="样式 仿宋_GB2312 四号 黑色 行距: 1.5 倍行距2"/>
    <w:basedOn w:val="756"/>
    <w:pPr>
      <w:spacing w:line="360" w:lineRule="auto"/>
    </w:pPr>
    <w:rPr>
      <w:rFonts w:ascii="仿宋_GB2312" w:eastAsia="仿宋_GB2312"/>
      <w:color w:val="000000"/>
      <w:sz w:val="24"/>
      <w:szCs w:val="20"/>
    </w:rPr>
  </w:style>
  <w:style w:type="paragraph" w:styleId="1331" w:customStyle="1">
    <w:name w:val="公司名称"/>
    <w:basedOn w:val="756"/>
    <w:pPr>
      <w:jc w:val="center"/>
      <w:spacing w:line="360" w:lineRule="auto"/>
      <w:tabs>
        <w:tab w:val="left" w:pos="540" w:leader="none"/>
      </w:tabs>
    </w:pPr>
    <w:rPr>
      <w:rFonts w:eastAsia="黑体"/>
      <w:b/>
      <w:sz w:val="32"/>
      <w:szCs w:val="48"/>
    </w:rPr>
  </w:style>
  <w:style w:type="paragraph" w:styleId="1332" w:customStyle="1">
    <w:name w:val="样式 标题 2H2 + 宋体 小三"/>
    <w:basedOn w:val="969"/>
    <w:pPr>
      <w:jc w:val="center"/>
      <w:spacing w:before="156" w:after="20" w:line="360" w:lineRule="auto"/>
    </w:pPr>
    <w:rPr>
      <w:rFonts w:ascii="宋体" w:hAnsi="宋体" w:eastAsia="幼圆"/>
      <w:bCs w:val="0"/>
      <w:sz w:val="52"/>
      <w:szCs w:val="20"/>
    </w:rPr>
  </w:style>
  <w:style w:type="paragraph" w:styleId="1333" w:customStyle="1">
    <w:name w:val="font7"/>
    <w:basedOn w:val="756"/>
    <w:pPr>
      <w:jc w:val="left"/>
      <w:spacing w:before="100" w:beforeAutospacing="1" w:after="100" w:afterAutospacing="1"/>
      <w:widowControl/>
    </w:pPr>
    <w:rPr>
      <w:sz w:val="24"/>
    </w:rPr>
  </w:style>
  <w:style w:type="paragraph" w:styleId="1334" w:customStyle="1">
    <w:name w:val="目录1"/>
    <w:basedOn w:val="756"/>
    <w:pPr>
      <w:jc w:val="left"/>
      <w:spacing w:after="136" w:line="289" w:lineRule="atLeast"/>
      <w:widowControl/>
      <w:tabs>
        <w:tab w:val="left" w:pos="8503" w:leader="dot"/>
      </w:tabs>
    </w:pPr>
    <w:rPr>
      <w:rFonts w:ascii="Arial" w:eastAsia="黑体"/>
      <w:color w:val="000000"/>
      <w:sz w:val="28"/>
      <w:szCs w:val="20"/>
    </w:rPr>
  </w:style>
  <w:style w:type="paragraph" w:styleId="1335" w:customStyle="1">
    <w:name w:val="+正文 Char Char2 Char Char"/>
    <w:basedOn w:val="756"/>
    <w:pPr>
      <w:ind w:firstLine="200"/>
      <w:spacing w:line="360" w:lineRule="auto"/>
    </w:pPr>
    <w:rPr>
      <w:rFonts w:ascii="Calibri" w:hAnsi="Calibri"/>
      <w:sz w:val="24"/>
      <w:szCs w:val="28"/>
    </w:rPr>
  </w:style>
  <w:style w:type="paragraph" w:styleId="1336" w:customStyle="1">
    <w:name w:val="SS正文首行缩进 +"/>
    <w:basedOn w:val="1036"/>
    <w:pPr>
      <w:ind w:firstLine="480"/>
      <w:spacing w:before="156" w:line="360" w:lineRule="auto"/>
    </w:pPr>
    <w:rPr>
      <w:rFonts w:ascii="Times New Roman" w:eastAsia="宋体"/>
      <w:szCs w:val="20"/>
    </w:rPr>
  </w:style>
  <w:style w:type="paragraph" w:styleId="1337" w:customStyle="1">
    <w:name w:val="Char Char Char1 Char"/>
    <w:basedOn w:val="756"/>
    <w:pPr>
      <w:jc w:val="left"/>
      <w:spacing w:line="240" w:lineRule="exact"/>
      <w:widowControl/>
    </w:pPr>
    <w:rPr>
      <w:rFonts w:ascii="Verdana" w:hAnsi="Verdana"/>
      <w:sz w:val="20"/>
      <w:szCs w:val="20"/>
      <w:lang w:eastAsia="en-US"/>
    </w:rPr>
  </w:style>
  <w:style w:type="paragraph" w:styleId="1338" w:customStyle="1">
    <w:name w:val="正文文本缩进1"/>
    <w:basedOn w:val="756"/>
    <w:pPr>
      <w:ind w:left="-360" w:firstLine="540"/>
      <w:jc w:val="left"/>
      <w:widowControl/>
    </w:pPr>
    <w:rPr>
      <w:rFonts w:ascii="宋体" w:hAnsi="宋体"/>
      <w:sz w:val="24"/>
    </w:rPr>
  </w:style>
  <w:style w:type="paragraph" w:styleId="1339" w:customStyle="1">
    <w:name w:val="段"/>
    <w:qFormat/>
    <w:pPr>
      <w:ind w:firstLine="200"/>
      <w:jc w:val="both"/>
    </w:pPr>
    <w:rPr>
      <w:rFonts w:ascii="宋体"/>
      <w:sz w:val="21"/>
    </w:rPr>
  </w:style>
  <w:style w:type="paragraph" w:styleId="1340" w:customStyle="1">
    <w:name w:val="页眉文档编号"/>
    <w:pPr>
      <w:jc w:val="center"/>
    </w:pPr>
    <w:rPr>
      <w:sz w:val="21"/>
    </w:rPr>
  </w:style>
  <w:style w:type="paragraph" w:styleId="1341" w:customStyle="1">
    <w:name w:val="Char Char Char Char Char Char Char Char Char1 Char1"/>
    <w:basedOn w:val="993"/>
    <w:pPr>
      <w:spacing w:line="360" w:lineRule="auto"/>
    </w:pPr>
    <w:rPr>
      <w:rFonts w:ascii="Tahoma" w:hAnsi="Tahoma"/>
      <w:sz w:val="24"/>
      <w:szCs w:val="24"/>
    </w:rPr>
  </w:style>
  <w:style w:type="paragraph" w:styleId="1342" w:customStyle="1">
    <w:name w:val="xl39"/>
    <w:basedOn w:val="756"/>
    <w:pPr>
      <w:jc w:val="left"/>
      <w:spacing w:before="100" w:beforeAutospacing="1" w:after="100" w:afterAutospacing="1"/>
      <w:widowControl/>
      <w:pBdr>
        <w:bottom w:val="single" w:color="000000" w:sz="4" w:space="0"/>
      </w:pBdr>
    </w:pPr>
    <w:rPr>
      <w:rFonts w:ascii="宋体" w:hAnsi="宋体"/>
      <w:sz w:val="24"/>
    </w:rPr>
  </w:style>
  <w:style w:type="paragraph" w:styleId="1343" w:customStyle="1">
    <w:name w:val="Body Text1"/>
    <w:basedOn w:val="756"/>
    <w:next w:val="1024"/>
    <w:pPr>
      <w:ind w:firstLine="480"/>
      <w:spacing w:line="360" w:lineRule="auto"/>
    </w:pPr>
    <w:rPr>
      <w:rFonts w:ascii="Arial" w:hAnsi="Arial"/>
      <w:sz w:val="24"/>
      <w:szCs w:val="20"/>
    </w:rPr>
  </w:style>
  <w:style w:type="paragraph" w:styleId="1344" w:customStyle="1">
    <w:name w:val="五级条标题"/>
    <w:basedOn w:val="1345"/>
    <w:next w:val="756"/>
    <w:pPr>
      <w:tabs>
        <w:tab w:val="left" w:pos="2520" w:leader="none"/>
      </w:tabs>
      <w:outlineLvl w:val="6"/>
    </w:pPr>
  </w:style>
  <w:style w:type="paragraph" w:styleId="1345" w:customStyle="1">
    <w:name w:val="四级条标题"/>
    <w:basedOn w:val="1346"/>
    <w:next w:val="756"/>
    <w:pPr>
      <w:ind w:left="480"/>
      <w:tabs>
        <w:tab w:val="left" w:pos="2100" w:leader="none"/>
      </w:tabs>
      <w:outlineLvl w:val="5"/>
    </w:pPr>
  </w:style>
  <w:style w:type="paragraph" w:styleId="1346" w:customStyle="1">
    <w:name w:val="三级条标题"/>
    <w:basedOn w:val="1247"/>
    <w:next w:val="756"/>
    <w:pPr>
      <w:ind w:left="0"/>
      <w:outlineLvl w:val="4"/>
    </w:pPr>
  </w:style>
  <w:style w:type="paragraph" w:styleId="1347" w:customStyle="1">
    <w:name w:val="样式 目录 3 + 左侧:  1.71 字符1"/>
    <w:basedOn w:val="827"/>
    <w:pPr>
      <w:ind w:left="200" w:firstLine="200"/>
      <w:tabs>
        <w:tab w:val="right" w:pos="8296" w:leader="dot"/>
      </w:tabs>
    </w:pPr>
    <w:rPr>
      <w:szCs w:val="20"/>
    </w:rPr>
  </w:style>
  <w:style w:type="paragraph" w:styleId="1348" w:customStyle="1">
    <w:name w:val="notice2"/>
    <w:basedOn w:val="756"/>
    <w:pPr>
      <w:jc w:val="left"/>
      <w:spacing w:after="150"/>
      <w:widowControl/>
    </w:pPr>
    <w:rPr>
      <w:rFonts w:ascii="宋体" w:hAnsi="宋体" w:cs="宋体"/>
      <w:color w:val="339900"/>
      <w:sz w:val="24"/>
    </w:rPr>
  </w:style>
  <w:style w:type="paragraph" w:styleId="1349" w:customStyle="1">
    <w:name w:val="Char Char Char Char Char1 Char Char Char Char Char Char Char"/>
    <w:basedOn w:val="756"/>
    <w:rPr>
      <w:rFonts w:ascii="Calibri" w:hAnsi="Calibri"/>
    </w:rPr>
  </w:style>
  <w:style w:type="paragraph" w:styleId="1350" w:customStyle="1">
    <w:name w:val="xl30"/>
    <w:basedOn w:val="75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51" w:customStyle="1">
    <w:name w:val="xl69"/>
    <w:basedOn w:val="756"/>
    <w:pPr>
      <w:jc w:val="left"/>
      <w:spacing w:before="100" w:beforeAutospacing="1" w:after="100" w:afterAutospacing="1"/>
      <w:widowControl/>
    </w:pPr>
    <w:rPr>
      <w:rFonts w:ascii="Microsoft Sans Serif" w:hAnsi="Microsoft Sans Serif" w:cs="Microsoft Sans Serif"/>
      <w:sz w:val="24"/>
    </w:rPr>
  </w:style>
  <w:style w:type="paragraph" w:styleId="1352" w:customStyle="1">
    <w:name w:val="Blockquote"/>
    <w:basedOn w:val="756"/>
    <w:pPr>
      <w:ind w:left="360" w:right="360"/>
      <w:jc w:val="left"/>
      <w:spacing w:before="100" w:after="100"/>
    </w:pPr>
    <w:rPr>
      <w:sz w:val="24"/>
      <w:szCs w:val="21"/>
    </w:rPr>
  </w:style>
  <w:style w:type="paragraph" w:styleId="1353" w:customStyle="1">
    <w:name w:val="xl79"/>
    <w:basedOn w:val="75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54" w:customStyle="1">
    <w:name w:val="xl33"/>
    <w:basedOn w:val="756"/>
    <w:pPr>
      <w:jc w:val="center"/>
      <w:spacing w:before="100" w:beforeAutospacing="1" w:after="100" w:afterAutospacing="1"/>
      <w:widowControl/>
    </w:pPr>
    <w:rPr>
      <w:sz w:val="24"/>
    </w:rPr>
  </w:style>
  <w:style w:type="paragraph" w:styleId="1355" w:customStyle="1">
    <w:name w:val="标准"/>
    <w:basedOn w:val="756"/>
    <w:pPr>
      <w:spacing w:line="300" w:lineRule="exact"/>
    </w:pPr>
    <w:rPr>
      <w:rFonts w:ascii="Footlight MT Light" w:hAnsi="Footlight MT Light"/>
      <w:b/>
      <w:sz w:val="28"/>
      <w:szCs w:val="20"/>
    </w:rPr>
  </w:style>
  <w:style w:type="paragraph" w:styleId="1356" w:customStyle="1">
    <w:name w:val="xl32"/>
    <w:basedOn w:val="75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57" w:customStyle="1">
    <w:name w:val="font8"/>
    <w:basedOn w:val="756"/>
    <w:pPr>
      <w:jc w:val="left"/>
      <w:spacing w:before="100" w:beforeAutospacing="1" w:after="100" w:afterAutospacing="1"/>
      <w:widowControl/>
    </w:pPr>
    <w:rPr>
      <w:rFonts w:hint="eastAsia" w:ascii="楷体_GB2312" w:hAnsi="宋体" w:eastAsia="楷体_GB2312"/>
      <w:color w:val="0000ff"/>
      <w:sz w:val="22"/>
      <w:szCs w:val="22"/>
    </w:rPr>
  </w:style>
  <w:style w:type="paragraph" w:styleId="1358" w:customStyle="1">
    <w:name w:val="摘要"/>
    <w:basedOn w:val="756"/>
    <w:next w:val="969"/>
    <w:pPr>
      <w:spacing w:line="360" w:lineRule="auto"/>
    </w:pPr>
    <w:rPr>
      <w:rFonts w:eastAsia="黑体"/>
      <w:sz w:val="24"/>
      <w:szCs w:val="20"/>
    </w:rPr>
  </w:style>
  <w:style w:type="paragraph" w:styleId="1359" w:customStyle="1">
    <w:name w:val="无间隔2"/>
    <w:qFormat/>
    <w:pPr>
      <w:widowControl w:val="off"/>
    </w:pPr>
    <w:rPr>
      <w:sz w:val="24"/>
      <w:szCs w:val="24"/>
    </w:rPr>
  </w:style>
  <w:style w:type="paragraph" w:styleId="1360" w:customStyle="1">
    <w:name w:val="简单回函地址"/>
    <w:basedOn w:val="756"/>
    <w:rPr>
      <w:rFonts w:ascii="宋体" w:hAnsi="宋体"/>
      <w:color w:val="000000"/>
      <w:szCs w:val="21"/>
    </w:rPr>
  </w:style>
  <w:style w:type="paragraph" w:styleId="1361" w:customStyle="1">
    <w:name w:val="def正文"/>
    <w:basedOn w:val="1000"/>
    <w:pPr>
      <w:ind w:firstLine="562"/>
      <w:jc w:val="both"/>
      <w:spacing w:line="360" w:lineRule="auto"/>
      <w:widowControl/>
    </w:pPr>
    <w:rPr>
      <w:rFonts w:ascii="楷体_GB2312" w:eastAsia="楷体_GB2312"/>
      <w:b/>
      <w:position w:val="0"/>
      <w:sz w:val="28"/>
      <w:szCs w:val="28"/>
    </w:rPr>
  </w:style>
  <w:style w:type="paragraph" w:styleId="1362" w:customStyle="1">
    <w:name w:val="样式6"/>
    <w:basedOn w:val="971"/>
    <w:pPr>
      <w:ind w:left="567" w:hanging="567"/>
      <w:jc w:val="left"/>
      <w:spacing w:before="240" w:after="240" w:line="345" w:lineRule="auto"/>
      <w:tabs>
        <w:tab w:val="left" w:pos="567" w:leader="none"/>
      </w:tabs>
    </w:pPr>
    <w:rPr>
      <w:b w:val="0"/>
      <w:bCs w:val="0"/>
      <w:sz w:val="30"/>
      <w:szCs w:val="30"/>
    </w:rPr>
  </w:style>
  <w:style w:type="paragraph" w:styleId="1363" w:customStyle="1">
    <w:name w:val="font9"/>
    <w:basedOn w:val="756"/>
    <w:pPr>
      <w:jc w:val="left"/>
      <w:spacing w:before="100" w:beforeAutospacing="1" w:after="100" w:afterAutospacing="1"/>
      <w:widowControl/>
    </w:pPr>
    <w:rPr>
      <w:rFonts w:ascii="宋体" w:hAnsi="宋体" w:cs="宋体"/>
      <w:color w:val="000000"/>
      <w:sz w:val="18"/>
      <w:szCs w:val="18"/>
    </w:rPr>
  </w:style>
  <w:style w:type="paragraph" w:styleId="1364" w:customStyle="1">
    <w:name w:val="默认段落字体 Para Char Char Char"/>
    <w:basedOn w:val="756"/>
    <w:pPr>
      <w:ind w:firstLine="200"/>
      <w:spacing w:line="360" w:lineRule="auto"/>
    </w:pPr>
  </w:style>
  <w:style w:type="paragraph" w:styleId="1365" w:customStyle="1">
    <w:name w:val="+正文 Char6"/>
    <w:basedOn w:val="756"/>
    <w:pPr>
      <w:ind w:firstLine="200"/>
      <w:spacing w:line="360" w:lineRule="auto"/>
    </w:pPr>
    <w:rPr>
      <w:rFonts w:ascii="Calibri" w:hAnsi="Calibri"/>
      <w:sz w:val="24"/>
    </w:rPr>
  </w:style>
  <w:style w:type="paragraph" w:styleId="1366" w:customStyle="1">
    <w:name w:val="Char Char Char Char Char Char Char1"/>
    <w:basedOn w:val="756"/>
    <w:pPr>
      <w:ind w:firstLine="480"/>
      <w:spacing w:line="360" w:lineRule="auto"/>
    </w:pPr>
    <w:rPr>
      <w:rFonts w:ascii="Tahoma" w:hAnsi="Tahoma"/>
      <w:sz w:val="24"/>
      <w:szCs w:val="20"/>
    </w:rPr>
  </w:style>
  <w:style w:type="paragraph" w:styleId="1367" w:customStyle="1">
    <w:name w:val="样式 目录 4 +"/>
    <w:basedOn w:val="835"/>
    <w:pPr>
      <w:ind w:left="200" w:firstLine="400"/>
      <w:jc w:val="left"/>
      <w:tabs>
        <w:tab w:val="right" w:pos="8302" w:leader="dot"/>
      </w:tabs>
    </w:pPr>
    <w:rPr>
      <w:rFonts w:ascii="Times New Roman" w:hAnsi="Times New Roman"/>
      <w:sz w:val="24"/>
      <w:szCs w:val="20"/>
    </w:rPr>
  </w:style>
  <w:style w:type="paragraph" w:styleId="1368" w:customStyle="1">
    <w:name w:val="Char Char Char"/>
    <w:basedOn w:val="756"/>
    <w:pPr>
      <w:spacing w:line="360" w:lineRule="auto"/>
    </w:pPr>
    <w:rPr>
      <w:sz w:val="24"/>
      <w:szCs w:val="20"/>
    </w:rPr>
  </w:style>
  <w:style w:type="paragraph" w:styleId="1369" w:customStyle="1">
    <w:name w:val="paragraph1"/>
    <w:basedOn w:val="756"/>
    <w:pPr>
      <w:ind w:firstLine="480"/>
      <w:spacing w:line="360" w:lineRule="auto"/>
    </w:pPr>
    <w:rPr>
      <w:sz w:val="24"/>
    </w:rPr>
  </w:style>
  <w:style w:type="paragraph" w:styleId="1370" w:customStyle="1">
    <w:name w:val="msonormalcxsplast"/>
    <w:basedOn w:val="756"/>
    <w:pPr>
      <w:jc w:val="left"/>
      <w:widowControl/>
    </w:pPr>
    <w:rPr>
      <w:rFonts w:ascii="宋体" w:hAnsi="宋体" w:cs="宋体"/>
      <w:sz w:val="24"/>
    </w:rPr>
  </w:style>
  <w:style w:type="paragraph" w:styleId="1371" w:customStyle="1">
    <w:name w:val="xl45"/>
    <w:basedOn w:val="756"/>
    <w:pPr>
      <w:jc w:val="left"/>
      <w:spacing w:before="100" w:beforeAutospacing="1" w:after="100" w:afterAutospacing="1"/>
      <w:widowControl/>
    </w:pPr>
    <w:rPr>
      <w:rFonts w:hint="eastAsia" w:ascii="仿宋_GB2312" w:hAnsi="宋体" w:eastAsia="仿宋_GB2312"/>
      <w:sz w:val="24"/>
    </w:rPr>
  </w:style>
  <w:style w:type="paragraph" w:styleId="1372" w:customStyle="1">
    <w:name w:val="_Style 50"/>
    <w:basedOn w:val="756"/>
    <w:next w:val="1007"/>
    <w:pPr>
      <w:spacing w:line="360" w:lineRule="auto"/>
    </w:pPr>
    <w:rPr>
      <w:rFonts w:ascii="宋体" w:hAnsi="Courier New"/>
      <w:szCs w:val="20"/>
    </w:rPr>
  </w:style>
  <w:style w:type="paragraph" w:styleId="1373" w:customStyle="1">
    <w:name w:val="样式 正文文本缩进 2 + Times New Roman 首行缩进:  1.06 厘米 行距: 固定值 30 磅"/>
    <w:basedOn w:val="1011"/>
    <w:pPr>
      <w:ind w:firstLine="601"/>
      <w:spacing w:line="540" w:lineRule="exact"/>
    </w:pPr>
    <w:rPr>
      <w:rFonts w:ascii="Tahoma" w:hAnsi="Tahoma"/>
      <w:sz w:val="28"/>
      <w:szCs w:val="28"/>
    </w:rPr>
  </w:style>
  <w:style w:type="paragraph" w:styleId="1374" w:customStyle="1">
    <w:name w:val="Char Char Char Char Char Char1 Char"/>
    <w:basedOn w:val="756"/>
    <w:pPr>
      <w:jc w:val="left"/>
      <w:spacing w:after="160" w:line="240" w:lineRule="exact"/>
      <w:widowControl/>
    </w:pPr>
    <w:rPr>
      <w:rFonts w:ascii="Verdana" w:hAnsi="Verdana"/>
      <w:sz w:val="20"/>
      <w:szCs w:val="20"/>
      <w:lang w:eastAsia="en-US"/>
    </w:rPr>
  </w:style>
  <w:style w:type="paragraph" w:styleId="1375" w:customStyle="1">
    <w:name w:val="样式 标题 5 + 加粗 左侧:  0 厘米 悬挂缩进: 10.08 字符 行距: 1.5 倍行距"/>
    <w:basedOn w:val="975"/>
    <w:pPr>
      <w:ind w:left="1008" w:hanging="1008"/>
      <w:spacing w:before="120" w:after="120" w:line="360" w:lineRule="auto"/>
    </w:pPr>
    <w:rPr>
      <w:rFonts w:ascii="Arial" w:hAnsi="Arial" w:eastAsia="黑体"/>
      <w:b w:val="0"/>
      <w:bCs w:val="0"/>
      <w:sz w:val="24"/>
      <w:szCs w:val="20"/>
    </w:rPr>
  </w:style>
  <w:style w:type="paragraph" w:styleId="1376" w:customStyle="1">
    <w:name w:val="xl29"/>
    <w:basedOn w:val="75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77" w:customStyle="1">
    <w:name w:val="xl27"/>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8" w:customStyle="1">
    <w:name w:val="FA正文"/>
    <w:basedOn w:val="756"/>
    <w:pPr>
      <w:spacing w:line="360" w:lineRule="auto"/>
    </w:pPr>
    <w:rPr>
      <w:sz w:val="24"/>
      <w:szCs w:val="21"/>
    </w:rPr>
  </w:style>
  <w:style w:type="paragraph" w:styleId="1379" w:customStyle="1">
    <w:name w:val="Char Char Char Char"/>
    <w:basedOn w:val="756"/>
    <w:pPr>
      <w:jc w:val="left"/>
      <w:spacing w:after="160" w:line="240" w:lineRule="exact"/>
      <w:widowControl/>
    </w:pPr>
    <w:rPr>
      <w:sz w:val="24"/>
      <w:szCs w:val="21"/>
    </w:rPr>
  </w:style>
  <w:style w:type="paragraph" w:styleId="1380" w:customStyle="1">
    <w:name w:val="南通方案正文"/>
    <w:basedOn w:val="756"/>
    <w:pPr>
      <w:ind w:firstLine="480"/>
      <w:spacing w:line="360" w:lineRule="auto"/>
    </w:pPr>
    <w:rPr>
      <w:rFonts w:cs="宋体"/>
      <w:sz w:val="24"/>
      <w:szCs w:val="20"/>
    </w:rPr>
  </w:style>
  <w:style w:type="paragraph" w:styleId="1381" w:customStyle="1">
    <w:name w:val="样式 标题4 + &amp;#23435.&amp;#20307. 五号 段前: 自动 段后: 自动"/>
    <w:basedOn w:val="981"/>
    <w:pPr>
      <w:ind w:firstLine="200"/>
      <w:spacing w:line="360" w:lineRule="auto"/>
      <w:widowControl/>
    </w:pPr>
    <w:rPr>
      <w:rFonts w:ascii="&amp;#23435;&amp;#20307;" w:hAnsi="&amp;#23435;&amp;#20307;" w:eastAsia="宋体"/>
      <w:color w:val="000000"/>
    </w:rPr>
  </w:style>
  <w:style w:type="paragraph" w:styleId="1382" w:customStyle="1">
    <w:name w:val="tytytyty"/>
    <w:basedOn w:val="756"/>
    <w:pPr>
      <w:ind w:left="359" w:firstLine="480"/>
      <w:spacing w:line="360" w:lineRule="auto"/>
    </w:pPr>
    <w:rPr>
      <w:sz w:val="24"/>
      <w:lang w:eastAsia="ar-SA"/>
    </w:rPr>
  </w:style>
  <w:style w:type="paragraph" w:styleId="1383" w:customStyle="1">
    <w:name w:val="Alt+X_首行空2"/>
    <w:basedOn w:val="756"/>
    <w:pPr>
      <w:ind w:firstLine="480"/>
      <w:spacing w:line="360" w:lineRule="auto"/>
    </w:pPr>
    <w:rPr>
      <w:rFonts w:cs="宋体"/>
      <w:sz w:val="24"/>
    </w:rPr>
  </w:style>
  <w:style w:type="paragraph" w:styleId="1384" w:customStyle="1">
    <w:name w:val="Default Paragraph Font Para Char Char Char Char Char Char"/>
    <w:basedOn w:val="756"/>
    <w:pPr>
      <w:jc w:val="left"/>
      <w:spacing w:after="160" w:line="240" w:lineRule="exact"/>
      <w:widowControl/>
    </w:pPr>
    <w:rPr>
      <w:rFonts w:ascii="Verdana" w:hAnsi="Verdana"/>
      <w:sz w:val="20"/>
      <w:szCs w:val="20"/>
      <w:lang w:eastAsia="en-US"/>
    </w:rPr>
  </w:style>
  <w:style w:type="paragraph" w:styleId="1385" w:customStyle="1">
    <w:name w:val="样式 目录 3 + 左侧:  1.71 字符"/>
    <w:basedOn w:val="827"/>
    <w:pPr>
      <w:ind w:left="480" w:firstLine="420"/>
      <w:tabs>
        <w:tab w:val="right" w:pos="8296" w:leader="dot"/>
      </w:tabs>
    </w:pPr>
    <w:rPr>
      <w:szCs w:val="20"/>
    </w:rPr>
  </w:style>
  <w:style w:type="paragraph" w:styleId="1386" w:customStyle="1">
    <w:name w:val="样式 正文缩进 + 首行缩进:  2 字符"/>
    <w:basedOn w:val="981"/>
    <w:pPr>
      <w:ind w:firstLine="480"/>
      <w:jc w:val="both"/>
      <w:spacing w:line="360" w:lineRule="auto"/>
    </w:pPr>
    <w:rPr>
      <w:rFonts w:eastAsia="宋体" w:cs="宋体"/>
    </w:rPr>
  </w:style>
  <w:style w:type="paragraph" w:styleId="1387" w:customStyle="1">
    <w:name w:val="Char1 Char Char Char Char Char Char"/>
    <w:basedOn w:val="756"/>
    <w:rPr>
      <w:rFonts w:ascii="Tahoma" w:hAnsi="Tahoma"/>
      <w:sz w:val="24"/>
      <w:szCs w:val="20"/>
    </w:rPr>
  </w:style>
  <w:style w:type="paragraph" w:styleId="1388" w:customStyle="1">
    <w:name w:val="样式SZA"/>
    <w:basedOn w:val="1000"/>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9" w:customStyle="1">
    <w:name w:val="xl53"/>
    <w:basedOn w:val="75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0"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91" w:customStyle="1">
    <w:name w:val="纯文本11"/>
    <w:basedOn w:val="756"/>
    <w:rPr>
      <w:rFonts w:hint="eastAsia" w:ascii="宋体" w:hAnsi="Courier New" w:eastAsia="楷体_GB2312"/>
      <w:sz w:val="28"/>
      <w:szCs w:val="20"/>
    </w:rPr>
  </w:style>
  <w:style w:type="paragraph" w:styleId="1392" w:customStyle="1">
    <w:name w:val="_Style 104"/>
    <w:basedOn w:val="756"/>
    <w:pPr>
      <w:spacing w:after="160" w:line="240" w:lineRule="exact"/>
    </w:pPr>
    <w:rPr>
      <w:szCs w:val="20"/>
    </w:rPr>
  </w:style>
  <w:style w:type="paragraph" w:styleId="1393" w:customStyle="1">
    <w:name w:val="样式 标题 4"/>
    <w:basedOn w:val="973"/>
    <w:pPr>
      <w:spacing w:before="0" w:after="0" w:line="374" w:lineRule="auto"/>
    </w:pPr>
    <w:rPr>
      <w:rFonts w:ascii="宋体" w:hAnsi="宋体"/>
      <w:sz w:val="30"/>
      <w:szCs w:val="20"/>
    </w:rPr>
  </w:style>
  <w:style w:type="paragraph" w:styleId="1394" w:customStyle="1">
    <w:name w:val="符号与编号"/>
    <w:basedOn w:val="756"/>
    <w:pPr>
      <w:ind w:left="425" w:hanging="425"/>
      <w:spacing w:line="360" w:lineRule="auto"/>
      <w:tabs>
        <w:tab w:val="left" w:pos="425" w:leader="none"/>
      </w:tabs>
    </w:pPr>
    <w:rPr>
      <w:rFonts w:ascii="宋体" w:hAnsi="宋体"/>
      <w:sz w:val="28"/>
      <w:szCs w:val="28"/>
    </w:rPr>
  </w:style>
  <w:style w:type="paragraph" w:styleId="1395" w:customStyle="1">
    <w:name w:val="Char Char Char Char Char Char Char Char Char Char"/>
    <w:basedOn w:val="756"/>
    <w:pPr>
      <w:ind w:left="495" w:hanging="495"/>
      <w:tabs>
        <w:tab w:val="left" w:pos="495" w:leader="none"/>
      </w:tabs>
    </w:pPr>
    <w:rPr>
      <w:sz w:val="24"/>
    </w:rPr>
  </w:style>
  <w:style w:type="paragraph" w:styleId="1396" w:customStyle="1">
    <w:name w:val="04论文正文"/>
    <w:basedOn w:val="756"/>
    <w:pPr>
      <w:ind w:firstLine="480"/>
      <w:spacing w:line="400" w:lineRule="exact"/>
    </w:pPr>
    <w:rPr>
      <w:rFonts w:cs="宋体"/>
      <w:sz w:val="24"/>
    </w:rPr>
  </w:style>
  <w:style w:type="paragraph" w:styleId="1397" w:customStyle="1">
    <w:name w:val="标头1"/>
    <w:basedOn w:val="971"/>
    <w:pPr>
      <w:spacing w:before="120" w:after="80" w:line="240" w:lineRule="auto"/>
    </w:pPr>
    <w:rPr>
      <w:rFonts w:eastAsia="黑体"/>
      <w:b w:val="0"/>
      <w:bCs w:val="0"/>
      <w:sz w:val="28"/>
      <w:szCs w:val="20"/>
    </w:rPr>
  </w:style>
  <w:style w:type="paragraph" w:styleId="1398" w:customStyle="1">
    <w:name w:val="+标题2"/>
    <w:basedOn w:val="969"/>
    <w:pPr>
      <w:ind w:left="431" w:hanging="431"/>
      <w:spacing w:before="0" w:after="0" w:line="360" w:lineRule="auto"/>
      <w:tabs>
        <w:tab w:val="left" w:pos="431" w:leader="none"/>
      </w:tabs>
    </w:pPr>
    <w:rPr>
      <w:rFonts w:ascii="Times New Roman" w:hAnsi="Times New Roman" w:eastAsia="宋体"/>
      <w:sz w:val="24"/>
      <w:szCs w:val="28"/>
    </w:rPr>
  </w:style>
  <w:style w:type="paragraph" w:styleId="1399" w:customStyle="1">
    <w:name w:val="标题 4宋体"/>
    <w:basedOn w:val="973"/>
    <w:pPr>
      <w:jc w:val="left"/>
      <w:keepLines w:val="0"/>
      <w:spacing w:before="0" w:after="0" w:line="360" w:lineRule="auto"/>
    </w:pPr>
    <w:rPr>
      <w:rFonts w:ascii="宋体" w:hAnsi="宋体"/>
      <w:color w:val="000000"/>
      <w:sz w:val="24"/>
      <w:szCs w:val="20"/>
    </w:rPr>
  </w:style>
  <w:style w:type="paragraph" w:styleId="1400" w:customStyle="1">
    <w:name w:val="font6"/>
    <w:basedOn w:val="756"/>
    <w:pPr>
      <w:jc w:val="left"/>
      <w:spacing w:before="100" w:beforeAutospacing="1" w:after="100" w:afterAutospacing="1"/>
      <w:widowControl/>
    </w:pPr>
    <w:rPr>
      <w:rFonts w:hint="eastAsia" w:ascii="宋体" w:hAnsi="宋体"/>
      <w:sz w:val="18"/>
      <w:szCs w:val="18"/>
    </w:rPr>
  </w:style>
  <w:style w:type="paragraph" w:styleId="1401" w:customStyle="1">
    <w:name w:val="普文W"/>
    <w:basedOn w:val="1007"/>
    <w:pPr>
      <w:spacing w:before="120" w:after="120" w:line="360" w:lineRule="auto"/>
    </w:pPr>
    <w:rPr>
      <w:rFonts w:ascii="Times New Roman" w:hAnsi="Times New Roman" w:eastAsia="宋体"/>
      <w:sz w:val="24"/>
    </w:rPr>
  </w:style>
  <w:style w:type="paragraph" w:styleId="1402" w:customStyle="1">
    <w:name w:val="正文文字"/>
    <w:basedOn w:val="756"/>
    <w:pPr>
      <w:spacing w:line="300" w:lineRule="auto"/>
    </w:pPr>
    <w:rPr>
      <w:szCs w:val="20"/>
    </w:rPr>
  </w:style>
  <w:style w:type="paragraph" w:styleId="1403" w:customStyle="1">
    <w:name w:val="FP-Title2"/>
    <w:pPr>
      <w:spacing w:before="240" w:after="60"/>
    </w:pPr>
    <w:rPr>
      <w:rFonts w:ascii="Arial" w:hAnsi="Arial"/>
      <w:b/>
      <w:sz w:val="24"/>
      <w:lang w:val="en-GB"/>
    </w:rPr>
  </w:style>
  <w:style w:type="paragraph" w:styleId="1404" w:customStyle="1">
    <w:name w:val="xl71"/>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05" w:customStyle="1">
    <w:name w:val="缺省文本:1"/>
    <w:basedOn w:val="756"/>
    <w:pPr>
      <w:jc w:val="left"/>
    </w:pPr>
    <w:rPr>
      <w:rFonts w:ascii="宋体"/>
      <w:sz w:val="24"/>
      <w:szCs w:val="20"/>
    </w:rPr>
  </w:style>
  <w:style w:type="paragraph" w:styleId="1406" w:customStyle="1">
    <w:name w:val="列表内容"/>
    <w:basedOn w:val="756"/>
    <w:next w:val="756"/>
    <w:pPr>
      <w:ind w:firstLine="200"/>
      <w:jc w:val="left"/>
      <w:widowControl/>
      <w:tabs>
        <w:tab w:val="left" w:pos="840" w:leader="none"/>
      </w:tabs>
    </w:pPr>
    <w:rPr>
      <w:rFonts w:ascii="Calibri" w:hAnsi="Calibri"/>
      <w:sz w:val="18"/>
    </w:rPr>
  </w:style>
  <w:style w:type="paragraph" w:styleId="1407" w:customStyle="1">
    <w:name w:val="标书正文"/>
    <w:basedOn w:val="1000"/>
    <w:pPr>
      <w:ind w:firstLine="200"/>
      <w:jc w:val="both"/>
      <w:spacing w:line="400" w:lineRule="exact"/>
      <w:widowControl/>
    </w:pPr>
    <w:rPr>
      <w:rFonts w:ascii="黑体" w:eastAsia="宋体"/>
      <w:position w:val="0"/>
      <w:sz w:val="24"/>
    </w:rPr>
  </w:style>
  <w:style w:type="paragraph" w:styleId="1408" w:customStyle="1">
    <w:name w:val="yehuda"/>
    <w:basedOn w:val="75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9" w:customStyle="1">
    <w:name w:val="表格"/>
    <w:basedOn w:val="756"/>
    <w:rPr>
      <w:rFonts w:ascii="Arial" w:hAnsi="Arial"/>
      <w:sz w:val="24"/>
      <w:szCs w:val="20"/>
    </w:rPr>
  </w:style>
  <w:style w:type="paragraph" w:styleId="1410" w:customStyle="1">
    <w:name w:val="正文段"/>
    <w:basedOn w:val="756"/>
    <w:pPr>
      <w:ind w:firstLine="454"/>
      <w:spacing w:after="240" w:line="360" w:lineRule="atLeast"/>
      <w:widowControl/>
    </w:pPr>
    <w:rPr>
      <w:rFonts w:ascii="宋体"/>
      <w:sz w:val="24"/>
      <w:szCs w:val="20"/>
    </w:rPr>
  </w:style>
  <w:style w:type="paragraph" w:styleId="1411" w:customStyle="1">
    <w:name w:val="chen"/>
    <w:basedOn w:val="1024"/>
    <w:pPr>
      <w:ind w:left="0" w:right="26" w:firstLine="480"/>
      <w:jc w:val="left"/>
      <w:spacing w:after="0"/>
      <w:tabs>
        <w:tab w:val="left" w:pos="7440" w:leader="none"/>
      </w:tabs>
    </w:pPr>
    <w:rPr>
      <w:rFonts w:ascii="楷体_GB2312" w:eastAsia="楷体_GB2312"/>
      <w:spacing w:val="4"/>
      <w:sz w:val="24"/>
      <w:szCs w:val="20"/>
    </w:rPr>
  </w:style>
  <w:style w:type="paragraph" w:styleId="1412" w:customStyle="1">
    <w:name w:val="纯文本3"/>
    <w:basedOn w:val="756"/>
    <w:uiPriority w:val="99"/>
    <w:qFormat/>
    <w:rPr>
      <w:rFonts w:hint="eastAsia" w:ascii="宋体" w:hAnsi="Courier New" w:eastAsia="楷体_GB2312"/>
      <w:sz w:val="28"/>
      <w:szCs w:val="20"/>
    </w:rPr>
  </w:style>
  <w:style w:type="paragraph" w:styleId="1413" w:customStyle="1">
    <w:name w:val="+1."/>
    <w:basedOn w:val="1186"/>
    <w:pPr>
      <w:ind w:left="198" w:firstLine="0"/>
      <w:tabs>
        <w:tab w:val="left" w:pos="624" w:leader="none"/>
      </w:tabs>
    </w:pPr>
  </w:style>
  <w:style w:type="paragraph" w:styleId="1414" w:customStyle="1">
    <w:name w:val="word2"/>
    <w:basedOn w:val="756"/>
    <w:pPr>
      <w:jc w:val="left"/>
      <w:spacing w:before="100" w:beforeAutospacing="1" w:after="100" w:afterAutospacing="1" w:line="348" w:lineRule="atLeast"/>
      <w:widowControl/>
    </w:pPr>
    <w:rPr>
      <w:rFonts w:ascii="宋体" w:hAnsi="宋体"/>
      <w:szCs w:val="20"/>
    </w:rPr>
  </w:style>
  <w:style w:type="paragraph" w:styleId="1415" w:customStyle="1">
    <w:name w:val="正文(首行缩进)"/>
    <w:pPr>
      <w:ind w:firstLine="420"/>
      <w:jc w:val="both"/>
      <w:spacing w:line="360" w:lineRule="auto"/>
    </w:pPr>
    <w:rPr>
      <w:rFonts w:ascii="宋体" w:hAnsi="宋体"/>
      <w:sz w:val="24"/>
      <w:szCs w:val="24"/>
    </w:rPr>
  </w:style>
  <w:style w:type="paragraph" w:styleId="1416" w:customStyle="1">
    <w:name w:val="样式 标题 5H5h5Second Subheadingdashdsdddash1ds1dd1dash2d..."/>
    <w:basedOn w:val="975"/>
    <w:pPr>
      <w:keepLines w:val="0"/>
      <w:keepNext w:val="0"/>
      <w:spacing w:line="360" w:lineRule="auto"/>
      <w:tabs>
        <w:tab w:val="left" w:pos="1800" w:leader="none"/>
      </w:tabs>
    </w:pPr>
    <w:rPr>
      <w:rFonts w:ascii="黑体" w:hAnsi="Times New Roman" w:eastAsia="黑体" w:cs="宋体"/>
      <w:sz w:val="24"/>
      <w:szCs w:val="20"/>
    </w:rPr>
  </w:style>
  <w:style w:type="paragraph" w:styleId="1417" w:customStyle="1">
    <w:name w:val="+标题3"/>
    <w:basedOn w:val="971"/>
    <w:pPr>
      <w:spacing w:before="0" w:after="0" w:line="360" w:lineRule="auto"/>
    </w:pPr>
    <w:rPr>
      <w:rFonts w:ascii="Calibri" w:hAnsi="宋体"/>
      <w:b w:val="0"/>
      <w:bCs w:val="0"/>
      <w:sz w:val="28"/>
      <w:szCs w:val="28"/>
    </w:rPr>
  </w:style>
  <w:style w:type="paragraph" w:styleId="1418" w:customStyle="1">
    <w:name w:val="样式 纯文本 + 仿宋_GB2312 黑色 行距: 1.5 倍行距1"/>
    <w:basedOn w:val="1007"/>
    <w:pPr>
      <w:ind w:firstLine="560"/>
      <w:spacing w:line="360" w:lineRule="auto"/>
    </w:pPr>
    <w:rPr>
      <w:rFonts w:ascii="仿宋_GB2312" w:hAnsi="宋体" w:eastAsia="仿宋_GB2312"/>
      <w:color w:val="000000"/>
      <w:sz w:val="24"/>
    </w:rPr>
  </w:style>
  <w:style w:type="table" w:styleId="1419" w:customStyle="1">
    <w:name w:val="网格型1"/>
    <w:basedOn w:val="988"/>
    <w:rPr>
      <w:rFonts w:ascii="Calibri" w:hAnsi="Calibri"/>
    </w:rPr>
    <w:tblPr/>
  </w:style>
  <w:style w:type="table" w:styleId="1420" w:customStyle="1">
    <w:name w:val="表格样式1"/>
    <w:basedOn w:val="988"/>
    <w:tblPr/>
  </w:style>
  <w:style w:type="paragraph" w:styleId="1421" w:customStyle="1">
    <w:name w:val="p15"/>
    <w:basedOn w:val="756"/>
    <w:pPr>
      <w:widowControl/>
    </w:pPr>
    <w:rPr>
      <w:rFonts w:ascii="宋体" w:hAnsi="宋体" w:cs="宋体"/>
      <w:sz w:val="28"/>
      <w:szCs w:val="28"/>
    </w:rPr>
  </w:style>
  <w:style w:type="paragraph" w:styleId="1422" w:customStyle="1">
    <w:name w:val="纯文本4"/>
    <w:basedOn w:val="756"/>
    <w:qFormat/>
    <w:rPr>
      <w:rFonts w:ascii="宋体" w:hAnsi="Courier New" w:eastAsia="楷体_GB2312"/>
      <w:sz w:val="28"/>
      <w:szCs w:val="20"/>
    </w:rPr>
  </w:style>
  <w:style w:type="paragraph" w:styleId="1423" w:customStyle="1">
    <w:name w:val="纯文本12"/>
    <w:basedOn w:val="756"/>
    <w:rPr>
      <w:rFonts w:hint="eastAsia" w:ascii="宋体" w:hAnsi="Courier New" w:eastAsia="楷体_GB2312"/>
      <w:bCs/>
      <w:sz w:val="28"/>
      <w:szCs w:val="20"/>
    </w:rPr>
  </w:style>
  <w:style w:type="character" w:styleId="1424" w:customStyle="1">
    <w:name w:val="A正文小四 Char"/>
    <w:link w:val="1425"/>
    <w:qFormat/>
    <w:rPr>
      <w:sz w:val="24"/>
      <w:szCs w:val="24"/>
    </w:rPr>
  </w:style>
  <w:style w:type="paragraph" w:styleId="1425" w:customStyle="1">
    <w:name w:val="A正文小四"/>
    <w:basedOn w:val="756"/>
    <w:link w:val="1424"/>
    <w:qFormat/>
    <w:pPr>
      <w:ind w:firstLine="200"/>
      <w:spacing w:line="360" w:lineRule="auto"/>
    </w:pPr>
    <w:rPr>
      <w:sz w:val="24"/>
    </w:rPr>
  </w:style>
  <w:style w:type="paragraph" w:styleId="1426" w:customStyle="1">
    <w:name w:val="正文1"/>
    <w:basedOn w:val="756"/>
    <w:qFormat/>
    <w:pPr>
      <w:ind w:firstLine="420"/>
      <w:spacing w:line="360" w:lineRule="auto"/>
      <w:tabs>
        <w:tab w:val="left" w:pos="420" w:leader="none"/>
      </w:tabs>
    </w:pPr>
    <w:rPr>
      <w:rFonts w:ascii="宋体" w:hAnsi="宋体"/>
    </w:rPr>
  </w:style>
  <w:style w:type="character" w:styleId="1427" w:customStyle="1">
    <w:name w:val="列表段落 字符"/>
    <w:rPr>
      <w:rFonts w:ascii="Calibri" w:hAnsi="Calibri"/>
      <w:sz w:val="24"/>
      <w:szCs w:val="22"/>
    </w:rPr>
  </w:style>
  <w:style w:type="paragraph" w:styleId="1428" w:customStyle="1">
    <w:name w:val="paragraph"/>
    <w:basedOn w:val="756"/>
    <w:pPr>
      <w:jc w:val="left"/>
      <w:spacing w:before="100" w:beforeAutospacing="1" w:after="100" w:afterAutospacing="1"/>
      <w:widowControl/>
    </w:pPr>
    <w:rPr>
      <w:rFonts w:ascii="宋体" w:hAnsi="宋体" w:cs="宋体"/>
      <w:sz w:val="24"/>
    </w:rPr>
  </w:style>
  <w:style w:type="paragraph" w:styleId="1429" w:customStyle="1">
    <w:name w:val="Plain Text11"/>
    <w:basedOn w:val="756"/>
    <w:qFormat/>
    <w:rPr>
      <w:rFonts w:ascii="宋体" w:hAnsi="宋体" w:eastAsia="楷体_GB2312"/>
      <w:sz w:val="28"/>
      <w:szCs w:val="20"/>
    </w:rPr>
  </w:style>
  <w:style w:type="character" w:styleId="1430" w:customStyle="1">
    <w:name w:val="页脚 字符"/>
  </w:style>
  <w:style w:type="character" w:styleId="1431" w:customStyle="1">
    <w:name w:val="标题 2 字符"/>
    <w:link w:val="1432"/>
    <w:rPr>
      <w:rFonts w:ascii="Arial" w:hAnsi="Arial" w:eastAsia="黑体" w:cs="Times New Roman"/>
      <w:b/>
      <w:bCs/>
      <w:sz w:val="32"/>
      <w:szCs w:val="32"/>
    </w:rPr>
  </w:style>
  <w:style w:type="paragraph" w:styleId="1432" w:customStyle="1">
    <w:name w:val="标题 22"/>
    <w:basedOn w:val="756"/>
    <w:next w:val="756"/>
    <w:link w:val="1431"/>
    <w:unhideWhenUsed/>
    <w:qFormat/>
    <w:pPr>
      <w:keepLines/>
      <w:keepNext/>
      <w:spacing w:before="260" w:after="260" w:line="413" w:lineRule="auto"/>
      <w:outlineLvl w:val="1"/>
    </w:pPr>
    <w:rPr>
      <w:rFonts w:ascii="Arial" w:hAnsi="Arial" w:eastAsia="黑体"/>
      <w:b/>
      <w:bCs/>
      <w:sz w:val="32"/>
      <w:szCs w:val="32"/>
    </w:rPr>
  </w:style>
  <w:style w:type="character" w:styleId="1433" w:customStyle="1">
    <w:name w:val="正文缩进 字符1"/>
    <w:qFormat/>
    <w:rPr>
      <w:rFonts w:eastAsia="楷体_GB2312"/>
      <w:sz w:val="24"/>
    </w:rPr>
  </w:style>
  <w:style w:type="character" w:styleId="1434">
    <w:name w:val="Unresolved Mention"/>
    <w:uiPriority w:val="99"/>
    <w:unhideWhenUsed/>
    <w:rPr>
      <w:rFonts w:ascii="Times New Roman" w:hAnsi="Times New Roman" w:eastAsia="宋体" w:cs="Times New Roman"/>
      <w:color w:val="605e5c"/>
      <w:shd w:val="clear" w:color="auto" w:fill="e1dfdd"/>
    </w:rPr>
  </w:style>
  <w:style w:type="character" w:styleId="1435" w:customStyle="1">
    <w:name w:val="正文缩进 Char"/>
    <w:qFormat/>
    <w:rPr>
      <w:rFonts w:eastAsia="楷体_GB2312"/>
      <w:sz w:val="24"/>
    </w:rPr>
  </w:style>
  <w:style w:type="paragraph" w:styleId="1436" w:customStyle="1">
    <w:name w:val="标题 13"/>
    <w:basedOn w:val="756"/>
    <w:next w:val="756"/>
    <w:qFormat/>
    <w:pPr>
      <w:keepLines/>
      <w:keepNext/>
      <w:spacing w:before="340" w:after="330" w:line="576" w:lineRule="auto"/>
      <w:outlineLvl w:val="0"/>
    </w:pPr>
    <w:rPr>
      <w:rFonts w:ascii="Calibri" w:hAnsi="Calibri"/>
      <w:b/>
      <w:sz w:val="44"/>
    </w:rPr>
  </w:style>
  <w:style w:type="paragraph" w:styleId="1437" w:customStyle="1">
    <w:name w:val="正文文本2"/>
    <w:basedOn w:val="756"/>
    <w:next w:val="822"/>
    <w:uiPriority w:val="1"/>
    <w:qFormat/>
    <w:pPr>
      <w:ind w:left="109"/>
    </w:pPr>
    <w:rPr>
      <w:rFonts w:ascii="宋体" w:hAnsi="宋体"/>
    </w:rPr>
  </w:style>
  <w:style w:type="paragraph" w:styleId="1438" w:customStyle="1">
    <w:name w:val="正文文本缩进3"/>
    <w:basedOn w:val="756"/>
    <w:next w:val="832"/>
    <w:qFormat/>
    <w:pPr>
      <w:ind w:firstLine="645"/>
    </w:pPr>
    <w:rPr>
      <w:rFonts w:ascii="楷体_GB2312" w:hAnsi="Calibri" w:eastAsia="楷体_GB2312"/>
      <w:sz w:val="32"/>
      <w:szCs w:val="20"/>
    </w:rPr>
  </w:style>
  <w:style w:type="paragraph" w:styleId="1439" w:customStyle="1">
    <w:name w:val="寄信人地址1"/>
    <w:basedOn w:val="756"/>
    <w:next w:val="832"/>
    <w:qFormat/>
    <w:rPr>
      <w:rFonts w:ascii="Arial" w:hAnsi="Arial"/>
    </w:rPr>
  </w:style>
  <w:style w:type="paragraph" w:styleId="1440" w:customStyle="1">
    <w:name w:val="普通(网站)2"/>
    <w:basedOn w:val="756"/>
    <w:next w:val="841"/>
    <w:qFormat/>
    <w:pPr>
      <w:jc w:val="left"/>
      <w:spacing w:beforeAutospacing="1" w:afterAutospacing="1"/>
    </w:pPr>
    <w:rPr>
      <w:rFonts w:ascii="Calibri" w:hAnsi="Calibri"/>
      <w:sz w:val="24"/>
    </w:rPr>
  </w:style>
  <w:style w:type="paragraph" w:styleId="1441" w:customStyle="1">
    <w:name w:val="正文文本首行缩进 22"/>
    <w:basedOn w:val="824"/>
    <w:next w:val="756"/>
    <w:qFormat/>
    <w:pPr>
      <w:ind w:firstLine="420"/>
    </w:pPr>
    <w:rPr>
      <w:rFonts w:ascii="Calibri" w:hAnsi="Calibri"/>
      <w:sz w:val="28"/>
      <w:szCs w:val="20"/>
    </w:rPr>
  </w:style>
  <w:style w:type="paragraph" w:styleId="1442" w:customStyle="1">
    <w:name w:val="Table Text"/>
    <w:basedOn w:val="756"/>
    <w:qFormat/>
    <w:pPr>
      <w:jc w:val="left"/>
    </w:pPr>
    <w:rPr>
      <w:rFonts w:hint="eastAsia" w:ascii="宋体" w:hAnsi="宋体" w:cs="宋体"/>
      <w:color w:val="000000"/>
      <w:sz w:val="25"/>
      <w:szCs w:val="25"/>
    </w:rPr>
  </w:style>
  <w:style w:type="paragraph" w:styleId="1443" w:customStyle="1">
    <w:name w:val="表格内容"/>
    <w:basedOn w:val="756"/>
    <w:qFormat/>
    <w:pPr>
      <w:jc w:val="left"/>
    </w:pPr>
    <w:rPr>
      <w:rFonts w:ascii="等线" w:hAnsi="等线"/>
      <w:szCs w:val="22"/>
    </w:rPr>
  </w:style>
  <w:style w:type="paragraph" w:styleId="1444">
    <w:name w:val="Revision"/>
    <w:hidden/>
    <w:uiPriority w:val="99"/>
    <w:unhideWhenUsed/>
    <w:rPr>
      <w:sz w:val="21"/>
      <w:szCs w:val="24"/>
    </w:rPr>
  </w:style>
  <w:style w:type="character" w:styleId="1445">
    <w:name w:val="annotation reference"/>
    <w:uiPriority w:val="99"/>
    <w:semiHidden/>
    <w:unhideWhenUsed/>
    <w:rPr>
      <w:sz w:val="21"/>
      <w:szCs w:val="21"/>
    </w:rPr>
  </w:style>
  <w:style w:type="paragraph" w:styleId="1446">
    <w:name w:val="annotation subject"/>
    <w:basedOn w:val="821"/>
    <w:next w:val="821"/>
    <w:link w:val="1448"/>
    <w:uiPriority w:val="99"/>
    <w:semiHidden/>
    <w:unhideWhenUsed/>
    <w:rPr>
      <w:b/>
      <w:bCs/>
    </w:rPr>
  </w:style>
  <w:style w:type="character" w:styleId="1447" w:customStyle="1">
    <w:name w:val="批注文字 字符1"/>
    <w:link w:val="821"/>
    <w:uiPriority w:val="99"/>
    <w:rPr>
      <w:sz w:val="21"/>
      <w:szCs w:val="24"/>
    </w:rPr>
  </w:style>
  <w:style w:type="character" w:styleId="1448" w:customStyle="1">
    <w:name w:val="批注主题 字符1"/>
    <w:link w:val="1446"/>
    <w:uiPriority w:val="99"/>
    <w:semiHidden/>
    <w:rPr>
      <w:b/>
      <w:bCs/>
      <w:sz w:val="21"/>
      <w:szCs w:val="24"/>
    </w:rPr>
  </w:style>
  <w:style w:type="paragraph" w:styleId="1449">
    <w:name w:val="Date"/>
    <w:basedOn w:val="756"/>
    <w:next w:val="756"/>
    <w:link w:val="1450"/>
    <w:uiPriority w:val="99"/>
    <w:semiHidden/>
    <w:unhideWhenUsed/>
    <w:pPr>
      <w:ind w:left="100"/>
    </w:pPr>
  </w:style>
  <w:style w:type="character" w:styleId="1450" w:customStyle="1">
    <w:name w:val="日期 字符1"/>
    <w:link w:val="1449"/>
    <w:uiPriority w:val="99"/>
    <w:semiHidden/>
    <w:rPr>
      <w:sz w:val="21"/>
      <w:szCs w:val="24"/>
    </w:rPr>
  </w:style>
  <w:style w:type="character" w:styleId="1451" w:customStyle="1">
    <w:name w:val="vi0031"/>
    <w:qFormat/>
    <w:rPr>
      <w:sz w:val="20"/>
      <w:szCs w:val="20"/>
    </w:rPr>
  </w:style>
  <w:style w:type="paragraph" w:styleId="1452">
    <w:name w:val="Body Text Indent 2"/>
    <w:basedOn w:val="756"/>
    <w:link w:val="1453"/>
    <w:uiPriority w:val="99"/>
    <w:semiHidden/>
    <w:unhideWhenUsed/>
    <w:pPr>
      <w:ind w:left="420"/>
      <w:spacing w:after="120" w:line="480" w:lineRule="auto"/>
    </w:pPr>
  </w:style>
  <w:style w:type="character" w:styleId="1453" w:customStyle="1">
    <w:name w:val="正文文本缩进 2 字符1"/>
    <w:basedOn w:val="766"/>
    <w:link w:val="1452"/>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279</cp:revision>
  <dcterms:created xsi:type="dcterms:W3CDTF">2023-03-31T02:40:00Z</dcterms:created>
  <dcterms:modified xsi:type="dcterms:W3CDTF">2026-07-15T07:56:14Z</dcterms:modified>
  <cp:version>1048576</cp:version>
</cp:coreProperties>
</file>