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竞争性磋商文件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灌云县中医院医养结合一期项目</w:t>
      </w:r>
      <w:r>
        <w:rPr>
          <w:rFonts w:hint="eastAsia" w:eastAsia="宋体"/>
          <w:b/>
          <w:bCs/>
          <w:color w:val="auto"/>
          <w:highlight w:val="none"/>
          <w:lang w:eastAsia="zh-CN"/>
        </w:rPr>
        <w:t xml:space="preserve">（</w:t>
      </w:r>
      <w:r>
        <w:rPr>
          <w:rFonts w:hint="eastAsia" w:ascii="Arial" w:hAnsi="Arial" w:eastAsia="宋体" w:cs="Times New Roman"/>
          <w:b/>
          <w:bCs/>
          <w:color w:val="000000"/>
          <w:sz w:val="32"/>
          <w:szCs w:val="24"/>
          <w:lang w:eastAsia="zh-CN"/>
        </w:rPr>
        <w:t xml:space="preserve">专门面向中小企业）</w:t>
      </w:r>
      <w:r/>
    </w:p>
    <w:p>
      <w:pPr>
        <w:ind w:firstLine="1285"/>
        <w:spacing w:line="480" w:lineRule="auto"/>
        <w:rPr>
          <w:rFonts w:hint="default" w:ascii="黑体" w:hAnsi="Arial" w:eastAsia="宋体" w:cs="Times New Roman"/>
          <w:b/>
          <w:color w:val="000000"/>
          <w:sz w:val="44"/>
          <w:szCs w:val="21"/>
          <w:lang w:val="en-US" w:eastAsia="zh-CN"/>
        </w:rPr>
      </w:pPr>
      <w:r>
        <w:rPr>
          <w:rFonts w:hint="eastAsia" w:ascii="Arial" w:hAnsi="Arial" w:eastAsia="宋体" w:cs="Times New Roman"/>
          <w:b/>
          <w:bCs/>
          <w:sz w:val="32"/>
          <w:szCs w:val="24"/>
        </w:rPr>
        <w:t xml:space="preserve">项目编号：JSZC-320723-JZCG-C2026-00</w:t>
      </w:r>
      <w:r>
        <w:rPr>
          <w:rFonts w:hint="eastAsia" w:ascii="Arial" w:hAnsi="Arial" w:eastAsia="宋体" w:cs="Times New Roman"/>
          <w:b/>
          <w:bCs/>
          <w:sz w:val="32"/>
          <w:szCs w:val="24"/>
          <w:lang w:val="en-US" w:eastAsia="zh-CN"/>
        </w:rPr>
        <w:t xml:space="preserve">20</w:t>
      </w:r>
      <w:r/>
    </w:p>
    <w:p>
      <w:pPr>
        <w:jc w:val="center"/>
        <w:spacing w:line="480" w:lineRule="auto"/>
        <w:rPr>
          <w:rFonts w:ascii="黑体" w:hAnsi="Arial" w:eastAsia="黑体" w:cs="Times New Roman"/>
          <w:b/>
          <w:bCs/>
          <w:color w:val="000000"/>
          <w:sz w:val="44"/>
          <w:szCs w:val="44"/>
        </w:rPr>
      </w:pPr>
      <w:r>
        <w:rPr>
          <w:rFonts w:ascii="黑体" w:hAnsi="Arial" w:eastAsia="黑体" w:cs="Times New Roman"/>
          <w:b/>
          <w:bCs/>
          <w:color w:val="000000"/>
          <w:sz w:val="44"/>
          <w:szCs w:val="44"/>
        </w:rPr>
      </w:r>
      <w:r/>
    </w:p>
    <w:p>
      <w:pPr>
        <w:jc w:val="center"/>
        <w:spacing w:line="480" w:lineRule="auto"/>
        <w:rPr>
          <w:rFonts w:ascii="黑体" w:hAnsi="Arial" w:eastAsia="黑体" w:cs="Times New Roman"/>
          <w:b/>
          <w:bCs/>
          <w:color w:val="000000"/>
          <w:sz w:val="44"/>
          <w:szCs w:val="44"/>
        </w:rPr>
      </w:pPr>
      <w:r>
        <w:rPr>
          <w:rFonts w:ascii="黑体" w:hAnsi="Arial" w:eastAsia="黑体" w:cs="Times New Roman"/>
          <w:b/>
          <w:bCs/>
          <w:color w:val="000000"/>
          <w:sz w:val="44"/>
          <w:szCs w:val="44"/>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灌云县政府采购中心</w:t>
      </w:r>
      <w:r/>
    </w:p>
    <w:p>
      <w:pPr>
        <w:jc w:val="center"/>
        <w:spacing w:before="120" w:after="120" w:line="360" w:lineRule="auto"/>
      </w:pPr>
      <w:r>
        <w:rPr>
          <w:rFonts w:hint="eastAsia" w:ascii="Arial" w:hAnsi="Arial" w:eastAsia="宋体" w:cs="Times New Roman"/>
          <w:b/>
          <w:bCs/>
          <w:sz w:val="32"/>
          <w:szCs w:val="24"/>
        </w:rPr>
        <w:t xml:space="preserve">202</w:t>
      </w:r>
      <w:r>
        <w:rPr>
          <w:rFonts w:hint="eastAsia" w:ascii="Arial" w:hAnsi="Arial" w:eastAsia="宋体" w:cs="Times New Roman"/>
          <w:b/>
          <w:bCs/>
          <w:sz w:val="32"/>
          <w:szCs w:val="24"/>
          <w:lang w:val="en-US" w:eastAsia="zh-CN"/>
        </w:rPr>
        <w:t xml:space="preserve">6</w:t>
      </w:r>
      <w:r>
        <w:rPr>
          <w:rFonts w:hint="eastAsia" w:ascii="Arial" w:hAnsi="Arial" w:eastAsia="宋体" w:cs="Times New Roman"/>
          <w:b/>
          <w:bCs/>
          <w:sz w:val="32"/>
          <w:szCs w:val="24"/>
        </w:rPr>
        <w:t xml:space="preserve">年</w:t>
      </w:r>
      <w:r>
        <w:rPr>
          <w:rFonts w:hint="eastAsia" w:ascii="Arial" w:hAnsi="Arial" w:eastAsia="宋体" w:cs="Times New Roman"/>
          <w:b/>
          <w:bCs/>
          <w:sz w:val="32"/>
          <w:szCs w:val="24"/>
          <w:lang w:val="en-US" w:eastAsia="zh-CN"/>
        </w:rPr>
        <w:t xml:space="preserve">7</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jc w:val="center"/>
        <w:rPr>
          <w:rFonts w:ascii="黑体" w:hAnsi="黑体" w:eastAsia="黑体"/>
          <w:sz w:val="44"/>
          <w:szCs w:val="44"/>
        </w:rPr>
      </w:pPr>
      <w:r>
        <w:rPr>
          <w:rFonts w:hint="eastAsia" w:ascii="黑体" w:hAnsi="黑体" w:eastAsia="黑体"/>
          <w:sz w:val="44"/>
          <w:szCs w:val="44"/>
        </w:rPr>
        <w:t xml:space="preserve">目  录</w:t>
      </w:r>
      <w:r/>
    </w:p>
    <w:p>
      <w:pPr>
        <w:pStyle w:val="872"/>
      </w:pPr>
      <w:r>
        <w:rPr>
          <w:rFonts w:hint="eastAsia"/>
        </w:rPr>
        <w:t xml:space="preserve">第一章</w:t>
      </w:r>
      <w:r>
        <w:t xml:space="preserve">  </w:t>
      </w:r>
      <w:r>
        <w:rPr>
          <w:rFonts w:hint="eastAsia"/>
        </w:rPr>
        <w:t xml:space="preserve">磋商邀请</w:t>
      </w:r>
      <w:r>
        <w:tab/>
      </w:r>
      <w:r/>
    </w:p>
    <w:p>
      <w:pPr>
        <w:pStyle w:val="872"/>
      </w:pPr>
      <w:r>
        <w:rPr>
          <w:rFonts w:hint="eastAsia"/>
        </w:rPr>
        <w:t xml:space="preserve">第二章</w:t>
      </w:r>
      <w:r>
        <w:t xml:space="preserve">  </w:t>
      </w:r>
      <w:r>
        <w:rPr>
          <w:rFonts w:hint="eastAsia"/>
        </w:rPr>
        <w:t xml:space="preserve">供应商须知</w:t>
      </w:r>
      <w:r>
        <w:tab/>
      </w:r>
      <w:r/>
    </w:p>
    <w:p>
      <w:pPr>
        <w:pStyle w:val="872"/>
      </w:pPr>
      <w:r>
        <w:rPr>
          <w:rFonts w:hint="eastAsia"/>
        </w:rPr>
        <w:t xml:space="preserve">第三章</w:t>
      </w:r>
      <w:r>
        <w:t xml:space="preserve">  </w:t>
      </w:r>
      <w:r>
        <w:rPr>
          <w:rFonts w:hint="eastAsia"/>
        </w:rPr>
        <w:t xml:space="preserve">合同文本</w:t>
      </w:r>
      <w:r>
        <w:tab/>
      </w:r>
      <w:r/>
    </w:p>
    <w:p>
      <w:pPr>
        <w:pStyle w:val="872"/>
      </w:pPr>
      <w:r>
        <w:rPr>
          <w:rFonts w:hint="eastAsia"/>
        </w:rPr>
        <w:t xml:space="preserve">第四章</w:t>
      </w:r>
      <w:r>
        <w:t xml:space="preserve">  </w:t>
      </w:r>
      <w:r>
        <w:rPr>
          <w:rFonts w:hint="eastAsia"/>
        </w:rPr>
        <w:t xml:space="preserve">采购需求</w:t>
      </w:r>
      <w:r>
        <w:tab/>
      </w:r>
      <w:r/>
    </w:p>
    <w:p>
      <w:pPr>
        <w:pStyle w:val="872"/>
      </w:pPr>
      <w:r>
        <w:rPr>
          <w:rFonts w:hint="eastAsia"/>
        </w:rPr>
        <w:t xml:space="preserve">第五章</w:t>
      </w:r>
      <w:r>
        <w:t xml:space="preserve">  </w:t>
      </w:r>
      <w:r>
        <w:rPr>
          <w:rFonts w:hint="eastAsia"/>
        </w:rPr>
        <w:t xml:space="preserve">工程量清单</w:t>
      </w:r>
      <w:r>
        <w:rPr>
          <w:rFonts w:hint="eastAsia"/>
          <w:lang w:eastAsia="zh-CN"/>
        </w:rPr>
        <w:t xml:space="preserve">（</w:t>
      </w:r>
      <w:r>
        <w:rPr>
          <w:rFonts w:hint="eastAsia"/>
          <w:lang w:val="en-US" w:eastAsia="zh-CN"/>
        </w:rPr>
        <w:t xml:space="preserve">另附</w:t>
      </w:r>
      <w:r>
        <w:rPr>
          <w:rFonts w:hint="eastAsia"/>
          <w:lang w:eastAsia="zh-CN"/>
        </w:rPr>
        <w:t xml:space="preserve">）、图纸（</w:t>
      </w:r>
      <w:r>
        <w:rPr>
          <w:rFonts w:hint="eastAsia"/>
          <w:lang w:val="en-US" w:eastAsia="zh-CN"/>
        </w:rPr>
        <w:t xml:space="preserve">另附</w:t>
      </w:r>
      <w:r>
        <w:rPr>
          <w:rFonts w:hint="eastAsia"/>
          <w:lang w:eastAsia="zh-CN"/>
        </w:rPr>
        <w:t xml:space="preserve">）</w:t>
      </w:r>
      <w:r>
        <w:tab/>
      </w:r>
      <w:r/>
    </w:p>
    <w:p>
      <w:pPr>
        <w:pStyle w:val="872"/>
      </w:pPr>
      <w:r>
        <w:rPr>
          <w:rFonts w:hint="eastAsia"/>
        </w:rPr>
        <w:t xml:space="preserve">第六章</w:t>
      </w:r>
      <w:r>
        <w:t xml:space="preserve">  </w:t>
      </w:r>
      <w:r>
        <w:rPr>
          <w:rFonts w:hint="eastAsia"/>
        </w:rPr>
        <w:t xml:space="preserve">评审方法与评审标准</w:t>
      </w:r>
      <w:r>
        <w:tab/>
      </w:r>
      <w:r/>
    </w:p>
    <w:p>
      <w:pPr>
        <w:pStyle w:val="872"/>
      </w:pPr>
      <w:r>
        <w:rPr>
          <w:rFonts w:hint="eastAsia"/>
        </w:rPr>
        <w:t xml:space="preserve">第</w:t>
      </w:r>
      <w:r>
        <w:rPr>
          <w:rFonts w:hint="eastAsia"/>
          <w:lang w:val="en-US" w:eastAsia="zh-CN"/>
        </w:rPr>
        <w:t xml:space="preserve">七</w:t>
      </w:r>
      <w:r>
        <w:rPr>
          <w:rFonts w:hint="eastAsia"/>
        </w:rPr>
        <w:t xml:space="preserve">章</w:t>
      </w:r>
      <w:r>
        <w:t xml:space="preserve">  </w:t>
      </w:r>
      <w:r>
        <w:rPr>
          <w:rFonts w:hint="eastAsia"/>
        </w:rPr>
        <w:t xml:space="preserve">响应文件格式</w:t>
      </w:r>
      <w:r>
        <w:tab/>
      </w:r>
      <w:r/>
    </w:p>
    <w:p>
      <w:pPr>
        <w:pStyle w:val="872"/>
      </w:pPr>
      <w:r/>
      <w:r/>
    </w:p>
    <w:p>
      <w:r/>
      <w:r/>
    </w:p>
    <w:p>
      <w:pPr>
        <w:jc w:val="left"/>
        <w:widowControl/>
        <w:rPr>
          <w:rFonts w:ascii="黑体" w:hAnsi="黑体" w:eastAsia="黑体"/>
        </w:rPr>
        <w:sectPr>
          <w:footerReference w:type="default" r:id="rId11"/>
          <w:footerReference w:type="first" r:id="rId12"/>
          <w:footnotePr/>
          <w:endnotePr/>
          <w:type w:val="nextPage"/>
          <w:pgSz w:w="11906" w:h="16838" w:orient="portrait"/>
          <w:pgMar w:top="1553" w:right="1800" w:bottom="1553" w:left="1860" w:header="851" w:footer="992" w:gutter="0"/>
          <w:cols w:num="1" w:sep="0" w:space="425" w:equalWidth="1"/>
          <w:docGrid w:linePitch="360"/>
        </w:sectPr>
      </w:pPr>
      <w:r>
        <w:fldChar w:fldCharType="end"/>
      </w:r>
      <w:r>
        <w:br w:type="page" w:clear="all"/>
      </w:r>
      <w:r/>
    </w:p>
    <w:p>
      <w:pPr>
        <w:pStyle w:val="844"/>
        <w:jc w:val="center"/>
        <w:spacing w:before="159" w:after="159" w:line="360" w:lineRule="auto"/>
        <w:rPr>
          <w:rFonts w:ascii="黑体" w:hAnsi="黑体" w:eastAsia="黑体"/>
          <w:b w:val="0"/>
        </w:rPr>
      </w:pPr>
      <w:r/>
      <w:bookmarkStart w:id="0" w:name="_Toc161932691"/>
      <w:r>
        <w:rPr>
          <w:rFonts w:hint="eastAsia" w:ascii="黑体" w:hAnsi="黑体" w:eastAsia="黑体"/>
          <w:b w:val="0"/>
        </w:rPr>
        <w:t xml:space="preserve">第一章  磋商邀请</w:t>
      </w:r>
      <w:bookmarkEnd w:id="0"/>
      <w:r/>
      <w:r/>
    </w:p>
    <w:p>
      <w:pPr>
        <w:ind w:firstLine="480"/>
        <w:jc w:val="left"/>
        <w:spacing w:line="500" w:lineRule="exact"/>
        <w:rPr>
          <w:sz w:val="24"/>
          <w:szCs w:val="24"/>
          <w:highlight w:val="none"/>
        </w:rPr>
      </w:pPr>
      <w:r>
        <w:rPr>
          <w:rFonts w:hint="eastAsia"/>
          <w:sz w:val="24"/>
          <w:szCs w:val="24"/>
        </w:rPr>
        <w:t xml:space="preserve">受</w:t>
      </w:r>
      <w:r>
        <w:rPr>
          <w:rFonts w:hint="eastAsia" w:eastAsia="宋体"/>
          <w:sz w:val="24"/>
          <w:szCs w:val="24"/>
          <w:lang w:eastAsia="zh-CN"/>
        </w:rPr>
        <w:t xml:space="preserve">灌云县</w:t>
      </w:r>
      <w:r>
        <w:rPr>
          <w:rFonts w:hint="eastAsia" w:eastAsia="宋体"/>
          <w:sz w:val="24"/>
          <w:szCs w:val="24"/>
          <w:highlight w:val="none"/>
          <w:lang w:eastAsia="zh-CN"/>
        </w:rPr>
        <w:t xml:space="preserve">中医院</w:t>
      </w:r>
      <w:r>
        <w:rPr>
          <w:rFonts w:hint="eastAsia"/>
          <w:sz w:val="24"/>
          <w:szCs w:val="24"/>
          <w:highlight w:val="none"/>
        </w:rPr>
        <w:t xml:space="preserve">的委托，灌云县政府采购中心就</w:t>
      </w:r>
      <w:r>
        <w:rPr>
          <w:rFonts w:hint="eastAsia" w:eastAsia="宋体"/>
          <w:sz w:val="24"/>
          <w:szCs w:val="24"/>
          <w:highlight w:val="none"/>
          <w:lang w:eastAsia="zh-CN"/>
        </w:rPr>
        <w:t xml:space="preserve">灌云县中医院医养结合一期项目（专门面向中小企业）</w:t>
      </w:r>
      <w:r>
        <w:rPr>
          <w:rFonts w:hint="eastAsia"/>
          <w:sz w:val="24"/>
          <w:szCs w:val="24"/>
          <w:highlight w:val="none"/>
        </w:rPr>
        <w:t xml:space="preserve">（项目编号：JSZC-320723-JZCG-C2026-00</w:t>
      </w:r>
      <w:r>
        <w:rPr>
          <w:rFonts w:hint="eastAsia" w:eastAsia="宋体"/>
          <w:sz w:val="24"/>
          <w:szCs w:val="24"/>
          <w:highlight w:val="none"/>
          <w:lang w:val="en-US" w:eastAsia="zh-CN"/>
        </w:rPr>
        <w:t xml:space="preserve">20</w:t>
      </w:r>
      <w:r>
        <w:rPr>
          <w:rFonts w:hint="eastAsia"/>
          <w:sz w:val="24"/>
          <w:szCs w:val="24"/>
          <w:highlight w:val="none"/>
        </w:rPr>
        <w:t xml:space="preserve">）进行竞争性磋商采购，欢迎符合条件的供应商参加磋商。</w:t>
      </w:r>
      <w:r/>
    </w:p>
    <w:tbl>
      <w:tblPr>
        <w:tblStyle w:val="88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highlight w:val="none"/>
              </w:rPr>
            </w:pPr>
            <w:r>
              <w:rPr>
                <w:rFonts w:hint="eastAsia"/>
                <w:sz w:val="24"/>
                <w:szCs w:val="24"/>
                <w:highlight w:val="none"/>
              </w:rPr>
              <w:t xml:space="preserve">项目概况</w:t>
            </w:r>
            <w:r/>
          </w:p>
          <w:p>
            <w:pPr>
              <w:ind w:firstLine="480"/>
              <w:jc w:val="left"/>
              <w:spacing w:line="500" w:lineRule="exact"/>
              <w:rPr>
                <w:sz w:val="24"/>
                <w:szCs w:val="24"/>
                <w:highlight w:val="none"/>
              </w:rPr>
            </w:pPr>
            <w:r>
              <w:rPr>
                <w:rFonts w:hint="eastAsia" w:eastAsia="宋体"/>
                <w:sz w:val="24"/>
                <w:szCs w:val="24"/>
                <w:highlight w:val="none"/>
                <w:lang w:eastAsia="zh-CN"/>
              </w:rPr>
              <w:t xml:space="preserve">灌云县中医院医养结合一期项目（专门面向中小企业）</w:t>
            </w:r>
            <w:r>
              <w:rPr>
                <w:rFonts w:hint="eastAsia"/>
                <w:sz w:val="24"/>
                <w:szCs w:val="24"/>
                <w:highlight w:val="none"/>
              </w:rPr>
              <w:t xml:space="preserve">的潜在供应商应在江苏政府采购网自行免费下载采购文件，并于202</w:t>
            </w:r>
            <w:r>
              <w:rPr>
                <w:rFonts w:hint="eastAsia" w:eastAsia="宋体"/>
                <w:sz w:val="24"/>
                <w:szCs w:val="24"/>
                <w:highlight w:val="none"/>
                <w:lang w:val="en-US" w:eastAsia="zh-CN"/>
              </w:rPr>
              <w:t xml:space="preserve">6</w:t>
            </w:r>
            <w:r>
              <w:rPr>
                <w:rFonts w:hint="eastAsia"/>
                <w:sz w:val="24"/>
                <w:szCs w:val="24"/>
                <w:highlight w:val="none"/>
              </w:rPr>
              <w:t xml:space="preserve">年</w:t>
            </w:r>
            <w:r>
              <w:rPr>
                <w:rFonts w:hint="eastAsia" w:eastAsia="宋体"/>
                <w:sz w:val="24"/>
                <w:szCs w:val="24"/>
                <w:highlight w:val="none"/>
                <w:lang w:val="en-US" w:eastAsia="zh-CN"/>
              </w:rPr>
              <w:t xml:space="preserve">7</w:t>
            </w:r>
            <w:r>
              <w:rPr>
                <w:rFonts w:hint="eastAsia"/>
                <w:sz w:val="24"/>
                <w:szCs w:val="24"/>
                <w:highlight w:val="none"/>
              </w:rPr>
              <w:t xml:space="preserve">月</w:t>
            </w:r>
            <w:r>
              <w:rPr>
                <w:rFonts w:hint="eastAsia"/>
                <w:sz w:val="24"/>
                <w:szCs w:val="24"/>
                <w:highlight w:val="none"/>
                <w:lang w:val="en-US" w:eastAsia="zh-CN"/>
              </w:rPr>
              <w:t xml:space="preserve">17</w:t>
            </w:r>
            <w:r>
              <w:rPr>
                <w:rFonts w:hint="eastAsia"/>
                <w:sz w:val="24"/>
                <w:szCs w:val="24"/>
                <w:highlight w:val="none"/>
              </w:rPr>
              <w:t xml:space="preserve">日10:00:00（北京时间）前提交（上传）响应文件。</w:t>
            </w:r>
            <w:r/>
          </w:p>
        </w:tc>
      </w:tr>
    </w:tbl>
    <w:p>
      <w:pPr>
        <w:pStyle w:val="845"/>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eastAsia" w:eastAsia="宋体"/>
          <w:sz w:val="24"/>
          <w:szCs w:val="24"/>
          <w:lang w:eastAsia="zh-CN"/>
        </w:rPr>
      </w:pPr>
      <w:r>
        <w:rPr>
          <w:rFonts w:hint="eastAsia"/>
          <w:sz w:val="24"/>
          <w:szCs w:val="24"/>
        </w:rPr>
        <w:t xml:space="preserve">项目编号：JSZC-320723-JZCG-C2026-</w:t>
      </w:r>
      <w:r>
        <w:rPr>
          <w:rFonts w:hint="eastAsia" w:eastAsia="宋体"/>
          <w:sz w:val="24"/>
          <w:szCs w:val="24"/>
          <w:lang w:eastAsia="zh-CN"/>
        </w:rPr>
        <w:t xml:space="preserve">0020</w:t>
      </w:r>
      <w:r/>
    </w:p>
    <w:p>
      <w:pPr>
        <w:ind w:firstLine="480"/>
        <w:jc w:val="left"/>
        <w:spacing w:line="500" w:lineRule="exact"/>
        <w:rPr>
          <w:rFonts w:hint="eastAsia" w:eastAsia="宋体"/>
          <w:sz w:val="24"/>
          <w:szCs w:val="24"/>
          <w:lang w:eastAsia="zh-CN"/>
        </w:rPr>
      </w:pPr>
      <w:r>
        <w:rPr>
          <w:rFonts w:hint="eastAsia"/>
          <w:sz w:val="24"/>
          <w:szCs w:val="24"/>
        </w:rPr>
        <w:t xml:space="preserve">项目名称：</w:t>
      </w:r>
      <w:r>
        <w:rPr>
          <w:rFonts w:hint="eastAsia" w:eastAsia="宋体"/>
          <w:sz w:val="24"/>
          <w:szCs w:val="24"/>
          <w:lang w:eastAsia="zh-CN"/>
        </w:rPr>
        <w:t xml:space="preserve">灌云县中医院医养结合一期项目（专门面向中小企业）</w:t>
      </w:r>
      <w:r/>
    </w:p>
    <w:p>
      <w:pPr>
        <w:ind w:firstLine="480"/>
        <w:jc w:val="left"/>
        <w:spacing w:line="500" w:lineRule="exact"/>
        <w:rPr>
          <w:rFonts w:hint="eastAsia" w:eastAsia="宋体"/>
          <w:color w:val="auto"/>
          <w:sz w:val="24"/>
          <w:szCs w:val="24"/>
          <w:lang w:eastAsia="zh-CN"/>
        </w:rPr>
      </w:pPr>
      <w:r>
        <w:rPr>
          <w:rFonts w:hint="eastAsia"/>
          <w:sz w:val="24"/>
          <w:szCs w:val="24"/>
        </w:rPr>
        <w:t xml:space="preserve">预算金额：人</w:t>
      </w:r>
      <w:r>
        <w:rPr>
          <w:rFonts w:hint="eastAsia"/>
          <w:color w:val="auto"/>
          <w:sz w:val="24"/>
          <w:szCs w:val="24"/>
        </w:rPr>
        <w:t xml:space="preserve">民币</w:t>
      </w:r>
      <w:r>
        <w:rPr>
          <w:rFonts w:hint="default" w:ascii="Times New Roman" w:hAnsi="Times New Roman" w:eastAsia="宋体" w:cs="Times New Roman"/>
          <w:b/>
          <w:bCs/>
          <w:color w:val="auto"/>
          <w:sz w:val="24"/>
          <w:highlight w:val="none"/>
          <w:lang w:val="en-US" w:eastAsia="zh-CN" w:bidi="ar"/>
        </w:rPr>
        <w:t xml:space="preserve">328.95244</w:t>
      </w:r>
      <w:r>
        <w:rPr>
          <w:rFonts w:hint="eastAsia"/>
          <w:color w:val="auto"/>
          <w:sz w:val="24"/>
          <w:szCs w:val="24"/>
        </w:rPr>
        <w:t xml:space="preserve">万元</w:t>
      </w:r>
      <w:r>
        <w:rPr>
          <w:rFonts w:hint="eastAsia" w:eastAsia="宋体"/>
          <w:color w:val="auto"/>
          <w:sz w:val="24"/>
          <w:szCs w:val="24"/>
          <w:lang w:eastAsia="zh-CN"/>
        </w:rPr>
        <w:t xml:space="preserve">（</w:t>
      </w:r>
      <w:r>
        <w:rPr>
          <w:rFonts w:hint="eastAsia" w:eastAsia="宋体"/>
          <w:color w:val="auto"/>
          <w:sz w:val="24"/>
          <w:szCs w:val="24"/>
          <w:lang w:val="en-US" w:eastAsia="zh-CN"/>
        </w:rPr>
        <w:t xml:space="preserve">含专业工程暂估价20万元</w:t>
      </w:r>
      <w:r>
        <w:rPr>
          <w:rFonts w:hint="eastAsia" w:eastAsia="宋体"/>
          <w:color w:val="auto"/>
          <w:sz w:val="24"/>
          <w:szCs w:val="24"/>
          <w:lang w:eastAsia="zh-CN"/>
        </w:rPr>
        <w:t xml:space="preserve">）</w:t>
      </w:r>
      <w:r/>
    </w:p>
    <w:p>
      <w:pPr>
        <w:ind w:firstLine="480"/>
        <w:jc w:val="left"/>
        <w:spacing w:line="500" w:lineRule="exact"/>
        <w:rPr>
          <w:sz w:val="24"/>
          <w:szCs w:val="24"/>
        </w:rPr>
      </w:pPr>
      <w:r>
        <w:rPr>
          <w:rFonts w:hint="eastAsia"/>
          <w:color w:val="auto"/>
          <w:sz w:val="24"/>
          <w:szCs w:val="24"/>
        </w:rPr>
        <w:t xml:space="preserve">最高限价：人民币</w:t>
      </w:r>
      <w:r>
        <w:rPr>
          <w:rFonts w:hint="default" w:ascii="Times New Roman" w:hAnsi="Times New Roman" w:cs="Times New Roman"/>
          <w:b/>
          <w:bCs/>
          <w:color w:val="auto"/>
          <w:sz w:val="24"/>
          <w:szCs w:val="24"/>
          <w:lang w:val="en-US" w:eastAsia="zh-CN"/>
        </w:rPr>
        <w:t xml:space="preserve">328.95244</w:t>
      </w:r>
      <w:r>
        <w:rPr>
          <w:rFonts w:hint="eastAsia"/>
          <w:color w:val="auto"/>
          <w:sz w:val="24"/>
          <w:szCs w:val="24"/>
        </w:rPr>
        <w:t xml:space="preserve">万元</w:t>
      </w:r>
      <w:r>
        <w:rPr>
          <w:rFonts w:hint="eastAsia" w:eastAsia="宋体"/>
          <w:color w:val="auto"/>
          <w:sz w:val="24"/>
          <w:szCs w:val="24"/>
          <w:lang w:eastAsia="zh-CN"/>
        </w:rPr>
        <w:t xml:space="preserve">（</w:t>
      </w:r>
      <w:r>
        <w:rPr>
          <w:rFonts w:hint="eastAsia" w:eastAsia="宋体"/>
          <w:color w:val="auto"/>
          <w:sz w:val="24"/>
          <w:szCs w:val="24"/>
          <w:highlight w:val="none"/>
          <w:lang w:val="en-US" w:eastAsia="zh-CN"/>
        </w:rPr>
        <w:t xml:space="preserve">含专业工程暂估价20万元</w:t>
      </w:r>
      <w:r>
        <w:rPr>
          <w:rFonts w:hint="eastAsia" w:eastAsia="宋体"/>
          <w:color w:val="auto"/>
          <w:sz w:val="24"/>
          <w:szCs w:val="24"/>
          <w:lang w:eastAsia="zh-CN"/>
        </w:rPr>
        <w:t xml:space="preserve">）</w:t>
      </w:r>
      <w:r>
        <w:rPr>
          <w:rFonts w:hint="eastAsia"/>
          <w:sz w:val="24"/>
          <w:szCs w:val="24"/>
        </w:rPr>
        <w:t xml:space="preserve">，超过最高限价作无效响应处理。</w:t>
      </w:r>
      <w:r/>
    </w:p>
    <w:p>
      <w:pPr>
        <w:ind w:firstLine="480"/>
        <w:jc w:val="left"/>
        <w:spacing w:line="500" w:lineRule="exact"/>
        <w:rPr>
          <w:sz w:val="24"/>
          <w:szCs w:val="24"/>
        </w:rPr>
      </w:pPr>
      <w:r>
        <w:rPr>
          <w:rFonts w:hint="eastAsia"/>
          <w:sz w:val="24"/>
          <w:szCs w:val="24"/>
        </w:rPr>
        <w:t xml:space="preserve">采购方式：竞争性磋商</w:t>
      </w:r>
      <w:r/>
    </w:p>
    <w:p>
      <w:pPr>
        <w:ind w:firstLine="480"/>
        <w:jc w:val="left"/>
        <w:spacing w:line="500" w:lineRule="exact"/>
        <w:rPr>
          <w:rFonts w:hint="eastAsia"/>
          <w:sz w:val="24"/>
          <w:szCs w:val="24"/>
        </w:rPr>
      </w:pPr>
      <w:r>
        <w:rPr>
          <w:rFonts w:hint="eastAsia"/>
          <w:sz w:val="24"/>
          <w:szCs w:val="24"/>
        </w:rPr>
        <w:t xml:space="preserve">采购需求：</w:t>
      </w:r>
      <w:r>
        <w:rPr>
          <w:rFonts w:hint="eastAsia"/>
          <w:sz w:val="24"/>
          <w:szCs w:val="24"/>
          <w:lang w:eastAsia="zh-CN"/>
        </w:rPr>
        <w:t xml:space="preserve">灌云县中医院医养结合一期项目，</w:t>
      </w:r>
      <w:r>
        <w:rPr>
          <w:rFonts w:hint="eastAsia"/>
          <w:sz w:val="24"/>
          <w:szCs w:val="24"/>
          <w:lang w:val="en-US" w:eastAsia="zh-CN"/>
        </w:rPr>
        <w:t xml:space="preserve">具体</w:t>
      </w:r>
      <w:r>
        <w:rPr>
          <w:rFonts w:hint="eastAsia"/>
          <w:sz w:val="24"/>
          <w:szCs w:val="24"/>
        </w:rPr>
        <w:t xml:space="preserve">详见</w:t>
      </w:r>
      <w:r>
        <w:rPr>
          <w:rFonts w:hint="eastAsia" w:eastAsia="宋体"/>
          <w:sz w:val="24"/>
          <w:szCs w:val="24"/>
          <w:lang w:eastAsia="zh-CN"/>
        </w:rPr>
        <w:t xml:space="preserve">采购需求、</w:t>
      </w:r>
      <w:r>
        <w:rPr>
          <w:rFonts w:hint="eastAsia"/>
          <w:sz w:val="24"/>
          <w:szCs w:val="24"/>
        </w:rPr>
        <w:t xml:space="preserve">工程量清单</w:t>
      </w:r>
      <w:r>
        <w:rPr>
          <w:rFonts w:hint="eastAsia"/>
          <w:sz w:val="24"/>
          <w:szCs w:val="24"/>
          <w:lang w:eastAsia="zh-CN"/>
        </w:rPr>
        <w:t xml:space="preserve">及图纸</w:t>
      </w:r>
      <w:r>
        <w:rPr>
          <w:rFonts w:hint="eastAsia"/>
          <w:sz w:val="24"/>
          <w:szCs w:val="24"/>
        </w:rPr>
        <w:t xml:space="preserve">。</w:t>
      </w:r>
      <w:r/>
    </w:p>
    <w:p>
      <w:pPr>
        <w:ind w:firstLine="482"/>
        <w:jc w:val="left"/>
        <w:spacing w:line="500" w:lineRule="exact"/>
        <w:rPr>
          <w:b/>
          <w:sz w:val="24"/>
          <w:szCs w:val="24"/>
        </w:rPr>
      </w:pPr>
      <w:r>
        <w:rPr>
          <w:rFonts w:hint="eastAsia"/>
          <w:b/>
          <w:sz w:val="24"/>
          <w:szCs w:val="24"/>
        </w:rPr>
        <w:t xml:space="preserve">对本项目资格要求、采购需求、</w:t>
      </w:r>
      <w:r>
        <w:rPr>
          <w:rFonts w:hint="eastAsia" w:eastAsia="宋体"/>
          <w:b/>
          <w:sz w:val="24"/>
          <w:szCs w:val="24"/>
          <w:lang w:val="en-US" w:eastAsia="zh-CN"/>
        </w:rPr>
        <w:t xml:space="preserve">工程量</w:t>
      </w:r>
      <w:r>
        <w:rPr>
          <w:rFonts w:hint="eastAsia" w:eastAsia="宋体"/>
          <w:b/>
          <w:sz w:val="24"/>
          <w:szCs w:val="24"/>
          <w:lang w:val="en-US" w:eastAsia="zh-CN"/>
        </w:rPr>
        <w:t xml:space="preserve">清单、</w:t>
      </w:r>
      <w:r>
        <w:rPr>
          <w:rFonts w:hint="eastAsia"/>
          <w:b/>
          <w:sz w:val="24"/>
          <w:szCs w:val="24"/>
        </w:rPr>
        <w:t xml:space="preserve">评审方法与评审标准等部分的询问、质疑请与采购人联系，由采购人负责答复。</w:t>
      </w:r>
      <w:r/>
    </w:p>
    <w:p>
      <w:pPr>
        <w:ind w:firstLine="480"/>
        <w:jc w:val="left"/>
        <w:spacing w:line="500" w:lineRule="exact"/>
        <w:rPr>
          <w:rFonts w:hint="eastAsia"/>
          <w:sz w:val="24"/>
          <w:szCs w:val="24"/>
          <w:lang w:val="en-US" w:eastAsia="zh-Hans"/>
        </w:rPr>
      </w:pPr>
      <w:r>
        <w:rPr>
          <w:rFonts w:hint="eastAsia"/>
          <w:sz w:val="24"/>
          <w:szCs w:val="24"/>
        </w:rPr>
        <w:t xml:space="preserve">建设地点：</w:t>
      </w:r>
      <w:r>
        <w:rPr>
          <w:rFonts w:hint="eastAsia"/>
          <w:sz w:val="24"/>
          <w:szCs w:val="24"/>
          <w:lang w:val="en-US" w:eastAsia="zh-CN"/>
        </w:rPr>
        <w:t xml:space="preserve">连云港市灌云县</w:t>
      </w:r>
      <w:r>
        <w:rPr>
          <w:rFonts w:hint="eastAsia"/>
          <w:sz w:val="24"/>
          <w:szCs w:val="24"/>
          <w:lang w:val="en-US" w:eastAsia="zh-Hans"/>
        </w:rPr>
        <w:t xml:space="preserve">中医院</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承包方式：包工包料</w:t>
      </w:r>
      <w:r/>
    </w:p>
    <w:p>
      <w:pPr>
        <w:ind w:firstLine="480"/>
        <w:jc w:val="left"/>
        <w:spacing w:line="500" w:lineRule="exact"/>
        <w:rPr>
          <w:rFonts w:hint="eastAsia" w:eastAsia="宋体"/>
          <w:sz w:val="24"/>
          <w:szCs w:val="24"/>
          <w:lang w:eastAsia="zh-CN"/>
        </w:rPr>
      </w:pPr>
      <w:r>
        <w:rPr>
          <w:rFonts w:hint="eastAsia"/>
          <w:sz w:val="24"/>
          <w:szCs w:val="24"/>
        </w:rPr>
        <w:t xml:space="preserve">质量标准：执行国家现行验收标准，等级为合格</w:t>
      </w:r>
      <w:r>
        <w:rPr>
          <w:rFonts w:hint="eastAsia" w:eastAsia="宋体"/>
          <w:sz w:val="24"/>
          <w:szCs w:val="24"/>
          <w:lang w:eastAsia="zh-CN"/>
        </w:rPr>
        <w:t xml:space="preserve">。</w:t>
      </w:r>
      <w:r/>
    </w:p>
    <w:p>
      <w:pPr>
        <w:ind w:firstLine="480"/>
        <w:jc w:val="left"/>
        <w:spacing w:line="500" w:lineRule="exact"/>
        <w:rPr>
          <w:rFonts w:hint="eastAsia"/>
          <w:sz w:val="24"/>
          <w:szCs w:val="24"/>
        </w:rPr>
      </w:pPr>
      <w:r>
        <w:rPr>
          <w:rFonts w:hint="eastAsia"/>
          <w:sz w:val="24"/>
          <w:szCs w:val="24"/>
        </w:rPr>
        <w:t xml:space="preserve">工期要求</w:t>
      </w:r>
      <w:r>
        <w:rPr>
          <w:rFonts w:hint="eastAsia"/>
          <w:sz w:val="24"/>
          <w:szCs w:val="24"/>
          <w:lang w:eastAsia="zh-CN"/>
        </w:rPr>
        <w:t xml:space="preserve">：</w:t>
      </w:r>
      <w:r>
        <w:rPr>
          <w:rFonts w:hint="eastAsia"/>
          <w:sz w:val="24"/>
          <w:szCs w:val="24"/>
          <w:lang w:val="en-US" w:eastAsia="zh-CN"/>
        </w:rPr>
        <w:t xml:space="preserve">60</w:t>
      </w:r>
      <w:r>
        <w:rPr>
          <w:rFonts w:hint="eastAsia"/>
          <w:sz w:val="24"/>
          <w:szCs w:val="24"/>
        </w:rPr>
        <w:t xml:space="preserve">日历天，具体开工日期以发包人开工通知书为准。</w:t>
      </w:r>
      <w:r/>
    </w:p>
    <w:p>
      <w:pPr>
        <w:ind w:firstLine="480"/>
        <w:jc w:val="left"/>
        <w:spacing w:line="500" w:lineRule="exact"/>
        <w:rPr>
          <w:rFonts w:hint="eastAsia"/>
          <w:sz w:val="24"/>
          <w:szCs w:val="24"/>
        </w:rPr>
      </w:pPr>
      <w:r>
        <w:rPr>
          <w:rFonts w:hint="eastAsia"/>
          <w:sz w:val="24"/>
          <w:szCs w:val="24"/>
        </w:rPr>
        <w:t xml:space="preserve">本项目</w:t>
      </w:r>
      <w:r>
        <w:rPr>
          <w:rFonts w:hint="eastAsia" w:eastAsia="宋体"/>
          <w:sz w:val="24"/>
          <w:szCs w:val="24"/>
          <w:lang w:val="en-US" w:eastAsia="zh-CN"/>
        </w:rPr>
        <w:t xml:space="preserve">不</w:t>
      </w:r>
      <w:r>
        <w:rPr>
          <w:rFonts w:hint="eastAsia"/>
          <w:sz w:val="24"/>
          <w:szCs w:val="24"/>
        </w:rPr>
        <w:t xml:space="preserve">接受联合体磋商</w:t>
      </w:r>
      <w:r>
        <w:rPr>
          <w:rFonts w:hint="eastAsia" w:eastAsia="宋体"/>
          <w:sz w:val="24"/>
          <w:szCs w:val="24"/>
          <w:lang w:eastAsia="zh-CN"/>
        </w:rPr>
        <w:t xml:space="preserve">，</w:t>
      </w:r>
      <w:r>
        <w:rPr>
          <w:rFonts w:hint="eastAsia" w:eastAsia="宋体"/>
          <w:sz w:val="24"/>
          <w:szCs w:val="24"/>
          <w:lang w:val="en-US" w:eastAsia="zh-CN"/>
        </w:rPr>
        <w:t xml:space="preserve">成交后消防工程和电梯等非主体非关键专业工程需经过采购人同意后专业分包，不接受转包</w:t>
      </w:r>
      <w:r>
        <w:rPr>
          <w:rFonts w:hint="eastAsia"/>
          <w:sz w:val="24"/>
          <w:szCs w:val="24"/>
        </w:rPr>
        <w:t xml:space="preserve">。</w:t>
      </w:r>
      <w:r/>
    </w:p>
    <w:p>
      <w:pPr>
        <w:pStyle w:val="845"/>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2.具有良好的商业信誉和健全的财务会计制度；</w:t>
      </w:r>
      <w:r/>
    </w:p>
    <w:p>
      <w:pPr>
        <w:ind w:firstLine="480"/>
        <w:jc w:val="left"/>
        <w:spacing w:line="500" w:lineRule="exact"/>
        <w:rPr>
          <w:sz w:val="24"/>
          <w:szCs w:val="24"/>
        </w:rPr>
      </w:pPr>
      <w:r>
        <w:rPr>
          <w:rFonts w:hint="eastAsia"/>
          <w:sz w:val="24"/>
          <w:szCs w:val="24"/>
        </w:rPr>
        <w:t xml:space="preserve">3.依法缴纳税收和社会保障资金的相关材料；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（根据连财购〔2023〕4号文件精神，2、3项可以提供《财务状况报告及税收、社会保障资金缴纳情况承诺函》，详见响应文件格式）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w:t>
      </w:r>
      <w:r/>
    </w:p>
    <w:p>
      <w:pPr>
        <w:ind w:firstLine="480"/>
        <w:jc w:val="left"/>
        <w:spacing w:line="500" w:lineRule="exact"/>
        <w:rPr>
          <w:sz w:val="24"/>
          <w:szCs w:val="24"/>
        </w:rPr>
      </w:pPr>
      <w:r>
        <w:rPr>
          <w:rFonts w:hint="eastAsia"/>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，供应商被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（备注：采购人或灌云县政府采购中心通过信用中国网站（www.creditchina.gov.cn）、中国政府采购网（www.ccgp.gov.cn），对供应商信用记录情况进行查询，</w:t>
      </w:r>
      <w:r>
        <w:rPr>
          <w:rFonts w:hint="eastAsia" w:eastAsia="宋体"/>
          <w:sz w:val="24"/>
          <w:szCs w:val="24"/>
          <w:lang w:eastAsia="zh-CN"/>
        </w:rPr>
        <w:t xml:space="preserve">供应商无需提供</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（二）落实政府采购政策需满足的资格要求：</w:t>
      </w:r>
      <w:r>
        <w:rPr>
          <w:rFonts w:hint="eastAsia" w:ascii="Calibri" w:hAnsi="Calibri" w:eastAsia="宋体" w:cs="Times New Roman"/>
          <w:sz w:val="24"/>
          <w:szCs w:val="24"/>
        </w:rPr>
        <w:t xml:space="preserve">本项目</w:t>
      </w:r>
      <w:r>
        <w:rPr>
          <w:rFonts w:hint="eastAsia" w:ascii="Calibri" w:hAnsi="Calibri" w:eastAsia="Arial" w:cs="Times New Roman"/>
          <w:sz w:val="24"/>
          <w:szCs w:val="24"/>
        </w:rPr>
        <w:t xml:space="preserve">专门面向中型企业、小型企业、微型企业、残疾人福利性单位、监狱企业采购，符合要求的供应商须提供《中小企业声明函》（详见第</w:t>
      </w:r>
      <w:r>
        <w:rPr>
          <w:rFonts w:hint="eastAsia" w:ascii="Calibri" w:hAnsi="Calibri" w:eastAsia="宋体" w:cs="Times New Roman"/>
          <w:sz w:val="24"/>
          <w:szCs w:val="24"/>
          <w:lang w:val="en-US" w:eastAsia="zh-CN"/>
        </w:rPr>
        <w:t xml:space="preserve">七</w:t>
      </w:r>
      <w:r>
        <w:rPr>
          <w:rFonts w:hint="eastAsia" w:ascii="Calibri" w:hAnsi="Calibri" w:eastAsia="Arial" w:cs="Times New Roman"/>
          <w:sz w:val="24"/>
          <w:szCs w:val="24"/>
        </w:rPr>
        <w:t xml:space="preserve">章 响应文件格式）或《残疾人福利性单位声明函》（详见第</w:t>
      </w:r>
      <w:r>
        <w:rPr>
          <w:rFonts w:hint="eastAsia" w:ascii="Calibri" w:hAnsi="Calibri" w:eastAsia="宋体" w:cs="Times New Roman"/>
          <w:sz w:val="24"/>
          <w:szCs w:val="24"/>
          <w:lang w:eastAsia="zh-CN"/>
        </w:rPr>
        <w:t xml:space="preserve">七</w:t>
      </w:r>
      <w:r>
        <w:rPr>
          <w:rFonts w:hint="eastAsia" w:ascii="Calibri" w:hAnsi="Calibri" w:eastAsia="Arial" w:cs="Times New Roman"/>
          <w:sz w:val="24"/>
          <w:szCs w:val="24"/>
        </w:rPr>
        <w:t xml:space="preserve">章 响应文件格式）或属于监狱企业的证明文件，否则按照无效响应处理。</w:t>
      </w:r>
      <w:r>
        <w:rPr>
          <w:rFonts w:hint="eastAsia" w:ascii="Calibri" w:hAnsi="Calibri" w:eastAsia="宋体" w:cs="Times New Roman"/>
          <w:sz w:val="24"/>
          <w:szCs w:val="24"/>
        </w:rPr>
        <w:t xml:space="preserve">本项目所属行业为建筑业，项目属性为</w:t>
      </w:r>
      <w:r>
        <w:rPr>
          <w:rFonts w:hint="eastAsia" w:ascii="Calibri" w:hAnsi="Calibri" w:eastAsia="宋体" w:cs="Times New Roman"/>
          <w:sz w:val="24"/>
          <w:szCs w:val="24"/>
          <w:lang w:eastAsia="zh-CN"/>
        </w:rPr>
        <w:t xml:space="preserve">工程</w:t>
      </w:r>
      <w:r>
        <w:rPr>
          <w:rFonts w:hint="eastAsia"/>
          <w:b/>
          <w:bCs/>
          <w:sz w:val="24"/>
          <w:szCs w:val="24"/>
        </w:rPr>
        <w:t xml:space="preserve">。</w:t>
      </w:r>
      <w:r/>
    </w:p>
    <w:p>
      <w:pPr>
        <w:ind w:firstLine="480"/>
        <w:jc w:val="left"/>
        <w:spacing w:line="500" w:lineRule="exact"/>
        <w:rPr>
          <w:rFonts w:hint="eastAsia"/>
          <w:sz w:val="24"/>
          <w:szCs w:val="24"/>
        </w:rPr>
      </w:pPr>
      <w:r>
        <w:rPr>
          <w:rFonts w:hint="eastAsia"/>
          <w:sz w:val="24"/>
          <w:szCs w:val="24"/>
        </w:rPr>
        <w:t xml:space="preserve">（三）本项目的特定资格要求：</w:t>
      </w:r>
      <w:r/>
    </w:p>
    <w:p>
      <w:pPr>
        <w:pStyle w:val="1060"/>
        <w:ind w:firstLine="480"/>
        <w:keepLines w:val="0"/>
        <w:keepNext w:val="0"/>
        <w:pageBreakBefore w:val="0"/>
        <w:spacing w:line="500" w:lineRule="exact"/>
        <w:widowControl w:val="off"/>
        <w:rPr>
          <w:rFonts w:hint="eastAsia" w:asciiTheme="minorHAnsi" w:hAnsiTheme="minorHAnsi" w:eastAsiaTheme="minorEastAsia" w:cstheme="minorBidi"/>
          <w:color w:val="000000" w:themeColor="text1"/>
          <w:sz w:val="24"/>
          <w:szCs w:val="24"/>
          <w:lang w:val="en-US" w:eastAsia="zh-CN" w:bidi="ar-SA"/>
          <w14:textFill>
            <w14:solidFill>
              <w14:schemeClr w14:val="tx1"/>
            </w14:solidFill>
          </w14:textFill>
        </w:rPr>
      </w:pPr>
      <w:r>
        <w:rPr>
          <w:rFonts w:hint="eastAsia" w:asciiTheme="minorHAnsi" w:hAnsiTheme="minorHAnsi" w:eastAsiaTheme="minorEastAsia" w:cstheme="minorBidi"/>
          <w:sz w:val="24"/>
          <w:szCs w:val="24"/>
          <w:lang w:val="en-US" w:eastAsia="zh-CN" w:bidi="ar-SA"/>
        </w:rPr>
        <w:t xml:space="preserve">（1）</w:t>
      </w:r>
      <w:r>
        <w:rPr>
          <w:rFonts w:hint="eastAsia" w:asciiTheme="minorHAnsi" w:hAnsiTheme="minorHAnsi" w:eastAsiaTheme="minorEastAsia" w:cstheme="minorBidi"/>
          <w:color w:val="000000" w:themeColor="text1"/>
          <w:sz w:val="24"/>
          <w:szCs w:val="24"/>
          <w:lang w:val="en-US" w:eastAsia="zh-CN" w:bidi="ar-SA"/>
          <w14:textFill>
            <w14:solidFill>
              <w14:schemeClr w14:val="tx1"/>
            </w14:solidFill>
          </w14:textFill>
        </w:rPr>
        <w:t xml:space="preserve">供应商具备建设行政主管部门核发的建筑装修装饰工程专业承包贰级及以上资质安全生产许可证。（在有效期内）</w:t>
      </w:r>
      <w:r/>
    </w:p>
    <w:p>
      <w:pPr>
        <w:ind w:firstLine="480"/>
        <w:keepLines w:val="0"/>
        <w:keepNext w:val="0"/>
        <w:pageBreakBefore w:val="0"/>
        <w:spacing w:line="500" w:lineRule="exact"/>
        <w:widowControl w:val="off"/>
        <w:rPr>
          <w:rFonts w:hint="eastAsia" w:asciiTheme="minorHAnsi" w:hAnsiTheme="minorHAnsi" w:eastAsiaTheme="minorEastAsia" w:cstheme="minorBidi"/>
          <w:sz w:val="24"/>
          <w:szCs w:val="24"/>
          <w:lang w:val="en-US" w:eastAsia="zh-CN" w:bidi="ar-SA"/>
        </w:rPr>
      </w:pPr>
      <w:r>
        <w:rPr>
          <w:rFonts w:hint="eastAsia" w:asciiTheme="minorHAnsi" w:hAnsiTheme="minorHAnsi" w:eastAsiaTheme="minorEastAsia" w:cstheme="minorBidi"/>
          <w:sz w:val="24"/>
          <w:szCs w:val="24"/>
          <w:lang w:val="en-US" w:eastAsia="zh-CN" w:bidi="ar-SA"/>
        </w:rPr>
        <w:t xml:space="preserve">（2）拟派项目负责人须具备建设行政主管部门颁发的建筑工程专业二级建造师及以上</w:t>
      </w:r>
      <w:r>
        <w:rPr>
          <w:rFonts w:hint="eastAsia" w:cstheme="minorBidi"/>
          <w:sz w:val="24"/>
          <w:szCs w:val="24"/>
          <w:lang w:val="en-US" w:eastAsia="zh-CN" w:bidi="ar-SA"/>
        </w:rPr>
        <w:t xml:space="preserve">执业资格证书</w:t>
      </w:r>
      <w:r>
        <w:rPr>
          <w:rFonts w:hint="eastAsia" w:asciiTheme="minorHAnsi" w:hAnsiTheme="minorHAnsi" w:eastAsiaTheme="minorEastAsia" w:cstheme="minorBidi"/>
          <w:sz w:val="24"/>
          <w:szCs w:val="24"/>
          <w:lang w:val="en-US" w:eastAsia="zh-CN" w:bidi="ar-SA"/>
        </w:rPr>
        <w:t xml:space="preserve">和安全生产考核合格证B类证</w:t>
      </w:r>
      <w:r>
        <w:rPr>
          <w:rFonts w:hint="eastAsia" w:cstheme="minorBidi"/>
          <w:sz w:val="24"/>
          <w:szCs w:val="24"/>
          <w:lang w:val="en-US" w:eastAsia="zh-CN" w:bidi="ar-SA"/>
        </w:rPr>
        <w:t xml:space="preserve">。</w:t>
      </w:r>
      <w:r>
        <w:rPr>
          <w:rFonts w:hint="eastAsia" w:asciiTheme="minorHAnsi" w:hAnsiTheme="minorHAnsi" w:eastAsiaTheme="minorEastAsia" w:cstheme="minorBidi"/>
          <w:sz w:val="24"/>
          <w:szCs w:val="24"/>
          <w:lang w:val="en-US" w:eastAsia="zh-CN" w:bidi="ar-SA"/>
        </w:rPr>
        <w:t xml:space="preserve">（在有效期内）</w:t>
      </w:r>
      <w:r/>
    </w:p>
    <w:p>
      <w:pPr>
        <w:ind w:firstLine="480"/>
        <w:keepLines w:val="0"/>
        <w:keepNext w:val="0"/>
        <w:pageBreakBefore w:val="0"/>
        <w:spacing w:line="500" w:lineRule="exact"/>
        <w:widowControl w:val="off"/>
        <w:rPr>
          <w:rFonts w:hint="eastAsia" w:asciiTheme="minorHAnsi" w:hAnsiTheme="minorHAnsi" w:eastAsiaTheme="minorEastAsia" w:cstheme="minorBidi"/>
          <w:sz w:val="24"/>
          <w:szCs w:val="24"/>
          <w:lang w:val="en-US" w:eastAsia="zh-CN" w:bidi="ar-SA"/>
        </w:rPr>
      </w:pPr>
      <w:r>
        <w:rPr>
          <w:rFonts w:hint="eastAsia" w:asciiTheme="minorHAnsi" w:hAnsiTheme="minorHAnsi" w:eastAsiaTheme="minorEastAsia" w:cstheme="minorBidi"/>
          <w:sz w:val="24"/>
          <w:szCs w:val="24"/>
          <w:lang w:val="en-US" w:eastAsia="zh-CN" w:bidi="ar-SA"/>
        </w:rPr>
        <w:t xml:space="preserve">（3）拟派项目负责人必须为供应商的员工，提供2026年1月至今任意一个月由供应商为其缴纳的社保证明材料（加盖社保中心章或社保中心参保缴费证明电子专用章）等证明材料，若人员入职时间不足一个月，可提供供应商出具的在职承诺函（加盖公章），承诺该人员为供应商正式员工并将依法缴纳社保，否则承担相应责任；如已退休的必须提供退休证明及聘用合同；</w:t>
      </w:r>
      <w:r/>
    </w:p>
    <w:p>
      <w:pPr>
        <w:ind w:firstLine="482"/>
        <w:keepLines w:val="0"/>
        <w:keepNext w:val="0"/>
        <w:pageBreakBefore w:val="0"/>
        <w:spacing w:line="500" w:lineRule="exact"/>
        <w:widowControl w:val="off"/>
        <w:rPr>
          <w:rFonts w:hint="eastAsia" w:asciiTheme="minorHAnsi" w:hAnsiTheme="minorHAnsi" w:eastAsiaTheme="minorEastAsia" w:cstheme="minorBidi"/>
          <w:sz w:val="24"/>
          <w:szCs w:val="24"/>
          <w:lang w:val="en-US" w:eastAsia="zh-CN" w:bidi="ar-SA"/>
        </w:rPr>
      </w:pPr>
      <w:r>
        <w:rPr>
          <w:rFonts w:hint="eastAsia" w:asciiTheme="minorHAnsi" w:hAnsiTheme="minorHAnsi" w:eastAsiaTheme="minorEastAsia" w:cstheme="minorBidi"/>
          <w:sz w:val="24"/>
          <w:szCs w:val="24"/>
          <w:lang w:val="en-US" w:eastAsia="zh-CN" w:bidi="ar-SA"/>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拟派项目负责人不得在其他项目中担任项目经理）（见格式“供应商承诺书”）</w:t>
      </w:r>
      <w:r/>
    </w:p>
    <w:p>
      <w:pPr>
        <w:pStyle w:val="1060"/>
        <w:ind w:firstLine="482"/>
        <w:keepLines w:val="0"/>
        <w:keepNext w:val="0"/>
        <w:pageBreakBefore w:val="0"/>
        <w:spacing w:line="500" w:lineRule="exact"/>
        <w:widowControl w:val="off"/>
        <w:rPr>
          <w:rFonts w:hint="eastAsia" w:asciiTheme="minorHAnsi" w:hAnsiTheme="minorHAnsi" w:eastAsiaTheme="minorEastAsia" w:cstheme="minorBidi"/>
          <w:sz w:val="24"/>
          <w:szCs w:val="24"/>
          <w:lang w:val="en-US" w:eastAsia="zh-CN" w:bidi="ar-SA"/>
        </w:rPr>
      </w:pPr>
      <w:r>
        <w:rPr>
          <w:rFonts w:hint="eastAsia" w:asciiTheme="minorHAnsi" w:hAnsiTheme="minorHAnsi" w:eastAsiaTheme="minorEastAsia" w:cstheme="minorBidi"/>
          <w:sz w:val="24"/>
          <w:szCs w:val="24"/>
          <w:lang w:val="en-US" w:eastAsia="zh-CN" w:bidi="ar-SA"/>
        </w:rPr>
        <w:t xml:space="preserve">注：在建工程是指处于成交/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numPr>
          <w:ilvl w:val="0"/>
          <w:numId w:val="2"/>
        </w:numPr>
        <w:ind w:firstLine="480"/>
        <w:keepLines w:val="0"/>
        <w:keepNext w:val="0"/>
        <w:pageBreakBefore w:val="0"/>
        <w:spacing w:line="500" w:lineRule="exact"/>
        <w:widowControl w:val="off"/>
        <w:rPr>
          <w:rFonts w:hint="eastAsia" w:asciiTheme="minorHAnsi" w:hAnsiTheme="minorHAnsi" w:eastAsiaTheme="minorEastAsia" w:cstheme="minorBidi"/>
          <w:sz w:val="24"/>
          <w:szCs w:val="24"/>
          <w:lang w:val="en-US" w:eastAsia="zh-CN" w:bidi="ar-SA"/>
        </w:rPr>
      </w:pPr>
      <w:r>
        <w:rPr>
          <w:rFonts w:hint="eastAsia" w:asciiTheme="minorHAnsi" w:hAnsiTheme="minorHAnsi" w:eastAsiaTheme="minorEastAsia" w:cstheme="minorBidi"/>
          <w:sz w:val="24"/>
          <w:szCs w:val="24"/>
          <w:lang w:val="en-US" w:eastAsia="zh-CN" w:bidi="ar-SA"/>
        </w:rPr>
        <w:t xml:space="preserve">企业、法定代表人及项目负责人无不良行为承诺；（见格式“供应商承诺书”）</w:t>
      </w:r>
      <w:r/>
    </w:p>
    <w:p>
      <w:pPr>
        <w:numPr>
          <w:ilvl w:val="0"/>
          <w:numId w:val="2"/>
        </w:numPr>
        <w:ind w:firstLine="480"/>
        <w:keepLines w:val="0"/>
        <w:keepNext w:val="0"/>
        <w:pageBreakBefore w:val="0"/>
        <w:spacing w:line="500" w:lineRule="exact"/>
        <w:widowControl w:val="off"/>
        <w:rPr>
          <w:rFonts w:hint="eastAsia" w:asciiTheme="minorHAnsi" w:hAnsiTheme="minorHAnsi" w:eastAsiaTheme="minorEastAsia" w:cstheme="minorBidi"/>
          <w:sz w:val="24"/>
          <w:szCs w:val="24"/>
          <w:lang w:val="en-US" w:eastAsia="zh-CN" w:bidi="ar-SA"/>
        </w:rPr>
      </w:pPr>
      <w:r>
        <w:rPr>
          <w:rFonts w:hint="eastAsia" w:asciiTheme="minorHAnsi" w:hAnsiTheme="minorHAnsi" w:eastAsiaTheme="minorEastAsia" w:cstheme="minorBidi"/>
          <w:sz w:val="24"/>
          <w:szCs w:val="24"/>
          <w:lang w:val="en-US" w:eastAsia="zh-CN" w:bidi="ar-SA"/>
        </w:rPr>
        <w:t xml:space="preserve">本项目执行江苏省住房和城乡建设厅《关于开展建筑业企业资质动态监管工作的公告》（[2018]第6号）、连建发[2019]182号文，关于企业资质动态核查，由磋商供应商在响应文件中作出书面承诺，若磋商有效期内企业资质核查不合格，将主动放弃成交资格。（核查资质指磋商文件所要求的相应资质）。（</w:t>
      </w:r>
      <w:r>
        <w:rPr>
          <w:rFonts w:hint="eastAsia" w:cstheme="minorBidi"/>
          <w:sz w:val="24"/>
          <w:szCs w:val="24"/>
          <w:lang w:val="en-US" w:eastAsia="zh-CN" w:bidi="ar-SA"/>
        </w:rPr>
        <w:t xml:space="preserve">详</w:t>
      </w:r>
      <w:r>
        <w:rPr>
          <w:rFonts w:hint="eastAsia" w:asciiTheme="minorHAnsi" w:hAnsiTheme="minorHAnsi" w:eastAsiaTheme="minorEastAsia" w:cstheme="minorBidi"/>
          <w:sz w:val="24"/>
          <w:szCs w:val="24"/>
          <w:lang w:val="en-US" w:eastAsia="zh-CN" w:bidi="ar-SA"/>
        </w:rPr>
        <w:t xml:space="preserve">见</w:t>
      </w:r>
      <w:r>
        <w:rPr>
          <w:rFonts w:hint="eastAsia" w:cstheme="minorBidi"/>
          <w:sz w:val="24"/>
          <w:szCs w:val="24"/>
          <w:lang w:val="en-US" w:eastAsia="zh-CN" w:bidi="ar-SA"/>
        </w:rPr>
        <w:t xml:space="preserve">第七章</w:t>
      </w:r>
      <w:r>
        <w:rPr>
          <w:rFonts w:hint="eastAsia" w:asciiTheme="minorHAnsi" w:hAnsiTheme="minorHAnsi" w:eastAsiaTheme="minorEastAsia" w:cstheme="minorBidi"/>
          <w:sz w:val="24"/>
          <w:szCs w:val="24"/>
          <w:lang w:val="en-US" w:eastAsia="zh-CN" w:bidi="ar-SA"/>
        </w:rPr>
        <w:t xml:space="preserve">格式）</w:t>
      </w:r>
      <w:r/>
    </w:p>
    <w:p>
      <w:pPr>
        <w:pStyle w:val="845"/>
        <w:spacing w:before="0" w:after="0" w:line="360" w:lineRule="auto"/>
        <w:rPr>
          <w:rFonts w:ascii="黑体" w:hAnsi="黑体" w:eastAsia="黑体"/>
          <w:b w:val="0"/>
        </w:rPr>
      </w:pPr>
      <w:r>
        <w:rPr>
          <w:rFonts w:hint="eastAsia" w:ascii="黑体" w:hAnsi="黑体" w:eastAsia="黑体"/>
          <w:b w:val="0"/>
        </w:rPr>
        <w:t xml:space="preserve">三、获取采购文件</w:t>
      </w:r>
      <w:r/>
    </w:p>
    <w:p>
      <w:pPr>
        <w:ind w:firstLine="480"/>
        <w:jc w:val="left"/>
        <w:spacing w:line="500" w:lineRule="exact"/>
        <w:rPr>
          <w:rFonts w:hint="eastAsia" w:asciiTheme="minorEastAsia" w:hAnsiTheme="minorEastAsia"/>
          <w:sz w:val="24"/>
          <w:szCs w:val="24"/>
          <w:highlight w:val="none"/>
        </w:rPr>
      </w:pPr>
      <w:r>
        <w:rPr>
          <w:rFonts w:hint="eastAsia"/>
          <w:sz w:val="24"/>
          <w:szCs w:val="24"/>
          <w:highlight w:val="none"/>
        </w:rPr>
        <w:t xml:space="preserve">时间：</w:t>
      </w:r>
      <w:r>
        <w:rPr>
          <w:rFonts w:hint="eastAsia" w:asciiTheme="minorEastAsia" w:hAnsiTheme="minorEastAsia"/>
          <w:sz w:val="24"/>
          <w:szCs w:val="24"/>
          <w:highlight w:val="none"/>
        </w:rPr>
        <w:t xml:space="preserve">202</w:t>
      </w:r>
      <w:r>
        <w:rPr>
          <w:rFonts w:hint="eastAsia" w:eastAsia="宋体"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7</w:t>
      </w:r>
      <w:r>
        <w:rPr>
          <w:rFonts w:hint="eastAsia" w:asciiTheme="minorEastAsia" w:hAnsiTheme="minorEastAsia"/>
          <w:sz w:val="24"/>
          <w:szCs w:val="24"/>
          <w:highlight w:val="none"/>
        </w:rPr>
        <w:t xml:space="preserve">月</w:t>
      </w:r>
      <w:r>
        <w:rPr>
          <w:rFonts w:hint="eastAsia" w:eastAsia="宋体"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日至202</w:t>
      </w:r>
      <w:r>
        <w:rPr>
          <w:rFonts w:hint="eastAsia" w:eastAsia="宋体"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7</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14</w:t>
      </w:r>
      <w:r>
        <w:rPr>
          <w:rFonts w:hint="eastAsia" w:asciiTheme="minorEastAsia" w:hAnsiTheme="minorEastAsia"/>
          <w:sz w:val="24"/>
          <w:szCs w:val="24"/>
          <w:highlight w:val="none"/>
        </w:rPr>
        <w:t xml:space="preserve">日</w:t>
      </w:r>
      <w:r>
        <w:rPr>
          <w:rFonts w:ascii="Times New Roman" w:hAnsi="Times New Roman" w:eastAsia="宋体" w:cs="Times New Roman"/>
          <w:color w:val="auto"/>
          <w:highlight w:val="none"/>
        </w:rPr>
        <w:t xml:space="preserve">（北京时间）</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rFonts w:hint="eastAsia"/>
          <w:sz w:val="24"/>
          <w:szCs w:val="24"/>
        </w:rPr>
      </w:pPr>
      <w:r>
        <w:rPr>
          <w:rFonts w:hint="eastAsia"/>
          <w:sz w:val="24"/>
          <w:szCs w:val="24"/>
        </w:rPr>
        <w:t xml:space="preserve">方式：供应商办理江苏省政府采购交易系统CA数字证书，登录“苏采云”政府采购交易系统，自行下载。</w:t>
      </w:r>
      <w:r/>
    </w:p>
    <w:p>
      <w:pPr>
        <w:ind w:firstLine="480"/>
        <w:jc w:val="left"/>
        <w:spacing w:line="500" w:lineRule="exact"/>
        <w:rPr>
          <w:rFonts w:hint="eastAsia"/>
          <w:sz w:val="24"/>
          <w:szCs w:val="24"/>
        </w:rPr>
      </w:pPr>
      <w:r>
        <w:rPr>
          <w:rFonts w:hint="eastAsia"/>
          <w:sz w:val="24"/>
          <w:szCs w:val="24"/>
        </w:rPr>
        <w:t xml:space="preserve">（1）潜在供应商访问电子招标</w:t>
      </w:r>
      <w:r>
        <w:rPr>
          <w:rFonts w:hint="eastAsia" w:eastAsia="宋体"/>
          <w:sz w:val="24"/>
          <w:szCs w:val="24"/>
          <w:lang w:eastAsia="zh-CN"/>
        </w:rPr>
        <w:t xml:space="preserve">响应</w:t>
      </w:r>
      <w:r>
        <w:rPr>
          <w:rFonts w:hint="eastAsia"/>
          <w:sz w:val="24"/>
          <w:szCs w:val="24"/>
        </w:rPr>
        <w:t xml:space="preserve">交易平台的网络地址和方法：</w:t>
      </w:r>
      <w:r/>
    </w:p>
    <w:p>
      <w:pPr>
        <w:ind w:firstLine="480"/>
        <w:jc w:val="left"/>
        <w:spacing w:line="500" w:lineRule="exact"/>
        <w:rPr>
          <w:rFonts w:hint="eastAsia"/>
          <w:sz w:val="24"/>
          <w:szCs w:val="24"/>
        </w:rPr>
      </w:pPr>
      <w:r>
        <w:rPr>
          <w:rFonts w:hint="eastAsia"/>
          <w:sz w:val="24"/>
          <w:szCs w:val="24"/>
        </w:rPr>
        <w:t xml:space="preserve">①登录http://jszfcg.jsczt.cn/ ，或进入江苏政府采购网，点击“苏采云”进入系统。</w:t>
      </w:r>
      <w:r/>
    </w:p>
    <w:p>
      <w:pPr>
        <w:ind w:firstLine="480"/>
        <w:jc w:val="left"/>
        <w:spacing w:line="500" w:lineRule="exact"/>
        <w:rPr>
          <w:rFonts w:hint="eastAsia"/>
          <w:sz w:val="24"/>
          <w:szCs w:val="24"/>
        </w:rPr>
      </w:pPr>
      <w:r>
        <w:rPr>
          <w:rFonts w:hint="eastAsia"/>
          <w:sz w:val="24"/>
          <w:szCs w:val="24"/>
        </w:rPr>
        <w:t xml:space="preserve">②“苏采云”系统用户注册-获取“CA数字证书”-CA绑定与登录-网上报名-下载采购文件</w:t>
      </w:r>
      <w:r>
        <w:rPr>
          <w:rFonts w:hint="eastAsia"/>
          <w:sz w:val="24"/>
          <w:szCs w:val="24"/>
          <w:lang w:eastAsia="zh-CN"/>
        </w:rPr>
        <w:t xml:space="preserve">（</w:t>
      </w:r>
      <w:r>
        <w:rPr>
          <w:rFonts w:hint="eastAsia"/>
          <w:sz w:val="24"/>
          <w:szCs w:val="24"/>
        </w:rPr>
        <w:t xml:space="preserve">后缀名为“.kedt”</w:t>
      </w:r>
      <w:r>
        <w:rPr>
          <w:rFonts w:hint="eastAsia"/>
          <w:sz w:val="24"/>
          <w:szCs w:val="24"/>
          <w:lang w:eastAsia="zh-CN"/>
        </w:rPr>
        <w:t xml:space="preserve">）</w:t>
      </w:r>
      <w:r>
        <w:rPr>
          <w:rFonts w:hint="eastAsia"/>
          <w:sz w:val="24"/>
          <w:szCs w:val="24"/>
        </w:rPr>
        <w:t xml:space="preserve">-将后缀名为“.kedt”的采购文件导入政府采购客户端工具-制作响应文件--导出加密的响应文件</w:t>
      </w:r>
      <w:r>
        <w:rPr>
          <w:rFonts w:hint="eastAsia"/>
          <w:sz w:val="24"/>
          <w:szCs w:val="24"/>
          <w:lang w:eastAsia="zh-CN"/>
        </w:rPr>
        <w:t xml:space="preserve">（</w:t>
      </w:r>
      <w:r>
        <w:rPr>
          <w:rFonts w:hint="eastAsia"/>
          <w:sz w:val="24"/>
          <w:szCs w:val="24"/>
        </w:rPr>
        <w:t xml:space="preserve">后缀名为zip)--通过“苏采云”系统上传</w:t>
      </w:r>
      <w:r>
        <w:rPr>
          <w:rFonts w:hint="eastAsia"/>
          <w:sz w:val="24"/>
          <w:szCs w:val="24"/>
          <w:lang w:eastAsia="zh-CN"/>
        </w:rPr>
        <w:t xml:space="preserve">响应文件</w:t>
      </w:r>
      <w:r>
        <w:rPr>
          <w:rFonts w:hint="eastAsia"/>
          <w:sz w:val="24"/>
          <w:szCs w:val="24"/>
        </w:rPr>
        <w:t xml:space="preserve">。具体见《江苏省政府采购管理交易系统</w:t>
      </w:r>
      <w:r>
        <w:rPr>
          <w:rFonts w:hint="eastAsia"/>
          <w:sz w:val="24"/>
          <w:szCs w:val="24"/>
          <w:lang w:eastAsia="zh-CN"/>
        </w:rPr>
        <w:t xml:space="preserve">（</w:t>
      </w:r>
      <w:r>
        <w:rPr>
          <w:rFonts w:hint="eastAsia"/>
          <w:sz w:val="24"/>
          <w:szCs w:val="24"/>
        </w:rPr>
        <w:t xml:space="preserve">苏采云</w:t>
      </w:r>
      <w:r>
        <w:rPr>
          <w:rFonts w:hint="eastAsia"/>
          <w:sz w:val="24"/>
          <w:szCs w:val="24"/>
          <w:lang w:eastAsia="zh-CN"/>
        </w:rPr>
        <w:t xml:space="preserve">）</w:t>
      </w:r>
      <w:r>
        <w:rPr>
          <w:rFonts w:hint="eastAsia"/>
          <w:sz w:val="24"/>
          <w:szCs w:val="24"/>
        </w:rPr>
        <w:t xml:space="preserve">供应商操作手册》。</w:t>
      </w:r>
      <w:r/>
    </w:p>
    <w:p>
      <w:pPr>
        <w:ind w:firstLine="480"/>
        <w:jc w:val="left"/>
        <w:spacing w:line="500" w:lineRule="exact"/>
        <w:rPr>
          <w:rFonts w:hint="eastAsia"/>
          <w:sz w:val="24"/>
          <w:szCs w:val="24"/>
        </w:rPr>
      </w:pPr>
      <w:r>
        <w:rPr>
          <w:rFonts w:hint="eastAsia"/>
          <w:sz w:val="24"/>
          <w:szCs w:val="24"/>
        </w:rPr>
        <w:t xml:space="preserve">③潜在供应商访问“苏采云”系统的网络地址和方法</w:t>
      </w:r>
      <w:r>
        <w:rPr>
          <w:rFonts w:hint="eastAsia"/>
          <w:sz w:val="24"/>
          <w:szCs w:val="24"/>
          <w:lang w:eastAsia="zh-CN"/>
        </w:rPr>
        <w:t xml:space="preserve">：</w:t>
      </w:r>
      <w:r>
        <w:rPr>
          <w:rFonts w:hint="eastAsia"/>
          <w:sz w:val="24"/>
          <w:szCs w:val="24"/>
        </w:rPr>
        <w:t xml:space="preserve">“苏采云”系统的网址</w:t>
      </w:r>
      <w:r>
        <w:rPr>
          <w:rFonts w:hint="eastAsia"/>
          <w:sz w:val="24"/>
          <w:szCs w:val="24"/>
          <w:lang w:eastAsia="zh-CN"/>
        </w:rPr>
        <w:t xml:space="preserve">：</w:t>
      </w:r>
      <w:r>
        <w:rPr>
          <w:rFonts w:hint="eastAsia"/>
          <w:sz w:val="24"/>
          <w:szCs w:val="24"/>
        </w:rPr>
        <w:t xml:space="preserve">http://jszfcg.jsczt.cn/。</w:t>
      </w:r>
      <w:r/>
    </w:p>
    <w:p>
      <w:pPr>
        <w:ind w:firstLine="480"/>
        <w:jc w:val="left"/>
        <w:spacing w:line="500" w:lineRule="exact"/>
        <w:rPr>
          <w:rFonts w:hint="eastAsia"/>
          <w:sz w:val="24"/>
          <w:szCs w:val="24"/>
        </w:rPr>
      </w:pPr>
      <w:r>
        <w:rPr>
          <w:rFonts w:hint="eastAsia"/>
          <w:sz w:val="24"/>
          <w:szCs w:val="24"/>
        </w:rPr>
        <w:t xml:space="preserve">④“CA数字证书”的获取</w:t>
      </w:r>
      <w:r>
        <w:rPr>
          <w:rFonts w:hint="eastAsia"/>
          <w:sz w:val="24"/>
          <w:szCs w:val="24"/>
          <w:lang w:eastAsia="zh-CN"/>
        </w:rPr>
        <w:t xml:space="preserve">：</w:t>
      </w:r>
      <w:r>
        <w:rPr>
          <w:rFonts w:hint="eastAsia"/>
          <w:sz w:val="24"/>
          <w:szCs w:val="24"/>
        </w:rPr>
        <w:t xml:space="preserve">供应商需办理CA锁，“苏采云”系统目前仅支持政务CA、方正签章，省内各地区办理的用于“苏采云”平台的政务CA、方正签章全省通用。“CA数字证书”的办理方法详见《江苏省政府采购数字证书</w:t>
      </w:r>
      <w:r>
        <w:rPr>
          <w:rFonts w:hint="eastAsia"/>
          <w:sz w:val="24"/>
          <w:szCs w:val="24"/>
          <w:lang w:eastAsia="zh-CN"/>
        </w:rPr>
        <w:t xml:space="preserve">（</w:t>
      </w:r>
      <w:r>
        <w:rPr>
          <w:rFonts w:hint="eastAsia"/>
          <w:sz w:val="24"/>
          <w:szCs w:val="24"/>
        </w:rPr>
        <w:t xml:space="preserve">供应商</w:t>
      </w:r>
      <w:r>
        <w:rPr>
          <w:rFonts w:hint="eastAsia"/>
          <w:sz w:val="24"/>
          <w:szCs w:val="24"/>
          <w:lang w:eastAsia="zh-CN"/>
        </w:rPr>
        <w:t xml:space="preserve">）</w:t>
      </w:r>
      <w:r>
        <w:rPr>
          <w:rFonts w:hint="eastAsia"/>
          <w:sz w:val="24"/>
          <w:szCs w:val="24"/>
        </w:rPr>
        <w:t xml:space="preserve">CA及电子签章办理指南》。</w:t>
      </w:r>
      <w:r/>
    </w:p>
    <w:p>
      <w:pPr>
        <w:ind w:firstLine="480"/>
        <w:jc w:val="left"/>
        <w:spacing w:line="500" w:lineRule="exact"/>
        <w:rPr>
          <w:rFonts w:hint="eastAsia"/>
          <w:sz w:val="24"/>
          <w:szCs w:val="24"/>
        </w:rPr>
      </w:pPr>
      <w:r>
        <w:rPr>
          <w:rFonts w:hint="eastAsia"/>
          <w:sz w:val="24"/>
          <w:szCs w:val="24"/>
        </w:rPr>
        <w:t xml:space="preserve">⑤采购文件</w:t>
      </w:r>
      <w:r>
        <w:rPr>
          <w:rFonts w:hint="eastAsia"/>
          <w:sz w:val="24"/>
          <w:szCs w:val="24"/>
          <w:lang w:eastAsia="zh-CN"/>
        </w:rPr>
        <w:t xml:space="preserve">（</w:t>
      </w:r>
      <w:r>
        <w:rPr>
          <w:rFonts w:hint="eastAsia"/>
          <w:sz w:val="24"/>
          <w:szCs w:val="24"/>
        </w:rPr>
        <w:t xml:space="preserve">后缀名为“.kedt”</w:t>
      </w:r>
      <w:r>
        <w:rPr>
          <w:rFonts w:hint="eastAsia"/>
          <w:sz w:val="24"/>
          <w:szCs w:val="24"/>
          <w:lang w:eastAsia="zh-CN"/>
        </w:rPr>
        <w:t xml:space="preserve">）</w:t>
      </w:r>
      <w:r>
        <w:rPr>
          <w:rFonts w:hint="eastAsia"/>
          <w:sz w:val="24"/>
          <w:szCs w:val="24"/>
        </w:rPr>
        <w:t xml:space="preserve">、供应商操作手册及政府采购客户端工具可通过“苏采云”系统--已报名项目--报名详情页面内相应链接进行下载。</w:t>
      </w:r>
      <w:r/>
    </w:p>
    <w:p>
      <w:pPr>
        <w:ind w:firstLine="480"/>
        <w:jc w:val="left"/>
        <w:spacing w:line="500" w:lineRule="exact"/>
        <w:rPr>
          <w:rFonts w:hint="eastAsia"/>
          <w:sz w:val="24"/>
          <w:szCs w:val="24"/>
        </w:rPr>
      </w:pPr>
      <w:r>
        <w:rPr>
          <w:rFonts w:hint="eastAsia"/>
          <w:sz w:val="24"/>
          <w:szCs w:val="24"/>
        </w:rPr>
        <w:t xml:space="preserve">⑥采购代理机构将数据电文形式的采购文件加载至“苏采云”系统，供潜在供应商下载或者查阅。</w:t>
      </w:r>
      <w:r/>
    </w:p>
    <w:p>
      <w:pPr>
        <w:ind w:firstLine="480"/>
        <w:jc w:val="left"/>
        <w:spacing w:line="500" w:lineRule="exact"/>
        <w:rPr>
          <w:rFonts w:hint="eastAsia"/>
          <w:sz w:val="24"/>
          <w:szCs w:val="24"/>
        </w:rPr>
      </w:pPr>
      <w:r>
        <w:rPr>
          <w:rFonts w:hint="eastAsia"/>
          <w:sz w:val="24"/>
          <w:szCs w:val="24"/>
        </w:rPr>
        <w:t xml:space="preserve">⑦请潜在</w:t>
      </w:r>
      <w:r>
        <w:rPr>
          <w:rFonts w:hint="eastAsia"/>
          <w:sz w:val="24"/>
          <w:szCs w:val="24"/>
          <w:lang w:eastAsia="zh-CN"/>
        </w:rPr>
        <w:t xml:space="preserve">供应商</w:t>
      </w:r>
      <w:r>
        <w:rPr>
          <w:rFonts w:hint="eastAsia"/>
          <w:sz w:val="24"/>
          <w:szCs w:val="24"/>
        </w:rPr>
        <w:t xml:space="preserve">提前安装相应的控件</w:t>
      </w:r>
      <w:r>
        <w:rPr>
          <w:rFonts w:hint="eastAsia"/>
          <w:sz w:val="24"/>
          <w:szCs w:val="24"/>
          <w:lang w:eastAsia="zh-CN"/>
        </w:rPr>
        <w:t xml:space="preserve">（</w:t>
      </w:r>
      <w:r>
        <w:rPr>
          <w:rFonts w:hint="eastAsia"/>
          <w:sz w:val="24"/>
          <w:szCs w:val="24"/>
        </w:rPr>
        <w:t xml:space="preserve">详见《江苏省政府采购管理交易系统</w:t>
      </w:r>
      <w:r>
        <w:rPr>
          <w:rFonts w:hint="eastAsia"/>
          <w:sz w:val="24"/>
          <w:szCs w:val="24"/>
          <w:lang w:eastAsia="zh-CN"/>
        </w:rPr>
        <w:t xml:space="preserve">（</w:t>
      </w:r>
      <w:r>
        <w:rPr>
          <w:rFonts w:hint="eastAsia"/>
          <w:sz w:val="24"/>
          <w:szCs w:val="24"/>
        </w:rPr>
        <w:t xml:space="preserve">苏采云</w:t>
      </w:r>
      <w:r>
        <w:rPr>
          <w:rFonts w:hint="eastAsia"/>
          <w:sz w:val="24"/>
          <w:szCs w:val="24"/>
          <w:lang w:eastAsia="zh-CN"/>
        </w:rPr>
        <w:t xml:space="preserve">）</w:t>
      </w:r>
      <w:r>
        <w:rPr>
          <w:rFonts w:hint="eastAsia"/>
          <w:sz w:val="24"/>
          <w:szCs w:val="24"/>
        </w:rPr>
        <w:t xml:space="preserve">供应商操作手册&gt;</w:t>
      </w:r>
      <w:r>
        <w:rPr>
          <w:rFonts w:hint="eastAsia"/>
          <w:sz w:val="24"/>
          <w:szCs w:val="24"/>
          <w:lang w:eastAsia="zh-CN"/>
        </w:rPr>
        <w:t xml:space="preserve">）</w:t>
      </w:r>
      <w:r>
        <w:rPr>
          <w:rFonts w:hint="eastAsia"/>
          <w:sz w:val="24"/>
          <w:szCs w:val="24"/>
        </w:rPr>
        <w:t xml:space="preserve">并使用谷歌浏览器登录“苏采云”系统参与不见面开评标。</w:t>
      </w:r>
      <w:r/>
    </w:p>
    <w:p>
      <w:pPr>
        <w:ind w:firstLine="480"/>
        <w:jc w:val="left"/>
        <w:spacing w:line="500" w:lineRule="exact"/>
        <w:rPr>
          <w:rFonts w:hint="eastAsia"/>
          <w:b/>
          <w:bCs/>
          <w:sz w:val="24"/>
          <w:szCs w:val="24"/>
        </w:rPr>
      </w:pPr>
      <w:r>
        <w:rPr>
          <w:rFonts w:hint="eastAsia"/>
          <w:b/>
          <w:bCs/>
          <w:sz w:val="24"/>
          <w:szCs w:val="24"/>
        </w:rPr>
        <w:t xml:space="preserve">注</w:t>
      </w:r>
      <w:r>
        <w:rPr>
          <w:rFonts w:hint="eastAsia"/>
          <w:b/>
          <w:bCs/>
          <w:sz w:val="24"/>
          <w:szCs w:val="24"/>
          <w:lang w:eastAsia="zh-CN"/>
        </w:rPr>
        <w:t xml:space="preserve">：</w:t>
      </w:r>
      <w:r>
        <w:rPr>
          <w:rFonts w:hint="eastAsia"/>
          <w:b/>
          <w:bCs/>
          <w:sz w:val="24"/>
          <w:szCs w:val="24"/>
        </w:rPr>
        <w:t xml:space="preserve">如潜在供应商未按上述要求操作，将自行承担所产生的风险。</w:t>
      </w:r>
      <w:r/>
    </w:p>
    <w:p>
      <w:pPr>
        <w:ind w:firstLine="480"/>
        <w:jc w:val="left"/>
        <w:spacing w:line="500" w:lineRule="exact"/>
        <w:rPr>
          <w:sz w:val="24"/>
          <w:szCs w:val="24"/>
        </w:rPr>
      </w:pPr>
      <w:r>
        <w:rPr>
          <w:rFonts w:hint="eastAsia"/>
          <w:sz w:val="24"/>
          <w:szCs w:val="24"/>
        </w:rPr>
        <w:t xml:space="preserve">售价：0.00元</w:t>
      </w:r>
      <w:r/>
    </w:p>
    <w:p>
      <w:pPr>
        <w:pStyle w:val="845"/>
        <w:spacing w:before="0" w:after="0" w:line="360" w:lineRule="auto"/>
        <w:rPr>
          <w:rFonts w:ascii="黑体" w:hAnsi="黑体" w:eastAsia="黑体"/>
          <w:b w:val="0"/>
        </w:rPr>
      </w:pPr>
      <w:r>
        <w:rPr>
          <w:rFonts w:hint="eastAsia" w:ascii="黑体" w:hAnsi="黑体" w:eastAsia="黑体"/>
          <w:b w:val="0"/>
        </w:rPr>
        <w:t xml:space="preserve">四、提交响应文件截止时间、开启时间和地点</w:t>
      </w:r>
      <w:r/>
    </w:p>
    <w:p>
      <w:pPr>
        <w:ind w:firstLine="480"/>
        <w:jc w:val="left"/>
        <w:spacing w:line="500" w:lineRule="exact"/>
        <w:rPr>
          <w:sz w:val="24"/>
          <w:szCs w:val="24"/>
        </w:rPr>
      </w:pPr>
      <w:r>
        <w:rPr>
          <w:rFonts w:hint="eastAsia"/>
          <w:sz w:val="24"/>
          <w:szCs w:val="24"/>
        </w:rPr>
        <w:t xml:space="preserve">提交响应文件截止时间：202</w:t>
      </w:r>
      <w:r>
        <w:rPr>
          <w:rFonts w:hint="eastAsia" w:eastAsia="宋体"/>
          <w:sz w:val="24"/>
          <w:szCs w:val="24"/>
          <w:lang w:val="en-US" w:eastAsia="zh-CN"/>
        </w:rPr>
        <w:t xml:space="preserve">6</w:t>
      </w:r>
      <w:r>
        <w:rPr>
          <w:rFonts w:hint="eastAsia"/>
          <w:sz w:val="24"/>
          <w:szCs w:val="24"/>
        </w:rPr>
        <w:t xml:space="preserve">年</w:t>
      </w:r>
      <w:r>
        <w:rPr>
          <w:rFonts w:hint="eastAsia"/>
          <w:sz w:val="24"/>
          <w:szCs w:val="24"/>
          <w:lang w:val="en-US" w:eastAsia="zh-CN"/>
        </w:rPr>
        <w:t xml:space="preserve">7</w:t>
      </w:r>
      <w:r>
        <w:rPr>
          <w:rFonts w:hint="eastAsia"/>
          <w:sz w:val="24"/>
          <w:szCs w:val="24"/>
        </w:rPr>
        <w:t xml:space="preserve">月</w:t>
      </w:r>
      <w:r>
        <w:rPr>
          <w:rFonts w:hint="eastAsia" w:eastAsia="宋体"/>
          <w:sz w:val="24"/>
          <w:szCs w:val="24"/>
          <w:lang w:val="en-US" w:eastAsia="zh-CN"/>
        </w:rPr>
        <w:t xml:space="preserve">17</w:t>
      </w:r>
      <w:r>
        <w:rPr>
          <w:rFonts w:hint="eastAsia"/>
          <w:sz w:val="24"/>
          <w:szCs w:val="24"/>
        </w:rPr>
        <w:t xml:space="preserve">日10:00:00（北京时间）</w:t>
      </w:r>
      <w:r/>
    </w:p>
    <w:p>
      <w:pPr>
        <w:ind w:firstLine="480"/>
        <w:jc w:val="left"/>
        <w:spacing w:line="500" w:lineRule="exact"/>
        <w:rPr>
          <w:sz w:val="24"/>
          <w:szCs w:val="24"/>
        </w:rPr>
      </w:pPr>
      <w:r>
        <w:rPr>
          <w:rFonts w:hint="eastAsia"/>
          <w:sz w:val="24"/>
          <w:szCs w:val="24"/>
        </w:rPr>
        <w:t xml:space="preserve">开启时间：提交响应文件截止时间</w:t>
      </w:r>
      <w:r/>
    </w:p>
    <w:p>
      <w:pPr>
        <w:ind w:firstLine="480"/>
        <w:jc w:val="left"/>
        <w:spacing w:line="500" w:lineRule="exact"/>
      </w:pPr>
      <w:r>
        <w:rPr>
          <w:rFonts w:hint="eastAsia"/>
          <w:sz w:val="24"/>
          <w:szCs w:val="24"/>
        </w:rPr>
        <w:t xml:space="preserve">开启地点：“苏采云”政府采购交易系统网上开标大厅</w:t>
      </w:r>
      <w:r/>
    </w:p>
    <w:p>
      <w:pPr>
        <w:pStyle w:val="845"/>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2"/>
        <w:jc w:val="left"/>
        <w:keepLines w:val="0"/>
        <w:keepNext w:val="0"/>
        <w:pageBreakBefore w:val="0"/>
        <w:spacing w:line="500" w:lineRule="exact"/>
        <w:widowControl w:val="off"/>
        <w:rPr>
          <w:sz w:val="24"/>
          <w:szCs w:val="24"/>
        </w:rPr>
      </w:pPr>
      <w:r>
        <w:rPr>
          <w:rFonts w:hint="eastAsia"/>
          <w:sz w:val="24"/>
          <w:szCs w:val="24"/>
        </w:rPr>
        <w:t xml:space="preserve">自本公告发布之日起3个工作日。</w:t>
      </w:r>
      <w:r/>
    </w:p>
    <w:p>
      <w:pPr>
        <w:pStyle w:val="845"/>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1.本次磋商采购不收取磋商保证金。</w:t>
      </w:r>
      <w:r>
        <w:rPr>
          <w:rFonts w:hint="eastAsia" w:ascii="宋体" w:hAnsi="宋体" w:eastAsia="宋体" w:cs="宋体"/>
          <w:b/>
          <w:bCs/>
          <w:color w:val="000000"/>
          <w:sz w:val="24"/>
          <w:szCs w:val="24"/>
          <w:highlight w:val="red"/>
          <w:lang w:val="en-US" w:eastAsia="zh-CN"/>
        </w:rPr>
        <w:t xml:space="preserve">图纸、清单、软件</w:t>
      </w:r>
      <w:r>
        <w:rPr>
          <w:rFonts w:hint="eastAsia" w:ascii="宋体" w:hAnsi="宋体" w:eastAsia="宋体" w:cs="宋体"/>
          <w:b/>
          <w:bCs/>
          <w:color w:val="000000"/>
          <w:sz w:val="24"/>
          <w:szCs w:val="24"/>
          <w:highlight w:val="red"/>
          <w:lang w:eastAsia="zh-CN"/>
        </w:rPr>
        <w:t xml:space="preserve">需登录邮箱</w:t>
      </w:r>
      <w:r>
        <w:rPr>
          <w:rFonts w:hint="eastAsia" w:ascii="宋体" w:hAnsi="宋体" w:eastAsia="宋体" w:cs="宋体"/>
          <w:b/>
          <w:bCs/>
          <w:color w:val="000000"/>
          <w:sz w:val="24"/>
          <w:szCs w:val="24"/>
          <w:highlight w:val="red"/>
          <w:lang w:val="en-US" w:eastAsia="zh-CN"/>
        </w:rPr>
        <w:t xml:space="preserve">19805070021@163.com获取，密码：Aa123456</w:t>
      </w:r>
      <w:r/>
    </w:p>
    <w:p>
      <w:pPr>
        <w:ind w:firstLine="480"/>
        <w:jc w:val="left"/>
        <w:spacing w:line="500" w:lineRule="exact"/>
        <w:rPr>
          <w:sz w:val="24"/>
          <w:szCs w:val="24"/>
        </w:rPr>
      </w:pPr>
      <w:r>
        <w:rPr>
          <w:rFonts w:hint="eastAsia"/>
          <w:sz w:val="24"/>
          <w:szCs w:val="24"/>
        </w:rPr>
        <w:t xml:space="preserve">2.本磋商文件</w:t>
      </w:r>
      <w:r>
        <w:rPr>
          <w:rFonts w:hint="eastAsia" w:eastAsia="宋体"/>
          <w:sz w:val="24"/>
          <w:szCs w:val="24"/>
          <w:lang w:eastAsia="zh-CN"/>
        </w:rPr>
        <w:t xml:space="preserve">成交</w:t>
      </w:r>
      <w:r>
        <w:rPr>
          <w:rFonts w:hint="eastAsia"/>
          <w:sz w:val="24"/>
          <w:szCs w:val="24"/>
        </w:rPr>
        <w:t xml:space="preserve">注★的款项为实质性响应要求和条件，如不满足将按无效响应处理。</w:t>
      </w:r>
      <w:r/>
    </w:p>
    <w:p>
      <w:pPr>
        <w:ind w:firstLine="480"/>
        <w:jc w:val="left"/>
        <w:spacing w:line="500" w:lineRule="exact"/>
        <w:rPr>
          <w:sz w:val="24"/>
          <w:szCs w:val="24"/>
        </w:rPr>
      </w:pPr>
      <w:r>
        <w:rPr>
          <w:rFonts w:hint="eastAsia"/>
          <w:sz w:val="24"/>
          <w:szCs w:val="24"/>
        </w:rPr>
        <w:t xml:space="preserve">3.无论出于何种原因，采购人及灌云县政府采购中心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5</w:t>
      </w:r>
      <w:r>
        <w:rPr>
          <w:rFonts w:hint="eastAsia" w:ascii="Calibri" w:hAnsi="Calibri" w:eastAsia="Arial" w:cs="Times New Roman"/>
          <w:sz w:val="24"/>
          <w:szCs w:val="24"/>
          <w:lang w:eastAsia="zh-CN"/>
        </w:rPr>
        <w:t xml:space="preserve">.</w:t>
      </w: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相关要求：</w:t>
      </w:r>
      <w:r/>
    </w:p>
    <w:p>
      <w:pPr>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①本项目采用不见面远程模式，</w:t>
      </w:r>
      <w:r>
        <w:rPr>
          <w:rFonts w:hint="eastAsia" w:ascii="Calibri" w:hAnsi="Calibri" w:eastAsia="Arial" w:cs="Times New Roman"/>
          <w:sz w:val="24"/>
          <w:szCs w:val="24"/>
          <w:lang w:eastAsia="zh-CN"/>
        </w:rPr>
        <w:t xml:space="preserve">供应商</w:t>
      </w:r>
      <w:r>
        <w:rPr>
          <w:rFonts w:hint="eastAsia" w:ascii="Calibri" w:hAnsi="Calibri" w:eastAsia="Arial" w:cs="Times New Roman"/>
          <w:sz w:val="24"/>
          <w:szCs w:val="24"/>
        </w:rPr>
        <w:t xml:space="preserve">在各自地点通过不见面交易系统参加开标会；</w:t>
      </w:r>
      <w:r/>
    </w:p>
    <w:p>
      <w:pPr>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②请各</w:t>
      </w:r>
      <w:r>
        <w:rPr>
          <w:rFonts w:hint="eastAsia" w:ascii="Calibri" w:hAnsi="Calibri" w:eastAsia="Arial" w:cs="Times New Roman"/>
          <w:sz w:val="24"/>
          <w:szCs w:val="24"/>
          <w:lang w:eastAsia="zh-CN"/>
        </w:rPr>
        <w:t xml:space="preserve">供应商</w:t>
      </w:r>
      <w:r>
        <w:rPr>
          <w:rFonts w:hint="eastAsia" w:ascii="Calibri" w:hAnsi="Calibri" w:eastAsia="Arial" w:cs="Times New Roman"/>
          <w:sz w:val="24"/>
          <w:szCs w:val="24"/>
        </w:rPr>
        <w:t xml:space="preserve">充分考虑项目周期，谨慎参与交易，</w:t>
      </w:r>
      <w:r>
        <w:rPr>
          <w:rFonts w:hint="eastAsia" w:ascii="Calibri" w:hAnsi="Calibri" w:eastAsia="宋体" w:cs="Times New Roman"/>
          <w:sz w:val="24"/>
          <w:szCs w:val="24"/>
          <w:lang w:eastAsia="zh-CN"/>
        </w:rPr>
        <w:t xml:space="preserve">成交</w:t>
      </w:r>
      <w:r>
        <w:rPr>
          <w:rFonts w:hint="eastAsia" w:ascii="Calibri" w:hAnsi="Calibri" w:eastAsia="Arial" w:cs="Times New Roman"/>
          <w:sz w:val="24"/>
          <w:szCs w:val="24"/>
        </w:rPr>
        <w:t xml:space="preserve">后不得以任何理由放弃</w:t>
      </w:r>
      <w:r>
        <w:rPr>
          <w:rFonts w:hint="eastAsia" w:ascii="Calibri" w:hAnsi="Calibri" w:eastAsia="宋体" w:cs="Times New Roman"/>
          <w:sz w:val="24"/>
          <w:szCs w:val="24"/>
          <w:lang w:eastAsia="zh-CN"/>
        </w:rPr>
        <w:t xml:space="preserve">成交</w:t>
      </w:r>
      <w:r>
        <w:rPr>
          <w:rFonts w:hint="eastAsia" w:ascii="Calibri" w:hAnsi="Calibri" w:eastAsia="Arial" w:cs="Times New Roman"/>
          <w:sz w:val="24"/>
          <w:szCs w:val="24"/>
        </w:rPr>
        <w:t xml:space="preserve">资格或不按规定履约；</w:t>
      </w:r>
      <w:r/>
    </w:p>
    <w:p>
      <w:pPr>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③逾期上传</w:t>
      </w: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的，</w:t>
      </w:r>
      <w:r>
        <w:rPr>
          <w:rFonts w:hint="eastAsia" w:ascii="Calibri" w:hAnsi="Calibri" w:eastAsia="宋体" w:cs="Times New Roman"/>
          <w:sz w:val="24"/>
          <w:szCs w:val="24"/>
          <w:lang w:val="en-US" w:eastAsia="zh-CN"/>
        </w:rPr>
        <w:t xml:space="preserve">灌云县政府采购中心</w:t>
      </w:r>
      <w:r>
        <w:rPr>
          <w:rFonts w:hint="eastAsia" w:ascii="Calibri" w:hAnsi="Calibri" w:eastAsia="Arial" w:cs="Times New Roman"/>
          <w:sz w:val="24"/>
          <w:szCs w:val="24"/>
        </w:rPr>
        <w:t xml:space="preserve">不予受理；</w:t>
      </w:r>
      <w:r/>
    </w:p>
    <w:p>
      <w:pPr>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④</w:t>
      </w:r>
      <w:r>
        <w:rPr>
          <w:rFonts w:hint="eastAsia" w:ascii="Calibri" w:hAnsi="Calibri" w:eastAsia="宋体" w:cs="Times New Roman"/>
          <w:sz w:val="24"/>
          <w:szCs w:val="24"/>
          <w:lang w:eastAsia="zh-CN"/>
        </w:rPr>
        <w:t xml:space="preserve">成交</w:t>
      </w:r>
      <w:r>
        <w:rPr>
          <w:rFonts w:hint="eastAsia" w:ascii="Calibri" w:hAnsi="Calibri" w:eastAsia="Arial" w:cs="Times New Roman"/>
          <w:sz w:val="24"/>
          <w:szCs w:val="24"/>
        </w:rPr>
        <w:t xml:space="preserve">后</w:t>
      </w:r>
      <w:r>
        <w:rPr>
          <w:rFonts w:hint="eastAsia" w:ascii="Calibri" w:hAnsi="Calibri" w:eastAsia="宋体" w:cs="Times New Roman"/>
          <w:sz w:val="24"/>
          <w:szCs w:val="24"/>
          <w:lang w:eastAsia="zh-CN"/>
        </w:rPr>
        <w:t xml:space="preserve">成交</w:t>
      </w:r>
      <w:r>
        <w:rPr>
          <w:rFonts w:hint="eastAsia" w:ascii="Calibri" w:hAnsi="Calibri" w:eastAsia="Arial" w:cs="Times New Roman"/>
          <w:sz w:val="24"/>
          <w:szCs w:val="24"/>
        </w:rPr>
        <w:t xml:space="preserve">人按以下要求提供书面</w:t>
      </w: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w:t>
      </w:r>
      <w:r/>
    </w:p>
    <w:p>
      <w:pPr>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宋体" w:cs="Times New Roman"/>
          <w:sz w:val="24"/>
          <w:szCs w:val="24"/>
          <w:lang w:eastAsia="zh-CN"/>
        </w:rPr>
        <w:t xml:space="preserve">成交</w:t>
      </w:r>
      <w:r>
        <w:rPr>
          <w:rFonts w:hint="eastAsia" w:ascii="Calibri" w:hAnsi="Calibri" w:eastAsia="Arial" w:cs="Times New Roman"/>
          <w:sz w:val="24"/>
          <w:szCs w:val="24"/>
        </w:rPr>
        <w:t xml:space="preserve">人提供的书面</w:t>
      </w: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必须与网络上传</w:t>
      </w: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（加密文件）一致，纸质与电子标书内容不一致的，以电子标书为准；</w:t>
      </w:r>
      <w:r/>
    </w:p>
    <w:p>
      <w:pPr>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应用不褪色的材料书写或打印，并由</w:t>
      </w:r>
      <w:r>
        <w:rPr>
          <w:rFonts w:hint="eastAsia" w:ascii="Calibri" w:hAnsi="Calibri" w:eastAsia="Arial" w:cs="Times New Roman"/>
          <w:sz w:val="24"/>
          <w:szCs w:val="24"/>
          <w:lang w:eastAsia="zh-CN"/>
        </w:rPr>
        <w:t xml:space="preserve">供应商</w:t>
      </w:r>
      <w:r>
        <w:rPr>
          <w:rFonts w:hint="eastAsia" w:ascii="Calibri" w:hAnsi="Calibri" w:eastAsia="Arial" w:cs="Times New Roman"/>
          <w:sz w:val="24"/>
          <w:szCs w:val="24"/>
        </w:rPr>
        <w:t xml:space="preserve">的法定代表人或其委托代理人签字或盖单位章。委托代理人签字的，</w:t>
      </w: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应附法定代表人签署的授权委托书。</w:t>
      </w: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应尽量避免涂改、行间插字或删除。如果出现上述情况，改动之处应加盖单位章或由</w:t>
      </w:r>
      <w:r>
        <w:rPr>
          <w:rFonts w:hint="eastAsia" w:ascii="Calibri" w:hAnsi="Calibri" w:eastAsia="Arial" w:cs="Times New Roman"/>
          <w:sz w:val="24"/>
          <w:szCs w:val="24"/>
          <w:lang w:eastAsia="zh-CN"/>
        </w:rPr>
        <w:t xml:space="preserve">供应商</w:t>
      </w:r>
      <w:r>
        <w:rPr>
          <w:rFonts w:hint="eastAsia" w:ascii="Calibri" w:hAnsi="Calibri" w:eastAsia="Arial" w:cs="Times New Roman"/>
          <w:sz w:val="24"/>
          <w:szCs w:val="24"/>
        </w:rPr>
        <w:t xml:space="preserve">的法定代表人或其授权的代理人签字确认；</w:t>
      </w:r>
      <w:r/>
    </w:p>
    <w:p>
      <w:pPr>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一份，电子标书一份（U盘形式、不加密无毒</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lang w:val="en-US" w:eastAsia="zh-CN"/>
        </w:rPr>
        <w:t xml:space="preserve">不小于4G</w:t>
      </w:r>
      <w:r>
        <w:rPr>
          <w:rFonts w:hint="eastAsia" w:ascii="Calibri" w:hAnsi="Calibri" w:eastAsia="Arial" w:cs="Times New Roman"/>
          <w:sz w:val="24"/>
          <w:szCs w:val="24"/>
        </w:rPr>
        <w:t xml:space="preserve">），</w:t>
      </w:r>
      <w:r>
        <w:rPr>
          <w:rFonts w:hint="eastAsia" w:ascii="Calibri" w:hAnsi="Calibri" w:eastAsia="宋体" w:cs="Times New Roman"/>
          <w:sz w:val="24"/>
          <w:szCs w:val="24"/>
          <w:lang w:eastAsia="zh-CN"/>
        </w:rPr>
        <w:t xml:space="preserve">成交</w:t>
      </w:r>
      <w:r>
        <w:rPr>
          <w:rFonts w:hint="eastAsia" w:ascii="Calibri" w:hAnsi="Calibri" w:eastAsia="Arial" w:cs="Times New Roman"/>
          <w:sz w:val="24"/>
          <w:szCs w:val="24"/>
        </w:rPr>
        <w:t xml:space="preserve">后提供</w:t>
      </w: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lang w:eastAsia="zh-CN"/>
        </w:rPr>
        <w:t xml:space="preserve">带页码</w:t>
      </w:r>
      <w:r>
        <w:rPr>
          <w:rFonts w:hint="eastAsia" w:ascii="Calibri" w:hAnsi="Calibri" w:eastAsia="Arial" w:cs="Times New Roman"/>
          <w:sz w:val="24"/>
          <w:szCs w:val="24"/>
        </w:rPr>
        <w:t xml:space="preserve">。</w:t>
      </w:r>
      <w:r/>
    </w:p>
    <w:p>
      <w:pPr>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为保证交互效果，建议</w:t>
      </w:r>
      <w:r>
        <w:rPr>
          <w:rFonts w:hint="eastAsia" w:ascii="Calibri" w:hAnsi="Calibri" w:eastAsia="Arial" w:cs="Times New Roman"/>
          <w:sz w:val="24"/>
          <w:szCs w:val="24"/>
          <w:lang w:eastAsia="zh-CN"/>
        </w:rPr>
        <w:t xml:space="preserve">供应商</w:t>
      </w:r>
      <w:r>
        <w:rPr>
          <w:rFonts w:hint="eastAsia" w:ascii="Calibri" w:hAnsi="Calibri" w:eastAsia="Arial" w:cs="Times New Roman"/>
          <w:sz w:val="24"/>
          <w:szCs w:val="24"/>
        </w:rPr>
        <w:t xml:space="preserve">选择封闭安静的地点参与远程交互。因</w:t>
      </w:r>
      <w:r>
        <w:rPr>
          <w:rFonts w:hint="eastAsia" w:ascii="Calibri" w:hAnsi="Calibri" w:eastAsia="Arial" w:cs="Times New Roman"/>
          <w:sz w:val="24"/>
          <w:szCs w:val="24"/>
          <w:lang w:eastAsia="zh-CN"/>
        </w:rPr>
        <w:t xml:space="preserve">供应商</w:t>
      </w:r>
      <w:r>
        <w:rPr>
          <w:rFonts w:hint="eastAsia" w:ascii="Calibri" w:hAnsi="Calibri" w:eastAsia="Arial" w:cs="Times New Roman"/>
          <w:sz w:val="24"/>
          <w:szCs w:val="24"/>
        </w:rPr>
        <w:t xml:space="preserve">自身软硬件配备不齐全或发生故障等问题而导致在交互过程中出现不稳定或中断等情况的，由</w:t>
      </w:r>
      <w:r>
        <w:rPr>
          <w:rFonts w:hint="eastAsia" w:ascii="Calibri" w:hAnsi="Calibri" w:eastAsia="Arial" w:cs="Times New Roman"/>
          <w:sz w:val="24"/>
          <w:szCs w:val="24"/>
          <w:lang w:eastAsia="zh-CN"/>
        </w:rPr>
        <w:t xml:space="preserve">供应商</w:t>
      </w:r>
      <w:r>
        <w:rPr>
          <w:rFonts w:hint="eastAsia" w:ascii="Calibri" w:hAnsi="Calibri" w:eastAsia="Arial" w:cs="Times New Roman"/>
          <w:sz w:val="24"/>
          <w:szCs w:val="24"/>
        </w:rPr>
        <w:t xml:space="preserve">自身承担一切后果。</w:t>
      </w:r>
      <w:r/>
    </w:p>
    <w:p>
      <w:pPr>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注：</w:t>
      </w:r>
      <w:r>
        <w:rPr>
          <w:rFonts w:hint="eastAsia" w:ascii="Calibri" w:hAnsi="Calibri" w:eastAsia="Arial" w:cs="Times New Roman"/>
          <w:sz w:val="24"/>
          <w:szCs w:val="24"/>
          <w:lang w:eastAsia="zh-CN"/>
        </w:rPr>
        <w:t xml:space="preserve">供应商</w:t>
      </w:r>
      <w:r>
        <w:rPr>
          <w:rFonts w:hint="eastAsia" w:ascii="Calibri" w:hAnsi="Calibri" w:eastAsia="Arial" w:cs="Times New Roman"/>
          <w:sz w:val="24"/>
          <w:szCs w:val="24"/>
        </w:rPr>
        <w:t xml:space="preserve">在签到时，需填写单位名称、项目负责人姓名，手机号码（手机号码务必能打通，否则答疑联系不上产生的所有后果由</w:t>
      </w:r>
      <w:r>
        <w:rPr>
          <w:rFonts w:hint="eastAsia" w:ascii="Calibri" w:hAnsi="Calibri" w:eastAsia="Arial" w:cs="Times New Roman"/>
          <w:sz w:val="24"/>
          <w:szCs w:val="24"/>
          <w:lang w:eastAsia="zh-CN"/>
        </w:rPr>
        <w:t xml:space="preserve">供应商</w:t>
      </w:r>
      <w:r>
        <w:rPr>
          <w:rFonts w:hint="eastAsia" w:ascii="Calibri" w:hAnsi="Calibri" w:eastAsia="Arial" w:cs="Times New Roman"/>
          <w:sz w:val="24"/>
          <w:szCs w:val="24"/>
        </w:rPr>
        <w:t xml:space="preserve">自行承担）。</w:t>
      </w:r>
      <w:r/>
    </w:p>
    <w:p>
      <w:pPr>
        <w:pStyle w:val="845"/>
        <w:ind w:firstLine="482"/>
        <w:pageBreakBefore w:val="0"/>
        <w:spacing w:before="0" w:after="0" w:line="500" w:lineRule="exact"/>
        <w:widowControl w:val="off"/>
        <w:rPr>
          <w:rFonts w:ascii="Calibri" w:hAnsi="Calibri" w:eastAsia="宋体" w:cs="Times New Roman"/>
          <w:sz w:val="24"/>
          <w:szCs w:val="24"/>
        </w:rPr>
      </w:pPr>
      <w:r>
        <w:rPr>
          <w:rFonts w:hint="eastAsia" w:ascii="Calibri" w:hAnsi="Calibri" w:eastAsia="宋体" w:cs="Times New Roman"/>
          <w:sz w:val="24"/>
          <w:szCs w:val="24"/>
        </w:rPr>
        <w:t xml:space="preserve">特别提醒：供应商在开评标过程中请不要离场，严格按照《操作手册》和苏采云系统的要求制作、提交（上传）电子响应文件，参加开启，澄清、说明或者补正，参加磋商和提交最后报价等。开评标过程中不再另行通知，因供应商未按要求操作原因导致电子响应文件被拒绝、造成无效响应的，自行承担一切损失。</w:t>
      </w:r>
      <w:r/>
    </w:p>
    <w:p>
      <w:pPr>
        <w:pStyle w:val="845"/>
        <w:spacing w:before="0" w:after="0" w:line="360" w:lineRule="auto"/>
        <w:rPr>
          <w:rFonts w:ascii="黑体" w:hAnsi="黑体" w:eastAsia="黑体"/>
          <w:b w:val="0"/>
        </w:rPr>
      </w:pPr>
      <w:r>
        <w:rPr>
          <w:rFonts w:hint="eastAsia" w:ascii="黑体" w:hAnsi="黑体" w:eastAsia="黑体"/>
          <w:b w:val="0"/>
        </w:rPr>
        <w:t xml:space="preserve">七、对本次采购提出询问，请按以下方式联系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rFonts w:hint="eastAsia" w:eastAsia="宋体"/>
          <w:sz w:val="24"/>
          <w:szCs w:val="24"/>
          <w:lang w:eastAsia="zh-CN"/>
        </w:rPr>
      </w:pPr>
      <w:r>
        <w:rPr>
          <w:rFonts w:hint="eastAsia"/>
          <w:sz w:val="24"/>
          <w:szCs w:val="24"/>
        </w:rPr>
        <w:t xml:space="preserve">名    称：</w:t>
      </w:r>
      <w:r>
        <w:rPr>
          <w:rFonts w:hint="eastAsia" w:eastAsia="宋体"/>
          <w:sz w:val="24"/>
          <w:szCs w:val="24"/>
          <w:lang w:eastAsia="zh-CN"/>
        </w:rPr>
        <w:t xml:space="preserve">灌云县中医院</w:t>
      </w:r>
      <w:r/>
    </w:p>
    <w:p>
      <w:pPr>
        <w:ind w:firstLine="480"/>
        <w:jc w:val="left"/>
        <w:spacing w:line="500" w:lineRule="exact"/>
        <w:rPr>
          <w:rFonts w:hint="default" w:eastAsia="宋体"/>
          <w:sz w:val="24"/>
          <w:szCs w:val="24"/>
          <w:lang w:val="en-US" w:eastAsia="zh-CN"/>
        </w:rPr>
      </w:pPr>
      <w:r>
        <w:rPr>
          <w:rFonts w:hint="eastAsia"/>
          <w:sz w:val="24"/>
          <w:szCs w:val="24"/>
        </w:rPr>
        <w:t xml:space="preserve">地    址：连云港市灌云县</w:t>
      </w:r>
      <w:r>
        <w:rPr>
          <w:rFonts w:hint="eastAsia" w:eastAsia="宋体"/>
          <w:sz w:val="24"/>
          <w:szCs w:val="24"/>
          <w:lang w:val="en-US" w:eastAsia="zh-CN"/>
        </w:rPr>
        <w:t xml:space="preserve">伊山镇伊山北路7号</w:t>
      </w:r>
      <w:r/>
    </w:p>
    <w:p>
      <w:pPr>
        <w:ind w:firstLine="480"/>
        <w:jc w:val="left"/>
        <w:spacing w:line="500" w:lineRule="exact"/>
        <w:rPr>
          <w:rFonts w:hint="eastAsia" w:eastAsia="宋体"/>
          <w:sz w:val="24"/>
          <w:szCs w:val="24"/>
          <w:lang w:eastAsia="zh-CN"/>
        </w:rPr>
      </w:pPr>
      <w:r>
        <w:rPr>
          <w:rFonts w:hint="eastAsia"/>
          <w:sz w:val="24"/>
          <w:szCs w:val="24"/>
        </w:rPr>
        <w:t xml:space="preserve">联 系 人：</w:t>
      </w:r>
      <w:r>
        <w:rPr>
          <w:rFonts w:hint="eastAsia" w:eastAsia="宋体"/>
          <w:sz w:val="24"/>
          <w:szCs w:val="24"/>
          <w:lang w:val="en-US" w:eastAsia="zh-CN"/>
        </w:rPr>
        <w:t xml:space="preserve">侯主任</w:t>
      </w:r>
      <w:r/>
    </w:p>
    <w:p>
      <w:pPr>
        <w:ind w:firstLine="480"/>
        <w:jc w:val="left"/>
        <w:spacing w:line="500" w:lineRule="exact"/>
        <w:rPr>
          <w:rFonts w:hint="default" w:eastAsia="宋体"/>
          <w:sz w:val="24"/>
          <w:szCs w:val="24"/>
          <w:lang w:val="en-US" w:eastAsia="zh-CN"/>
        </w:rPr>
      </w:pPr>
      <w:r>
        <w:rPr>
          <w:rFonts w:hint="eastAsia"/>
          <w:sz w:val="24"/>
          <w:szCs w:val="24"/>
        </w:rPr>
        <w:t xml:space="preserve">联系电话：</w:t>
      </w:r>
      <w:r>
        <w:rPr>
          <w:rFonts w:hint="eastAsia" w:eastAsia="宋体"/>
          <w:sz w:val="24"/>
          <w:szCs w:val="24"/>
          <w:lang w:val="en-US" w:eastAsia="zh-CN"/>
        </w:rPr>
        <w:t xml:space="preserve">15161306388</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称：灌云县政府采购中心</w:t>
      </w:r>
      <w:r/>
    </w:p>
    <w:p>
      <w:pPr>
        <w:ind w:firstLine="480"/>
        <w:jc w:val="left"/>
        <w:spacing w:line="500" w:lineRule="exact"/>
        <w:rPr>
          <w:sz w:val="24"/>
          <w:szCs w:val="24"/>
        </w:rPr>
      </w:pPr>
      <w:r>
        <w:rPr>
          <w:rFonts w:hint="eastAsia"/>
          <w:sz w:val="24"/>
          <w:szCs w:val="24"/>
        </w:rPr>
        <w:t xml:space="preserve">地    址：灌云县东城区商务大厦A座12楼</w:t>
      </w:r>
      <w:r/>
    </w:p>
    <w:p>
      <w:pPr>
        <w:ind w:firstLine="480"/>
        <w:jc w:val="left"/>
        <w:spacing w:line="500" w:lineRule="exact"/>
        <w:rPr>
          <w:rFonts w:hint="default" w:eastAsiaTheme="minorEastAsia"/>
          <w:sz w:val="24"/>
          <w:szCs w:val="24"/>
          <w:lang w:val="en-US" w:eastAsia="zh-CN"/>
        </w:rPr>
      </w:pPr>
      <w:r>
        <w:rPr>
          <w:rFonts w:hint="eastAsia"/>
          <w:sz w:val="24"/>
          <w:szCs w:val="24"/>
        </w:rPr>
        <w:t xml:space="preserve">联 系 人：</w:t>
      </w:r>
      <w:r>
        <w:rPr>
          <w:rFonts w:hint="eastAsia"/>
          <w:sz w:val="24"/>
          <w:szCs w:val="24"/>
          <w:lang w:val="en-US" w:eastAsia="zh-CN"/>
        </w:rPr>
        <w:t xml:space="preserve">冯亚军</w:t>
      </w:r>
      <w:r/>
    </w:p>
    <w:p>
      <w:pPr>
        <w:ind w:firstLine="480"/>
        <w:jc w:val="left"/>
        <w:spacing w:line="500" w:lineRule="exact"/>
        <w:rPr>
          <w:rFonts w:hint="default" w:eastAsiaTheme="minorEastAsia"/>
          <w:sz w:val="24"/>
          <w:szCs w:val="24"/>
          <w:lang w:val="en-US" w:eastAsia="zh-CN"/>
        </w:rPr>
      </w:pPr>
      <w:r>
        <w:rPr>
          <w:rFonts w:hint="eastAsia"/>
          <w:sz w:val="24"/>
          <w:szCs w:val="24"/>
        </w:rPr>
        <w:t xml:space="preserve">联系电话：</w:t>
      </w:r>
      <w:r>
        <w:rPr>
          <w:rFonts w:hint="eastAsia" w:ascii="宋体" w:hAnsi="宋体"/>
          <w:sz w:val="24"/>
          <w:szCs w:val="24"/>
          <w:lang w:val="en-US" w:eastAsia="zh-CN"/>
        </w:rPr>
        <w:t xml:space="preserve">0518-80275537</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sz w:val="24"/>
          <w:szCs w:val="24"/>
        </w:rPr>
      </w:pPr>
      <w:r>
        <w:rPr>
          <w:rFonts w:hint="eastAsia"/>
          <w:sz w:val="24"/>
          <w:szCs w:val="24"/>
        </w:rPr>
        <w:t xml:space="preserve">项目联系人：</w:t>
      </w:r>
      <w:r>
        <w:rPr>
          <w:rFonts w:hint="eastAsia" w:eastAsia="宋体"/>
          <w:sz w:val="24"/>
          <w:szCs w:val="24"/>
          <w:lang w:val="en-US" w:eastAsia="zh-CN"/>
        </w:rPr>
        <w:t xml:space="preserve">侯主任</w:t>
      </w:r>
      <w:r>
        <w:rPr>
          <w:rFonts w:hint="eastAsia" w:ascii="Times New Roman" w:eastAsia="宋体"/>
          <w:sz w:val="24"/>
          <w:szCs w:val="24"/>
          <w:lang w:val="en-US" w:eastAsia="zh-CN"/>
        </w:rPr>
        <w:tab/>
      </w:r>
      <w:r/>
    </w:p>
    <w:p>
      <w:pPr>
        <w:ind w:firstLine="480"/>
        <w:jc w:val="left"/>
        <w:spacing w:line="500" w:lineRule="exact"/>
        <w:rPr>
          <w:rFonts w:ascii="黑体" w:hAnsi="黑体"/>
          <w:bCs/>
          <w:sz w:val="44"/>
          <w:szCs w:val="44"/>
        </w:rPr>
      </w:pPr>
      <w:r>
        <w:rPr>
          <w:rFonts w:hint="eastAsia"/>
          <w:sz w:val="24"/>
          <w:szCs w:val="24"/>
        </w:rPr>
        <w:t xml:space="preserve">电      话：</w:t>
      </w:r>
      <w:r>
        <w:rPr>
          <w:rFonts w:hint="eastAsia" w:eastAsia="宋体"/>
          <w:sz w:val="24"/>
          <w:szCs w:val="24"/>
          <w:lang w:val="en-US" w:eastAsia="zh-CN"/>
        </w:rPr>
        <w:t xml:space="preserve">15161306388</w:t>
      </w:r>
      <w:r/>
    </w:p>
    <w:p>
      <w:pPr>
        <w:jc w:val="left"/>
        <w:widowControl/>
        <w:rPr>
          <w:rFonts w:ascii="黑体" w:hAnsi="黑体" w:eastAsia="黑体"/>
          <w:bCs/>
          <w:sz w:val="44"/>
          <w:szCs w:val="44"/>
        </w:rPr>
      </w:pPr>
      <w:r/>
      <w:bookmarkStart w:id="1" w:name="_Toc161932692"/>
      <w:r>
        <w:rPr>
          <w:rFonts w:ascii="黑体" w:hAnsi="黑体" w:eastAsia="黑体"/>
          <w:b/>
        </w:rPr>
        <w:br w:type="page" w:clear="all"/>
      </w:r>
      <w:r/>
    </w:p>
    <w:p>
      <w:pPr>
        <w:pStyle w:val="844"/>
        <w:jc w:val="center"/>
        <w:spacing w:before="159" w:after="159" w:line="360" w:lineRule="auto"/>
        <w:rPr>
          <w:rFonts w:ascii="黑体" w:hAnsi="黑体" w:eastAsia="黑体"/>
          <w:b w:val="0"/>
        </w:rPr>
      </w:pPr>
      <w:r>
        <w:rPr>
          <w:rFonts w:hint="eastAsia" w:ascii="黑体" w:hAnsi="黑体" w:eastAsia="黑体"/>
          <w:b w:val="0"/>
        </w:rPr>
        <w:t xml:space="preserve">第二章  供应商须知</w:t>
      </w:r>
      <w:bookmarkEnd w:id="1"/>
      <w:r/>
      <w:r/>
    </w:p>
    <w:p>
      <w:pPr>
        <w:pStyle w:val="845"/>
        <w:spacing w:before="0" w:after="0" w:line="360" w:lineRule="auto"/>
        <w:rPr>
          <w:rFonts w:ascii="黑体" w:hAnsi="黑体" w:eastAsia="黑体"/>
          <w:b w:val="0"/>
        </w:rPr>
      </w:pPr>
      <w:r>
        <w:rPr>
          <w:rFonts w:hint="eastAsia" w:ascii="黑体" w:hAnsi="黑体" w:eastAsia="黑体"/>
          <w:b w:val="0"/>
        </w:rPr>
        <w:t xml:space="preserve">一、总则</w:t>
      </w:r>
      <w:r/>
    </w:p>
    <w:p>
      <w:pPr>
        <w:pStyle w:val="846"/>
        <w:ind w:firstLine="562"/>
        <w:jc w:val="left"/>
        <w:spacing w:before="0" w:after="0" w:line="360" w:lineRule="auto"/>
        <w:rPr>
          <w:sz w:val="28"/>
          <w:szCs w:val="28"/>
        </w:rPr>
      </w:pPr>
      <w:r>
        <w:rPr>
          <w:rFonts w:hint="eastAsia"/>
          <w:sz w:val="28"/>
          <w:szCs w:val="28"/>
        </w:rPr>
        <w:t xml:space="preserve">1、采购方式</w:t>
      </w:r>
      <w:r/>
    </w:p>
    <w:p>
      <w:pPr>
        <w:ind w:firstLine="480"/>
        <w:jc w:val="left"/>
        <w:pageBreakBefore w:val="0"/>
        <w:spacing w:line="360" w:lineRule="auto"/>
        <w:widowControl w:val="off"/>
        <w:rPr>
          <w:sz w:val="24"/>
          <w:szCs w:val="24"/>
        </w:rPr>
      </w:pPr>
      <w:r>
        <w:rPr>
          <w:rFonts w:hint="eastAsia"/>
          <w:sz w:val="24"/>
          <w:szCs w:val="24"/>
        </w:rPr>
        <w:t xml:space="preserve">1.1 本次政府采购活动采取竞争性磋商（以下简称磋商）方式，本磋商文件仅适用于磋商公告中所述项目。</w:t>
      </w:r>
      <w:r/>
    </w:p>
    <w:p>
      <w:pPr>
        <w:pStyle w:val="846"/>
        <w:ind w:firstLine="562"/>
        <w:jc w:val="left"/>
        <w:pageBreakBefore w:val="0"/>
        <w:spacing w:before="0" w:after="0" w:line="360" w:lineRule="auto"/>
        <w:widowControl w:val="off"/>
        <w:rPr>
          <w:rFonts w:hint="eastAsia"/>
          <w:sz w:val="28"/>
          <w:szCs w:val="28"/>
        </w:rPr>
      </w:pPr>
      <w:r>
        <w:rPr>
          <w:rFonts w:hint="eastAsia"/>
          <w:sz w:val="28"/>
          <w:szCs w:val="28"/>
        </w:rPr>
        <w:t xml:space="preserve">2、合格的供应商</w:t>
      </w:r>
      <w:r/>
    </w:p>
    <w:p>
      <w:pPr>
        <w:ind w:firstLine="480"/>
        <w:jc w:val="left"/>
        <w:spacing w:line="500" w:lineRule="exact"/>
        <w:rPr>
          <w:sz w:val="24"/>
          <w:szCs w:val="24"/>
        </w:rPr>
      </w:pPr>
      <w:r>
        <w:rPr>
          <w:rFonts w:hint="eastAsia"/>
          <w:sz w:val="24"/>
          <w:szCs w:val="24"/>
        </w:rPr>
        <w:t xml:space="preserve">2.1 满足磋商公告中申请人的资格要求的规定。</w:t>
      </w:r>
      <w:r/>
    </w:p>
    <w:p>
      <w:pPr>
        <w:ind w:firstLine="480"/>
        <w:jc w:val="left"/>
        <w:spacing w:line="500" w:lineRule="exact"/>
        <w:rPr>
          <w:rFonts w:hint="eastAsia"/>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hint="eastAsia"/>
          <w:sz w:val="24"/>
          <w:szCs w:val="24"/>
        </w:rPr>
      </w:pPr>
      <w:r>
        <w:rPr>
          <w:rFonts w:hint="eastAsia"/>
          <w:sz w:val="24"/>
          <w:szCs w:val="24"/>
        </w:rPr>
        <w:t xml:space="preserve">2.3 满足本磋商文件全部实质性要求和条件的规定。</w:t>
      </w:r>
      <w:r/>
    </w:p>
    <w:p>
      <w:pPr>
        <w:ind w:firstLine="480"/>
        <w:jc w:val="left"/>
        <w:spacing w:line="500" w:lineRule="exact"/>
        <w:rPr>
          <w:rFonts w:hint="eastAsia"/>
          <w:sz w:val="24"/>
          <w:szCs w:val="24"/>
        </w:rPr>
      </w:pPr>
      <w:r>
        <w:rPr>
          <w:rFonts w:hint="eastAsia"/>
          <w:sz w:val="24"/>
          <w:szCs w:val="24"/>
        </w:rPr>
        <w:t xml:space="preserve">2.4 符合上述条件的供应商应承担参与磋商采购及履约过程应承担的全部责任与义务。</w:t>
      </w:r>
      <w:r/>
    </w:p>
    <w:p>
      <w:pPr>
        <w:pStyle w:val="846"/>
        <w:ind w:firstLine="562"/>
        <w:jc w:val="left"/>
        <w:pageBreakBefore w:val="0"/>
        <w:spacing w:before="0" w:after="0" w:line="360" w:lineRule="auto"/>
        <w:widowControl w:val="off"/>
        <w:rPr>
          <w:rFonts w:hint="eastAsia"/>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本次磋商采购及由此产生的合同受中华人民共和国有关的法律法规制约和保护。</w:t>
      </w:r>
      <w:r/>
    </w:p>
    <w:p>
      <w:pPr>
        <w:pStyle w:val="846"/>
        <w:ind w:firstLine="562"/>
        <w:jc w:val="left"/>
        <w:pageBreakBefore w:val="0"/>
        <w:spacing w:before="0" w:after="0" w:line="360" w:lineRule="auto"/>
        <w:widowControl w:val="off"/>
        <w:rPr>
          <w:rFonts w:hint="eastAsia"/>
          <w:sz w:val="28"/>
          <w:szCs w:val="28"/>
        </w:rPr>
      </w:pPr>
      <w:r>
        <w:rPr>
          <w:rFonts w:hint="eastAsia"/>
          <w:sz w:val="28"/>
          <w:szCs w:val="28"/>
        </w:rPr>
        <w:t xml:space="preserve">4、磋商费用</w:t>
      </w:r>
      <w:r/>
    </w:p>
    <w:p>
      <w:pPr>
        <w:ind w:firstLine="480"/>
        <w:jc w:val="left"/>
        <w:spacing w:line="500" w:lineRule="exact"/>
        <w:rPr>
          <w:rFonts w:hint="eastAsia"/>
          <w:sz w:val="24"/>
          <w:szCs w:val="24"/>
        </w:rPr>
      </w:pPr>
      <w:r>
        <w:rPr>
          <w:rFonts w:hint="eastAsia"/>
          <w:sz w:val="24"/>
          <w:szCs w:val="24"/>
        </w:rPr>
        <w:t xml:space="preserve">4.1 供应商应自行承担所有与参与磋商采购活动有关的费用，无论磋商采购过程中的做法和结果如何，采购人和灌云县政府采购中心（以下简称采购中心）在任何情况下均无义务和责任承担这些费用。</w:t>
      </w:r>
      <w:r/>
    </w:p>
    <w:p>
      <w:pPr>
        <w:ind w:firstLine="480"/>
        <w:jc w:val="left"/>
        <w:spacing w:line="500" w:lineRule="exact"/>
        <w:rPr>
          <w:rFonts w:hint="eastAsia"/>
          <w:sz w:val="24"/>
          <w:szCs w:val="24"/>
        </w:rPr>
      </w:pPr>
      <w:r>
        <w:rPr>
          <w:rFonts w:hint="eastAsia"/>
          <w:sz w:val="24"/>
          <w:szCs w:val="24"/>
        </w:rPr>
        <w:t xml:space="preserve">4.2 </w:t>
      </w:r>
      <w:r>
        <w:rPr>
          <w:rFonts w:hint="eastAsia" w:eastAsia="宋体"/>
          <w:sz w:val="24"/>
          <w:szCs w:val="24"/>
          <w:lang w:eastAsia="zh-CN"/>
        </w:rPr>
        <w:t xml:space="preserve">因采购人无此预算，</w:t>
      </w:r>
      <w:r>
        <w:rPr>
          <w:rFonts w:hint="eastAsia"/>
          <w:sz w:val="24"/>
          <w:szCs w:val="24"/>
        </w:rPr>
        <w:t xml:space="preserve">本次</w:t>
      </w:r>
      <w:r>
        <w:rPr>
          <w:rFonts w:hint="eastAsia"/>
          <w:sz w:val="24"/>
          <w:szCs w:val="24"/>
          <w:lang w:val="en-US" w:eastAsia="zh-CN"/>
        </w:rPr>
        <w:t xml:space="preserve">采购</w:t>
      </w:r>
      <w:r>
        <w:rPr>
          <w:rFonts w:hint="eastAsia"/>
          <w:sz w:val="24"/>
          <w:szCs w:val="24"/>
          <w:lang w:eastAsia="zh-CN"/>
        </w:rPr>
        <w:t xml:space="preserve">收取</w:t>
      </w:r>
      <w:r>
        <w:rPr>
          <w:rFonts w:hint="eastAsia"/>
          <w:sz w:val="24"/>
          <w:szCs w:val="24"/>
          <w:lang w:val="en-US" w:eastAsia="zh-CN"/>
        </w:rPr>
        <w:t xml:space="preserve">其他国有资源（资产）有偿</w:t>
      </w:r>
      <w:r>
        <w:rPr>
          <w:rFonts w:hint="eastAsia"/>
          <w:sz w:val="24"/>
          <w:szCs w:val="24"/>
          <w:highlight w:val="none"/>
          <w:lang w:val="en-US" w:eastAsia="zh-CN"/>
        </w:rPr>
        <w:t xml:space="preserve">使用费45000元</w:t>
      </w:r>
      <w:r>
        <w:rPr>
          <w:rFonts w:hint="eastAsia"/>
          <w:sz w:val="24"/>
          <w:szCs w:val="24"/>
          <w:lang w:val="en-US" w:eastAsia="zh-CN"/>
        </w:rPr>
        <w:t xml:space="preserve">，由成交供应商支付，供应商在报价时综合考虑</w:t>
      </w:r>
      <w:r>
        <w:rPr>
          <w:rFonts w:hint="eastAsia"/>
          <w:sz w:val="24"/>
          <w:szCs w:val="24"/>
        </w:rPr>
        <w:t xml:space="preserve">。</w:t>
      </w:r>
      <w:r/>
    </w:p>
    <w:p>
      <w:pPr>
        <w:pStyle w:val="846"/>
        <w:ind w:firstLine="562"/>
        <w:jc w:val="left"/>
        <w:pageBreakBefore w:val="0"/>
        <w:spacing w:before="0" w:after="0" w:line="360" w:lineRule="auto"/>
        <w:widowControl w:val="off"/>
        <w:rPr>
          <w:rFonts w:hint="eastAsia"/>
          <w:sz w:val="28"/>
          <w:szCs w:val="28"/>
        </w:rPr>
      </w:pPr>
      <w:r>
        <w:rPr>
          <w:rFonts w:hint="eastAsia"/>
          <w:sz w:val="28"/>
          <w:szCs w:val="28"/>
        </w:rPr>
        <w:t xml:space="preserve">5、磋商文件的约束力</w:t>
      </w:r>
      <w:r/>
    </w:p>
    <w:p>
      <w:pPr>
        <w:ind w:firstLine="480"/>
        <w:jc w:val="left"/>
        <w:spacing w:line="500" w:lineRule="exact"/>
        <w:rPr>
          <w:sz w:val="24"/>
          <w:szCs w:val="24"/>
        </w:rPr>
      </w:pPr>
      <w:r>
        <w:rPr>
          <w:rFonts w:hint="eastAsia"/>
          <w:sz w:val="24"/>
          <w:szCs w:val="24"/>
        </w:rPr>
        <w:t xml:space="preserve">5.1 供应商一旦参与本项目采购活动，即被认为接受了本磋商文件的规定和约束。</w:t>
      </w:r>
      <w:r/>
    </w:p>
    <w:p>
      <w:pPr>
        <w:pStyle w:val="845"/>
        <w:spacing w:before="0" w:after="0" w:line="360" w:lineRule="auto"/>
        <w:rPr>
          <w:rFonts w:ascii="黑体" w:hAnsi="黑体" w:eastAsia="黑体"/>
          <w:b w:val="0"/>
        </w:rPr>
      </w:pPr>
      <w:r>
        <w:rPr>
          <w:rFonts w:hint="eastAsia" w:ascii="黑体" w:hAnsi="黑体" w:eastAsia="黑体"/>
          <w:b w:val="0"/>
        </w:rPr>
        <w:t xml:space="preserve">二、磋商文件</w:t>
      </w:r>
      <w:r/>
    </w:p>
    <w:p>
      <w:pPr>
        <w:pStyle w:val="846"/>
        <w:ind w:firstLine="562"/>
        <w:jc w:val="left"/>
        <w:pageBreakBefore w:val="0"/>
        <w:spacing w:before="0" w:after="0" w:line="360" w:lineRule="auto"/>
        <w:widowControl w:val="off"/>
        <w:rPr>
          <w:rFonts w:hint="eastAsia"/>
          <w:sz w:val="28"/>
          <w:szCs w:val="28"/>
        </w:rPr>
      </w:pPr>
      <w:r>
        <w:rPr>
          <w:rFonts w:hint="eastAsia"/>
          <w:sz w:val="28"/>
          <w:szCs w:val="28"/>
        </w:rPr>
        <w:t xml:space="preserve">6、磋商文件的构成</w:t>
      </w:r>
      <w:r/>
    </w:p>
    <w:p>
      <w:pPr>
        <w:ind w:firstLine="480"/>
        <w:jc w:val="left"/>
        <w:spacing w:line="500" w:lineRule="exact"/>
        <w:rPr>
          <w:sz w:val="24"/>
          <w:szCs w:val="24"/>
        </w:rPr>
      </w:pPr>
      <w:r>
        <w:rPr>
          <w:rFonts w:hint="eastAsia"/>
          <w:sz w:val="24"/>
          <w:szCs w:val="24"/>
        </w:rPr>
        <w:t xml:space="preserve">6.1 磋商文件由以下部分构成：</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_Toc9367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_Toc21453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）磋商须知</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_Toc14554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）合同条款及格式</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_Toc18837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技术标准和要求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_Toc28603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）工程量清单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图纸</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_Toc9612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）评审方法和评审标准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_Toc31702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响应文件格式</w:t>
      </w:r>
      <w:r/>
    </w:p>
    <w:p>
      <w:pPr>
        <w:ind w:firstLine="480"/>
        <w:jc w:val="left"/>
        <w:spacing w:line="500" w:lineRule="exact"/>
        <w:rPr>
          <w:rFonts w:hint="eastAsia"/>
          <w:sz w:val="24"/>
          <w:szCs w:val="24"/>
        </w:rPr>
      </w:pPr>
      <w:r>
        <w:rPr>
          <w:rFonts w:hint="eastAsia"/>
          <w:sz w:val="24"/>
          <w:szCs w:val="24"/>
        </w:rPr>
        <w:t xml:space="preserve">请仔细检查磋商文件是否齐全，如有缺漏请立即与采购中心联系解决。</w:t>
      </w:r>
      <w:r/>
    </w:p>
    <w:p>
      <w:pPr>
        <w:pStyle w:val="846"/>
        <w:ind w:firstLine="562"/>
        <w:jc w:val="left"/>
        <w:pageBreakBefore w:val="0"/>
        <w:spacing w:before="0" w:after="0" w:line="360" w:lineRule="auto"/>
        <w:widowControl w:val="off"/>
        <w:rPr>
          <w:rFonts w:hint="eastAsia"/>
          <w:sz w:val="28"/>
          <w:szCs w:val="28"/>
        </w:rPr>
      </w:pPr>
      <w:r>
        <w:rPr>
          <w:rFonts w:hint="eastAsia"/>
          <w:sz w:val="28"/>
          <w:szCs w:val="28"/>
        </w:rPr>
        <w:t xml:space="preserve">7、磋商文件的澄清</w:t>
      </w:r>
      <w:r/>
    </w:p>
    <w:p>
      <w:pPr>
        <w:ind w:firstLine="480"/>
        <w:jc w:val="left"/>
        <w:spacing w:line="500" w:lineRule="exact"/>
        <w:rPr>
          <w:sz w:val="24"/>
          <w:szCs w:val="24"/>
        </w:rPr>
      </w:pPr>
      <w:r>
        <w:rPr>
          <w:rFonts w:hint="eastAsia"/>
          <w:sz w:val="24"/>
          <w:szCs w:val="24"/>
        </w:rPr>
        <w:t xml:space="preserve">7.1 任何要求对磋商文件进行澄清的供应商，应在提交响应文件截止时间五日前按磋商公告中的通讯地址，以书面形式通知采购人或者采购中心。</w:t>
      </w:r>
      <w:r/>
    </w:p>
    <w:p>
      <w:pPr>
        <w:pStyle w:val="846"/>
        <w:ind w:firstLine="562"/>
        <w:jc w:val="left"/>
        <w:spacing w:before="0" w:after="0" w:line="360" w:lineRule="auto"/>
        <w:rPr>
          <w:sz w:val="28"/>
          <w:szCs w:val="28"/>
        </w:rPr>
      </w:pPr>
      <w:r>
        <w:rPr>
          <w:rFonts w:hint="eastAsia"/>
          <w:sz w:val="28"/>
          <w:szCs w:val="28"/>
        </w:rPr>
        <w:t xml:space="preserve">8、磋商文件的修改</w:t>
      </w:r>
      <w:r/>
    </w:p>
    <w:p>
      <w:pPr>
        <w:ind w:firstLine="480"/>
        <w:jc w:val="left"/>
        <w:spacing w:line="500" w:lineRule="exact"/>
        <w:rPr>
          <w:sz w:val="24"/>
          <w:szCs w:val="24"/>
        </w:rPr>
      </w:pPr>
      <w:r>
        <w:rPr>
          <w:rFonts w:hint="eastAsia"/>
          <w:sz w:val="24"/>
          <w:szCs w:val="24"/>
        </w:rPr>
        <w:t xml:space="preserve">8.1 在响应文件提交截止时间前，采购人和采购中心可以对磋商文件进行修改。</w:t>
      </w:r>
      <w:r/>
    </w:p>
    <w:p>
      <w:pPr>
        <w:ind w:firstLine="480"/>
        <w:jc w:val="left"/>
        <w:spacing w:line="500" w:lineRule="exact"/>
        <w:rPr>
          <w:sz w:val="24"/>
          <w:szCs w:val="24"/>
        </w:rPr>
      </w:pPr>
      <w:r>
        <w:rPr>
          <w:rFonts w:hint="eastAsia"/>
          <w:sz w:val="24"/>
          <w:szCs w:val="24"/>
        </w:rPr>
        <w:t xml:space="preserve">8.2 采购人和采购中心有权按照法定的要求推迟提交响应文件截止时间和开启时间。</w:t>
      </w:r>
      <w:r/>
    </w:p>
    <w:p>
      <w:pPr>
        <w:ind w:firstLine="480"/>
        <w:jc w:val="left"/>
        <w:spacing w:line="500" w:lineRule="exact"/>
        <w:rPr>
          <w:sz w:val="24"/>
          <w:szCs w:val="24"/>
        </w:rPr>
      </w:pPr>
      <w:r>
        <w:rPr>
          <w:rFonts w:hint="eastAsia"/>
          <w:sz w:val="24"/>
          <w:szCs w:val="24"/>
        </w:rPr>
        <w:t xml:space="preserve">8.3 磋商文件的修改将在江苏政府采购网公布，补充文件将作为磋商文件的组成部分，并对供应商具有约束力。</w:t>
      </w:r>
      <w:r/>
    </w:p>
    <w:p>
      <w:pPr>
        <w:pStyle w:val="845"/>
        <w:spacing w:before="0" w:after="0" w:line="360" w:lineRule="auto"/>
        <w:rPr>
          <w:rFonts w:ascii="黑体" w:hAnsi="黑体" w:eastAsia="黑体"/>
          <w:b w:val="0"/>
        </w:rPr>
      </w:pPr>
      <w:r>
        <w:rPr>
          <w:rFonts w:hint="eastAsia" w:ascii="黑体" w:hAnsi="黑体" w:eastAsia="黑体"/>
          <w:b w:val="0"/>
        </w:rPr>
        <w:t xml:space="preserve">三、响应文件编制</w:t>
      </w:r>
      <w:r/>
    </w:p>
    <w:p>
      <w:pPr>
        <w:pStyle w:val="846"/>
        <w:ind w:firstLine="562"/>
        <w:jc w:val="left"/>
        <w:spacing w:before="0" w:after="0" w:line="360" w:lineRule="auto"/>
        <w:rPr>
          <w:sz w:val="28"/>
          <w:szCs w:val="28"/>
        </w:rPr>
      </w:pPr>
      <w:r>
        <w:rPr>
          <w:rFonts w:hint="eastAsia"/>
          <w:sz w:val="28"/>
          <w:szCs w:val="28"/>
        </w:rPr>
        <w:t xml:space="preserve">9、响应文件编写注意事项</w:t>
      </w:r>
      <w:r/>
    </w:p>
    <w:p>
      <w:pPr>
        <w:ind w:firstLine="480"/>
        <w:jc w:val="left"/>
        <w:spacing w:line="500" w:lineRule="exact"/>
        <w:rPr>
          <w:sz w:val="24"/>
          <w:szCs w:val="24"/>
        </w:rPr>
      </w:pPr>
      <w:r>
        <w:rPr>
          <w:rFonts w:hint="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w:t>
      </w:r>
      <w:r>
        <w:rPr>
          <w:rFonts w:hint="eastAsia" w:eastAsia="宋体"/>
          <w:sz w:val="24"/>
          <w:szCs w:val="24"/>
          <w:lang w:eastAsia="zh-CN"/>
        </w:rPr>
        <w:t xml:space="preserve">实质性</w:t>
      </w:r>
      <w:r>
        <w:rPr>
          <w:rFonts w:hint="eastAsia"/>
          <w:sz w:val="24"/>
          <w:szCs w:val="24"/>
        </w:rPr>
        <w:t xml:space="preserve">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对磋商文件提出的实质性要求和条件作出响应是指供应商必须对磋商文件</w:t>
      </w:r>
      <w:r>
        <w:rPr>
          <w:rFonts w:hint="eastAsia" w:eastAsia="宋体"/>
          <w:sz w:val="24"/>
          <w:szCs w:val="24"/>
          <w:lang w:eastAsia="zh-CN"/>
        </w:rPr>
        <w:t xml:space="preserve">成交</w:t>
      </w:r>
      <w:r>
        <w:rPr>
          <w:rFonts w:hint="eastAsia"/>
          <w:sz w:val="24"/>
          <w:szCs w:val="24"/>
        </w:rPr>
        <w:t xml:space="preserve">明实质性要求和条件的技术参数及性能配置、数量、价格、售后服务、合同主要条款及其它要求等内容逐条作出满足原要求和条件的响应。</w:t>
      </w:r>
      <w:r/>
    </w:p>
    <w:p>
      <w:pPr>
        <w:pStyle w:val="846"/>
        <w:ind w:firstLine="562"/>
        <w:jc w:val="left"/>
        <w:spacing w:before="0" w:after="0" w:line="360" w:lineRule="auto"/>
        <w:rPr>
          <w:sz w:val="28"/>
          <w:szCs w:val="28"/>
        </w:rPr>
      </w:pPr>
      <w:r>
        <w:rPr>
          <w:rFonts w:hint="eastAsia"/>
          <w:sz w:val="28"/>
          <w:szCs w:val="28"/>
        </w:rPr>
        <w:t xml:space="preserve">10、响应文件的语言及度量衡单位</w:t>
      </w:r>
      <w:r/>
    </w:p>
    <w:p>
      <w:pPr>
        <w:ind w:firstLine="480"/>
        <w:jc w:val="left"/>
        <w:spacing w:line="500" w:lineRule="exact"/>
        <w:rPr>
          <w:sz w:val="24"/>
          <w:szCs w:val="24"/>
        </w:rPr>
      </w:pPr>
      <w:r>
        <w:rPr>
          <w:rFonts w:hint="eastAsia"/>
          <w:sz w:val="24"/>
          <w:szCs w:val="24"/>
        </w:rPr>
        <w:t xml:space="preserve">10.1 除专用术语外，供应商提交的响应文件以及供应商与采购人和采购中心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sz w:val="24"/>
          <w:szCs w:val="24"/>
        </w:rPr>
      </w:pPr>
      <w:r>
        <w:rPr>
          <w:rFonts w:hint="eastAsia"/>
          <w:sz w:val="24"/>
          <w:szCs w:val="24"/>
        </w:rPr>
        <w:t xml:space="preserve">10.2 除技术性能另有规定外，响应文件所使用的度量衡单位，均须采用国家法定计量单位。</w:t>
      </w:r>
      <w:r/>
    </w:p>
    <w:p>
      <w:pPr>
        <w:pStyle w:val="846"/>
        <w:ind w:firstLine="562"/>
        <w:jc w:val="left"/>
        <w:spacing w:before="0" w:after="0" w:line="360" w:lineRule="auto"/>
        <w:rPr>
          <w:sz w:val="28"/>
          <w:szCs w:val="28"/>
        </w:rPr>
      </w:pPr>
      <w:r>
        <w:rPr>
          <w:rFonts w:hint="eastAsia"/>
          <w:sz w:val="28"/>
          <w:szCs w:val="28"/>
        </w:rPr>
        <w:t xml:space="preserve">11、响应文件的构成</w:t>
      </w:r>
      <w:r/>
    </w:p>
    <w:p>
      <w:pPr>
        <w:ind w:firstLine="480"/>
        <w:jc w:val="left"/>
        <w:spacing w:line="500" w:lineRule="exact"/>
        <w:rPr>
          <w:sz w:val="24"/>
          <w:szCs w:val="24"/>
        </w:rPr>
      </w:pPr>
      <w:r>
        <w:rPr>
          <w:rFonts w:hint="eastAsia"/>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500" w:lineRule="exact"/>
        <w:rPr>
          <w:sz w:val="24"/>
          <w:szCs w:val="24"/>
        </w:rPr>
      </w:pPr>
      <w:r>
        <w:rPr>
          <w:rFonts w:hint="eastAsia"/>
          <w:sz w:val="24"/>
          <w:szCs w:val="24"/>
        </w:rPr>
        <w:t xml:space="preserve">11.2 如响应文件制作工具中格式和内容与江苏政府采购网发布的磋商文件不一致，请以江苏政府采购网发布的磋商文件为准。</w:t>
      </w:r>
      <w:r/>
    </w:p>
    <w:p>
      <w:pPr>
        <w:ind w:firstLine="480"/>
        <w:jc w:val="left"/>
        <w:spacing w:line="500" w:lineRule="exact"/>
        <w:rPr>
          <w:sz w:val="24"/>
          <w:szCs w:val="24"/>
        </w:rPr>
      </w:pPr>
      <w:r>
        <w:rPr>
          <w:rFonts w:hint="eastAsia"/>
          <w:sz w:val="24"/>
          <w:szCs w:val="24"/>
        </w:rPr>
        <w:t xml:space="preserve">11.3 特别提醒供应商，混乱的编排导致响应文件被误读或竞争性磋商小组（以下简称磋商小组）查找不到有效文件是供应商的风险。</w:t>
      </w:r>
      <w:r/>
    </w:p>
    <w:p>
      <w:pPr>
        <w:pStyle w:val="846"/>
        <w:ind w:firstLine="562"/>
        <w:jc w:val="left"/>
        <w:spacing w:before="0" w:after="0" w:line="360" w:lineRule="auto"/>
        <w:rPr>
          <w:sz w:val="28"/>
          <w:szCs w:val="28"/>
        </w:rPr>
      </w:pPr>
      <w:r>
        <w:rPr>
          <w:rFonts w:hint="eastAsia"/>
          <w:sz w:val="28"/>
          <w:szCs w:val="28"/>
        </w:rPr>
        <w:t xml:space="preserve">12、证明供应商及响应标的符合磋商文件规定的文件</w:t>
      </w:r>
      <w:r/>
    </w:p>
    <w:p>
      <w:pPr>
        <w:ind w:firstLine="480"/>
        <w:jc w:val="left"/>
        <w:spacing w:line="500" w:lineRule="exact"/>
        <w:rPr>
          <w:sz w:val="24"/>
          <w:szCs w:val="24"/>
        </w:rPr>
      </w:pPr>
      <w:r>
        <w:rPr>
          <w:rFonts w:hint="eastAsia"/>
          <w:sz w:val="24"/>
          <w:szCs w:val="24"/>
        </w:rPr>
        <w:t xml:space="preserve">12.1 供应商应按照磋商文件要求提交证明文件，证明其及响应标的符合磋商文件规定。</w:t>
      </w:r>
      <w:r/>
    </w:p>
    <w:p>
      <w:pPr>
        <w:ind w:firstLine="480"/>
        <w:jc w:val="left"/>
        <w:spacing w:line="500" w:lineRule="exact"/>
        <w:rPr>
          <w:sz w:val="24"/>
          <w:szCs w:val="24"/>
        </w:rPr>
      </w:pPr>
      <w:r>
        <w:rPr>
          <w:rFonts w:hint="eastAsia"/>
          <w:sz w:val="24"/>
          <w:szCs w:val="24"/>
        </w:rPr>
        <w:t xml:space="preserve">12.2 磋商文件对证明文件无明确形式要求的，证明文件可以以文字资料、图纸和数据等形式提交。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供应商委托代理时应当提交授权委托书，请按磋商文件第</w:t>
      </w:r>
      <w:r>
        <w:rPr>
          <w:rFonts w:hint="eastAsia" w:eastAsia="宋体"/>
          <w:sz w:val="24"/>
          <w:szCs w:val="24"/>
          <w:lang w:eastAsia="zh-CN"/>
        </w:rPr>
        <w:t xml:space="preserve">七</w:t>
      </w:r>
      <w:r>
        <w:rPr>
          <w:rFonts w:hint="eastAsia"/>
          <w:sz w:val="24"/>
          <w:szCs w:val="24"/>
        </w:rPr>
        <w:t xml:space="preserve">章给定格式及要求填写并附法定代表人与委托代理人身份证明。</w:t>
      </w:r>
      <w:r/>
    </w:p>
    <w:p>
      <w:pPr>
        <w:pStyle w:val="846"/>
        <w:ind w:firstLine="562"/>
        <w:jc w:val="left"/>
        <w:spacing w:before="0" w:after="0" w:line="360" w:lineRule="auto"/>
        <w:rPr>
          <w:rFonts w:hint="eastAsia" w:eastAsia="宋体"/>
          <w:lang w:eastAsia="zh-CN"/>
        </w:rPr>
      </w:pPr>
      <w:r>
        <w:rPr>
          <w:rFonts w:hint="eastAsia"/>
          <w:sz w:val="28"/>
          <w:szCs w:val="28"/>
        </w:rPr>
        <w:t xml:space="preserve">13、</w:t>
      </w:r>
      <w:r>
        <w:rPr>
          <w:rFonts w:hint="eastAsia" w:eastAsia="宋体"/>
          <w:sz w:val="28"/>
          <w:szCs w:val="28"/>
          <w:lang w:eastAsia="zh-CN"/>
        </w:rPr>
        <w:t xml:space="preserve">响应报价及其他提醒</w:t>
      </w:r>
      <w:r/>
    </w:p>
    <w:p>
      <w:pPr>
        <w:ind w:firstLine="480"/>
        <w:jc w:val="left"/>
        <w:spacing w:line="500" w:lineRule="exact"/>
        <w:rPr>
          <w:rFonts w:hint="eastAsia"/>
          <w:sz w:val="24"/>
          <w:szCs w:val="24"/>
        </w:rPr>
      </w:pPr>
      <w:r>
        <w:rPr>
          <w:rFonts w:hint="eastAsia"/>
          <w:sz w:val="24"/>
          <w:szCs w:val="24"/>
          <w:lang w:val="en-US" w:eastAsia="zh-CN"/>
        </w:rPr>
        <w:t xml:space="preserve">13.1 </w:t>
      </w:r>
      <w:r>
        <w:rPr>
          <w:rFonts w:hint="eastAsia"/>
          <w:sz w:val="24"/>
          <w:szCs w:val="24"/>
        </w:rPr>
        <w:t xml:space="preserve">磋商响应报价应是</w:t>
      </w:r>
      <w:r>
        <w:rPr>
          <w:rFonts w:hint="eastAsia"/>
          <w:sz w:val="24"/>
          <w:szCs w:val="24"/>
          <w:lang w:eastAsia="zh-CN"/>
        </w:rPr>
        <w:t xml:space="preserve">磋商文件</w:t>
      </w:r>
      <w:r>
        <w:rPr>
          <w:rFonts w:hint="eastAsia"/>
          <w:sz w:val="24"/>
          <w:szCs w:val="24"/>
        </w:rPr>
        <w:t xml:space="preserve">所确定的采购范围内的全部工作内容的价格体现。其应包括但不限于施工设备、劳务、管理、材料、采购、运输、装卸、现场垃圾清理费用</w:t>
      </w:r>
      <w:r>
        <w:rPr>
          <w:rFonts w:hint="eastAsia"/>
          <w:sz w:val="24"/>
          <w:szCs w:val="24"/>
          <w:lang w:eastAsia="zh-CN"/>
        </w:rPr>
        <w:t xml:space="preserve">、</w:t>
      </w:r>
      <w:r>
        <w:rPr>
          <w:rFonts w:hint="eastAsia"/>
          <w:sz w:val="24"/>
          <w:szCs w:val="24"/>
        </w:rPr>
        <w:t xml:space="preserve">保管、安装、维护、利润、税金及政策性文件规定的各项应有费用</w:t>
      </w:r>
      <w:r>
        <w:rPr>
          <w:rFonts w:hint="eastAsia"/>
          <w:sz w:val="24"/>
          <w:szCs w:val="24"/>
          <w:lang w:eastAsia="zh-CN"/>
        </w:rPr>
        <w:t xml:space="preserve">等</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lang w:val="en-US" w:eastAsia="zh-CN"/>
        </w:rPr>
        <w:t xml:space="preserve">13.2 </w:t>
      </w:r>
      <w:r>
        <w:rPr>
          <w:rFonts w:hint="eastAsia"/>
          <w:sz w:val="24"/>
          <w:szCs w:val="24"/>
        </w:rPr>
        <w:t xml:space="preserve">磋商响应报价方式：本工程采用下列第</w:t>
      </w:r>
      <w:r>
        <w:rPr>
          <w:rFonts w:hint="eastAsia"/>
          <w:sz w:val="24"/>
          <w:szCs w:val="24"/>
          <w:lang w:val="en-US" w:eastAsia="zh-CN"/>
        </w:rPr>
        <w:t xml:space="preserve"> </w:t>
      </w:r>
      <w:r>
        <w:rPr>
          <w:rFonts w:hint="eastAsia"/>
          <w:sz w:val="24"/>
          <w:szCs w:val="24"/>
        </w:rPr>
        <w:t xml:space="preserve">(1)</w:t>
      </w:r>
      <w:r>
        <w:rPr>
          <w:rFonts w:hint="eastAsia"/>
          <w:sz w:val="24"/>
          <w:szCs w:val="24"/>
          <w:lang w:val="en-US" w:eastAsia="zh-CN"/>
        </w:rPr>
        <w:t xml:space="preserve"> </w:t>
      </w:r>
      <w:r>
        <w:rPr>
          <w:rFonts w:hint="eastAsia"/>
          <w:sz w:val="24"/>
          <w:szCs w:val="24"/>
        </w:rPr>
        <w:t xml:space="preserve">种方式。</w:t>
      </w:r>
      <w:r/>
    </w:p>
    <w:p>
      <w:pPr>
        <w:ind w:firstLine="480"/>
        <w:jc w:val="left"/>
        <w:spacing w:line="500" w:lineRule="exact"/>
        <w:rPr>
          <w:rFonts w:hint="eastAsia"/>
          <w:sz w:val="24"/>
          <w:szCs w:val="24"/>
        </w:rPr>
      </w:pPr>
      <w:r>
        <w:rPr>
          <w:rFonts w:hint="eastAsia"/>
          <w:sz w:val="24"/>
          <w:szCs w:val="24"/>
        </w:rPr>
        <w:t xml:space="preserve">(1) 固定单价报价</w:t>
      </w:r>
      <w:r>
        <w:rPr>
          <w:rFonts w:hint="eastAsia"/>
          <w:sz w:val="24"/>
          <w:szCs w:val="24"/>
          <w:lang w:eastAsia="zh-CN"/>
        </w:rPr>
        <w:t xml:space="preserve">：供应商</w:t>
      </w:r>
      <w:r>
        <w:rPr>
          <w:rFonts w:hint="eastAsia"/>
          <w:sz w:val="24"/>
          <w:szCs w:val="24"/>
        </w:rPr>
        <w:t xml:space="preserve">应根据</w:t>
      </w:r>
      <w:r>
        <w:rPr>
          <w:rFonts w:hint="eastAsia"/>
          <w:sz w:val="24"/>
          <w:szCs w:val="24"/>
          <w:lang w:eastAsia="zh-CN"/>
        </w:rPr>
        <w:t xml:space="preserve">磋商文件</w:t>
      </w:r>
      <w:r>
        <w:rPr>
          <w:rFonts w:hint="eastAsia"/>
          <w:sz w:val="24"/>
          <w:szCs w:val="24"/>
        </w:rPr>
        <w:t xml:space="preserve">要求及施工现场条件，充分考虑施工期间各类建材的市场风险和政策性调整确定风险系数计入总报价，今后不作调整。设计变更和采购人要求变动的内容除外。</w:t>
      </w:r>
      <w:r/>
    </w:p>
    <w:p>
      <w:pPr>
        <w:ind w:firstLine="480"/>
        <w:jc w:val="left"/>
        <w:spacing w:line="500" w:lineRule="exact"/>
        <w:rPr>
          <w:rFonts w:hint="eastAsia"/>
          <w:sz w:val="24"/>
          <w:szCs w:val="24"/>
        </w:rPr>
      </w:pPr>
      <w:r>
        <w:rPr>
          <w:rFonts w:hint="eastAsia"/>
          <w:sz w:val="24"/>
          <w:szCs w:val="24"/>
        </w:rPr>
        <w:t xml:space="preserve">(2) 可调价格报价：</w:t>
      </w:r>
      <w:r>
        <w:rPr>
          <w:rFonts w:hint="eastAsia"/>
          <w:sz w:val="24"/>
          <w:szCs w:val="24"/>
          <w:lang w:eastAsia="zh-CN"/>
        </w:rPr>
        <w:t xml:space="preserve">供应商</w:t>
      </w:r>
      <w:r>
        <w:rPr>
          <w:rFonts w:hint="eastAsia"/>
          <w:sz w:val="24"/>
          <w:szCs w:val="24"/>
        </w:rPr>
        <w:t xml:space="preserve">的磋商响应报价可根据合同实施期间的市场变化和政策性调整而变动。</w:t>
      </w:r>
      <w:r/>
    </w:p>
    <w:p>
      <w:pPr>
        <w:ind w:firstLine="480"/>
        <w:jc w:val="left"/>
        <w:spacing w:line="500" w:lineRule="exact"/>
        <w:rPr>
          <w:rFonts w:hint="eastAsia"/>
          <w:sz w:val="24"/>
          <w:szCs w:val="24"/>
          <w:lang w:val="en-US" w:eastAsia="zh-CN"/>
        </w:rPr>
      </w:pPr>
      <w:r>
        <w:rPr>
          <w:rFonts w:hint="eastAsia"/>
          <w:sz w:val="24"/>
          <w:szCs w:val="24"/>
        </w:rPr>
        <w:t xml:space="preserve">本次采购采用竞争性磋商，因第二轮报价只报总价，</w:t>
      </w:r>
      <w:r>
        <w:rPr>
          <w:rFonts w:hint="eastAsia" w:eastAsia="宋体"/>
          <w:color w:val="ff0000"/>
          <w:sz w:val="24"/>
          <w:szCs w:val="24"/>
          <w:lang w:eastAsia="zh-CN"/>
        </w:rPr>
        <w:t xml:space="preserve">签订合同（结算）</w:t>
      </w:r>
      <w:r>
        <w:rPr>
          <w:rFonts w:hint="eastAsia"/>
          <w:color w:val="ff0000"/>
          <w:sz w:val="24"/>
          <w:szCs w:val="24"/>
        </w:rPr>
        <w:t xml:space="preserve">时，以成交人提交的综合单价同比下浮【下浮率=（1-第二轮报价/第一轮报价）*100% 】</w:t>
      </w:r>
      <w:r>
        <w:rPr>
          <w:rFonts w:hint="eastAsia" w:eastAsia="宋体"/>
          <w:color w:val="ff0000"/>
          <w:sz w:val="24"/>
          <w:szCs w:val="24"/>
          <w:lang w:eastAsia="zh-CN"/>
        </w:rPr>
        <w:t xml:space="preserve">。</w:t>
      </w:r>
      <w:r>
        <w:rPr>
          <w:rFonts w:hint="eastAsia"/>
          <w:sz w:val="24"/>
          <w:szCs w:val="24"/>
          <w:lang w:val="en-US" w:eastAsia="zh-CN"/>
        </w:rPr>
        <w:t xml:space="preserve">注：供应商第二次报价需慎重，成交供应商除发生法律规定的不能预见、不能避免并不能克服的客观情况外不得放弃或拒绝签订合同的。放弃或拒绝签订合同的，财政部门视情况进行处理。</w:t>
      </w:r>
      <w:r/>
    </w:p>
    <w:p>
      <w:pPr>
        <w:ind w:firstLine="480"/>
        <w:jc w:val="left"/>
        <w:spacing w:line="500" w:lineRule="exact"/>
        <w:rPr>
          <w:rFonts w:hint="eastAsia"/>
          <w:sz w:val="24"/>
          <w:szCs w:val="24"/>
        </w:rPr>
      </w:pPr>
      <w:r>
        <w:rPr>
          <w:rFonts w:hint="eastAsia"/>
          <w:sz w:val="24"/>
          <w:szCs w:val="24"/>
          <w:lang w:val="en-US" w:eastAsia="zh-CN"/>
        </w:rPr>
        <w:t xml:space="preserve">13.3</w:t>
      </w:r>
      <w:r>
        <w:rPr>
          <w:rFonts w:hint="eastAsia"/>
          <w:sz w:val="24"/>
          <w:szCs w:val="24"/>
        </w:rPr>
        <w:t xml:space="preserve"> 磋商响应报价的计价方法</w:t>
      </w:r>
      <w:r/>
    </w:p>
    <w:p>
      <w:pPr>
        <w:ind w:firstLine="480"/>
        <w:jc w:val="left"/>
        <w:spacing w:line="500" w:lineRule="exact"/>
        <w:rPr>
          <w:rFonts w:hint="eastAsia"/>
          <w:sz w:val="24"/>
          <w:szCs w:val="24"/>
        </w:rPr>
      </w:pPr>
      <w:r>
        <w:rPr>
          <w:rFonts w:hint="eastAsia"/>
          <w:sz w:val="24"/>
          <w:szCs w:val="24"/>
        </w:rPr>
        <w:t xml:space="preserve">(1) 本工程项目采用</w:t>
      </w:r>
      <w:r>
        <w:rPr>
          <w:rFonts w:hint="eastAsia"/>
          <w:b/>
          <w:bCs/>
          <w:sz w:val="24"/>
          <w:szCs w:val="24"/>
        </w:rPr>
        <w:t xml:space="preserve">工程量清单</w:t>
      </w:r>
      <w:r>
        <w:rPr>
          <w:rFonts w:hint="eastAsia"/>
          <w:sz w:val="24"/>
          <w:szCs w:val="24"/>
        </w:rPr>
        <w:t xml:space="preserve">计价方法。</w:t>
      </w:r>
      <w:r>
        <w:rPr>
          <w:rFonts w:hint="eastAsia"/>
          <w:sz w:val="24"/>
          <w:szCs w:val="24"/>
          <w:lang w:eastAsia="zh-CN"/>
        </w:rPr>
        <w:t xml:space="preserve">供应商</w:t>
      </w:r>
      <w:r>
        <w:rPr>
          <w:rFonts w:hint="eastAsia"/>
          <w:sz w:val="24"/>
          <w:szCs w:val="24"/>
        </w:rPr>
        <w:t xml:space="preserve">应根据采购人提供的工程量清单计算单价、合价以及各种政策性费用。</w:t>
      </w:r>
      <w:r/>
    </w:p>
    <w:p>
      <w:pPr>
        <w:ind w:firstLine="480"/>
        <w:jc w:val="left"/>
        <w:spacing w:line="500" w:lineRule="exact"/>
        <w:rPr>
          <w:rFonts w:hint="eastAsia"/>
          <w:sz w:val="24"/>
          <w:szCs w:val="24"/>
        </w:rPr>
      </w:pPr>
      <w:r>
        <w:rPr>
          <w:rFonts w:hint="eastAsia"/>
          <w:sz w:val="24"/>
          <w:szCs w:val="24"/>
        </w:rPr>
        <w:t xml:space="preserve">(2) 除非合同中另有规定，</w:t>
      </w:r>
      <w:r>
        <w:rPr>
          <w:rFonts w:hint="eastAsia"/>
          <w:sz w:val="24"/>
          <w:szCs w:val="24"/>
          <w:lang w:eastAsia="zh-CN"/>
        </w:rPr>
        <w:t xml:space="preserve">供应商</w:t>
      </w:r>
      <w:r>
        <w:rPr>
          <w:rFonts w:hint="eastAsia"/>
          <w:sz w:val="24"/>
          <w:szCs w:val="24"/>
        </w:rPr>
        <w:t xml:space="preserve">在报价中所报的单价和合价，以及磋商响应报价汇总表中的价格均包括完成该工程项目的施工设备、劳务、管理、材料、采购、运输、装卸、现场垃圾清理费用</w:t>
      </w:r>
      <w:r>
        <w:rPr>
          <w:rFonts w:hint="eastAsia"/>
          <w:sz w:val="24"/>
          <w:szCs w:val="24"/>
          <w:lang w:eastAsia="zh-CN"/>
        </w:rPr>
        <w:t xml:space="preserve">、</w:t>
      </w:r>
      <w:r>
        <w:rPr>
          <w:rFonts w:hint="eastAsia"/>
          <w:sz w:val="24"/>
          <w:szCs w:val="24"/>
        </w:rPr>
        <w:t xml:space="preserve">保管、安装、维护、</w:t>
      </w:r>
      <w:r>
        <w:rPr>
          <w:rFonts w:hint="eastAsia" w:eastAsia="宋体"/>
          <w:sz w:val="24"/>
          <w:szCs w:val="24"/>
          <w:lang w:eastAsia="zh-CN"/>
        </w:rPr>
        <w:t xml:space="preserve">验收、检测、</w:t>
      </w:r>
      <w:r>
        <w:rPr>
          <w:rFonts w:hint="eastAsia"/>
          <w:sz w:val="24"/>
          <w:szCs w:val="24"/>
        </w:rPr>
        <w:t xml:space="preserve">利润、税金及政策性文件规定的各项应有费用。</w:t>
      </w:r>
      <w:r/>
    </w:p>
    <w:p>
      <w:pPr>
        <w:ind w:firstLine="480"/>
        <w:jc w:val="left"/>
        <w:spacing w:line="500" w:lineRule="exact"/>
        <w:rPr>
          <w:rFonts w:hint="eastAsia"/>
          <w:sz w:val="24"/>
          <w:szCs w:val="24"/>
        </w:rPr>
      </w:pPr>
      <w:r>
        <w:rPr>
          <w:rFonts w:hint="eastAsia"/>
          <w:sz w:val="24"/>
          <w:szCs w:val="24"/>
        </w:rPr>
        <w:t xml:space="preserve">(3) 施工用水电差价</w:t>
      </w:r>
      <w:r>
        <w:rPr>
          <w:rFonts w:hint="eastAsia"/>
          <w:sz w:val="24"/>
          <w:szCs w:val="24"/>
          <w:lang w:eastAsia="zh-CN"/>
        </w:rPr>
        <w:t xml:space="preserve">计入</w:t>
      </w:r>
      <w:r>
        <w:rPr>
          <w:rFonts w:hint="eastAsia"/>
          <w:sz w:val="24"/>
          <w:szCs w:val="24"/>
        </w:rPr>
        <w:t xml:space="preserve">报价，采购人不再另行支付。</w:t>
      </w:r>
      <w:r/>
    </w:p>
    <w:p>
      <w:pPr>
        <w:ind w:firstLine="480"/>
        <w:jc w:val="left"/>
        <w:spacing w:line="500" w:lineRule="exact"/>
        <w:rPr>
          <w:rFonts w:hint="eastAsia"/>
          <w:sz w:val="24"/>
          <w:szCs w:val="24"/>
          <w:lang w:eastAsia="zh-CN"/>
        </w:rPr>
      </w:pPr>
      <w:r>
        <w:rPr>
          <w:rFonts w:hint="eastAsia"/>
          <w:sz w:val="24"/>
          <w:szCs w:val="24"/>
        </w:rPr>
        <w:t xml:space="preserve">(</w:t>
      </w:r>
      <w:r>
        <w:rPr>
          <w:rFonts w:hint="eastAsia"/>
          <w:sz w:val="24"/>
          <w:szCs w:val="24"/>
          <w:lang w:val="en-US" w:eastAsia="zh-CN"/>
        </w:rPr>
        <w:t xml:space="preserve">4</w:t>
      </w:r>
      <w:r>
        <w:rPr>
          <w:rFonts w:hint="eastAsia"/>
          <w:sz w:val="24"/>
          <w:szCs w:val="24"/>
        </w:rPr>
        <w:t xml:space="preserve">) 本项目采用营改增后的一般计税方法计算报价</w:t>
      </w:r>
      <w:r>
        <w:rPr>
          <w:rFonts w:hint="eastAsia"/>
          <w:sz w:val="24"/>
          <w:szCs w:val="24"/>
          <w:lang w:eastAsia="zh-CN"/>
        </w:rPr>
        <w:t xml:space="preserve">。</w:t>
      </w:r>
      <w:r/>
    </w:p>
    <w:p>
      <w:pPr>
        <w:ind w:firstLine="480"/>
        <w:jc w:val="left"/>
        <w:spacing w:line="500" w:lineRule="exact"/>
        <w:rPr>
          <w:rFonts w:hint="eastAsia"/>
          <w:sz w:val="24"/>
          <w:szCs w:val="24"/>
        </w:rPr>
      </w:pPr>
      <w:r>
        <w:rPr>
          <w:rFonts w:hint="eastAsia"/>
          <w:sz w:val="24"/>
          <w:szCs w:val="24"/>
          <w:lang w:val="en-US" w:eastAsia="zh-CN"/>
        </w:rPr>
        <w:t xml:space="preserve">13</w:t>
      </w:r>
      <w:r>
        <w:rPr>
          <w:rFonts w:hint="eastAsia"/>
          <w:sz w:val="24"/>
          <w:szCs w:val="24"/>
        </w:rPr>
        <w:t xml:space="preserve">.4 可选用的工程预算、费用定额和政策性文件</w:t>
      </w:r>
      <w:r/>
    </w:p>
    <w:p>
      <w:pPr>
        <w:ind w:firstLine="480"/>
        <w:jc w:val="left"/>
        <w:spacing w:line="500" w:lineRule="exact"/>
        <w:rPr>
          <w:rFonts w:hint="eastAsia"/>
          <w:sz w:val="24"/>
          <w:szCs w:val="24"/>
        </w:rPr>
      </w:pPr>
      <w:r>
        <w:rPr>
          <w:rFonts w:hint="eastAsia"/>
          <w:sz w:val="24"/>
          <w:szCs w:val="24"/>
          <w:lang w:eastAsia="zh-CN"/>
        </w:rPr>
        <w:t xml:space="preserve">（</w:t>
      </w:r>
      <w:r>
        <w:rPr>
          <w:rFonts w:hint="eastAsia"/>
          <w:sz w:val="24"/>
          <w:szCs w:val="24"/>
        </w:rPr>
        <w:t xml:space="preserve">1</w:t>
      </w:r>
      <w:r>
        <w:rPr>
          <w:rFonts w:hint="eastAsia"/>
          <w:sz w:val="24"/>
          <w:szCs w:val="24"/>
          <w:lang w:eastAsia="zh-CN"/>
        </w:rPr>
        <w:t xml:space="preserve">）</w:t>
      </w:r>
      <w:r>
        <w:rPr>
          <w:rFonts w:hint="eastAsia"/>
          <w:sz w:val="24"/>
          <w:szCs w:val="24"/>
        </w:rPr>
        <w:t xml:space="preserve">用于响应报价可参考的依据为：《建设工程工程量清单计价标准》（GB/T50500-2024）、《江苏省建设工程费用参考》（2026）、《江苏省房屋修缮工程计价表》(2009)、《江苏省建筑与装饰工程消耗量》（2026）、《江苏省通用安装工程消耗量》（2026） 、近期的《连云港市建设工程材料市场参考价》。</w:t>
      </w:r>
      <w:r/>
    </w:p>
    <w:p>
      <w:pPr>
        <w:ind w:firstLine="480"/>
        <w:jc w:val="left"/>
        <w:spacing w:line="500" w:lineRule="exact"/>
        <w:rPr>
          <w:rFonts w:hint="eastAsia"/>
          <w:sz w:val="24"/>
          <w:szCs w:val="24"/>
        </w:rPr>
      </w:pPr>
      <w:r>
        <w:rPr>
          <w:rFonts w:hint="eastAsia"/>
          <w:sz w:val="24"/>
          <w:szCs w:val="24"/>
        </w:rPr>
        <w:t xml:space="preserve">(2) 政策性文件按照现行江苏省建设厅、连云港市建设局颁发的相关文件规定执行。</w:t>
      </w:r>
      <w:r/>
    </w:p>
    <w:p>
      <w:pPr>
        <w:ind w:firstLine="480"/>
        <w:jc w:val="left"/>
        <w:spacing w:line="500" w:lineRule="exact"/>
        <w:rPr>
          <w:sz w:val="24"/>
          <w:szCs w:val="24"/>
        </w:rPr>
      </w:pPr>
      <w:r>
        <w:rPr>
          <w:rFonts w:hint="eastAsia"/>
          <w:sz w:val="24"/>
          <w:szCs w:val="24"/>
        </w:rPr>
        <w:t xml:space="preserve">13.</w:t>
      </w:r>
      <w:r>
        <w:rPr>
          <w:rFonts w:hint="eastAsia" w:eastAsia="宋体"/>
          <w:sz w:val="24"/>
          <w:szCs w:val="24"/>
          <w:lang w:val="en-US" w:eastAsia="zh-CN"/>
        </w:rPr>
        <w:t xml:space="preserve">5</w:t>
      </w:r>
      <w:r>
        <w:rPr>
          <w:rFonts w:hint="eastAsia"/>
          <w:sz w:val="24"/>
          <w:szCs w:val="24"/>
        </w:rPr>
        <w:t xml:space="preserve"> 供应商应根据响应报价要求在</w:t>
      </w:r>
      <w:r>
        <w:rPr>
          <w:rFonts w:hint="eastAsia" w:eastAsia="宋体"/>
          <w:sz w:val="24"/>
          <w:szCs w:val="24"/>
          <w:lang w:eastAsia="zh-CN"/>
        </w:rPr>
        <w:t xml:space="preserve">首轮</w:t>
      </w:r>
      <w:r>
        <w:rPr>
          <w:rFonts w:hint="eastAsia"/>
          <w:sz w:val="24"/>
          <w:szCs w:val="24"/>
        </w:rPr>
        <w:t xml:space="preserve">分项报价表中列明各项单价、总价等，未全部列示的作无效响应处理。</w:t>
      </w:r>
      <w:r/>
    </w:p>
    <w:p>
      <w:pPr>
        <w:ind w:firstLine="480"/>
        <w:jc w:val="left"/>
        <w:spacing w:line="500" w:lineRule="exact"/>
        <w:rPr>
          <w:rFonts w:hint="eastAsia"/>
          <w:sz w:val="24"/>
          <w:szCs w:val="24"/>
        </w:rPr>
      </w:pPr>
      <w:r>
        <w:rPr>
          <w:rFonts w:hint="eastAsia"/>
          <w:sz w:val="24"/>
          <w:szCs w:val="24"/>
        </w:rPr>
        <w:t xml:space="preserve">13.</w:t>
      </w:r>
      <w:r>
        <w:rPr>
          <w:rFonts w:hint="eastAsia" w:eastAsia="宋体"/>
          <w:sz w:val="24"/>
          <w:szCs w:val="24"/>
          <w:lang w:val="en-US" w:eastAsia="zh-CN"/>
        </w:rPr>
        <w:t xml:space="preserve">6</w:t>
      </w:r>
      <w:r>
        <w:rPr>
          <w:rFonts w:hint="eastAsia"/>
          <w:sz w:val="24"/>
          <w:szCs w:val="24"/>
        </w:rPr>
        <w:t xml:space="preserve">响应文件中的单价和总价无特殊规定的采用人民币报价，以元为单位标注。磋商文件中另有规定的按规定执行。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13.7</w:t>
      </w:r>
      <w:r>
        <w:rPr>
          <w:rFonts w:hint="eastAsia" w:ascii="宋体" w:hAnsi="宋体" w:eastAsia="宋体" w:cs="宋体"/>
          <w:b w:val="0"/>
          <w:bCs w:val="0"/>
          <w:color w:val="auto"/>
          <w:sz w:val="24"/>
          <w:szCs w:val="24"/>
          <w:highlight w:val="none"/>
          <w:lang w:eastAsia="zh-CN"/>
        </w:rPr>
        <w:t xml:space="preserve">磋商供应商必须按工程量清单，用综合单价法编制磋商预算。工程量清单数量、暂定价、暂估价、独立费不得变更、不得优惠，否则视为重大偏差</w:t>
      </w:r>
      <w:r>
        <w:rPr>
          <w:rFonts w:hint="eastAsia" w:ascii="宋体" w:hAnsi="宋体" w:eastAsia="宋体" w:cs="宋体"/>
          <w:b w:val="0"/>
          <w:bCs w:val="0"/>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下列费用为不可竞争费用，不可竞争费用应严格执行有关费用标准，不得降低标准进行磋商，</w:t>
      </w:r>
      <w:r>
        <w:rPr>
          <w:rFonts w:hint="eastAsia" w:ascii="宋体" w:hAnsi="宋体" w:eastAsia="宋体" w:cs="宋体"/>
          <w:b/>
          <w:bCs/>
          <w:color w:val="auto"/>
          <w:sz w:val="24"/>
          <w:szCs w:val="24"/>
          <w:highlight w:val="none"/>
        </w:rPr>
        <w:t xml:space="preserve">否则作无效响应处理。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规费</w:t>
      </w:r>
      <w:r>
        <w:rPr>
          <w:rFonts w:hint="eastAsia" w:ascii="宋体" w:hAnsi="宋体" w:eastAsia="宋体" w:cs="宋体"/>
          <w:color w:val="auto"/>
          <w:sz w:val="24"/>
          <w:szCs w:val="24"/>
          <w:highlight w:val="none"/>
        </w:rPr>
        <w:t xml:space="preserve">：包括环境保护税、社会保障费及住房公积金，应按照有权部门规定计取。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rPr>
        <w:t xml:space="preserve">税金</w:t>
      </w:r>
      <w:r>
        <w:rPr>
          <w:rFonts w:hint="eastAsia" w:ascii="宋体" w:hAnsi="宋体" w:eastAsia="宋体" w:cs="宋体"/>
          <w:color w:val="auto"/>
          <w:sz w:val="24"/>
          <w:szCs w:val="24"/>
          <w:highlight w:val="none"/>
        </w:rPr>
        <w:t xml:space="preserve">：包括按规定必须计入工程造价的营业税、城市维护建设税和教育费附加，按照不含税工程造价乘以工程所在地的税率计算。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安全文明施工费</w:t>
      </w:r>
      <w:r>
        <w:rPr>
          <w:rFonts w:hint="eastAsia" w:ascii="宋体" w:hAnsi="宋体" w:eastAsia="宋体" w:cs="宋体"/>
          <w:color w:val="auto"/>
          <w:sz w:val="24"/>
          <w:szCs w:val="24"/>
          <w:highlight w:val="none"/>
        </w:rPr>
        <w:t xml:space="preserve">：包括安全文明施工基本费、省级标化增加费、扬尘费，应按照有权部门规定计取。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所有材料等检验、检测费均由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在磋商响应报价时根据自身预测自行报价，计入磋商响应报价，施工过程中发生的一切材料检测费用均由成交</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包括新材料、新工艺、新设备的实验费及环境检测费等</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 工程中产生的垃圾均需由成交供应商自行负责清运，费用由成交供应商承担。</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 磋商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left="0" w:firstLine="480"/>
        <w:jc w:val="both"/>
        <w:keepLines w:val="0"/>
        <w:keepNext w:val="0"/>
        <w:pageBreakBefore w:val="0"/>
        <w:spacing w:line="360" w:lineRule="auto"/>
        <w:widowControl w:val="off"/>
        <w:tabs>
          <w:tab w:val="left" w:pos="900" w:leader="none"/>
        </w:tabs>
        <w:rPr>
          <w:rFonts w:hint="eastAsia"/>
          <w:sz w:val="24"/>
          <w:szCs w:val="24"/>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 采购人向磋商供应商提供的有关施工现场的资料和数据是采购人现有的能使磋商供应商利用的资料。采购人对磋商供应商由此做出的推论、理解和结论概不负责。</w:t>
      </w:r>
      <w:r/>
    </w:p>
    <w:p>
      <w:pPr>
        <w:pStyle w:val="846"/>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rFonts w:hint="eastAsia" w:eastAsia="宋体"/>
          <w:sz w:val="24"/>
          <w:szCs w:val="24"/>
          <w:lang w:eastAsia="zh-CN"/>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rPr>
          <w:rFonts w:hint="eastAsia" w:eastAsia="宋体"/>
          <w:sz w:val="24"/>
          <w:szCs w:val="24"/>
          <w:lang w:eastAsia="zh-CN"/>
        </w:rPr>
        <w:t xml:space="preserve">，否则响应无效。</w:t>
      </w:r>
      <w:r/>
    </w:p>
    <w:p>
      <w:pPr>
        <w:ind w:firstLine="480"/>
        <w:jc w:val="left"/>
        <w:spacing w:line="500" w:lineRule="exact"/>
        <w:rPr>
          <w:sz w:val="24"/>
          <w:szCs w:val="24"/>
        </w:rPr>
      </w:pPr>
      <w:r>
        <w:rPr>
          <w:rFonts w:hint="eastAsia"/>
          <w:sz w:val="24"/>
          <w:szCs w:val="24"/>
        </w:rPr>
        <w:t xml:space="preserve">14.2 供应商可在响应文件中提供认为需要的其他技术文件或说明。</w:t>
      </w:r>
      <w:r/>
    </w:p>
    <w:p>
      <w:pPr>
        <w:pStyle w:val="846"/>
        <w:ind w:firstLine="562"/>
        <w:jc w:val="left"/>
        <w:spacing w:before="0" w:after="0" w:line="360" w:lineRule="auto"/>
        <w:rPr>
          <w:rFonts w:hint="eastAsia" w:eastAsia="宋体"/>
          <w:sz w:val="28"/>
          <w:szCs w:val="28"/>
          <w:lang w:eastAsia="zh-CN"/>
        </w:rPr>
      </w:pPr>
      <w:r>
        <w:rPr>
          <w:rFonts w:hint="eastAsia"/>
          <w:sz w:val="28"/>
          <w:szCs w:val="28"/>
        </w:rPr>
        <w:t xml:space="preserve">15、服务承诺、培训计划、人员安排及其他</w:t>
      </w:r>
      <w:r>
        <w:rPr>
          <w:rFonts w:hint="eastAsia" w:eastAsia="宋体"/>
          <w:sz w:val="28"/>
          <w:szCs w:val="28"/>
          <w:lang w:eastAsia="zh-CN"/>
        </w:rPr>
        <w:t xml:space="preserve">（如有）</w:t>
      </w:r>
      <w:r/>
    </w:p>
    <w:p>
      <w:pPr>
        <w:ind w:firstLine="480"/>
        <w:jc w:val="left"/>
        <w:spacing w:line="500" w:lineRule="exact"/>
        <w:rPr>
          <w:sz w:val="24"/>
          <w:szCs w:val="24"/>
        </w:rPr>
      </w:pPr>
      <w:r>
        <w:rPr>
          <w:rFonts w:hint="eastAsia"/>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供应商应根据磋商文件要求提供培训计划、人员安排等。</w:t>
      </w:r>
      <w:r/>
    </w:p>
    <w:p>
      <w:pPr>
        <w:ind w:firstLine="480"/>
        <w:jc w:val="left"/>
        <w:spacing w:line="500" w:lineRule="exact"/>
        <w:rPr>
          <w:sz w:val="24"/>
          <w:szCs w:val="24"/>
        </w:rPr>
      </w:pPr>
      <w:r>
        <w:rPr>
          <w:rFonts w:hint="eastAsia"/>
          <w:sz w:val="24"/>
          <w:szCs w:val="24"/>
        </w:rPr>
        <w:t xml:space="preserve">15.3 供应商应根据磋商文件要求提供响应标的的主要组成部分、功能设计、实现思路及关键技术等。</w:t>
      </w:r>
      <w:r/>
    </w:p>
    <w:p>
      <w:pPr>
        <w:pStyle w:val="846"/>
        <w:ind w:firstLine="562"/>
        <w:jc w:val="left"/>
        <w:spacing w:before="0" w:after="0" w:line="360" w:lineRule="auto"/>
        <w:rPr>
          <w:sz w:val="28"/>
          <w:szCs w:val="28"/>
        </w:rPr>
      </w:pPr>
      <w:r>
        <w:rPr>
          <w:rFonts w:hint="eastAsia"/>
          <w:sz w:val="28"/>
          <w:szCs w:val="28"/>
        </w:rPr>
        <w:t xml:space="preserve">16、磋商响应函</w:t>
      </w:r>
      <w:r/>
    </w:p>
    <w:p>
      <w:pPr>
        <w:ind w:firstLine="480"/>
        <w:jc w:val="left"/>
        <w:spacing w:line="500" w:lineRule="exact"/>
        <w:rPr>
          <w:sz w:val="24"/>
          <w:szCs w:val="24"/>
        </w:rPr>
      </w:pPr>
      <w:r>
        <w:rPr>
          <w:rFonts w:hint="eastAsia"/>
          <w:sz w:val="24"/>
          <w:szCs w:val="24"/>
        </w:rPr>
        <w:t xml:space="preserve">16.1 供应商应按照磋商文件提供的格式完整、正确填写磋商响应函。</w:t>
      </w:r>
      <w:r/>
    </w:p>
    <w:p>
      <w:pPr>
        <w:pStyle w:val="846"/>
        <w:ind w:firstLine="562"/>
        <w:jc w:val="left"/>
        <w:spacing w:before="0" w:after="0" w:line="360" w:lineRule="auto"/>
        <w:rPr>
          <w:sz w:val="28"/>
          <w:szCs w:val="28"/>
        </w:rPr>
      </w:pPr>
      <w:r>
        <w:rPr>
          <w:rFonts w:hint="eastAsia"/>
          <w:sz w:val="28"/>
          <w:szCs w:val="28"/>
        </w:rPr>
        <w:t xml:space="preserve">17、磋商有效期</w:t>
      </w:r>
      <w:r/>
    </w:p>
    <w:p>
      <w:pPr>
        <w:ind w:firstLine="480"/>
        <w:jc w:val="left"/>
        <w:spacing w:line="500" w:lineRule="exact"/>
        <w:rPr>
          <w:sz w:val="24"/>
          <w:szCs w:val="24"/>
        </w:rPr>
      </w:pPr>
      <w:r>
        <w:rPr>
          <w:rFonts w:hint="eastAsia"/>
          <w:sz w:val="24"/>
          <w:szCs w:val="24"/>
        </w:rPr>
        <w:t xml:space="preserve">17.1 磋商有效期为磋商文件规定的开启之日后六十（60）天。磋商有效期比规定短的将被视为未实质性响应磋商文件而予以拒绝。</w:t>
      </w:r>
      <w:r/>
    </w:p>
    <w:p>
      <w:pPr>
        <w:ind w:firstLine="480"/>
        <w:jc w:val="left"/>
        <w:spacing w:line="500" w:lineRule="exact"/>
        <w:rPr>
          <w:sz w:val="24"/>
          <w:szCs w:val="24"/>
        </w:rPr>
      </w:pPr>
      <w:r>
        <w:rPr>
          <w:rFonts w:hint="eastAsia"/>
          <w:sz w:val="24"/>
          <w:szCs w:val="24"/>
        </w:rPr>
        <w:t xml:space="preserve">17.2 在特殊情况下，采购中心于原磋商有效期满之前，可向供应商提出延长磋商有效期的要求。这种要求与答复均应采用书面形式。供应商可以拒绝采购中心的这一要求而放弃磋商响应，同意延长磋商有效期的供应商既不能要求也不允许修改其响应文件。受磋商有效期约束的所有权利与义务均延长至新的有效期。</w:t>
      </w:r>
      <w:r/>
    </w:p>
    <w:p>
      <w:pPr>
        <w:pStyle w:val="845"/>
        <w:spacing w:before="0" w:after="0" w:line="360" w:lineRule="auto"/>
        <w:rPr>
          <w:rFonts w:ascii="黑体" w:hAnsi="黑体" w:eastAsia="黑体"/>
          <w:b w:val="0"/>
        </w:rPr>
      </w:pPr>
      <w:r>
        <w:rPr>
          <w:rFonts w:hint="eastAsia" w:ascii="黑体" w:hAnsi="黑体" w:eastAsia="黑体"/>
          <w:b w:val="0"/>
        </w:rPr>
        <w:t xml:space="preserve">四、响应文件提交</w:t>
      </w:r>
      <w:r/>
    </w:p>
    <w:p>
      <w:pPr>
        <w:pStyle w:val="846"/>
        <w:ind w:firstLine="562"/>
        <w:jc w:val="left"/>
        <w:spacing w:before="0" w:after="0" w:line="360" w:lineRule="auto"/>
        <w:rPr>
          <w:sz w:val="28"/>
          <w:szCs w:val="28"/>
        </w:rPr>
      </w:pPr>
      <w:r>
        <w:rPr>
          <w:rFonts w:hint="eastAsia"/>
          <w:sz w:val="28"/>
          <w:szCs w:val="28"/>
        </w:rPr>
        <w:t xml:space="preserve">18、电子响应文件的提交</w:t>
      </w:r>
      <w:r/>
    </w:p>
    <w:p>
      <w:pPr>
        <w:ind w:firstLine="480"/>
        <w:jc w:val="left"/>
        <w:spacing w:line="500" w:lineRule="exact"/>
        <w:rPr>
          <w:sz w:val="24"/>
          <w:szCs w:val="24"/>
        </w:rPr>
      </w:pPr>
      <w:r>
        <w:rPr>
          <w:rFonts w:hint="eastAsia"/>
          <w:sz w:val="24"/>
          <w:szCs w:val="24"/>
        </w:rPr>
        <w:t xml:space="preserve">18.1 供应商应当按照《操作手册》规定，在响应文件提交截止时间前制作并提交（上传）电子响应文件。</w:t>
      </w:r>
      <w:r/>
    </w:p>
    <w:p>
      <w:pPr>
        <w:pStyle w:val="846"/>
        <w:ind w:firstLine="562"/>
        <w:jc w:val="left"/>
        <w:spacing w:before="0" w:after="0" w:line="360" w:lineRule="auto"/>
        <w:rPr>
          <w:sz w:val="28"/>
          <w:szCs w:val="28"/>
        </w:rPr>
      </w:pPr>
      <w:r>
        <w:rPr>
          <w:rFonts w:hint="eastAsia"/>
          <w:sz w:val="28"/>
          <w:szCs w:val="28"/>
        </w:rPr>
        <w:t xml:space="preserve">19、提交响应文件截止时间</w:t>
      </w:r>
      <w:r/>
    </w:p>
    <w:p>
      <w:pPr>
        <w:ind w:firstLine="480"/>
        <w:jc w:val="left"/>
        <w:spacing w:line="500" w:lineRule="exact"/>
        <w:rPr>
          <w:sz w:val="24"/>
          <w:szCs w:val="24"/>
        </w:rPr>
      </w:pPr>
      <w:r>
        <w:rPr>
          <w:rFonts w:hint="eastAsia"/>
          <w:sz w:val="24"/>
          <w:szCs w:val="24"/>
        </w:rPr>
        <w:t xml:space="preserve">19.1 供应商提交（上传）电子响应文件的时间不得迟于磋商公告中规定的截止时间。</w:t>
      </w:r>
      <w:r/>
    </w:p>
    <w:p>
      <w:pPr>
        <w:ind w:firstLine="480"/>
        <w:jc w:val="left"/>
        <w:spacing w:line="500" w:lineRule="exact"/>
        <w:rPr>
          <w:sz w:val="24"/>
          <w:szCs w:val="24"/>
        </w:rPr>
      </w:pPr>
      <w:r>
        <w:rPr>
          <w:rFonts w:hint="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sz w:val="24"/>
          <w:szCs w:val="24"/>
        </w:rPr>
      </w:pPr>
      <w:r>
        <w:rPr>
          <w:rFonts w:hint="eastAsia"/>
          <w:sz w:val="24"/>
          <w:szCs w:val="24"/>
        </w:rPr>
        <w:t xml:space="preserve">19.2 采购人和采购中心可以按照规定，通过修改磋商文件酌情延长响应文件提交截止时间，在此情况下，供应商的所有权利和义务以及供应商受制的截止时间均应以延长后新的截止时间为准。</w:t>
      </w:r>
      <w:r/>
    </w:p>
    <w:p>
      <w:pPr>
        <w:pStyle w:val="846"/>
        <w:ind w:firstLine="562"/>
        <w:jc w:val="left"/>
        <w:spacing w:before="0" w:after="0" w:line="360" w:lineRule="auto"/>
        <w:rPr>
          <w:sz w:val="28"/>
          <w:szCs w:val="28"/>
        </w:rPr>
      </w:pPr>
      <w:r>
        <w:rPr>
          <w:rFonts w:hint="eastAsia"/>
          <w:sz w:val="28"/>
          <w:szCs w:val="28"/>
        </w:rPr>
        <w:t xml:space="preserve">20、响应文件的拒收</w:t>
      </w:r>
      <w:r/>
    </w:p>
    <w:p>
      <w:pPr>
        <w:ind w:firstLine="480"/>
        <w:jc w:val="left"/>
        <w:spacing w:line="500" w:lineRule="exact"/>
        <w:rPr>
          <w:sz w:val="24"/>
          <w:szCs w:val="24"/>
        </w:rPr>
      </w:pPr>
      <w:r>
        <w:rPr>
          <w:rFonts w:hint="eastAsia"/>
          <w:sz w:val="24"/>
          <w:szCs w:val="24"/>
        </w:rPr>
        <w:t xml:space="preserve">20.1 采购中心拒绝接收在磋商文件规定的截止时间后提交（上传）的任何响应文件。</w:t>
      </w:r>
      <w:r/>
    </w:p>
    <w:p>
      <w:pPr>
        <w:pStyle w:val="846"/>
        <w:ind w:firstLine="562"/>
        <w:jc w:val="left"/>
        <w:spacing w:before="0" w:after="0" w:line="360" w:lineRule="auto"/>
        <w:rPr>
          <w:sz w:val="28"/>
          <w:szCs w:val="28"/>
        </w:rPr>
      </w:pPr>
      <w:r>
        <w:rPr>
          <w:rFonts w:hint="eastAsia"/>
          <w:sz w:val="28"/>
          <w:szCs w:val="28"/>
        </w:rPr>
        <w:t xml:space="preserve">21、响应文件的撤回和修改</w:t>
      </w:r>
      <w:r/>
    </w:p>
    <w:p>
      <w:pPr>
        <w:ind w:firstLine="480"/>
        <w:jc w:val="left"/>
        <w:spacing w:line="500" w:lineRule="exact"/>
        <w:rPr>
          <w:sz w:val="24"/>
          <w:szCs w:val="24"/>
        </w:rPr>
      </w:pPr>
      <w:r>
        <w:rPr>
          <w:rFonts w:hint="eastAsia"/>
          <w:sz w:val="24"/>
          <w:szCs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500" w:lineRule="exact"/>
        <w:rPr>
          <w:sz w:val="24"/>
          <w:szCs w:val="24"/>
        </w:rPr>
      </w:pPr>
      <w:r>
        <w:rPr>
          <w:rFonts w:hint="eastAsia"/>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sz w:val="24"/>
          <w:szCs w:val="24"/>
        </w:rPr>
      </w:pPr>
      <w:r>
        <w:rPr>
          <w:rFonts w:hint="eastAsia"/>
          <w:sz w:val="24"/>
          <w:szCs w:val="24"/>
        </w:rPr>
        <w:t xml:space="preserve">21.3 在提交（上传）响应文件截止时间至磋商文件规定的磋商有效期满之间的这段时间内，供应商不得撤回其电子响应文件。</w:t>
      </w:r>
      <w:r/>
    </w:p>
    <w:p>
      <w:pPr>
        <w:pStyle w:val="845"/>
        <w:spacing w:before="0" w:after="0" w:line="360" w:lineRule="auto"/>
        <w:rPr>
          <w:rFonts w:ascii="黑体" w:hAnsi="黑体" w:eastAsia="黑体"/>
          <w:b w:val="0"/>
        </w:rPr>
      </w:pPr>
      <w:r>
        <w:rPr>
          <w:rFonts w:hint="eastAsia" w:ascii="黑体" w:hAnsi="黑体" w:eastAsia="黑体"/>
          <w:b w:val="0"/>
        </w:rPr>
        <w:t xml:space="preserve">五、响应文件开启（解密）与评审</w:t>
      </w:r>
      <w:r/>
    </w:p>
    <w:p>
      <w:pPr>
        <w:pStyle w:val="846"/>
        <w:ind w:firstLine="562"/>
        <w:jc w:val="left"/>
        <w:spacing w:before="0" w:after="0" w:line="360" w:lineRule="auto"/>
        <w:rPr>
          <w:sz w:val="28"/>
          <w:szCs w:val="28"/>
        </w:rPr>
      </w:pPr>
      <w:r>
        <w:rPr>
          <w:rFonts w:hint="eastAsia"/>
          <w:sz w:val="28"/>
          <w:szCs w:val="28"/>
        </w:rPr>
        <w:t xml:space="preserve">22、响应文件开启（解密）</w:t>
      </w:r>
      <w:r/>
    </w:p>
    <w:p>
      <w:pPr>
        <w:ind w:firstLine="480"/>
        <w:jc w:val="left"/>
        <w:spacing w:line="500" w:lineRule="exact"/>
        <w:rPr>
          <w:sz w:val="24"/>
          <w:szCs w:val="24"/>
        </w:rPr>
      </w:pPr>
      <w:r>
        <w:rPr>
          <w:rFonts w:hint="eastAsia"/>
          <w:sz w:val="24"/>
          <w:szCs w:val="24"/>
        </w:rPr>
        <w:t xml:space="preserve">22.1 采购中心将在磋商公告中规定的时间和地点组织响应文件开启。供应商应当按时参加，并在“苏采云”系统规定的时间内对其电子响应文件进行解密。</w:t>
      </w:r>
      <w:r/>
    </w:p>
    <w:p>
      <w:pPr>
        <w:ind w:firstLine="480"/>
        <w:jc w:val="left"/>
        <w:spacing w:line="500" w:lineRule="exact"/>
        <w:rPr>
          <w:sz w:val="24"/>
          <w:szCs w:val="24"/>
        </w:rPr>
      </w:pPr>
      <w:r>
        <w:rPr>
          <w:rFonts w:hint="eastAsia"/>
          <w:sz w:val="24"/>
          <w:szCs w:val="24"/>
        </w:rPr>
        <w:t xml:space="preserve">22.2 供应商在开启（解密）过程中涉及到的响应文件解密、开启结果确认等工作，应当按照《操作手册》规定执行。</w:t>
      </w:r>
      <w:r/>
    </w:p>
    <w:p>
      <w:pPr>
        <w:ind w:firstLine="480"/>
        <w:jc w:val="left"/>
        <w:spacing w:line="500" w:lineRule="exact"/>
        <w:rPr>
          <w:sz w:val="24"/>
          <w:szCs w:val="24"/>
        </w:rPr>
      </w:pPr>
      <w:r>
        <w:rPr>
          <w:rFonts w:hint="eastAsia"/>
          <w:sz w:val="24"/>
          <w:szCs w:val="24"/>
        </w:rPr>
        <w:t xml:space="preserve">22.</w:t>
      </w:r>
      <w:r>
        <w:rPr>
          <w:rFonts w:hint="eastAsia" w:eastAsia="宋体"/>
          <w:sz w:val="24"/>
          <w:szCs w:val="24"/>
          <w:lang w:val="en-US" w:eastAsia="zh-CN"/>
        </w:rPr>
        <w:t xml:space="preserve">3</w:t>
      </w:r>
      <w:r>
        <w:rPr>
          <w:rFonts w:hint="eastAsia"/>
          <w:sz w:val="24"/>
          <w:szCs w:val="24"/>
        </w:rPr>
        <w:t xml:space="preserve"> 供应商未参加开启（解密）的，视同认可开启（解密）结果。</w:t>
      </w:r>
      <w:r/>
    </w:p>
    <w:p>
      <w:pPr>
        <w:ind w:firstLine="480"/>
        <w:jc w:val="left"/>
        <w:spacing w:line="50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rFonts w:hint="eastAsia" w:eastAsia="宋体"/>
          <w:sz w:val="24"/>
          <w:szCs w:val="24"/>
          <w:lang w:val="en-US" w:eastAsia="zh-CN"/>
        </w:rPr>
        <w:t xml:space="preserve">4</w:t>
      </w:r>
      <w:r>
        <w:rPr>
          <w:rFonts w:hint="eastAsia"/>
          <w:sz w:val="24"/>
          <w:szCs w:val="24"/>
        </w:rPr>
        <w:t xml:space="preserve"> 供应商在开启（解密）、澄清、磋商、最后报价、评审全过程中应保持通讯畅通，及时登录“苏采云”系统查阅、答复相关信息，并安排专人与采购中心及磋商小组联系。</w:t>
      </w:r>
      <w:r/>
    </w:p>
    <w:p>
      <w:pPr>
        <w:pStyle w:val="846"/>
        <w:ind w:firstLine="562"/>
        <w:jc w:val="left"/>
        <w:spacing w:before="0" w:after="0" w:line="360" w:lineRule="auto"/>
        <w:rPr>
          <w:sz w:val="28"/>
          <w:szCs w:val="28"/>
        </w:rPr>
      </w:pPr>
      <w:r>
        <w:rPr>
          <w:rFonts w:hint="eastAsia"/>
          <w:sz w:val="28"/>
          <w:szCs w:val="28"/>
        </w:rPr>
        <w:t xml:space="preserve">23、磋商小组</w:t>
      </w:r>
      <w:r/>
    </w:p>
    <w:p>
      <w:pPr>
        <w:ind w:firstLine="480"/>
        <w:jc w:val="left"/>
        <w:spacing w:line="500" w:lineRule="exact"/>
        <w:rPr>
          <w:sz w:val="24"/>
          <w:szCs w:val="24"/>
        </w:rPr>
      </w:pPr>
      <w:r>
        <w:rPr>
          <w:rFonts w:hint="eastAsia"/>
          <w:sz w:val="24"/>
          <w:szCs w:val="24"/>
        </w:rPr>
        <w:t xml:space="preserve">23.1 响应文件开启（解密）后，采购中心将组织磋商小组进行评审。</w:t>
      </w:r>
      <w:r/>
    </w:p>
    <w:p>
      <w:pPr>
        <w:ind w:firstLine="480"/>
        <w:jc w:val="left"/>
        <w:spacing w:line="500" w:lineRule="exact"/>
        <w:rPr>
          <w:sz w:val="24"/>
          <w:szCs w:val="24"/>
        </w:rPr>
      </w:pPr>
      <w:r>
        <w:rPr>
          <w:rFonts w:hint="eastAsia"/>
          <w:sz w:val="24"/>
          <w:szCs w:val="24"/>
        </w:rPr>
        <w:t xml:space="preserve">23.2 磋商小组由采购人代表和有关技术、经济等方面的评审专家组成，且人员构成符合政府采购有关规定。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磋商小组按照磋商文件规定的评审程序、评审方法和评审标准进行独立评审并确定成交候选人。</w:t>
      </w:r>
      <w:r/>
    </w:p>
    <w:p>
      <w:pPr>
        <w:pStyle w:val="846"/>
        <w:ind w:firstLine="562"/>
        <w:jc w:val="left"/>
        <w:spacing w:before="0" w:after="0" w:line="360" w:lineRule="auto"/>
        <w:rPr>
          <w:sz w:val="28"/>
          <w:szCs w:val="28"/>
        </w:rPr>
      </w:pPr>
      <w:r>
        <w:rPr>
          <w:rFonts w:hint="eastAsia"/>
          <w:sz w:val="28"/>
          <w:szCs w:val="28"/>
        </w:rPr>
        <w:t xml:space="preserve">24、评审过程的保密与公正</w:t>
      </w:r>
      <w:r/>
    </w:p>
    <w:p>
      <w:pPr>
        <w:ind w:firstLine="480"/>
        <w:jc w:val="left"/>
        <w:spacing w:line="500" w:lineRule="exact"/>
        <w:rPr>
          <w:sz w:val="24"/>
          <w:szCs w:val="24"/>
        </w:rPr>
      </w:pPr>
      <w:r>
        <w:rPr>
          <w:rFonts w:hint="eastAsia"/>
          <w:sz w:val="24"/>
          <w:szCs w:val="24"/>
        </w:rPr>
        <w:t xml:space="preserve">24.1 凡是与审查、澄清、评价和比较有关的资料以及成交建议等，采购人、评审专家、采购中心均不得向供应商或与评审无关的其他人员透露。</w:t>
      </w:r>
      <w:r/>
    </w:p>
    <w:p>
      <w:pPr>
        <w:ind w:firstLine="480"/>
        <w:jc w:val="left"/>
        <w:spacing w:line="500" w:lineRule="exact"/>
        <w:rPr>
          <w:sz w:val="24"/>
          <w:szCs w:val="24"/>
        </w:rPr>
      </w:pPr>
      <w:r>
        <w:rPr>
          <w:rFonts w:hint="eastAsia"/>
          <w:sz w:val="24"/>
          <w:szCs w:val="24"/>
        </w:rPr>
        <w:t xml:space="preserve">24.2 在评审过程中，供应商不得以任何行为影响评审过程，否则其响应文件将被作为无效响应文件。</w:t>
      </w:r>
      <w:r/>
    </w:p>
    <w:p>
      <w:pPr>
        <w:ind w:firstLine="480"/>
        <w:jc w:val="left"/>
        <w:spacing w:line="500" w:lineRule="exact"/>
        <w:rPr>
          <w:sz w:val="24"/>
          <w:szCs w:val="24"/>
        </w:rPr>
      </w:pPr>
      <w:r>
        <w:rPr>
          <w:rFonts w:hint="eastAsia"/>
          <w:sz w:val="24"/>
          <w:szCs w:val="24"/>
        </w:rPr>
        <w:t xml:space="preserve">24.3 采购中心和磋商小组不向未成交的供应商解释未成交原因，也不公布评审过程中的相关细节。</w:t>
      </w:r>
      <w:r/>
    </w:p>
    <w:p>
      <w:pPr>
        <w:pStyle w:val="846"/>
        <w:ind w:firstLine="562"/>
        <w:jc w:val="left"/>
        <w:spacing w:before="0" w:after="0" w:line="360" w:lineRule="auto"/>
        <w:rPr>
          <w:sz w:val="28"/>
          <w:szCs w:val="28"/>
        </w:rPr>
      </w:pPr>
      <w:r>
        <w:rPr>
          <w:rFonts w:hint="eastAsia"/>
          <w:sz w:val="28"/>
          <w:szCs w:val="28"/>
        </w:rPr>
        <w:t xml:space="preserve">25、响应文件的澄清</w:t>
      </w:r>
      <w:r/>
    </w:p>
    <w:p>
      <w:pPr>
        <w:ind w:firstLine="480"/>
        <w:jc w:val="left"/>
        <w:spacing w:line="500" w:lineRule="exact"/>
        <w:rPr>
          <w:sz w:val="24"/>
          <w:szCs w:val="24"/>
        </w:rPr>
      </w:pPr>
      <w:r>
        <w:rPr>
          <w:rFonts w:hint="eastAsia"/>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sz w:val="24"/>
          <w:szCs w:val="24"/>
        </w:rPr>
      </w:pPr>
      <w:r>
        <w:rPr>
          <w:rFonts w:hint="eastAsia"/>
          <w:sz w:val="24"/>
          <w:szCs w:val="24"/>
        </w:rPr>
        <w:t xml:space="preserve">供应商的澄清、说明或者补正不得超出响应文件的范围或者改变响应文件的实质性内容。</w:t>
      </w:r>
      <w:r/>
    </w:p>
    <w:p>
      <w:pPr>
        <w:ind w:firstLine="480"/>
        <w:jc w:val="left"/>
        <w:spacing w:line="500" w:lineRule="exact"/>
        <w:rPr>
          <w:sz w:val="24"/>
          <w:szCs w:val="24"/>
        </w:rPr>
      </w:pPr>
      <w:r>
        <w:rPr>
          <w:rFonts w:hint="eastAsia"/>
          <w:sz w:val="24"/>
          <w:szCs w:val="24"/>
        </w:rPr>
        <w:t xml:space="preserve">磋商小组并非对每个供应商都提出澄清、说明或者补正要求。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sz w:val="24"/>
          <w:szCs w:val="24"/>
        </w:rPr>
      </w:pPr>
      <w:r>
        <w:rPr>
          <w:rFonts w:hint="eastAsia"/>
          <w:sz w:val="24"/>
          <w:szCs w:val="24"/>
        </w:rPr>
        <w:t xml:space="preserve">25.3 接到磋商小组澄清、说明或者补正要求的供应商如未按要求响应，其风险由供应商自行承担。</w:t>
      </w:r>
      <w:r/>
    </w:p>
    <w:p>
      <w:pPr>
        <w:pStyle w:val="846"/>
        <w:ind w:firstLine="562"/>
        <w:jc w:val="left"/>
        <w:spacing w:before="0" w:after="0" w:line="360" w:lineRule="auto"/>
        <w:rPr>
          <w:sz w:val="28"/>
          <w:szCs w:val="28"/>
        </w:rPr>
      </w:pPr>
      <w:r>
        <w:rPr>
          <w:rFonts w:hint="eastAsia"/>
          <w:sz w:val="28"/>
          <w:szCs w:val="28"/>
        </w:rPr>
        <w:t xml:space="preserve">26、对响应文件的审查</w:t>
      </w:r>
      <w:r/>
    </w:p>
    <w:p>
      <w:pPr>
        <w:ind w:firstLine="480"/>
        <w:jc w:val="left"/>
        <w:spacing w:line="500" w:lineRule="exact"/>
        <w:rPr>
          <w:sz w:val="24"/>
          <w:szCs w:val="24"/>
        </w:rPr>
      </w:pPr>
      <w:r>
        <w:rPr>
          <w:rFonts w:hint="eastAsia"/>
          <w:sz w:val="24"/>
          <w:szCs w:val="24"/>
        </w:rPr>
        <w:t xml:space="preserve">26.1 响应文件审查分为资格审查和符合性审查。</w:t>
      </w:r>
      <w:r/>
    </w:p>
    <w:p>
      <w:pPr>
        <w:ind w:firstLine="480"/>
        <w:jc w:val="left"/>
        <w:spacing w:line="500" w:lineRule="exact"/>
        <w:rPr>
          <w:sz w:val="24"/>
          <w:szCs w:val="24"/>
        </w:rPr>
      </w:pPr>
      <w:r>
        <w:rPr>
          <w:rFonts w:hint="eastAsia"/>
          <w:sz w:val="24"/>
          <w:szCs w:val="24"/>
        </w:rPr>
        <w:t xml:space="preserve">（1）资格审查：磋商小组依据法律法规和磋商文件的规定，对响应文件中的资格证明文件进行审查，以确定供应商是否具备参加磋商采购的资格。</w:t>
      </w:r>
      <w:r/>
    </w:p>
    <w:p>
      <w:pPr>
        <w:ind w:firstLine="480"/>
        <w:jc w:val="left"/>
        <w:spacing w:line="500" w:lineRule="exact"/>
        <w:rPr>
          <w:sz w:val="24"/>
          <w:szCs w:val="24"/>
        </w:rPr>
      </w:pPr>
      <w:r>
        <w:rPr>
          <w:rFonts w:hint="eastAsia"/>
          <w:sz w:val="24"/>
          <w:szCs w:val="24"/>
        </w:rPr>
        <w:t xml:space="preserve">磋商小组在进行资格审查的同时，采购人或采购中心通过信用中国网站（www.creditchina.gov.cn）、中国政府采购网（www.ccgp.gov.cn）查询供应商的信用记录，以确定供应商是否具备参加磋商资格。</w:t>
      </w:r>
      <w:r/>
    </w:p>
    <w:p>
      <w:pPr>
        <w:ind w:firstLine="480"/>
        <w:jc w:val="left"/>
        <w:spacing w:line="500" w:lineRule="exact"/>
        <w:rPr>
          <w:sz w:val="24"/>
          <w:szCs w:val="24"/>
        </w:rPr>
      </w:pPr>
      <w:r>
        <w:rPr>
          <w:rFonts w:hint="eastAsia"/>
          <w:sz w:val="24"/>
          <w:szCs w:val="24"/>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500" w:lineRule="exact"/>
        <w:rPr>
          <w:sz w:val="24"/>
          <w:szCs w:val="24"/>
        </w:rPr>
      </w:pPr>
      <w:r>
        <w:rPr>
          <w:rFonts w:hint="eastAsia"/>
          <w:sz w:val="24"/>
          <w:szCs w:val="24"/>
        </w:rPr>
        <w:t xml:space="preserve">未通过资格审查或符合性审查的供应商，将通过“苏采云”系统中告知其未通过的原因，评审结束后，将不再告知。</w:t>
      </w:r>
      <w:r/>
    </w:p>
    <w:p>
      <w:pPr>
        <w:ind w:firstLine="480"/>
        <w:jc w:val="left"/>
        <w:spacing w:line="500" w:lineRule="exact"/>
        <w:rPr>
          <w:sz w:val="24"/>
          <w:szCs w:val="24"/>
        </w:rPr>
      </w:pPr>
      <w:r>
        <w:rPr>
          <w:rFonts w:hint="eastAsia"/>
          <w:sz w:val="24"/>
          <w:szCs w:val="24"/>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500" w:lineRule="exact"/>
        <w:rPr>
          <w:sz w:val="24"/>
          <w:szCs w:val="24"/>
        </w:rPr>
      </w:pPr>
      <w:r>
        <w:rPr>
          <w:rFonts w:hint="eastAsia"/>
          <w:sz w:val="24"/>
          <w:szCs w:val="24"/>
        </w:rPr>
        <w:t xml:space="preserve">所谓重大偏离或保留是指与磋商文件规定的实质性要求存在负偏离，或者在实质上与磋商文件不一致，而且限制了合同中买方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sz w:val="24"/>
          <w:szCs w:val="24"/>
        </w:rPr>
      </w:pPr>
      <w:r>
        <w:rPr>
          <w:rFonts w:hint="eastAsia"/>
          <w:sz w:val="24"/>
          <w:szCs w:val="24"/>
        </w:rPr>
        <w:t xml:space="preserve">26.3 如果响应文件实质上没有响应磋商文件的要求，磋商小组将予以拒绝，供应商不得通过修改或撤销不符合要求的偏离或保留而使其成为实质性响应。</w:t>
      </w:r>
      <w:r/>
    </w:p>
    <w:p>
      <w:pPr>
        <w:pStyle w:val="846"/>
        <w:ind w:firstLine="562"/>
        <w:jc w:val="left"/>
        <w:spacing w:before="0" w:after="0" w:line="360" w:lineRule="auto"/>
        <w:rPr>
          <w:sz w:val="28"/>
          <w:szCs w:val="28"/>
        </w:rPr>
      </w:pPr>
      <w:r>
        <w:rPr>
          <w:rFonts w:hint="eastAsia"/>
          <w:sz w:val="28"/>
          <w:szCs w:val="28"/>
        </w:rPr>
        <w:t xml:space="preserve">27、磋商程序</w:t>
      </w:r>
      <w:r/>
    </w:p>
    <w:p>
      <w:pPr>
        <w:ind w:firstLine="480"/>
        <w:jc w:val="left"/>
        <w:spacing w:line="500" w:lineRule="exact"/>
        <w:rPr>
          <w:sz w:val="24"/>
          <w:szCs w:val="24"/>
        </w:rPr>
      </w:pPr>
      <w:r>
        <w:rPr>
          <w:rFonts w:hint="eastAsia"/>
          <w:sz w:val="24"/>
          <w:szCs w:val="24"/>
        </w:rPr>
        <w:t xml:space="preserve">27.1 对于通过资格审查和符合性审查的供应商，磋商小组将集中与单一供应商分别进行磋商。</w:t>
      </w:r>
      <w:r/>
    </w:p>
    <w:p>
      <w:pPr>
        <w:ind w:firstLine="480"/>
        <w:jc w:val="left"/>
        <w:spacing w:line="500" w:lineRule="exact"/>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sz w:val="24"/>
          <w:szCs w:val="24"/>
        </w:rPr>
      </w:pPr>
      <w:r>
        <w:rPr>
          <w:rFonts w:hint="eastAsia"/>
          <w:sz w:val="24"/>
          <w:szCs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sz w:val="24"/>
          <w:szCs w:val="24"/>
        </w:rPr>
      </w:pPr>
      <w:r>
        <w:rPr>
          <w:rFonts w:hint="eastAsia"/>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w:t>
      </w:r>
      <w:r>
        <w:rPr>
          <w:rFonts w:hint="eastAsia"/>
          <w:b/>
          <w:bCs/>
          <w:sz w:val="24"/>
          <w:szCs w:val="24"/>
        </w:rPr>
        <w:t xml:space="preserve">20</w:t>
      </w:r>
      <w:r>
        <w:rPr>
          <w:rFonts w:hint="eastAsia"/>
          <w:sz w:val="24"/>
          <w:szCs w:val="24"/>
        </w:rPr>
        <w:t xml:space="preserve">分钟内提交最后报价</w:t>
      </w:r>
      <w:r>
        <w:rPr>
          <w:rFonts w:hint="eastAsia"/>
          <w:b/>
          <w:bCs/>
          <w:sz w:val="24"/>
          <w:szCs w:val="24"/>
        </w:rPr>
        <w:t xml:space="preserve">（最后报价不得高于上一轮报价，否则响应无效）。</w:t>
      </w:r>
      <w:r/>
    </w:p>
    <w:p>
      <w:pPr>
        <w:ind w:firstLine="480"/>
        <w:jc w:val="left"/>
        <w:spacing w:line="500" w:lineRule="exact"/>
        <w:rPr>
          <w:sz w:val="24"/>
          <w:szCs w:val="24"/>
        </w:rPr>
      </w:pPr>
      <w:r>
        <w:rPr>
          <w:rFonts w:hint="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w:t>
      </w:r>
      <w:r>
        <w:rPr>
          <w:rFonts w:hint="eastAsia"/>
          <w:b/>
          <w:bCs/>
          <w:sz w:val="24"/>
          <w:szCs w:val="24"/>
        </w:rPr>
        <w:t xml:space="preserve">20</w:t>
      </w:r>
      <w:r>
        <w:rPr>
          <w:rFonts w:hint="eastAsia"/>
          <w:sz w:val="24"/>
          <w:szCs w:val="24"/>
        </w:rPr>
        <w:t xml:space="preserve">分钟内提交最后报价。</w:t>
      </w:r>
      <w:r/>
    </w:p>
    <w:p>
      <w:pPr>
        <w:ind w:firstLine="480"/>
        <w:jc w:val="left"/>
        <w:spacing w:line="500" w:lineRule="exact"/>
        <w:rPr>
          <w:sz w:val="24"/>
          <w:szCs w:val="24"/>
        </w:rPr>
      </w:pPr>
      <w:r>
        <w:rPr>
          <w:rFonts w:hint="eastAsia"/>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sz w:val="24"/>
          <w:szCs w:val="24"/>
        </w:rPr>
      </w:pPr>
      <w:r>
        <w:rPr>
          <w:rFonts w:hint="eastAsia"/>
          <w:sz w:val="24"/>
          <w:szCs w:val="24"/>
        </w:rPr>
        <w:t xml:space="preserve">供应商未在磋商小组规定的时间内在“苏采云”系统中提交最后报价的视为放弃磋商，其响应文件按无效响应处理。</w:t>
      </w:r>
      <w:r/>
    </w:p>
    <w:p>
      <w:pPr>
        <w:pStyle w:val="846"/>
        <w:ind w:firstLine="562"/>
        <w:jc w:val="left"/>
        <w:spacing w:before="0" w:after="0" w:line="360" w:lineRule="auto"/>
        <w:rPr>
          <w:sz w:val="28"/>
          <w:szCs w:val="28"/>
        </w:rPr>
      </w:pPr>
      <w:r>
        <w:rPr>
          <w:rFonts w:hint="eastAsia"/>
          <w:sz w:val="28"/>
          <w:szCs w:val="28"/>
        </w:rPr>
        <w:t xml:space="preserve">28、评审方法与评审标准</w:t>
      </w:r>
      <w:r/>
    </w:p>
    <w:p>
      <w:pPr>
        <w:ind w:firstLine="480"/>
        <w:jc w:val="left"/>
        <w:spacing w:line="500" w:lineRule="exact"/>
        <w:rPr>
          <w:sz w:val="24"/>
          <w:szCs w:val="24"/>
        </w:rPr>
      </w:pPr>
      <w:r>
        <w:rPr>
          <w:rFonts w:hint="eastAsia"/>
          <w:sz w:val="24"/>
          <w:szCs w:val="24"/>
        </w:rPr>
        <w:t xml:space="preserve">28.1 评审方法。详见本磋商文件第</w:t>
      </w:r>
      <w:r>
        <w:rPr>
          <w:rFonts w:hint="eastAsia" w:eastAsia="宋体"/>
          <w:sz w:val="24"/>
          <w:szCs w:val="24"/>
          <w:lang w:eastAsia="zh-CN"/>
        </w:rPr>
        <w:t xml:space="preserve">六</w:t>
      </w:r>
      <w:r>
        <w:rPr>
          <w:rFonts w:hint="eastAsia"/>
          <w:sz w:val="24"/>
          <w:szCs w:val="24"/>
        </w:rPr>
        <w:t xml:space="preserve">章。</w:t>
      </w:r>
      <w:r/>
    </w:p>
    <w:p>
      <w:pPr>
        <w:ind w:firstLine="480"/>
        <w:jc w:val="left"/>
        <w:spacing w:line="500" w:lineRule="exact"/>
        <w:rPr>
          <w:sz w:val="24"/>
          <w:szCs w:val="24"/>
        </w:rPr>
      </w:pPr>
      <w:r>
        <w:rPr>
          <w:rFonts w:hint="eastAsia"/>
          <w:sz w:val="24"/>
          <w:szCs w:val="24"/>
        </w:rPr>
        <w:t xml:space="preserve">28.2 评审标准。详见本磋商文件第</w:t>
      </w:r>
      <w:r>
        <w:rPr>
          <w:rFonts w:hint="eastAsia" w:eastAsia="宋体"/>
          <w:sz w:val="24"/>
          <w:szCs w:val="24"/>
          <w:lang w:eastAsia="zh-CN"/>
        </w:rPr>
        <w:t xml:space="preserve">六</w:t>
      </w:r>
      <w:r>
        <w:rPr>
          <w:rFonts w:hint="eastAsia"/>
          <w:sz w:val="24"/>
          <w:szCs w:val="24"/>
        </w:rPr>
        <w:t xml:space="preserve">章。</w:t>
      </w:r>
      <w:r/>
    </w:p>
    <w:p>
      <w:pPr>
        <w:pStyle w:val="846"/>
        <w:ind w:firstLine="562"/>
        <w:jc w:val="left"/>
        <w:spacing w:before="0" w:after="0" w:line="360" w:lineRule="auto"/>
        <w:rPr>
          <w:sz w:val="28"/>
          <w:szCs w:val="28"/>
        </w:rPr>
      </w:pPr>
      <w:r>
        <w:rPr>
          <w:rFonts w:hint="eastAsia"/>
          <w:sz w:val="28"/>
          <w:szCs w:val="28"/>
        </w:rPr>
        <w:t xml:space="preserve">29、未实质性响应磋商文件的情形和采购活动终止</w:t>
      </w:r>
      <w:r/>
    </w:p>
    <w:p>
      <w:pPr>
        <w:ind w:firstLine="480"/>
        <w:jc w:val="left"/>
        <w:spacing w:line="500" w:lineRule="exact"/>
        <w:rPr>
          <w:sz w:val="24"/>
          <w:szCs w:val="24"/>
        </w:rPr>
      </w:pPr>
      <w:r>
        <w:rPr>
          <w:rFonts w:hint="eastAsia"/>
          <w:sz w:val="24"/>
          <w:szCs w:val="24"/>
        </w:rPr>
        <w:t xml:space="preserve">29.1 未实质性响应磋商文件的情形：</w:t>
      </w:r>
      <w:r/>
    </w:p>
    <w:p>
      <w:pPr>
        <w:ind w:firstLine="480"/>
        <w:jc w:val="left"/>
        <w:spacing w:line="500" w:lineRule="exact"/>
        <w:rPr>
          <w:sz w:val="24"/>
          <w:szCs w:val="24"/>
        </w:rPr>
      </w:pPr>
      <w:r>
        <w:rPr>
          <w:rFonts w:hint="eastAsia"/>
          <w:sz w:val="24"/>
          <w:szCs w:val="24"/>
        </w:rPr>
        <w:t xml:space="preserve">（1）供应商未按照磋商文件要求提交（上传）电子响应文件的。</w:t>
      </w:r>
      <w:r/>
    </w:p>
    <w:p>
      <w:pPr>
        <w:ind w:firstLine="480"/>
        <w:jc w:val="left"/>
        <w:spacing w:line="500" w:lineRule="exact"/>
        <w:rPr>
          <w:sz w:val="24"/>
          <w:szCs w:val="24"/>
        </w:rPr>
      </w:pPr>
      <w:r>
        <w:rPr>
          <w:rFonts w:hint="eastAsia"/>
          <w:sz w:val="24"/>
          <w:szCs w:val="24"/>
        </w:rPr>
        <w:t xml:space="preserve">（2）供应商在“苏采云”系统规定的时间内未成功解密电子响应文件的。</w:t>
      </w:r>
      <w:r/>
    </w:p>
    <w:p>
      <w:pPr>
        <w:ind w:firstLine="480"/>
        <w:jc w:val="left"/>
        <w:spacing w:line="500" w:lineRule="exact"/>
        <w:rPr>
          <w:sz w:val="24"/>
          <w:szCs w:val="24"/>
        </w:rPr>
      </w:pPr>
      <w:r>
        <w:rPr>
          <w:rFonts w:hint="eastAsia"/>
          <w:sz w:val="24"/>
          <w:szCs w:val="24"/>
        </w:rPr>
        <w:t xml:space="preserve">（3）供应商不具备磋商文件中规定的资格要求的。</w:t>
      </w:r>
      <w:r/>
    </w:p>
    <w:p>
      <w:pPr>
        <w:ind w:firstLine="480"/>
        <w:jc w:val="left"/>
        <w:spacing w:line="500" w:lineRule="exact"/>
        <w:rPr>
          <w:sz w:val="24"/>
          <w:szCs w:val="24"/>
        </w:rPr>
      </w:pPr>
      <w:r>
        <w:rPr>
          <w:rFonts w:hint="eastAsia"/>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（5）不符合磋商文件规定的实质性要求和条件的。（本磋商文件</w:t>
      </w:r>
      <w:r>
        <w:rPr>
          <w:rFonts w:hint="eastAsia" w:eastAsia="宋体"/>
          <w:sz w:val="24"/>
          <w:szCs w:val="24"/>
          <w:lang w:eastAsia="zh-CN"/>
        </w:rPr>
        <w:t xml:space="preserve">成交</w:t>
      </w:r>
      <w:r>
        <w:rPr>
          <w:rFonts w:hint="eastAsia"/>
          <w:sz w:val="24"/>
          <w:szCs w:val="24"/>
        </w:rPr>
        <w:t xml:space="preserve">★部分为实质性要求和条件）</w:t>
      </w:r>
      <w:r/>
    </w:p>
    <w:p>
      <w:pPr>
        <w:ind w:firstLine="480"/>
        <w:jc w:val="left"/>
        <w:spacing w:line="500" w:lineRule="exact"/>
        <w:rPr>
          <w:sz w:val="24"/>
          <w:szCs w:val="24"/>
        </w:rPr>
      </w:pPr>
      <w:r>
        <w:rPr>
          <w:rFonts w:hint="eastAsia"/>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（7）供应商未通过符合性审查的。</w:t>
      </w:r>
      <w:r/>
    </w:p>
    <w:p>
      <w:pPr>
        <w:ind w:firstLine="480"/>
        <w:jc w:val="left"/>
        <w:spacing w:line="500" w:lineRule="exact"/>
        <w:rPr>
          <w:sz w:val="24"/>
          <w:szCs w:val="24"/>
        </w:rPr>
      </w:pPr>
      <w:r>
        <w:rPr>
          <w:rFonts w:hint="eastAsia"/>
          <w:sz w:val="24"/>
          <w:szCs w:val="24"/>
        </w:rPr>
        <w:t xml:space="preserve">（8）供应商未按照要求对磋商或者最后报价作出响应的。</w:t>
      </w:r>
      <w:r/>
    </w:p>
    <w:p>
      <w:pPr>
        <w:ind w:firstLine="480"/>
        <w:jc w:val="left"/>
        <w:spacing w:line="500" w:lineRule="exact"/>
        <w:rPr>
          <w:sz w:val="24"/>
          <w:szCs w:val="24"/>
        </w:rPr>
      </w:pPr>
      <w:r>
        <w:rPr>
          <w:rFonts w:hint="eastAsia"/>
          <w:sz w:val="24"/>
          <w:szCs w:val="24"/>
        </w:rPr>
        <w:t xml:space="preserve">（</w:t>
      </w:r>
      <w:r>
        <w:rPr>
          <w:sz w:val="24"/>
          <w:szCs w:val="24"/>
        </w:rPr>
        <w:t xml:space="preserve">9</w:t>
      </w:r>
      <w:r>
        <w:rPr>
          <w:rFonts w:hint="eastAsia"/>
          <w:sz w:val="24"/>
          <w:szCs w:val="24"/>
        </w:rPr>
        <w:t xml:space="preserve">）供应商提交两个（含两个）以上不同的最后报价的。</w:t>
      </w:r>
      <w:r/>
    </w:p>
    <w:p>
      <w:pPr>
        <w:ind w:firstLine="480"/>
        <w:jc w:val="left"/>
        <w:spacing w:line="500" w:lineRule="exact"/>
        <w:rPr>
          <w:sz w:val="24"/>
          <w:szCs w:val="24"/>
        </w:rPr>
      </w:pPr>
      <w:r>
        <w:rPr>
          <w:rFonts w:hint="eastAsia"/>
          <w:sz w:val="24"/>
          <w:szCs w:val="24"/>
        </w:rPr>
        <w:t xml:space="preserve">（</w:t>
      </w:r>
      <w:r>
        <w:rPr>
          <w:sz w:val="24"/>
          <w:szCs w:val="24"/>
        </w:rPr>
        <w:t xml:space="preserve">10</w:t>
      </w:r>
      <w:r>
        <w:rPr>
          <w:rFonts w:hint="eastAsia"/>
          <w:sz w:val="24"/>
          <w:szCs w:val="24"/>
        </w:rPr>
        <w:t xml:space="preserve">）供应商的最后报价超过了采购预算或者最高限价的。</w:t>
      </w:r>
      <w:r/>
    </w:p>
    <w:p>
      <w:pPr>
        <w:ind w:firstLine="480"/>
        <w:jc w:val="left"/>
        <w:spacing w:line="500" w:lineRule="exact"/>
        <w:rPr>
          <w:sz w:val="24"/>
          <w:szCs w:val="24"/>
        </w:rPr>
      </w:pPr>
      <w:r>
        <w:rPr>
          <w:rFonts w:hint="eastAsia"/>
          <w:sz w:val="24"/>
          <w:szCs w:val="24"/>
        </w:rPr>
        <w:t xml:space="preserve">（1</w:t>
      </w:r>
      <w:r>
        <w:rPr>
          <w:sz w:val="24"/>
          <w:szCs w:val="24"/>
        </w:rPr>
        <w:t xml:space="preserve">1</w:t>
      </w:r>
      <w:r>
        <w:rPr>
          <w:rFonts w:hint="eastAsia"/>
          <w:sz w:val="24"/>
          <w:szCs w:val="24"/>
        </w:rPr>
        <w:t xml:space="preserve">）磋商小组认为供应商的最后报价明显低于其他通过符合性审查供应商的最后报价，有可能影响产品质量或者不能诚信履约，将通过“苏采云”系统要求其在30分钟内提供说明，且提交相关证明材料，供应商不能证明其报价合理性的。</w:t>
      </w:r>
      <w:r/>
    </w:p>
    <w:p>
      <w:pPr>
        <w:ind w:firstLine="480"/>
        <w:jc w:val="left"/>
        <w:spacing w:line="500" w:lineRule="exact"/>
        <w:rPr>
          <w:sz w:val="24"/>
          <w:szCs w:val="24"/>
        </w:rPr>
      </w:pPr>
      <w:r>
        <w:rPr>
          <w:rFonts w:hint="eastAsia"/>
          <w:sz w:val="24"/>
          <w:szCs w:val="24"/>
        </w:rPr>
        <w:t xml:space="preserve">（1</w:t>
      </w:r>
      <w:r>
        <w:rPr>
          <w:sz w:val="24"/>
          <w:szCs w:val="24"/>
        </w:rPr>
        <w:t xml:space="preserve">2</w:t>
      </w:r>
      <w:r>
        <w:rPr>
          <w:rFonts w:hint="eastAsia"/>
          <w:sz w:val="24"/>
          <w:szCs w:val="24"/>
        </w:rPr>
        <w:t xml:space="preserve">）响应文件含有采购人不能接受的附加条件的。</w:t>
      </w:r>
      <w:r/>
    </w:p>
    <w:p>
      <w:pPr>
        <w:ind w:firstLine="480"/>
        <w:jc w:val="left"/>
        <w:spacing w:line="500" w:lineRule="exact"/>
        <w:rPr>
          <w:rFonts w:hint="eastAsia"/>
          <w:sz w:val="24"/>
          <w:szCs w:val="24"/>
        </w:rPr>
      </w:pPr>
      <w:r>
        <w:rPr>
          <w:rFonts w:hint="eastAsia"/>
          <w:sz w:val="24"/>
          <w:szCs w:val="24"/>
        </w:rPr>
        <w:t xml:space="preserve">（1</w:t>
      </w:r>
      <w:r>
        <w:rPr>
          <w:sz w:val="24"/>
          <w:szCs w:val="24"/>
        </w:rPr>
        <w:t xml:space="preserve">3</w:t>
      </w:r>
      <w:r>
        <w:rPr>
          <w:rFonts w:hint="eastAsia"/>
          <w:sz w:val="24"/>
          <w:szCs w:val="24"/>
        </w:rPr>
        <w:t xml:space="preserve">）响应文件未按照磋商文件要求加盖公章（CA电子公章）的。</w:t>
      </w:r>
      <w:r/>
    </w:p>
    <w:p>
      <w:pPr>
        <w:ind w:firstLine="480"/>
        <w:jc w:val="left"/>
        <w:spacing w:line="500" w:lineRule="exact"/>
        <w:rPr>
          <w:rFonts w:hint="eastAsia"/>
          <w:sz w:val="24"/>
          <w:szCs w:val="24"/>
        </w:rPr>
      </w:pPr>
      <w:r>
        <w:rPr>
          <w:rFonts w:hint="eastAsia" w:eastAsia="宋体"/>
          <w:sz w:val="24"/>
          <w:szCs w:val="24"/>
          <w:lang w:eastAsia="zh-CN"/>
        </w:rPr>
        <w:t xml:space="preserve">（</w:t>
      </w:r>
      <w:r>
        <w:rPr>
          <w:rFonts w:hint="eastAsia" w:eastAsia="宋体"/>
          <w:sz w:val="24"/>
          <w:szCs w:val="24"/>
          <w:lang w:val="en-US" w:eastAsia="zh-CN"/>
        </w:rPr>
        <w:t xml:space="preserve">14</w:t>
      </w:r>
      <w:r>
        <w:rPr>
          <w:rFonts w:hint="eastAsia" w:eastAsia="宋体"/>
          <w:sz w:val="24"/>
          <w:szCs w:val="24"/>
          <w:lang w:eastAsia="zh-CN"/>
        </w:rPr>
        <w:t xml:space="preserve">）</w:t>
      </w:r>
      <w:r>
        <w:rPr>
          <w:rFonts w:hint="eastAsia"/>
          <w:sz w:val="24"/>
          <w:szCs w:val="24"/>
        </w:rPr>
        <w:t xml:space="preserve">响应文件中已标价工程量清单与磋商文件规定的暂估价、暂列金额及甲供材料价格不一致的；</w:t>
      </w:r>
      <w:r/>
    </w:p>
    <w:p>
      <w:pPr>
        <w:ind w:firstLine="480"/>
        <w:jc w:val="left"/>
        <w:spacing w:line="500" w:lineRule="exact"/>
        <w:rPr>
          <w:rFonts w:hint="eastAsia"/>
          <w:sz w:val="24"/>
          <w:szCs w:val="24"/>
        </w:rPr>
      </w:pPr>
      <w:r>
        <w:rPr>
          <w:rFonts w:hint="eastAsia" w:eastAsia="宋体"/>
          <w:sz w:val="24"/>
          <w:szCs w:val="24"/>
          <w:lang w:eastAsia="zh-CN"/>
        </w:rPr>
        <w:t xml:space="preserve">（</w:t>
      </w:r>
      <w:r>
        <w:rPr>
          <w:rFonts w:hint="eastAsia" w:eastAsia="宋体"/>
          <w:sz w:val="24"/>
          <w:szCs w:val="24"/>
          <w:lang w:val="en-US" w:eastAsia="zh-CN"/>
        </w:rPr>
        <w:t xml:space="preserve">15</w:t>
      </w:r>
      <w:r>
        <w:rPr>
          <w:rFonts w:hint="eastAsia" w:eastAsia="宋体"/>
          <w:sz w:val="24"/>
          <w:szCs w:val="24"/>
          <w:lang w:eastAsia="zh-CN"/>
        </w:rPr>
        <w:t xml:space="preserve">）</w:t>
      </w:r>
      <w:r>
        <w:rPr>
          <w:rFonts w:hint="eastAsia"/>
          <w:sz w:val="24"/>
          <w:szCs w:val="24"/>
        </w:rPr>
        <w:t xml:space="preserve">响应文件中已标价工程量清单与磋商文件明确列出的不可竞争费用项目或费率或计算基础不一致的；</w:t>
      </w:r>
      <w:r/>
    </w:p>
    <w:p>
      <w:pPr>
        <w:ind w:firstLine="480"/>
        <w:jc w:val="left"/>
        <w:spacing w:line="500" w:lineRule="exact"/>
        <w:rPr>
          <w:rFonts w:hint="eastAsia"/>
          <w:sz w:val="24"/>
          <w:szCs w:val="24"/>
        </w:rPr>
      </w:pPr>
      <w:r>
        <w:rPr>
          <w:rFonts w:hint="eastAsia" w:eastAsia="宋体"/>
          <w:sz w:val="24"/>
          <w:szCs w:val="24"/>
          <w:lang w:eastAsia="zh-CN"/>
        </w:rPr>
        <w:t xml:space="preserve">（</w:t>
      </w:r>
      <w:r>
        <w:rPr>
          <w:rFonts w:hint="eastAsia" w:eastAsia="宋体"/>
          <w:sz w:val="24"/>
          <w:szCs w:val="24"/>
          <w:lang w:val="en-US" w:eastAsia="zh-CN"/>
        </w:rPr>
        <w:t xml:space="preserve">16</w:t>
      </w:r>
      <w:r>
        <w:rPr>
          <w:rFonts w:hint="eastAsia" w:eastAsia="宋体"/>
          <w:sz w:val="24"/>
          <w:szCs w:val="24"/>
          <w:lang w:eastAsia="zh-CN"/>
        </w:rPr>
        <w:t xml:space="preserve">）</w:t>
      </w:r>
      <w:r>
        <w:rPr>
          <w:rFonts w:hint="eastAsia"/>
          <w:sz w:val="24"/>
          <w:szCs w:val="24"/>
        </w:rPr>
        <w:t xml:space="preserve">响应文件的已标价工程量清单与磋商文件提供的工程量清单中的项目编码、项目名称、项目特征、计量单位、工程量不一致的；</w:t>
      </w:r>
      <w:r/>
    </w:p>
    <w:p>
      <w:pPr>
        <w:ind w:firstLine="480"/>
        <w:jc w:val="left"/>
        <w:spacing w:line="500" w:lineRule="exact"/>
        <w:rPr>
          <w:rFonts w:hint="eastAsia"/>
          <w:sz w:val="24"/>
          <w:szCs w:val="24"/>
        </w:rPr>
      </w:pPr>
      <w:r>
        <w:rPr>
          <w:rFonts w:hint="eastAsia" w:eastAsia="宋体"/>
          <w:sz w:val="24"/>
          <w:szCs w:val="24"/>
          <w:lang w:eastAsia="zh-CN"/>
        </w:rPr>
        <w:t xml:space="preserve">（</w:t>
      </w:r>
      <w:r>
        <w:rPr>
          <w:rFonts w:hint="eastAsia" w:eastAsia="宋体"/>
          <w:sz w:val="24"/>
          <w:szCs w:val="24"/>
          <w:lang w:val="en-US" w:eastAsia="zh-CN"/>
        </w:rPr>
        <w:t xml:space="preserve">17</w:t>
      </w:r>
      <w:r>
        <w:rPr>
          <w:rFonts w:hint="eastAsia" w:eastAsia="宋体"/>
          <w:sz w:val="24"/>
          <w:szCs w:val="24"/>
          <w:lang w:eastAsia="zh-CN"/>
        </w:rPr>
        <w:t xml:space="preserve">）</w:t>
      </w:r>
      <w:r>
        <w:rPr>
          <w:rFonts w:hint="eastAsia"/>
          <w:sz w:val="24"/>
          <w:szCs w:val="24"/>
        </w:rPr>
        <w:t xml:space="preserve">不同磋商供应商的响应文件以及响应文件制作过程出现了评审委员会认为不应当雷同的情况的；</w:t>
      </w:r>
      <w:r/>
    </w:p>
    <w:p>
      <w:pPr>
        <w:ind w:firstLine="480"/>
        <w:jc w:val="left"/>
        <w:spacing w:line="500" w:lineRule="exact"/>
        <w:rPr>
          <w:rFonts w:hint="eastAsia"/>
          <w:sz w:val="24"/>
          <w:szCs w:val="24"/>
        </w:rPr>
      </w:pPr>
      <w:r>
        <w:rPr>
          <w:rFonts w:hint="eastAsia" w:eastAsia="宋体"/>
          <w:sz w:val="24"/>
          <w:szCs w:val="24"/>
          <w:lang w:eastAsia="zh-CN"/>
        </w:rPr>
        <w:t xml:space="preserve">（</w:t>
      </w:r>
      <w:r>
        <w:rPr>
          <w:rFonts w:hint="eastAsia" w:eastAsia="宋体"/>
          <w:sz w:val="24"/>
          <w:szCs w:val="24"/>
          <w:lang w:val="en-US" w:eastAsia="zh-CN"/>
        </w:rPr>
        <w:t xml:space="preserve">18</w:t>
      </w:r>
      <w:r>
        <w:rPr>
          <w:rFonts w:hint="eastAsia" w:eastAsia="宋体"/>
          <w:sz w:val="24"/>
          <w:szCs w:val="24"/>
          <w:lang w:eastAsia="zh-CN"/>
        </w:rPr>
        <w:t xml:space="preserve">）</w:t>
      </w:r>
      <w:r>
        <w:rPr>
          <w:rFonts w:hint="eastAsia"/>
          <w:sz w:val="24"/>
          <w:szCs w:val="24"/>
        </w:rPr>
        <w:t xml:space="preserve">以他人的名义参与磋商、串通磋商、以行贿手段谋取成交或者以其他弄虚作假方式参与磋商的；</w:t>
      </w:r>
      <w:r/>
    </w:p>
    <w:p>
      <w:pPr>
        <w:ind w:firstLine="480"/>
        <w:jc w:val="left"/>
        <w:spacing w:line="500" w:lineRule="exact"/>
        <w:rPr>
          <w:sz w:val="24"/>
          <w:szCs w:val="24"/>
        </w:rPr>
      </w:pPr>
      <w:r>
        <w:rPr>
          <w:rFonts w:hint="eastAsia"/>
          <w:sz w:val="24"/>
          <w:szCs w:val="24"/>
        </w:rPr>
        <w:t xml:space="preserve">（1</w:t>
      </w:r>
      <w:r>
        <w:rPr>
          <w:rFonts w:hint="eastAsia" w:eastAsia="宋体"/>
          <w:sz w:val="24"/>
          <w:szCs w:val="24"/>
          <w:lang w:val="en-US" w:eastAsia="zh-CN"/>
        </w:rPr>
        <w:t xml:space="preserve">9</w:t>
      </w:r>
      <w:r>
        <w:rPr>
          <w:rFonts w:hint="eastAsia"/>
          <w:sz w:val="24"/>
          <w:szCs w:val="24"/>
        </w:rPr>
        <w:t xml:space="preserve">）其他法律、法规及本磋商文件规定的属于未实质性响应磋商文件的情形。</w:t>
      </w:r>
      <w:r/>
    </w:p>
    <w:p>
      <w:pPr>
        <w:ind w:firstLine="480"/>
        <w:jc w:val="left"/>
        <w:spacing w:line="500" w:lineRule="exact"/>
        <w:rPr>
          <w:sz w:val="24"/>
          <w:szCs w:val="24"/>
        </w:rPr>
      </w:pPr>
      <w:r>
        <w:rPr>
          <w:rFonts w:hint="eastAsia"/>
          <w:sz w:val="24"/>
          <w:szCs w:val="24"/>
        </w:rPr>
        <w:t xml:space="preserve">29.2 有下列情形之一的，视为供应商串通，响应无效：</w:t>
      </w:r>
      <w:r/>
    </w:p>
    <w:p>
      <w:pPr>
        <w:ind w:firstLine="480"/>
        <w:jc w:val="left"/>
        <w:spacing w:line="500" w:lineRule="exact"/>
        <w:rPr>
          <w:sz w:val="24"/>
          <w:szCs w:val="24"/>
        </w:rPr>
      </w:pPr>
      <w:r>
        <w:rPr>
          <w:rFonts w:hint="eastAsia"/>
          <w:sz w:val="24"/>
          <w:szCs w:val="24"/>
        </w:rPr>
        <w:t xml:space="preserve">（1）不同供应商的响应文件由同一单位或者个人编制。</w:t>
      </w:r>
      <w:r/>
    </w:p>
    <w:p>
      <w:pPr>
        <w:ind w:firstLine="480"/>
        <w:jc w:val="left"/>
        <w:spacing w:line="500" w:lineRule="exact"/>
        <w:rPr>
          <w:sz w:val="24"/>
          <w:szCs w:val="24"/>
        </w:rPr>
      </w:pPr>
      <w:r>
        <w:rPr>
          <w:rFonts w:hint="eastAsia"/>
          <w:sz w:val="24"/>
          <w:szCs w:val="24"/>
        </w:rPr>
        <w:t xml:space="preserve">（2）不同供应商委托同一单位或者个人办理磋商事宜。</w:t>
      </w:r>
      <w:r/>
    </w:p>
    <w:p>
      <w:pPr>
        <w:ind w:firstLine="480"/>
        <w:jc w:val="left"/>
        <w:spacing w:line="500" w:lineRule="exact"/>
        <w:rPr>
          <w:sz w:val="24"/>
          <w:szCs w:val="24"/>
        </w:rPr>
      </w:pPr>
      <w:r>
        <w:rPr>
          <w:rFonts w:hint="eastAsia"/>
          <w:sz w:val="24"/>
          <w:szCs w:val="24"/>
        </w:rPr>
        <w:t xml:space="preserve">（3）不同供应商的响应文件载明的项目管理成员或者联系人员为同一人。</w:t>
      </w:r>
      <w:r/>
    </w:p>
    <w:p>
      <w:pPr>
        <w:ind w:firstLine="480"/>
        <w:jc w:val="left"/>
        <w:spacing w:line="500" w:lineRule="exact"/>
        <w:rPr>
          <w:sz w:val="24"/>
          <w:szCs w:val="24"/>
        </w:rPr>
      </w:pPr>
      <w:r>
        <w:rPr>
          <w:rFonts w:hint="eastAsia"/>
          <w:sz w:val="24"/>
          <w:szCs w:val="24"/>
        </w:rPr>
        <w:t xml:space="preserve">（4）不同供应商的响应文件异常一致或者最后报价呈规律性差异。</w:t>
      </w:r>
      <w:r/>
    </w:p>
    <w:p>
      <w:pPr>
        <w:ind w:firstLine="480"/>
        <w:jc w:val="left"/>
        <w:spacing w:line="500" w:lineRule="exact"/>
        <w:rPr>
          <w:sz w:val="24"/>
          <w:szCs w:val="24"/>
        </w:rPr>
      </w:pPr>
      <w:r>
        <w:rPr>
          <w:rFonts w:hint="eastAsia"/>
          <w:sz w:val="24"/>
          <w:szCs w:val="24"/>
        </w:rPr>
        <w:t xml:space="preserve">（5）不同供应商的响应文件相互混装。</w:t>
      </w:r>
      <w:r/>
    </w:p>
    <w:p>
      <w:pPr>
        <w:ind w:firstLine="480"/>
        <w:jc w:val="left"/>
        <w:spacing w:line="500" w:lineRule="exact"/>
        <w:rPr>
          <w:sz w:val="24"/>
          <w:szCs w:val="24"/>
        </w:rPr>
      </w:pPr>
      <w:r>
        <w:rPr>
          <w:rFonts w:hint="eastAsia"/>
          <w:sz w:val="24"/>
          <w:szCs w:val="24"/>
        </w:rPr>
        <w:t xml:space="preserve">29.3 采购活动终止的情形：</w:t>
      </w:r>
      <w:r/>
    </w:p>
    <w:p>
      <w:pPr>
        <w:ind w:firstLine="480"/>
        <w:jc w:val="left"/>
        <w:spacing w:line="500" w:lineRule="exact"/>
        <w:rPr>
          <w:sz w:val="24"/>
          <w:szCs w:val="24"/>
        </w:rPr>
      </w:pPr>
      <w:r>
        <w:rPr>
          <w:rFonts w:hint="eastAsia"/>
          <w:sz w:val="24"/>
          <w:szCs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sz w:val="24"/>
          <w:szCs w:val="24"/>
        </w:rPr>
      </w:pPr>
      <w:r>
        <w:rPr>
          <w:rFonts w:hint="eastAsia"/>
          <w:sz w:val="24"/>
          <w:szCs w:val="24"/>
        </w:rPr>
        <w:t xml:space="preserve">（2）磋商小组认定磋商文件存在歧义、重大缺陷导致评审工作无法进行，或者磋商文件内容违反国家有关强制性规定的。</w:t>
      </w:r>
      <w:r/>
    </w:p>
    <w:p>
      <w:pPr>
        <w:ind w:firstLine="480"/>
        <w:jc w:val="left"/>
        <w:spacing w:line="500" w:lineRule="exact"/>
        <w:rPr>
          <w:sz w:val="24"/>
          <w:szCs w:val="24"/>
        </w:rPr>
      </w:pPr>
      <w:r>
        <w:rPr>
          <w:rFonts w:hint="eastAsia"/>
          <w:sz w:val="24"/>
          <w:szCs w:val="24"/>
        </w:rPr>
        <w:t xml:space="preserve">（3）除本磋商文件第二章第27.2条第三款规定的情形外，符合专业条件的供应商或者对磋商文件作实质响应的供应商不足三家的。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pStyle w:val="845"/>
        <w:spacing w:before="0" w:after="0" w:line="360" w:lineRule="auto"/>
        <w:rPr>
          <w:rFonts w:ascii="黑体" w:hAnsi="黑体" w:eastAsia="黑体"/>
          <w:b w:val="0"/>
        </w:rPr>
      </w:pPr>
      <w:r>
        <w:rPr>
          <w:rFonts w:hint="eastAsia" w:ascii="黑体" w:hAnsi="黑体" w:eastAsia="黑体"/>
          <w:b w:val="0"/>
        </w:rPr>
        <w:t xml:space="preserve">六、成交</w:t>
      </w:r>
      <w:r/>
    </w:p>
    <w:p>
      <w:pPr>
        <w:pStyle w:val="846"/>
        <w:ind w:firstLine="562"/>
        <w:jc w:val="left"/>
        <w:spacing w:before="0" w:after="0" w:line="360" w:lineRule="auto"/>
        <w:rPr>
          <w:sz w:val="28"/>
          <w:szCs w:val="28"/>
        </w:rPr>
      </w:pPr>
      <w:r>
        <w:rPr>
          <w:rFonts w:hint="eastAsia"/>
          <w:sz w:val="28"/>
          <w:szCs w:val="28"/>
        </w:rPr>
        <w:t xml:space="preserve">30、确定成交单位</w:t>
      </w:r>
      <w:r/>
    </w:p>
    <w:p>
      <w:pPr>
        <w:ind w:firstLine="480"/>
        <w:jc w:val="left"/>
        <w:spacing w:line="500" w:lineRule="exact"/>
        <w:rPr>
          <w:sz w:val="24"/>
          <w:szCs w:val="24"/>
        </w:rPr>
      </w:pPr>
      <w:r>
        <w:rPr>
          <w:rFonts w:hint="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sz w:val="24"/>
          <w:szCs w:val="24"/>
        </w:rPr>
      </w:pPr>
      <w:r>
        <w:rPr>
          <w:rFonts w:hint="eastAsia"/>
          <w:sz w:val="24"/>
          <w:szCs w:val="24"/>
        </w:rPr>
        <w:t xml:space="preserve">30.2 采购人从评审报告提出的成交候选供应商中，按照排序由高到低的原则确定成交供应商。采购人确定成交供应商后，采购中心将在江苏政府采购网发布成交结果公告，公告期限为1个工作日。</w:t>
      </w:r>
      <w:r/>
    </w:p>
    <w:p>
      <w:pPr>
        <w:ind w:firstLine="480"/>
        <w:jc w:val="left"/>
        <w:spacing w:line="500" w:lineRule="exact"/>
        <w:rPr>
          <w:sz w:val="24"/>
          <w:szCs w:val="24"/>
        </w:rPr>
      </w:pPr>
      <w:r>
        <w:rPr>
          <w:rFonts w:hint="eastAsia"/>
          <w:sz w:val="24"/>
          <w:szCs w:val="24"/>
        </w:rPr>
        <w:t xml:space="preserve">30.3 若有充分证据证明，成交供应商存在下列情形之一的，一经查实，将被取消成交资格：</w:t>
      </w:r>
      <w:r/>
    </w:p>
    <w:p>
      <w:pPr>
        <w:ind w:firstLine="480"/>
        <w:jc w:val="left"/>
        <w:spacing w:line="500" w:lineRule="exact"/>
        <w:rPr>
          <w:sz w:val="24"/>
          <w:szCs w:val="24"/>
        </w:rPr>
      </w:pPr>
      <w:r>
        <w:rPr>
          <w:rFonts w:hint="eastAsia"/>
          <w:sz w:val="24"/>
          <w:szCs w:val="24"/>
        </w:rPr>
        <w:t xml:space="preserve">（1）提供虚假材料谋取</w:t>
      </w:r>
      <w:r>
        <w:rPr>
          <w:rFonts w:hint="eastAsia" w:eastAsia="宋体"/>
          <w:sz w:val="24"/>
          <w:szCs w:val="24"/>
          <w:lang w:eastAsia="zh-CN"/>
        </w:rPr>
        <w:t xml:space="preserve">成交</w:t>
      </w:r>
      <w:r>
        <w:rPr>
          <w:rFonts w:hint="eastAsia"/>
          <w:sz w:val="24"/>
          <w:szCs w:val="24"/>
        </w:rPr>
        <w:t xml:space="preserve">、成交的。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（3）与采购人、其他供应商或者采购中心恶意串通的。</w:t>
      </w:r>
      <w:r/>
    </w:p>
    <w:p>
      <w:pPr>
        <w:ind w:firstLine="480"/>
        <w:jc w:val="left"/>
        <w:spacing w:line="500" w:lineRule="exact"/>
        <w:rPr>
          <w:sz w:val="24"/>
          <w:szCs w:val="24"/>
        </w:rPr>
      </w:pPr>
      <w:r>
        <w:rPr>
          <w:rFonts w:hint="eastAsia"/>
          <w:sz w:val="24"/>
          <w:szCs w:val="24"/>
        </w:rPr>
        <w:t xml:space="preserve">（4）向采购人、采购中心行贿或者提供其他不正当利益的。</w:t>
      </w:r>
      <w:r/>
    </w:p>
    <w:p>
      <w:pPr>
        <w:ind w:firstLine="480"/>
        <w:jc w:val="left"/>
        <w:spacing w:line="500" w:lineRule="exact"/>
        <w:rPr>
          <w:sz w:val="24"/>
          <w:szCs w:val="24"/>
        </w:rPr>
      </w:pPr>
      <w:r>
        <w:rPr>
          <w:rFonts w:hint="eastAsia"/>
          <w:sz w:val="24"/>
          <w:szCs w:val="24"/>
        </w:rPr>
        <w:t xml:space="preserve">（5）属于本磋商文件规定的无效情形，但在评审过程中又未被磋商小组发现的。</w:t>
      </w:r>
      <w:r/>
    </w:p>
    <w:p>
      <w:pPr>
        <w:ind w:firstLine="480"/>
        <w:jc w:val="left"/>
        <w:spacing w:line="500" w:lineRule="exact"/>
        <w:rPr>
          <w:sz w:val="24"/>
          <w:szCs w:val="24"/>
        </w:rPr>
      </w:pPr>
      <w:r>
        <w:rPr>
          <w:rFonts w:hint="eastAsia"/>
          <w:sz w:val="24"/>
          <w:szCs w:val="24"/>
        </w:rPr>
        <w:t xml:space="preserve">（6）成交后无正当理由拒不与采购人签订政府采购合同或者未按照磋商文件确定的事项签订政府采购合同的。</w:t>
      </w:r>
      <w:r/>
    </w:p>
    <w:p>
      <w:pPr>
        <w:ind w:firstLine="480"/>
        <w:jc w:val="left"/>
        <w:spacing w:line="500" w:lineRule="exact"/>
        <w:rPr>
          <w:sz w:val="24"/>
          <w:szCs w:val="24"/>
        </w:rPr>
      </w:pPr>
      <w:r>
        <w:rPr>
          <w:rFonts w:hint="eastAsia"/>
          <w:sz w:val="24"/>
          <w:szCs w:val="24"/>
        </w:rPr>
        <w:t xml:space="preserve">（7）将政府采购合同转包的。</w:t>
      </w:r>
      <w:r/>
    </w:p>
    <w:p>
      <w:pPr>
        <w:pStyle w:val="846"/>
        <w:ind w:firstLine="562"/>
        <w:jc w:val="left"/>
        <w:spacing w:before="0" w:after="0" w:line="360" w:lineRule="auto"/>
        <w:rPr>
          <w:sz w:val="28"/>
          <w:szCs w:val="28"/>
        </w:rPr>
      </w:pPr>
      <w:r>
        <w:rPr>
          <w:rFonts w:hint="eastAsia"/>
          <w:sz w:val="28"/>
          <w:szCs w:val="28"/>
        </w:rPr>
        <w:t xml:space="preserve">31、成交通知书</w:t>
      </w:r>
      <w:r/>
    </w:p>
    <w:p>
      <w:pPr>
        <w:ind w:firstLine="480"/>
        <w:jc w:val="left"/>
        <w:spacing w:line="500" w:lineRule="exact"/>
        <w:rPr>
          <w:sz w:val="24"/>
          <w:szCs w:val="24"/>
        </w:rPr>
      </w:pPr>
      <w:r>
        <w:rPr>
          <w:rFonts w:hint="eastAsia"/>
          <w:sz w:val="24"/>
          <w:szCs w:val="24"/>
        </w:rPr>
        <w:t xml:space="preserve">31.1 成交结果确定后，采购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sz w:val="24"/>
          <w:szCs w:val="24"/>
        </w:rPr>
      </w:pPr>
      <w:r>
        <w:rPr>
          <w:rFonts w:hint="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rPr>
          <w:sz w:val="24"/>
          <w:szCs w:val="24"/>
        </w:rPr>
      </w:pPr>
      <w:r>
        <w:rPr>
          <w:rFonts w:hint="eastAsia"/>
          <w:sz w:val="24"/>
          <w:szCs w:val="24"/>
        </w:rPr>
        <w:t xml:space="preserve">31.3 成交供应商应在成交后七个工作日内，向采购中心提供</w:t>
      </w:r>
      <w:r>
        <w:rPr>
          <w:rFonts w:hint="eastAsia" w:eastAsia="宋体"/>
          <w:sz w:val="24"/>
          <w:szCs w:val="24"/>
          <w:lang w:val="en-US" w:eastAsia="zh-CN"/>
        </w:rPr>
        <w:t xml:space="preserve">一正一副与</w:t>
      </w:r>
      <w:r>
        <w:rPr>
          <w:rFonts w:hint="eastAsia"/>
          <w:sz w:val="24"/>
          <w:szCs w:val="24"/>
        </w:rPr>
        <w:t xml:space="preserve">电子响应文件一致的纸质打印胶装响应文件</w:t>
      </w:r>
      <w:r>
        <w:rPr>
          <w:rFonts w:hint="eastAsia" w:eastAsia="宋体"/>
          <w:sz w:val="24"/>
          <w:szCs w:val="24"/>
          <w:lang w:eastAsia="zh-CN"/>
        </w:rPr>
        <w:t xml:space="preserve">（带页码）</w:t>
      </w:r>
      <w:r>
        <w:rPr>
          <w:rFonts w:hint="eastAsia"/>
          <w:sz w:val="24"/>
          <w:szCs w:val="24"/>
        </w:rPr>
        <w:t xml:space="preserve">，封面、骑缝需加盖公章。</w:t>
      </w:r>
      <w:r/>
    </w:p>
    <w:p>
      <w:pPr>
        <w:pStyle w:val="845"/>
        <w:spacing w:before="0" w:after="0" w:line="360" w:lineRule="auto"/>
        <w:rPr>
          <w:rFonts w:ascii="黑体" w:hAnsi="黑体" w:eastAsia="黑体"/>
          <w:b w:val="0"/>
        </w:rPr>
      </w:pPr>
      <w:r>
        <w:rPr>
          <w:rFonts w:hint="eastAsia" w:ascii="黑体" w:hAnsi="黑体" w:eastAsia="黑体"/>
          <w:b w:val="0"/>
        </w:rPr>
        <w:t xml:space="preserve">七、授予合同</w:t>
      </w:r>
      <w:r/>
    </w:p>
    <w:p>
      <w:pPr>
        <w:pStyle w:val="846"/>
        <w:ind w:firstLine="562"/>
        <w:jc w:val="left"/>
        <w:spacing w:before="0" w:after="0" w:line="360" w:lineRule="auto"/>
        <w:rPr>
          <w:sz w:val="28"/>
          <w:szCs w:val="28"/>
        </w:rPr>
      </w:pPr>
      <w:r>
        <w:rPr>
          <w:rFonts w:hint="eastAsia"/>
          <w:sz w:val="28"/>
          <w:szCs w:val="28"/>
        </w:rPr>
        <w:t xml:space="preserve">32、履约保证金</w:t>
      </w:r>
      <w:r/>
    </w:p>
    <w:p>
      <w:pPr>
        <w:ind w:firstLine="480"/>
        <w:jc w:val="left"/>
        <w:spacing w:line="500" w:lineRule="exact"/>
        <w:rPr>
          <w:sz w:val="24"/>
          <w:szCs w:val="24"/>
        </w:rPr>
      </w:pPr>
      <w:r>
        <w:rPr>
          <w:rFonts w:hint="eastAsia"/>
          <w:sz w:val="24"/>
          <w:szCs w:val="24"/>
        </w:rPr>
        <w:t xml:space="preserve">32.1 履约保证金的数额为政府采购合同金额的10%。在领取成交通知书后，合同签订前一次性缴纳，否则视为放弃，承担相应的责任。成交供应商应当以电汇、支票、汇票、本票或者金融机构、担保机构出具的保函等非现金形式提交。</w:t>
      </w:r>
      <w:r>
        <w:rPr>
          <w:rFonts w:hint="eastAsia"/>
          <w:color w:val="auto"/>
          <w:sz w:val="24"/>
          <w:szCs w:val="24"/>
          <w:highlight w:val="none"/>
        </w:rPr>
        <w:t xml:space="preserve">履约</w:t>
      </w:r>
      <w:r>
        <w:rPr>
          <w:rFonts w:hint="eastAsia"/>
          <w:color w:val="auto"/>
          <w:sz w:val="24"/>
          <w:szCs w:val="24"/>
          <w:highlight w:val="none"/>
          <w:lang w:val="en-US" w:eastAsia="zh-CN"/>
        </w:rPr>
        <w:t xml:space="preserve">期满后，</w:t>
      </w:r>
      <w:r>
        <w:rPr>
          <w:rFonts w:hint="eastAsia"/>
          <w:color w:val="auto"/>
          <w:sz w:val="24"/>
          <w:szCs w:val="24"/>
          <w:highlight w:val="none"/>
        </w:rPr>
        <w:t xml:space="preserve">退还所收取的</w:t>
      </w:r>
      <w:r>
        <w:rPr>
          <w:rFonts w:hint="eastAsia"/>
          <w:color w:val="auto"/>
          <w:sz w:val="24"/>
          <w:szCs w:val="24"/>
          <w:highlight w:val="none"/>
          <w:lang w:val="en-US" w:eastAsia="zh-CN"/>
        </w:rPr>
        <w:t xml:space="preserve">履约</w:t>
      </w:r>
      <w:r>
        <w:rPr>
          <w:rFonts w:hint="eastAsia"/>
          <w:color w:val="auto"/>
          <w:sz w:val="24"/>
          <w:szCs w:val="24"/>
          <w:highlight w:val="none"/>
        </w:rPr>
        <w:t xml:space="preserve">保证金及</w:t>
      </w:r>
      <w:r>
        <w:rPr>
          <w:rFonts w:hint="eastAsia"/>
          <w:color w:val="auto"/>
          <w:sz w:val="24"/>
          <w:szCs w:val="24"/>
          <w:highlight w:val="none"/>
          <w:lang w:val="en-US" w:eastAsia="zh-CN"/>
        </w:rPr>
        <w:t xml:space="preserve">所产生的</w:t>
      </w:r>
      <w:r>
        <w:rPr>
          <w:rFonts w:hint="eastAsia"/>
          <w:color w:val="auto"/>
          <w:sz w:val="24"/>
          <w:szCs w:val="24"/>
          <w:highlight w:val="none"/>
        </w:rPr>
        <w:t xml:space="preserve">利息</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成交供应商可自愿使用履约保函（保险）代替交纳履约保证金，详情请见《关于在全省政府采购领域推行电子履约保函（保险）的通知》（苏财购〔2023〕150号）规定。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32.2 成交供应商违约的，采购人将按照合同约定扣除其全部或部分履约保证金。如成交供应商违约给采购人造成的损失超过履约保证金的，应当依法赔偿超过部分的损失。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32.3 履约保证金自合同生效之日起至合同约定的成交供应商履行完毕止，采购人应当按合同约定及时退还履约保证金。</w:t>
      </w:r>
      <w:r/>
    </w:p>
    <w:p>
      <w:pPr>
        <w:ind w:firstLine="480"/>
        <w:jc w:val="left"/>
        <w:spacing w:line="500" w:lineRule="exact"/>
        <w:rPr>
          <w:sz w:val="24"/>
          <w:szCs w:val="24"/>
        </w:rPr>
      </w:pPr>
      <w:r>
        <w:rPr>
          <w:rFonts w:hint="eastAsia"/>
          <w:sz w:val="24"/>
          <w:szCs w:val="24"/>
        </w:rPr>
        <w:t xml:space="preserve">32.4 逾期退还履约保证金的采购人承担违约责任，按照中国人民银行同期贷款基准利率向成交供应商支付超期资金占用费。</w:t>
      </w:r>
      <w:r/>
    </w:p>
    <w:p>
      <w:pPr>
        <w:ind w:firstLine="480"/>
        <w:jc w:val="left"/>
        <w:spacing w:line="500" w:lineRule="exact"/>
        <w:rPr>
          <w:sz w:val="24"/>
          <w:szCs w:val="24"/>
        </w:rPr>
      </w:pPr>
      <w:r>
        <w:rPr>
          <w:rFonts w:hint="eastAsia"/>
          <w:sz w:val="24"/>
          <w:szCs w:val="24"/>
        </w:rPr>
        <w:t xml:space="preserve">32.5 本项目履约保证金要求详见磋商文件第四章采购需求。</w:t>
      </w:r>
      <w:r/>
    </w:p>
    <w:p>
      <w:pPr>
        <w:pStyle w:val="846"/>
        <w:ind w:firstLine="562"/>
        <w:jc w:val="left"/>
        <w:spacing w:before="0" w:after="0" w:line="360" w:lineRule="auto"/>
        <w:rPr>
          <w:sz w:val="28"/>
          <w:szCs w:val="28"/>
        </w:rPr>
      </w:pPr>
      <w:r>
        <w:rPr>
          <w:rFonts w:hint="eastAsia"/>
          <w:sz w:val="28"/>
          <w:szCs w:val="28"/>
        </w:rPr>
        <w:t xml:space="preserve">33、签订合同</w:t>
      </w:r>
      <w:r/>
    </w:p>
    <w:p>
      <w:pPr>
        <w:ind w:firstLine="480"/>
        <w:jc w:val="left"/>
        <w:spacing w:line="500" w:lineRule="exact"/>
        <w:rPr>
          <w:sz w:val="24"/>
          <w:szCs w:val="24"/>
        </w:rPr>
      </w:pPr>
      <w:r>
        <w:rPr>
          <w:rFonts w:hint="eastAsia"/>
          <w:sz w:val="24"/>
          <w:szCs w:val="24"/>
        </w:rPr>
        <w:t xml:space="preserve">33.1 成交供应商应当在成交通知书发出之日起三十日内，按照磋商文件和成交供应商响应文件的规定，与采购人签订政府采购合同。</w:t>
      </w:r>
      <w:r/>
    </w:p>
    <w:p>
      <w:pPr>
        <w:ind w:firstLine="480"/>
        <w:jc w:val="left"/>
        <w:spacing w:line="500" w:lineRule="exact"/>
        <w:rPr>
          <w:sz w:val="24"/>
          <w:szCs w:val="24"/>
        </w:rPr>
      </w:pPr>
      <w:r>
        <w:rPr>
          <w:rFonts w:hint="eastAsia"/>
          <w:sz w:val="24"/>
          <w:szCs w:val="24"/>
        </w:rPr>
        <w:t xml:space="preserve">33.2 磋商文件、成交供应商的响应文件及磋商采购过程中有关澄清、承诺、磋商响应等文件均应作为合同附件。</w:t>
      </w:r>
      <w:r/>
    </w:p>
    <w:p>
      <w:pPr>
        <w:ind w:firstLine="480"/>
        <w:jc w:val="left"/>
        <w:spacing w:line="500" w:lineRule="exact"/>
        <w:rPr>
          <w:sz w:val="24"/>
          <w:szCs w:val="24"/>
        </w:rPr>
      </w:pPr>
      <w:r>
        <w:rPr>
          <w:rFonts w:hint="eastAsia"/>
          <w:sz w:val="24"/>
          <w:szCs w:val="24"/>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846"/>
        <w:ind w:firstLine="562"/>
        <w:jc w:val="left"/>
        <w:spacing w:before="0" w:after="0" w:line="360" w:lineRule="auto"/>
        <w:rPr>
          <w:sz w:val="28"/>
          <w:szCs w:val="28"/>
        </w:rPr>
      </w:pPr>
      <w:r>
        <w:rPr>
          <w:rFonts w:hint="eastAsia"/>
          <w:sz w:val="28"/>
          <w:szCs w:val="28"/>
        </w:rPr>
        <w:t xml:space="preserve">34、合同标的的追加</w:t>
      </w:r>
      <w:r/>
    </w:p>
    <w:p>
      <w:pPr>
        <w:ind w:firstLine="480"/>
        <w:jc w:val="left"/>
        <w:spacing w:line="500" w:lineRule="exact"/>
        <w:rPr>
          <w:sz w:val="24"/>
          <w:szCs w:val="24"/>
        </w:rPr>
      </w:pPr>
      <w:r>
        <w:rPr>
          <w:rFonts w:hint="eastAsia"/>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46"/>
        <w:ind w:firstLine="562"/>
        <w:jc w:val="left"/>
        <w:spacing w:before="0" w:after="0" w:line="360" w:lineRule="auto"/>
        <w:rPr>
          <w:sz w:val="28"/>
          <w:szCs w:val="28"/>
        </w:rPr>
      </w:pPr>
      <w:r>
        <w:rPr>
          <w:rFonts w:hint="eastAsia"/>
          <w:sz w:val="28"/>
          <w:szCs w:val="28"/>
        </w:rPr>
        <w:t xml:space="preserve">35、政府采购履约资金扶持政策</w:t>
      </w:r>
      <w:r/>
    </w:p>
    <w:p>
      <w:pPr>
        <w:ind w:firstLine="480"/>
        <w:jc w:val="left"/>
        <w:spacing w:line="500" w:lineRule="exact"/>
        <w:rPr>
          <w:sz w:val="24"/>
          <w:szCs w:val="24"/>
        </w:rPr>
      </w:pPr>
      <w:r>
        <w:rPr>
          <w:rFonts w:hint="eastAsia"/>
          <w:sz w:val="24"/>
          <w:szCs w:val="24"/>
        </w:rPr>
        <w:t xml:space="preserve">35.1 成交供应商可凭政府采购合同办理融资贷款，详情请见江苏政府采购网“政采贷”专栏。</w:t>
      </w:r>
      <w:r/>
    </w:p>
    <w:p>
      <w:pPr>
        <w:pStyle w:val="845"/>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46"/>
        <w:ind w:firstLine="562"/>
        <w:jc w:val="left"/>
        <w:spacing w:before="0" w:after="0" w:line="360" w:lineRule="auto"/>
        <w:rPr>
          <w:sz w:val="28"/>
          <w:szCs w:val="28"/>
        </w:rPr>
      </w:pPr>
      <w:r>
        <w:rPr>
          <w:rFonts w:hint="eastAsia"/>
          <w:sz w:val="28"/>
          <w:szCs w:val="28"/>
        </w:rPr>
        <w:t xml:space="preserve">36、询问</w:t>
      </w:r>
      <w:r/>
    </w:p>
    <w:p>
      <w:pPr>
        <w:ind w:firstLine="480"/>
        <w:jc w:val="left"/>
        <w:spacing w:line="500" w:lineRule="exact"/>
        <w:rPr>
          <w:sz w:val="24"/>
          <w:szCs w:val="24"/>
        </w:rPr>
      </w:pPr>
      <w:r>
        <w:rPr>
          <w:rFonts w:hint="eastAsia"/>
          <w:sz w:val="24"/>
          <w:szCs w:val="24"/>
        </w:rPr>
        <w:t xml:space="preserve">36.1 供应商对政府采购活动事项有疑问的，可以提出询问，采购人或者采购中心应当在3个工作日内对供应商依法提出的询问作出答复，但答复的内容不得涉及商业秘密。供应商提出的询问超出采购人对采购中心委托授权范围的，采购中心应当告知其向采购人提出。</w:t>
      </w:r>
      <w:r/>
    </w:p>
    <w:p>
      <w:pPr>
        <w:pStyle w:val="846"/>
        <w:ind w:firstLine="562"/>
        <w:jc w:val="left"/>
        <w:spacing w:before="0" w:after="0" w:line="360" w:lineRule="auto"/>
        <w:rPr>
          <w:sz w:val="28"/>
          <w:szCs w:val="28"/>
        </w:rPr>
      </w:pPr>
      <w:r>
        <w:rPr>
          <w:rFonts w:hint="eastAsia"/>
          <w:sz w:val="28"/>
          <w:szCs w:val="28"/>
        </w:rPr>
        <w:t xml:space="preserve">37、质疑提出</w:t>
      </w:r>
      <w:r/>
    </w:p>
    <w:p>
      <w:pPr>
        <w:ind w:firstLine="480"/>
        <w:jc w:val="left"/>
        <w:spacing w:line="500" w:lineRule="exact"/>
        <w:rPr>
          <w:sz w:val="24"/>
          <w:szCs w:val="24"/>
        </w:rPr>
      </w:pPr>
      <w:r>
        <w:rPr>
          <w:rFonts w:hint="eastAsia"/>
          <w:sz w:val="24"/>
          <w:szCs w:val="24"/>
        </w:rPr>
        <w:t xml:space="preserve">37.1 提出质疑的供应商应当是参与所质疑项目采购活动的供应商。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sz w:val="24"/>
          <w:szCs w:val="24"/>
        </w:rPr>
        <w:t xml:space="preserve">37.2 供应商认为采购文件、采购过程、采购结果使自己的权益受到损害的，可以在知道或者应知其权益受到损害之日起七个工作日内以书面形式向采购人、采购中心提出质疑。</w:t>
      </w:r>
      <w:r>
        <w:rPr>
          <w:rFonts w:hint="eastAsia" w:ascii="宋体" w:hAnsi="宋体" w:eastAsia="宋体" w:cs="宋体"/>
          <w:color w:val="auto"/>
          <w:sz w:val="24"/>
          <w:szCs w:val="24"/>
          <w:highlight w:val="none"/>
        </w:rPr>
        <w:t xml:space="preserve">上述应知其权益受到损害之日，是指：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.2.1对可以质疑的</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提出质疑的，为</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之日或者</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公告期限届满之日。</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.2.2对采购过程提出质疑的，为各采购程序环节结束之日。</w:t>
      </w:r>
      <w:r/>
    </w:p>
    <w:p>
      <w:pPr>
        <w:ind w:left="0" w:firstLine="480"/>
        <w:keepLines w:val="0"/>
        <w:keepNext w:val="0"/>
        <w:pageBreakBefore w:val="0"/>
        <w:spacing w:line="360" w:lineRule="auto"/>
        <w:widowControl w:val="off"/>
        <w:rPr>
          <w:sz w:val="24"/>
          <w:szCs w:val="24"/>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.2.3对成交结果提出质疑的，为成交结果公告期限届满之日。</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供应商应当在法定质疑期内一次性提出针对同一采购程序环节的质疑，供应商如在法定期限内对同一采购程序环节提出多次质疑的，采购人、采购中心将只对供应商第一次质疑作出答复。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采购中心。采购人、采购中心不具有法定调查、认定权限。</w:t>
      </w:r>
      <w:r/>
    </w:p>
    <w:p>
      <w:pPr>
        <w:ind w:firstLine="480"/>
        <w:jc w:val="left"/>
        <w:spacing w:line="500" w:lineRule="exact"/>
        <w:rPr>
          <w:sz w:val="24"/>
          <w:szCs w:val="24"/>
        </w:rPr>
      </w:pPr>
      <w:r>
        <w:rPr>
          <w:rFonts w:hint="eastAsia"/>
          <w:sz w:val="24"/>
          <w:szCs w:val="24"/>
        </w:rPr>
        <w:t xml:space="preserve">37.4 质疑函的接收方式为供应商书面原件提交。联系部门、联系电话和通讯地址详见磋商文件第一章。质疑实行实名制，不得进行虚假、恶意质疑。</w:t>
      </w:r>
      <w:r/>
    </w:p>
    <w:p>
      <w:pPr>
        <w:ind w:firstLine="480"/>
        <w:jc w:val="left"/>
        <w:spacing w:line="500" w:lineRule="exact"/>
        <w:rPr>
          <w:sz w:val="24"/>
          <w:szCs w:val="24"/>
        </w:rPr>
      </w:pPr>
      <w:r>
        <w:rPr>
          <w:rFonts w:hint="eastAsia"/>
          <w:sz w:val="24"/>
          <w:szCs w:val="24"/>
        </w:rPr>
        <w:t xml:space="preserve">37.5 质疑函应当使用范本，详见磋商文件第</w:t>
      </w:r>
      <w:r>
        <w:rPr>
          <w:rFonts w:hint="eastAsia" w:eastAsia="宋体"/>
          <w:sz w:val="24"/>
          <w:szCs w:val="24"/>
          <w:lang w:eastAsia="zh-CN"/>
        </w:rPr>
        <w:t xml:space="preserve">七</w:t>
      </w:r>
      <w:r>
        <w:rPr>
          <w:rFonts w:hint="eastAsia"/>
          <w:sz w:val="24"/>
          <w:szCs w:val="24"/>
        </w:rPr>
        <w:t xml:space="preserve">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46"/>
        <w:ind w:firstLine="562"/>
        <w:jc w:val="left"/>
        <w:spacing w:before="0" w:after="0" w:line="360" w:lineRule="auto"/>
        <w:rPr>
          <w:sz w:val="24"/>
          <w:szCs w:val="24"/>
        </w:rPr>
      </w:pPr>
      <w:r>
        <w:rPr>
          <w:rFonts w:hint="eastAsia"/>
          <w:sz w:val="28"/>
          <w:szCs w:val="28"/>
        </w:rPr>
        <w:t xml:space="preserve">38、质疑函的受理和答复</w:t>
      </w:r>
      <w:r/>
    </w:p>
    <w:p>
      <w:pPr>
        <w:ind w:firstLine="480"/>
        <w:jc w:val="left"/>
        <w:spacing w:line="500" w:lineRule="exact"/>
        <w:rPr>
          <w:sz w:val="24"/>
          <w:szCs w:val="24"/>
        </w:rPr>
      </w:pPr>
      <w:r>
        <w:rPr>
          <w:rFonts w:hint="eastAsia"/>
          <w:sz w:val="24"/>
          <w:szCs w:val="24"/>
        </w:rPr>
        <w:t xml:space="preserve">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中心不负责搜集必要的证明材料等工作。</w:t>
      </w:r>
      <w:r/>
    </w:p>
    <w:p>
      <w:pPr>
        <w:ind w:firstLine="480"/>
        <w:jc w:val="left"/>
        <w:spacing w:line="500" w:lineRule="exact"/>
        <w:rPr>
          <w:sz w:val="24"/>
          <w:szCs w:val="24"/>
        </w:rPr>
      </w:pPr>
      <w:r>
        <w:rPr>
          <w:rFonts w:hint="eastAsia"/>
          <w:sz w:val="24"/>
          <w:szCs w:val="24"/>
        </w:rPr>
        <w:t xml:space="preserve">38.2 对符合法定要求的质疑，采购人、采购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38.3 对不符合质疑要求的，采购人、采购中心有权要求其补充必要的证明材料，质疑供应商未在法定时间内补充必要的证明材料的，视同放弃质疑。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38.4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（3）以传真、电子邮件等方式提交的非原件形式的质疑。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38.5 采购人、采购中心依法受理的质疑，将按照政府采购有关规定，在法定期限内作出答复。</w:t>
      </w:r>
      <w:r/>
    </w:p>
    <w:p>
      <w:pPr>
        <w:pStyle w:val="846"/>
        <w:ind w:firstLine="562"/>
        <w:jc w:val="left"/>
        <w:spacing w:before="0" w:after="0" w:line="360" w:lineRule="auto"/>
        <w:rPr>
          <w:sz w:val="28"/>
          <w:szCs w:val="28"/>
        </w:rPr>
      </w:pPr>
      <w:r>
        <w:rPr>
          <w:rFonts w:hint="eastAsia"/>
          <w:sz w:val="28"/>
          <w:szCs w:val="28"/>
        </w:rPr>
        <w:t xml:space="preserve">39、质疑处理</w:t>
      </w:r>
      <w:r/>
    </w:p>
    <w:p>
      <w:pPr>
        <w:ind w:firstLine="480"/>
        <w:jc w:val="left"/>
        <w:spacing w:line="500" w:lineRule="exact"/>
        <w:rPr>
          <w:sz w:val="24"/>
          <w:szCs w:val="24"/>
        </w:rPr>
      </w:pPr>
      <w:r>
        <w:rPr>
          <w:rFonts w:hint="eastAsia"/>
          <w:sz w:val="24"/>
          <w:szCs w:val="24"/>
        </w:rPr>
        <w:t xml:space="preserve">39.1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39.2 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39.3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39.4 质疑供应商在全国范围12个月内三次以上质疑查无实据的，视为一般失信行为。</w:t>
      </w:r>
      <w:r/>
    </w:p>
    <w:p>
      <w:pPr>
        <w:ind w:firstLine="480"/>
        <w:jc w:val="left"/>
        <w:spacing w:line="500" w:lineRule="exact"/>
        <w:rPr>
          <w:rFonts w:hint="eastAsia" w:eastAsia="宋体"/>
          <w:sz w:val="24"/>
          <w:szCs w:val="24"/>
          <w:lang w:eastAsia="zh-CN"/>
        </w:rPr>
      </w:pPr>
      <w:r>
        <w:rPr>
          <w:rFonts w:hint="eastAsia"/>
          <w:sz w:val="24"/>
          <w:szCs w:val="24"/>
        </w:rPr>
        <w:t xml:space="preserve">39.5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hint="eastAsia" w:eastAsia="宋体"/>
          <w:sz w:val="24"/>
          <w:szCs w:val="24"/>
          <w:lang w:eastAsia="zh-CN"/>
        </w:rPr>
        <w:t xml:space="preserve">。</w:t>
      </w:r>
      <w:r/>
    </w:p>
    <w:p>
      <w:pPr>
        <w:ind w:firstLine="480"/>
        <w:jc w:val="left"/>
        <w:spacing w:line="500" w:lineRule="exact"/>
        <w:rPr>
          <w:sz w:val="24"/>
          <w:szCs w:val="24"/>
        </w:rPr>
      </w:pPr>
      <w:r>
        <w:rPr>
          <w:rFonts w:hint="eastAsia"/>
          <w:sz w:val="24"/>
          <w:szCs w:val="24"/>
        </w:rPr>
        <w:t xml:space="preserve">39.6 质疑供应商在全国范围12个月内三次以上投诉查无实据的，视为严重失信行为。</w:t>
      </w:r>
      <w:r/>
    </w:p>
    <w:p>
      <w:pPr>
        <w:ind w:firstLine="480"/>
        <w:jc w:val="left"/>
        <w:spacing w:line="500" w:lineRule="exact"/>
      </w:pPr>
      <w:r>
        <w:rPr>
          <w:rFonts w:hint="eastAsia"/>
          <w:sz w:val="24"/>
          <w:szCs w:val="24"/>
        </w:rPr>
        <w:t xml:space="preserve">39.7 投诉执行相关法律法规规定。</w:t>
      </w:r>
      <w:r/>
    </w:p>
    <w:p>
      <w:pPr>
        <w:pStyle w:val="845"/>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46"/>
        <w:ind w:firstLine="562"/>
        <w:jc w:val="left"/>
        <w:spacing w:before="0" w:after="0" w:line="360" w:lineRule="auto"/>
        <w:rPr>
          <w:sz w:val="28"/>
          <w:szCs w:val="28"/>
        </w:rPr>
      </w:pPr>
      <w:r>
        <w:rPr>
          <w:rFonts w:hint="eastAsia"/>
          <w:sz w:val="28"/>
          <w:szCs w:val="28"/>
        </w:rPr>
        <w:t xml:space="preserve">40、促进中小企业发展</w:t>
      </w:r>
      <w:r/>
    </w:p>
    <w:p>
      <w:pPr>
        <w:ind w:firstLine="480"/>
        <w:jc w:val="left"/>
        <w:spacing w:line="500" w:lineRule="exact"/>
        <w:rPr>
          <w:sz w:val="24"/>
          <w:szCs w:val="24"/>
        </w:rPr>
      </w:pPr>
      <w:r>
        <w:rPr>
          <w:rFonts w:hint="eastAsia"/>
          <w:sz w:val="24"/>
          <w:szCs w:val="24"/>
        </w:rPr>
        <w:t xml:space="preserve">40.1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Arial" w:hAnsi="Arial"/>
          <w:sz w:val="24"/>
          <w:szCs w:val="24"/>
        </w:rPr>
        <w:t xml:space="preserve">本项目</w:t>
      </w:r>
      <w:r>
        <w:rPr>
          <w:rFonts w:hint="eastAsia" w:ascii="Arial" w:hAnsi="Arial" w:eastAsia="宋体"/>
          <w:sz w:val="24"/>
          <w:szCs w:val="24"/>
          <w:lang w:eastAsia="zh-CN"/>
        </w:rPr>
        <w:t xml:space="preserve">专门面向中小微企业采购，提供《中小企业声明函》或《残疾人福利性单位声明函》或属于监狱企业的证明文件，否则不享受扶持政策</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40.2 参加本项目政府采购活动的供应商应当提供的材料： </w:t>
      </w:r>
      <w:r/>
    </w:p>
    <w:p>
      <w:pPr>
        <w:ind w:firstLine="480"/>
        <w:jc w:val="left"/>
        <w:spacing w:line="500" w:lineRule="exact"/>
        <w:rPr>
          <w:sz w:val="24"/>
          <w:szCs w:val="24"/>
        </w:rPr>
      </w:pPr>
      <w:r>
        <w:rPr>
          <w:rFonts w:hint="eastAsia"/>
          <w:sz w:val="24"/>
          <w:szCs w:val="24"/>
        </w:rPr>
        <w:t xml:space="preserve">（1）供应商为中型企业、小型企业、微型企业的，提供《中小企业声明函》（第</w:t>
      </w:r>
      <w:r>
        <w:rPr>
          <w:rFonts w:hint="eastAsia" w:eastAsia="宋体"/>
          <w:sz w:val="24"/>
          <w:szCs w:val="24"/>
          <w:lang w:eastAsia="zh-CN"/>
        </w:rPr>
        <w:t xml:space="preserve">七</w:t>
      </w:r>
      <w:r>
        <w:rPr>
          <w:rFonts w:hint="eastAsia"/>
          <w:sz w:val="24"/>
          <w:szCs w:val="24"/>
        </w:rPr>
        <w:t xml:space="preserve">章 响应文件格式）。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w:t>
      </w:r>
      <w:r>
        <w:rPr>
          <w:rFonts w:hint="eastAsia" w:eastAsia="宋体"/>
          <w:sz w:val="24"/>
          <w:szCs w:val="24"/>
          <w:lang w:eastAsia="zh-CN"/>
        </w:rPr>
        <w:t xml:space="preserve">七</w:t>
      </w:r>
      <w:r>
        <w:rPr>
          <w:rFonts w:hint="eastAsia"/>
          <w:sz w:val="24"/>
          <w:szCs w:val="24"/>
        </w:rPr>
        <w:t xml:space="preserve">章 响应文件格式）的残疾人福利性单位视同小型、微型企业。</w:t>
      </w:r>
      <w:r/>
    </w:p>
    <w:p>
      <w:pPr>
        <w:ind w:firstLine="480"/>
        <w:jc w:val="left"/>
        <w:spacing w:line="500" w:lineRule="exact"/>
        <w:rPr>
          <w:rFonts w:hint="eastAsia"/>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pStyle w:val="846"/>
        <w:ind w:firstLine="562"/>
        <w:jc w:val="left"/>
        <w:spacing w:before="0" w:after="0" w:line="360" w:lineRule="auto"/>
        <w:rPr>
          <w:sz w:val="28"/>
          <w:szCs w:val="28"/>
        </w:rPr>
      </w:pPr>
      <w:r>
        <w:rPr>
          <w:rFonts w:hint="eastAsia"/>
          <w:sz w:val="28"/>
          <w:szCs w:val="28"/>
        </w:rPr>
        <w:t xml:space="preserve">41、支持绿色发展</w:t>
      </w:r>
      <w:r/>
    </w:p>
    <w:p>
      <w:pPr>
        <w:ind w:firstLine="480"/>
        <w:jc w:val="left"/>
        <w:spacing w:line="500" w:lineRule="exact"/>
        <w:rPr>
          <w:rFonts w:hint="eastAsia" w:eastAsia="宋体"/>
          <w:sz w:val="24"/>
          <w:szCs w:val="24"/>
          <w:lang w:eastAsia="zh-CN"/>
        </w:rPr>
      </w:pPr>
      <w:r>
        <w:rPr>
          <w:rFonts w:hint="eastAsia"/>
          <w:sz w:val="24"/>
          <w:szCs w:val="24"/>
        </w:rPr>
        <w:t xml:space="preserve">41.1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rPr>
          <w:rFonts w:hint="eastAsia" w:eastAsia="宋体"/>
          <w:sz w:val="24"/>
          <w:szCs w:val="24"/>
          <w:lang w:eastAsia="zh-CN"/>
        </w:rPr>
        <w:t xml:space="preserve">，否则按无效响应处理。</w:t>
      </w:r>
      <w:r/>
    </w:p>
    <w:p>
      <w:pPr>
        <w:ind w:firstLine="480"/>
        <w:jc w:val="left"/>
        <w:spacing w:line="500" w:lineRule="exact"/>
        <w:rPr>
          <w:sz w:val="24"/>
          <w:szCs w:val="24"/>
        </w:rPr>
      </w:pPr>
      <w:r>
        <w:rPr>
          <w:rFonts w:hint="eastAsia"/>
          <w:sz w:val="24"/>
          <w:szCs w:val="24"/>
        </w:rPr>
        <w:t xml:space="preserve">41.2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41.3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846"/>
        <w:ind w:firstLine="562"/>
        <w:jc w:val="left"/>
        <w:spacing w:before="0" w:after="0" w:line="360" w:lineRule="auto"/>
        <w:rPr>
          <w:sz w:val="28"/>
          <w:szCs w:val="28"/>
        </w:rPr>
      </w:pPr>
      <w:r>
        <w:rPr>
          <w:rFonts w:hint="eastAsia"/>
          <w:sz w:val="28"/>
          <w:szCs w:val="28"/>
        </w:rPr>
        <w:t xml:space="preserve">4</w:t>
      </w:r>
      <w:r>
        <w:rPr>
          <w:rFonts w:hint="eastAsia" w:eastAsia="宋体"/>
          <w:sz w:val="28"/>
          <w:szCs w:val="28"/>
          <w:lang w:val="en-US" w:eastAsia="zh-CN"/>
        </w:rPr>
        <w:t xml:space="preserve">2</w:t>
      </w:r>
      <w:r>
        <w:rPr>
          <w:rFonts w:hint="eastAsia"/>
          <w:sz w:val="28"/>
          <w:szCs w:val="28"/>
        </w:rPr>
        <w:t xml:space="preserve">、解释权</w:t>
      </w:r>
      <w:r/>
    </w:p>
    <w:p>
      <w:pPr>
        <w:ind w:firstLine="480"/>
        <w:jc w:val="left"/>
        <w:spacing w:line="500" w:lineRule="exact"/>
        <w:rPr>
          <w:sz w:val="24"/>
          <w:szCs w:val="24"/>
        </w:rPr>
      </w:pPr>
      <w:r>
        <w:rPr>
          <w:rFonts w:hint="eastAsia"/>
          <w:sz w:val="24"/>
          <w:szCs w:val="24"/>
        </w:rPr>
        <w:t xml:space="preserve">4</w:t>
      </w:r>
      <w:r>
        <w:rPr>
          <w:rFonts w:hint="eastAsia" w:eastAsia="宋体"/>
          <w:sz w:val="24"/>
          <w:szCs w:val="24"/>
          <w:lang w:val="en-US" w:eastAsia="zh-CN"/>
        </w:rPr>
        <w:t xml:space="preserve">2</w:t>
      </w:r>
      <w:r>
        <w:rPr>
          <w:rFonts w:hint="eastAsia"/>
          <w:sz w:val="24"/>
          <w:szCs w:val="24"/>
        </w:rPr>
        <w:t xml:space="preserve">.1 本</w:t>
      </w:r>
      <w:r>
        <w:rPr>
          <w:rFonts w:hint="eastAsia" w:eastAsia="宋体"/>
          <w:sz w:val="24"/>
          <w:szCs w:val="24"/>
          <w:lang w:val="en-US" w:eastAsia="zh-CN"/>
        </w:rPr>
        <w:t xml:space="preserve">磋商</w:t>
      </w:r>
      <w:r>
        <w:rPr>
          <w:rFonts w:hint="eastAsia"/>
          <w:sz w:val="24"/>
          <w:szCs w:val="24"/>
        </w:rPr>
        <w:t xml:space="preserve">文件是参照《中华人民共和国政府采购法》、《中华人民共和国政府采购法实施条例》、《政府采购竞争性磋商采购方式管理暂行办法》及相关法律法规编制，解释权属采购人。</w:t>
      </w:r>
      <w:r/>
    </w:p>
    <w:p>
      <w:pPr>
        <w:ind w:firstLine="480"/>
        <w:jc w:val="left"/>
        <w:spacing w:line="500" w:lineRule="exact"/>
        <w:rPr>
          <w:rFonts w:hint="eastAsia"/>
          <w:sz w:val="24"/>
          <w:szCs w:val="24"/>
        </w:rPr>
      </w:pPr>
      <w:r>
        <w:rPr>
          <w:rFonts w:hint="eastAsia"/>
          <w:sz w:val="24"/>
          <w:szCs w:val="24"/>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政府采购阶段的规定，按磋商公告（</w:t>
      </w:r>
      <w:r>
        <w:rPr>
          <w:rFonts w:hint="eastAsia" w:eastAsia="宋体"/>
          <w:sz w:val="24"/>
          <w:szCs w:val="24"/>
          <w:lang w:eastAsia="zh-CN"/>
        </w:rPr>
        <w:t xml:space="preserve">响应</w:t>
      </w:r>
      <w:r>
        <w:rPr>
          <w:rFonts w:hint="eastAsia"/>
          <w:sz w:val="24"/>
          <w:szCs w:val="24"/>
        </w:rPr>
        <w:t xml:space="preserve">邀请书）、供应商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firstLine="480"/>
        <w:jc w:val="left"/>
        <w:spacing w:line="500" w:lineRule="exact"/>
        <w:rPr>
          <w:rFonts w:hint="eastAsia"/>
          <w:b/>
          <w:bCs/>
          <w:sz w:val="24"/>
          <w:szCs w:val="24"/>
        </w:rPr>
      </w:pPr>
      <w:r>
        <w:rPr>
          <w:rFonts w:hint="eastAsia"/>
          <w:b/>
          <w:bCs/>
          <w:sz w:val="24"/>
          <w:szCs w:val="24"/>
          <w:lang w:eastAsia="zh-CN"/>
        </w:rPr>
        <w:t xml:space="preserve">特别提醒：</w:t>
      </w:r>
      <w:r>
        <w:rPr>
          <w:rFonts w:hint="eastAsia"/>
          <w:b/>
          <w:bCs/>
          <w:sz w:val="24"/>
          <w:szCs w:val="24"/>
        </w:rPr>
        <w:t xml:space="preserve">政府采购异常低价审查：</w:t>
      </w:r>
      <w:r/>
    </w:p>
    <w:p>
      <w:pPr>
        <w:ind w:firstLine="480"/>
        <w:jc w:val="left"/>
        <w:spacing w:line="500" w:lineRule="exact"/>
        <w:rPr>
          <w:rFonts w:hint="eastAsia"/>
          <w:sz w:val="24"/>
          <w:szCs w:val="24"/>
        </w:rPr>
      </w:pPr>
      <w:r>
        <w:rPr>
          <w:rFonts w:hint="eastAsia"/>
          <w:sz w:val="24"/>
          <w:szCs w:val="24"/>
        </w:rPr>
        <w:t xml:space="preserve">根据《关于推动解决政府采购异常低价问题的通知》（财库〔2026〕2号）规定，本采购项目评审过程中出现下列情形之一的，评审委员会应当启动异常低价</w:t>
      </w:r>
      <w:r>
        <w:rPr>
          <w:rFonts w:hint="eastAsia" w:eastAsia="宋体"/>
          <w:sz w:val="24"/>
          <w:szCs w:val="24"/>
          <w:lang w:eastAsia="zh-CN"/>
        </w:rPr>
        <w:t xml:space="preserve">响应</w:t>
      </w:r>
      <w:r>
        <w:rPr>
          <w:rFonts w:hint="eastAsia"/>
          <w:sz w:val="24"/>
          <w:szCs w:val="24"/>
        </w:rPr>
        <w:t xml:space="preserve">审查程序:</w:t>
      </w:r>
      <w:r/>
    </w:p>
    <w:p>
      <w:pPr>
        <w:ind w:firstLine="480"/>
        <w:jc w:val="left"/>
        <w:spacing w:line="500" w:lineRule="exact"/>
        <w:rPr>
          <w:rFonts w:hint="eastAsia"/>
          <w:sz w:val="24"/>
          <w:szCs w:val="24"/>
        </w:rPr>
      </w:pPr>
      <w:r>
        <w:rPr>
          <w:rFonts w:hint="eastAsia"/>
          <w:sz w:val="24"/>
          <w:szCs w:val="24"/>
        </w:rPr>
        <w:t xml:space="preserve">1.</w:t>
      </w:r>
      <w:r>
        <w:rPr>
          <w:rFonts w:hint="eastAsia"/>
          <w:sz w:val="24"/>
          <w:szCs w:val="24"/>
          <w:lang w:eastAsia="zh-CN"/>
        </w:rPr>
        <w:t xml:space="preserve">响应报价</w:t>
      </w:r>
      <w:r>
        <w:rPr>
          <w:rFonts w:hint="eastAsia"/>
          <w:sz w:val="24"/>
          <w:szCs w:val="24"/>
        </w:rPr>
        <w:t xml:space="preserve">低于全部通过符合性审查供应商</w:t>
      </w:r>
      <w:r>
        <w:rPr>
          <w:rFonts w:hint="eastAsia"/>
          <w:sz w:val="24"/>
          <w:szCs w:val="24"/>
          <w:lang w:eastAsia="zh-CN"/>
        </w:rPr>
        <w:t xml:space="preserve">响应报价</w:t>
      </w:r>
      <w:r>
        <w:rPr>
          <w:rFonts w:hint="eastAsia"/>
          <w:sz w:val="24"/>
          <w:szCs w:val="24"/>
        </w:rPr>
        <w:t xml:space="preserve">平均值65%的，即</w:t>
      </w:r>
      <w:r>
        <w:rPr>
          <w:rFonts w:hint="eastAsia"/>
          <w:sz w:val="24"/>
          <w:szCs w:val="24"/>
          <w:lang w:eastAsia="zh-CN"/>
        </w:rPr>
        <w:t xml:space="preserve">响应报价</w:t>
      </w:r>
      <w:r>
        <w:rPr>
          <w:rFonts w:hint="eastAsia"/>
          <w:sz w:val="24"/>
          <w:szCs w:val="24"/>
        </w:rPr>
        <w:t xml:space="preserve">&lt;全部通过符合性审查供应商</w:t>
      </w:r>
      <w:r>
        <w:rPr>
          <w:rFonts w:hint="eastAsia"/>
          <w:sz w:val="24"/>
          <w:szCs w:val="24"/>
          <w:lang w:eastAsia="zh-CN"/>
        </w:rPr>
        <w:t xml:space="preserve">响应报价</w:t>
      </w:r>
      <w:r>
        <w:rPr>
          <w:rFonts w:hint="eastAsia"/>
          <w:sz w:val="24"/>
          <w:szCs w:val="24"/>
        </w:rPr>
        <w:t xml:space="preserve">平均值×65%；</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eastAsia="zh-CN"/>
        </w:rPr>
        <w:t xml:space="preserve">响应报价</w:t>
      </w:r>
      <w:r>
        <w:rPr>
          <w:rFonts w:hint="eastAsia"/>
          <w:sz w:val="24"/>
          <w:szCs w:val="24"/>
        </w:rPr>
        <w:t xml:space="preserve">低于通过符合性审查的次低报价供应商</w:t>
      </w:r>
      <w:r>
        <w:rPr>
          <w:rFonts w:hint="eastAsia"/>
          <w:sz w:val="24"/>
          <w:szCs w:val="24"/>
          <w:lang w:eastAsia="zh-CN"/>
        </w:rPr>
        <w:t xml:space="preserve">响应报价</w:t>
      </w:r>
      <w:r>
        <w:rPr>
          <w:rFonts w:hint="eastAsia"/>
          <w:sz w:val="24"/>
          <w:szCs w:val="24"/>
        </w:rPr>
        <w:t xml:space="preserve">65%的，即</w:t>
      </w:r>
      <w:r>
        <w:rPr>
          <w:rFonts w:hint="eastAsia"/>
          <w:sz w:val="24"/>
          <w:szCs w:val="24"/>
          <w:lang w:eastAsia="zh-CN"/>
        </w:rPr>
        <w:t xml:space="preserve">响应报价</w:t>
      </w:r>
      <w:r>
        <w:rPr>
          <w:rFonts w:hint="eastAsia"/>
          <w:sz w:val="24"/>
          <w:szCs w:val="24"/>
        </w:rPr>
        <w:t xml:space="preserve">&lt;通过符合性审查的次低报价供应商</w:t>
      </w:r>
      <w:r>
        <w:rPr>
          <w:rFonts w:hint="eastAsia"/>
          <w:sz w:val="24"/>
          <w:szCs w:val="24"/>
          <w:lang w:eastAsia="zh-CN"/>
        </w:rPr>
        <w:t xml:space="preserve">响应报价</w:t>
      </w:r>
      <w:r>
        <w:rPr>
          <w:rFonts w:hint="eastAsia"/>
          <w:sz w:val="24"/>
          <w:szCs w:val="24"/>
        </w:rPr>
        <w:t xml:space="preserve">×65%；</w:t>
      </w:r>
      <w:r/>
    </w:p>
    <w:p>
      <w:pPr>
        <w:ind w:firstLine="480"/>
        <w:jc w:val="left"/>
        <w:spacing w:line="500" w:lineRule="exact"/>
        <w:rPr>
          <w:rFonts w:hint="eastAsia"/>
          <w:sz w:val="24"/>
          <w:szCs w:val="24"/>
        </w:rPr>
      </w:pPr>
      <w:r>
        <w:rPr>
          <w:rFonts w:hint="eastAsia"/>
          <w:sz w:val="24"/>
          <w:szCs w:val="24"/>
        </w:rPr>
        <w:t xml:space="preserve">3.</w:t>
      </w:r>
      <w:r>
        <w:rPr>
          <w:rFonts w:hint="eastAsia"/>
          <w:sz w:val="24"/>
          <w:szCs w:val="24"/>
          <w:lang w:eastAsia="zh-CN"/>
        </w:rPr>
        <w:t xml:space="preserve">响应报价</w:t>
      </w:r>
      <w:r>
        <w:rPr>
          <w:rFonts w:hint="eastAsia"/>
          <w:sz w:val="24"/>
          <w:szCs w:val="24"/>
        </w:rPr>
        <w:t xml:space="preserve">低于采购项目最高限价65%的，即</w:t>
      </w:r>
      <w:r>
        <w:rPr>
          <w:rFonts w:hint="eastAsia"/>
          <w:sz w:val="24"/>
          <w:szCs w:val="24"/>
          <w:lang w:eastAsia="zh-CN"/>
        </w:rPr>
        <w:t xml:space="preserve">响应报价</w:t>
      </w:r>
      <w:r>
        <w:rPr>
          <w:rFonts w:hint="eastAsia"/>
          <w:sz w:val="24"/>
          <w:szCs w:val="24"/>
        </w:rPr>
        <w:t xml:space="preserve">&lt;采购项目最高限价×65%；</w:t>
      </w:r>
      <w:r/>
    </w:p>
    <w:p>
      <w:pPr>
        <w:ind w:firstLine="480"/>
        <w:jc w:val="left"/>
        <w:spacing w:line="500" w:lineRule="exact"/>
        <w:rPr>
          <w:rFonts w:hint="eastAsia"/>
          <w:sz w:val="24"/>
          <w:szCs w:val="24"/>
        </w:rPr>
      </w:pPr>
      <w:r>
        <w:rPr>
          <w:rFonts w:hint="eastAsia"/>
          <w:sz w:val="24"/>
          <w:szCs w:val="24"/>
        </w:rPr>
        <w:t xml:space="preserve">4.评审委员会基于专业判断，认为供应商报价过低，有可能影响产品质量或者不能诚信履约的其他情形。</w:t>
      </w:r>
      <w:r/>
    </w:p>
    <w:p>
      <w:pPr>
        <w:ind w:firstLine="480"/>
        <w:jc w:val="left"/>
        <w:spacing w:line="500" w:lineRule="exact"/>
        <w:rPr>
          <w:rFonts w:hint="eastAsia"/>
          <w:sz w:val="24"/>
          <w:szCs w:val="24"/>
        </w:rPr>
      </w:pPr>
      <w:r>
        <w:rPr>
          <w:rFonts w:hint="eastAsia"/>
          <w:sz w:val="24"/>
          <w:szCs w:val="24"/>
        </w:rPr>
        <w:t xml:space="preserve">相关法律法规对供应商报价有规定的，从其规定。</w:t>
      </w:r>
      <w:r/>
    </w:p>
    <w:p>
      <w:pPr>
        <w:ind w:firstLine="480"/>
        <w:jc w:val="left"/>
        <w:spacing w:line="500" w:lineRule="exact"/>
        <w:rPr>
          <w:rFonts w:hint="eastAsia"/>
          <w:sz w:val="24"/>
          <w:szCs w:val="24"/>
        </w:rPr>
      </w:pPr>
      <w:r>
        <w:rPr>
          <w:rFonts w:hint="eastAsia"/>
          <w:sz w:val="24"/>
          <w:szCs w:val="24"/>
        </w:rPr>
        <w:t xml:space="preserve">评审委员会启动异常低价</w:t>
      </w:r>
      <w:r>
        <w:rPr>
          <w:rFonts w:hint="eastAsia" w:eastAsia="宋体"/>
          <w:sz w:val="24"/>
          <w:szCs w:val="24"/>
          <w:lang w:eastAsia="zh-CN"/>
        </w:rPr>
        <w:t xml:space="preserve">响应</w:t>
      </w:r>
      <w:r>
        <w:rPr>
          <w:rFonts w:hint="eastAsia"/>
          <w:sz w:val="24"/>
          <w:szCs w:val="24"/>
        </w:rPr>
        <w:t xml:space="preserve">审查后，属于前述第1项至第4项情形的，应当要求相关供应商在评审现场合理的时间内对</w:t>
      </w:r>
      <w:r>
        <w:rPr>
          <w:rFonts w:hint="eastAsia"/>
          <w:sz w:val="24"/>
          <w:szCs w:val="24"/>
          <w:lang w:val="en-US" w:eastAsia="zh-CN"/>
        </w:rPr>
        <w:t xml:space="preserve">响应</w:t>
      </w:r>
      <w:r>
        <w:rPr>
          <w:rFonts w:hint="eastAsia"/>
          <w:sz w:val="24"/>
          <w:szCs w:val="24"/>
        </w:rPr>
        <w:t xml:space="preserve">价格作出解释，提供项目具体成本测算等与报价合理性相关的书面说明及必要的证明材料，包括但不限于原材料成本、人工成本、制造费用等，给予相关供应商的合理时间为30分钟。其中，属于第3项情形，供应商已随</w:t>
      </w:r>
      <w:r>
        <w:rPr>
          <w:rFonts w:hint="eastAsia"/>
          <w:sz w:val="24"/>
          <w:szCs w:val="24"/>
          <w:lang w:eastAsia="zh-CN"/>
        </w:rPr>
        <w:t xml:space="preserve">响应文件</w:t>
      </w:r>
      <w:r>
        <w:rPr>
          <w:rFonts w:hint="eastAsia"/>
          <w:sz w:val="24"/>
          <w:szCs w:val="24"/>
        </w:rPr>
        <w:t xml:space="preserve">一并提交相关书面说明及必要的证明材料的，在评审现场可不再重复提交。</w:t>
      </w:r>
      <w:r/>
    </w:p>
    <w:p>
      <w:pPr>
        <w:ind w:firstLine="480"/>
        <w:jc w:val="left"/>
        <w:spacing w:line="500" w:lineRule="exact"/>
        <w:rPr>
          <w:rFonts w:hint="eastAsia"/>
          <w:sz w:val="24"/>
          <w:szCs w:val="24"/>
        </w:rPr>
      </w:pPr>
      <w:r>
        <w:rPr>
          <w:rFonts w:hint="eastAsia"/>
          <w:sz w:val="24"/>
          <w:szCs w:val="24"/>
        </w:rPr>
        <w:t xml:space="preserve">评审委员会依据专业经验，参考同类项目</w:t>
      </w:r>
      <w:r>
        <w:rPr>
          <w:rFonts w:hint="eastAsia" w:eastAsia="宋体"/>
          <w:sz w:val="24"/>
          <w:szCs w:val="24"/>
          <w:lang w:eastAsia="zh-CN"/>
        </w:rPr>
        <w:t xml:space="preserve">成交</w:t>
      </w:r>
      <w:r>
        <w:rPr>
          <w:rFonts w:hint="eastAsia"/>
          <w:sz w:val="24"/>
          <w:szCs w:val="24"/>
        </w:rPr>
        <w:t xml:space="preserve">（成交）价格、类似产品市场价格水平、行业人工费用标准、国家有关部门指导行业协会发布的行业平均成本等情况，对报价合理性进行判断。</w:t>
      </w:r>
      <w:r>
        <w:rPr>
          <w:rFonts w:hint="eastAsia" w:eastAsia="宋体"/>
          <w:sz w:val="24"/>
          <w:szCs w:val="24"/>
          <w:lang w:eastAsia="zh-CN"/>
        </w:rPr>
        <w:t xml:space="preserve">响应</w:t>
      </w:r>
      <w:r>
        <w:rPr>
          <w:rFonts w:hint="eastAsia"/>
          <w:sz w:val="24"/>
          <w:szCs w:val="24"/>
        </w:rPr>
        <w:t xml:space="preserve">供应商不能提供书面说明、证明材料，或者提供的书面说明、证明材料不能证明其报价合理性的，评审委员会应当将其作为无效标处理。</w:t>
      </w:r>
      <w:r/>
    </w:p>
    <w:p>
      <w:pPr>
        <w:ind w:firstLine="480"/>
        <w:jc w:val="left"/>
        <w:spacing w:line="500" w:lineRule="exact"/>
        <w:rPr>
          <w:rFonts w:hint="eastAsia"/>
          <w:sz w:val="24"/>
          <w:szCs w:val="24"/>
        </w:rPr>
      </w:pPr>
      <w:r>
        <w:rPr>
          <w:rFonts w:hint="eastAsia"/>
          <w:sz w:val="24"/>
          <w:szCs w:val="24"/>
        </w:rPr>
        <w:t xml:space="preserve">采购人、采购代理机构应当为评审委员会在评审现场及时获取同类项目</w:t>
      </w:r>
      <w:r>
        <w:rPr>
          <w:rFonts w:hint="eastAsia" w:eastAsia="宋体"/>
          <w:sz w:val="24"/>
          <w:szCs w:val="24"/>
          <w:lang w:eastAsia="zh-CN"/>
        </w:rPr>
        <w:t xml:space="preserve">成交</w:t>
      </w:r>
      <w:r>
        <w:rPr>
          <w:rFonts w:hint="eastAsia"/>
          <w:sz w:val="24"/>
          <w:szCs w:val="24"/>
        </w:rPr>
        <w:t xml:space="preserve">（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500" w:lineRule="exact"/>
        <w:rPr>
          <w:rFonts w:hint="eastAsia"/>
          <w:sz w:val="24"/>
          <w:szCs w:val="24"/>
        </w:rPr>
      </w:pPr>
      <w:r>
        <w:rPr>
          <w:rFonts w:hint="eastAsia"/>
          <w:sz w:val="24"/>
          <w:szCs w:val="24"/>
        </w:rPr>
        <w:t xml:space="preserve">异常低价</w:t>
      </w:r>
      <w:r>
        <w:rPr>
          <w:rFonts w:hint="eastAsia" w:eastAsia="宋体"/>
          <w:sz w:val="24"/>
          <w:szCs w:val="24"/>
          <w:lang w:eastAsia="zh-CN"/>
        </w:rPr>
        <w:t xml:space="preserve">响应</w:t>
      </w:r>
      <w:r>
        <w:rPr>
          <w:rFonts w:hint="eastAsia"/>
          <w:sz w:val="24"/>
          <w:szCs w:val="24"/>
        </w:rPr>
        <w:t xml:space="preserve">审查的启动原因、审查意见和审查结果应当在评审报告中记录，并随供应商提供的相关书面说明及证明材料，以及评审委员会有关互联网浏览、查询历史一并归档。</w:t>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sz w:val="24"/>
          <w:szCs w:val="24"/>
        </w:rPr>
      </w:pPr>
      <w:r>
        <w:rPr>
          <w:sz w:val="24"/>
          <w:szCs w:val="24"/>
        </w:rPr>
        <w:br w:type="page" w:clear="all"/>
      </w:r>
      <w:r/>
    </w:p>
    <w:p>
      <w:pPr>
        <w:pStyle w:val="1061"/>
        <w:ind w:firstLine="2891"/>
        <w:jc w:val="both"/>
        <w:rPr>
          <w:color w:val="auto"/>
          <w:highlight w:val="none"/>
        </w:rPr>
      </w:pPr>
      <w:r/>
      <w:bookmarkStart w:id="2" w:name="_Toc161932694"/>
      <w:r/>
      <w:bookmarkStart w:id="3" w:name="_Toc1962"/>
      <w:r/>
      <w:bookmarkStart w:id="4" w:name="_Toc21574"/>
      <w:r/>
      <w:bookmarkStart w:id="5" w:name="_Toc20385"/>
      <w:r>
        <w:rPr>
          <w:color w:val="auto"/>
          <w:highlight w:val="none"/>
        </w:rPr>
        <w:t xml:space="preserve">第三章  政府采购合同格式</w:t>
      </w:r>
      <w:r/>
    </w:p>
    <w:p>
      <w:pPr>
        <w:ind w:firstLine="880"/>
        <w:spacing w:line="360" w:lineRule="auto"/>
        <w:rPr>
          <w:rFonts w:ascii="Times New Roman" w:hAnsi="Times New Roman" w:eastAsia="宋体" w:cs="Times New Roman"/>
          <w:color w:val="auto"/>
          <w:sz w:val="44"/>
          <w:szCs w:val="24"/>
          <w:highlight w:val="none"/>
        </w:rPr>
      </w:pPr>
      <w:r>
        <w:rPr>
          <w:rFonts w:ascii="Times New Roman" w:hAnsi="Times New Roman" w:eastAsia="宋体" w:cs="Times New Roman"/>
          <w:color w:val="auto"/>
          <w:sz w:val="44"/>
          <w:szCs w:val="24"/>
          <w:highlight w:val="none"/>
        </w:rPr>
      </w:r>
      <w:r/>
    </w:p>
    <w:p>
      <w:pPr>
        <w:ind w:firstLine="880"/>
        <w:spacing w:line="360" w:lineRule="auto"/>
        <w:rPr>
          <w:rFonts w:ascii="Times New Roman" w:hAnsi="Times New Roman" w:eastAsia="宋体" w:cs="Times New Roman"/>
          <w:color w:val="auto"/>
          <w:sz w:val="44"/>
          <w:szCs w:val="24"/>
          <w:highlight w:val="none"/>
        </w:rPr>
      </w:pPr>
      <w:r>
        <w:rPr>
          <w:rFonts w:ascii="Times New Roman" w:hAnsi="Times New Roman" w:eastAsia="宋体" w:cs="Times New Roman"/>
          <w:color w:val="auto"/>
          <w:sz w:val="44"/>
          <w:szCs w:val="24"/>
          <w:highlight w:val="none"/>
        </w:rPr>
      </w:r>
      <w:r/>
    </w:p>
    <w:p>
      <w:pPr>
        <w:ind w:firstLine="2078"/>
        <w:spacing w:line="360" w:lineRule="auto"/>
        <w:rPr>
          <w:rFonts w:ascii="Times New Roman" w:hAnsi="Times New Roman" w:eastAsia="宋体" w:cs="Times New Roman"/>
          <w:b/>
          <w:bCs/>
          <w:color w:val="auto"/>
          <w:sz w:val="52"/>
          <w:szCs w:val="24"/>
          <w:highlight w:val="none"/>
        </w:rPr>
      </w:pPr>
      <w:r>
        <w:rPr>
          <w:rFonts w:ascii="Times New Roman" w:hAnsi="Times New Roman" w:eastAsia="宋体" w:cs="Times New Roman"/>
          <w:b/>
          <w:bCs/>
          <w:color w:val="auto"/>
          <w:sz w:val="52"/>
          <w:szCs w:val="24"/>
          <w:highlight w:val="none"/>
        </w:rPr>
        <w:t xml:space="preserve">连 云 港 市 政 府 采 购</w:t>
      </w:r>
      <w:r/>
    </w:p>
    <w:p>
      <w:pPr>
        <w:ind w:firstLine="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883"/>
        <w:jc w:val="center"/>
        <w:spacing w:line="360" w:lineRule="auto"/>
        <w:rPr>
          <w:rFonts w:ascii="Times New Roman" w:hAnsi="Times New Roman" w:eastAsia="宋体" w:cs="Times New Roman"/>
          <w:b/>
          <w:bCs/>
          <w:color w:val="auto"/>
          <w:sz w:val="44"/>
          <w:szCs w:val="24"/>
          <w:highlight w:val="none"/>
        </w:rPr>
      </w:pPr>
      <w:r>
        <w:rPr>
          <w:rFonts w:ascii="Times New Roman" w:hAnsi="Times New Roman" w:eastAsia="宋体" w:cs="Times New Roman"/>
          <w:b/>
          <w:bCs/>
          <w:color w:val="auto"/>
          <w:sz w:val="44"/>
          <w:szCs w:val="24"/>
          <w:highlight w:val="none"/>
          <w:u w:val="single"/>
        </w:rPr>
        <w:t xml:space="preserve">                    </w:t>
      </w:r>
      <w:r>
        <w:rPr>
          <w:rFonts w:ascii="Times New Roman" w:hAnsi="Times New Roman" w:eastAsia="宋体" w:cs="Times New Roman"/>
          <w:b/>
          <w:bCs/>
          <w:color w:val="auto"/>
          <w:sz w:val="44"/>
          <w:szCs w:val="24"/>
          <w:highlight w:val="none"/>
        </w:rPr>
        <w:t xml:space="preserve">合同</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3070"/>
        <w:spacing w:line="360" w:lineRule="auto"/>
        <w:rPr>
          <w:rFonts w:ascii="Times New Roman" w:hAnsi="Times New Roman" w:eastAsia="宋体" w:cs="Times New Roman"/>
          <w:b/>
          <w:bCs/>
          <w:color w:val="auto"/>
          <w:sz w:val="44"/>
          <w:szCs w:val="44"/>
          <w:highlight w:val="none"/>
        </w:rPr>
      </w:pPr>
      <w:r>
        <w:rPr>
          <w:rFonts w:ascii="Times New Roman" w:hAnsi="Times New Roman" w:eastAsia="宋体" w:cs="Times New Roman"/>
          <w:b/>
          <w:bCs/>
          <w:color w:val="auto"/>
          <w:sz w:val="44"/>
          <w:szCs w:val="44"/>
          <w:highlight w:val="none"/>
        </w:rPr>
      </w:r>
      <w:r/>
    </w:p>
    <w:p>
      <w:pPr>
        <w:ind w:firstLine="880"/>
        <w:spacing w:line="360" w:lineRule="auto"/>
        <w:rPr>
          <w:rFonts w:ascii="Times New Roman" w:hAnsi="Times New Roman" w:eastAsia="宋体" w:cs="Times New Roman"/>
          <w:color w:val="auto"/>
          <w:sz w:val="44"/>
          <w:szCs w:val="44"/>
          <w:highlight w:val="none"/>
        </w:rPr>
      </w:pPr>
      <w:r>
        <w:rPr>
          <w:rFonts w:ascii="Times New Roman" w:hAnsi="Times New Roman" w:eastAsia="宋体" w:cs="Times New Roman"/>
          <w:color w:val="auto"/>
          <w:sz w:val="44"/>
          <w:szCs w:val="44"/>
          <w:highlight w:val="none"/>
        </w:rPr>
      </w:r>
      <w:r/>
    </w:p>
    <w:p>
      <w:pPr>
        <w:ind w:firstLine="1966"/>
        <w:spacing w:line="360" w:lineRule="auto"/>
        <w:rPr>
          <w:rFonts w:ascii="Times New Roman" w:hAnsi="Times New Roman" w:eastAsia="宋体" w:cs="Times New Roman"/>
          <w:b/>
          <w:bCs/>
          <w:color w:val="auto"/>
          <w:sz w:val="44"/>
          <w:szCs w:val="44"/>
          <w:highlight w:val="none"/>
        </w:rPr>
      </w:pPr>
      <w:r>
        <w:rPr>
          <w:rFonts w:ascii="Times New Roman" w:hAnsi="Times New Roman" w:eastAsia="宋体" w:cs="Times New Roman"/>
          <w:b/>
          <w:bCs/>
          <w:color w:val="auto"/>
          <w:sz w:val="44"/>
          <w:szCs w:val="44"/>
          <w:highlight w:val="none"/>
        </w:rPr>
        <w:t xml:space="preserve">合同编号：</w:t>
      </w:r>
      <w:r/>
    </w:p>
    <w:p>
      <w:pPr>
        <w:ind w:firstLine="880"/>
        <w:spacing w:line="360" w:lineRule="auto"/>
        <w:rPr>
          <w:rFonts w:ascii="Times New Roman" w:hAnsi="Times New Roman" w:eastAsia="宋体" w:cs="Times New Roman"/>
          <w:color w:val="auto"/>
          <w:sz w:val="44"/>
          <w:szCs w:val="24"/>
          <w:highlight w:val="none"/>
        </w:rPr>
      </w:pPr>
      <w:r>
        <w:rPr>
          <w:rFonts w:ascii="Times New Roman" w:hAnsi="Times New Roman" w:eastAsia="宋体" w:cs="Times New Roman"/>
          <w:color w:val="auto"/>
          <w:sz w:val="44"/>
          <w:szCs w:val="24"/>
          <w:highlight w:val="none"/>
        </w:rPr>
      </w:r>
      <w:r/>
    </w:p>
    <w:p>
      <w:pPr>
        <w:ind w:firstLine="880"/>
        <w:spacing w:line="360" w:lineRule="auto"/>
        <w:rPr>
          <w:rFonts w:ascii="Times New Roman" w:hAnsi="Times New Roman" w:eastAsia="宋体" w:cs="Times New Roman"/>
          <w:color w:val="auto"/>
          <w:sz w:val="44"/>
          <w:szCs w:val="24"/>
          <w:highlight w:val="none"/>
        </w:rPr>
      </w:pPr>
      <w:r>
        <w:rPr>
          <w:rFonts w:ascii="Times New Roman" w:hAnsi="Times New Roman" w:eastAsia="宋体" w:cs="Times New Roman"/>
          <w:color w:val="auto"/>
          <w:sz w:val="44"/>
          <w:szCs w:val="24"/>
          <w:highlight w:val="none"/>
        </w:rPr>
      </w:r>
      <w:r/>
    </w:p>
    <w:p>
      <w:pPr>
        <w:ind w:firstLine="880"/>
        <w:spacing w:line="360" w:lineRule="auto"/>
        <w:rPr>
          <w:rFonts w:ascii="Times New Roman" w:hAnsi="Times New Roman" w:eastAsia="宋体" w:cs="Times New Roman"/>
          <w:color w:val="auto"/>
          <w:sz w:val="44"/>
          <w:szCs w:val="24"/>
          <w:highlight w:val="none"/>
        </w:rPr>
      </w:pPr>
      <w:r>
        <w:rPr>
          <w:rFonts w:ascii="Times New Roman" w:hAnsi="Times New Roman" w:eastAsia="宋体" w:cs="Times New Roman"/>
          <w:color w:val="auto"/>
          <w:sz w:val="44"/>
          <w:szCs w:val="24"/>
          <w:highlight w:val="none"/>
        </w:rPr>
      </w:r>
      <w:r/>
    </w:p>
    <w:p>
      <w:pPr>
        <w:ind w:firstLine="1758"/>
        <w:spacing w:line="360" w:lineRule="auto"/>
        <w:rPr>
          <w:rFonts w:ascii="Times New Roman" w:hAnsi="Times New Roman" w:eastAsia="宋体" w:cs="Times New Roman"/>
          <w:b/>
          <w:bCs/>
          <w:color w:val="auto"/>
          <w:sz w:val="44"/>
          <w:szCs w:val="24"/>
          <w:highlight w:val="none"/>
        </w:rPr>
      </w:pPr>
      <w:r>
        <w:rPr>
          <w:rFonts w:ascii="Times New Roman" w:hAnsi="Times New Roman" w:eastAsia="宋体" w:cs="Times New Roman"/>
          <w:b/>
          <w:bCs/>
          <w:color w:val="auto"/>
          <w:sz w:val="44"/>
          <w:szCs w:val="24"/>
          <w:highlight w:val="none"/>
        </w:rPr>
        <w:t xml:space="preserve">采购人：</w:t>
      </w:r>
      <w:r/>
    </w:p>
    <w:p>
      <w:pPr>
        <w:ind w:firstLine="1758"/>
        <w:spacing w:line="360" w:lineRule="auto"/>
        <w:rPr>
          <w:rFonts w:ascii="Times New Roman" w:hAnsi="Times New Roman" w:eastAsia="宋体" w:cs="Times New Roman"/>
          <w:b/>
          <w:bCs/>
          <w:color w:val="auto"/>
          <w:sz w:val="44"/>
          <w:szCs w:val="24"/>
          <w:highlight w:val="none"/>
        </w:rPr>
      </w:pPr>
      <w:r>
        <w:rPr>
          <w:rFonts w:ascii="Times New Roman" w:hAnsi="Times New Roman" w:eastAsia="宋体" w:cs="Times New Roman"/>
          <w:b/>
          <w:bCs/>
          <w:color w:val="auto"/>
          <w:sz w:val="44"/>
          <w:szCs w:val="24"/>
          <w:highlight w:val="none"/>
        </w:rPr>
        <w:t xml:space="preserve">成交供应商：</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pStyle w:val="1062"/>
        <w:jc w:val="center"/>
        <w:rPr>
          <w:color w:val="auto"/>
          <w:sz w:val="32"/>
          <w:szCs w:val="40"/>
          <w:highlight w:val="none"/>
        </w:rPr>
        <w:sectPr>
          <w:footerReference w:type="default" r:id="rId13"/>
          <w:footerReference w:type="first" r:id="rId14"/>
          <w:footnotePr/>
          <w:endnotePr/>
          <w:type w:val="nextPage"/>
          <w:pgSz w:w="11907" w:h="16840" w:orient="portrait"/>
          <w:pgMar w:top="1134" w:right="1134" w:bottom="1134" w:left="1134" w:header="720" w:footer="720" w:gutter="0"/>
          <w:pgNumType w:start="1"/>
          <w:cols w:num="1" w:sep="0" w:space="1701" w:equalWidth="1"/>
          <w:docGrid w:linePitch="360"/>
          <w:titlePg/>
        </w:sectPr>
      </w:pPr>
      <w:r>
        <w:rPr>
          <w:color w:val="auto"/>
          <w:sz w:val="32"/>
          <w:szCs w:val="40"/>
          <w:highlight w:val="none"/>
        </w:rPr>
      </w:r>
      <w:r/>
    </w:p>
    <w:p>
      <w:pPr>
        <w:ind w:firstLine="480"/>
        <w:jc w:val="center"/>
        <w:rPr>
          <w:rFonts w:hint="eastAsia" w:ascii="宋体" w:hAnsi="宋体" w:eastAsia="宋体" w:cs="宋体"/>
          <w:color w:val="auto"/>
          <w:szCs w:val="24"/>
          <w:highlight w:val="none"/>
          <w:lang w:eastAsia="zh-CN"/>
        </w:rPr>
      </w:pPr>
      <w:r>
        <w:rPr>
          <w:rFonts w:hint="eastAsia" w:ascii="宋体" w:hAnsi="宋体" w:eastAsia="宋体" w:cs="宋体"/>
          <w:b/>
          <w:color w:val="auto"/>
          <w:sz w:val="32"/>
          <w:szCs w:val="32"/>
          <w:highlight w:val="none"/>
        </w:rPr>
        <w:t xml:space="preserve">连云港市政府采购合同</w:t>
      </w:r>
      <w:r/>
    </w:p>
    <w:p>
      <w:pPr>
        <w:ind w:firstLine="420"/>
        <w:jc w:val="center"/>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第一部分  协议书格式</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发包人：</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简称甲方）</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承包人：</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简称乙方）</w:t>
      </w:r>
      <w:r/>
    </w:p>
    <w:p>
      <w:pPr>
        <w:ind w:left="0" w:righ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一、工程概况</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工程名称：</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工程地点：</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资金来源：</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工程内容：</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二、合同工期</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计划开工日期：</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w:t>
      </w:r>
      <w:r>
        <w:rPr>
          <w:rFonts w:hint="eastAsia"/>
          <w:sz w:val="24"/>
          <w:szCs w:val="24"/>
        </w:rPr>
        <w:t xml:space="preserve">具体开工日期以发包人开工通知书为准</w:t>
      </w:r>
      <w:r>
        <w:rPr>
          <w:rFonts w:hint="eastAsia" w:ascii="宋体" w:hAnsi="宋体" w:eastAsia="宋体" w:cs="宋体"/>
          <w:bCs/>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计划竣工日期：</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日之前完成；</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合同工期总日历天数</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日历天（合同确定工期以自报工期为准）。</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三、质量标准</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工程质量标准：</w:t>
      </w:r>
      <w:r>
        <w:rPr>
          <w:rFonts w:hint="eastAsia" w:ascii="宋体" w:hAnsi="宋体" w:eastAsia="宋体" w:cs="宋体"/>
          <w:bCs/>
          <w:color w:val="auto"/>
          <w:sz w:val="24"/>
          <w:szCs w:val="24"/>
          <w:highlight w:val="none"/>
          <w:u w:val="single"/>
          <w:lang w:val="en-US" w:eastAsia="zh-CN" w:bidi="ar-SA"/>
        </w:rPr>
        <w:t xml:space="preserve">合格</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u w:val="none"/>
          <w:lang w:val="en-US" w:eastAsia="zh-CN" w:bidi="ar-SA"/>
        </w:rPr>
        <w:t xml:space="preserve">质量标准的评定以国家或行业的现行质量检验评定标准为依据。</w:t>
      </w:r>
      <w:r>
        <w:rPr>
          <w:rFonts w:hint="eastAsia" w:ascii="宋体" w:hAnsi="宋体" w:eastAsia="宋体" w:cs="宋体"/>
          <w:bCs/>
          <w:color w:val="auto"/>
          <w:sz w:val="24"/>
          <w:szCs w:val="24"/>
          <w:highlight w:val="none"/>
          <w:u w:val="single"/>
          <w:lang w:val="en-US" w:eastAsia="zh-CN" w:bidi="ar-SA"/>
        </w:rPr>
        <w:t xml:space="preserve">工程质量必须达到《施工质量验收统一标准》的合格标准规定；电梯安装完毕并经特种设备安全监督部门验收合格取得“电梯使用登记标志”。</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四、合同价款和形式</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1、合同价款为：人民币（大写）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元</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u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其中：</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（1）安全文明施工费：</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 xml:space="preserve">人民币（大写）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元</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u w:val="none"/>
          <w:lang w:val="en-US" w:eastAsia="zh-CN" w:bidi="ar-SA"/>
        </w:rPr>
        <w:t xml:space="preserve">；</w:t>
      </w:r>
      <w:r/>
    </w:p>
    <w:p>
      <w:pPr>
        <w:numPr>
          <w:ilvl w:val="0"/>
          <w:numId w:val="3"/>
        </w:num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材料和工程设备暂估价：</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 xml:space="preserve">人民币（大写）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元</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u w:val="none"/>
          <w:lang w:val="en-US" w:eastAsia="zh-CN" w:bidi="ar-SA"/>
        </w:rPr>
        <w:t xml:space="preserve">；</w:t>
      </w:r>
      <w:r/>
    </w:p>
    <w:p>
      <w:pPr>
        <w:numPr>
          <w:ilvl w:val="0"/>
          <w:numId w:val="3"/>
        </w:num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专业工程暂估价：</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 xml:space="preserve">人民币（大写）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元</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u w:val="none"/>
          <w:lang w:val="en-US" w:eastAsia="zh-CN" w:bidi="ar-SA"/>
        </w:rPr>
        <w:t xml:space="preserve">；</w:t>
      </w:r>
      <w:r/>
    </w:p>
    <w:p>
      <w:pPr>
        <w:numPr>
          <w:ilvl w:val="0"/>
          <w:numId w:val="3"/>
        </w:num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暂列金额：</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 xml:space="preserve">人民币（大写）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元</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u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合同价款包括：</w:t>
      </w:r>
      <w:r>
        <w:rPr>
          <w:rFonts w:hint="eastAsia" w:ascii="宋体" w:hAnsi="宋体" w:eastAsia="宋体" w:cs="宋体"/>
          <w:color w:val="auto"/>
          <w:sz w:val="24"/>
          <w:szCs w:val="24"/>
          <w:highlight w:val="none"/>
          <w:lang w:val="en-US" w:eastAsia="zh-CN" w:bidi="ar-SA"/>
        </w:rPr>
        <w:t xml:space="preserve">采购文件所确定的采购范围内的全部工作内容的价格体现。其应包括但不限于施工设备、劳务、管理、材料、采购、运输、装卸、保管、制造、安装、维护、验收（专家）、检测、利润、税金及政策性文件规定的各项应有费用（含现场垃圾清理费用）；</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2、合同价格形式：</w:t>
      </w:r>
      <w:r>
        <w:rPr>
          <w:rFonts w:hint="eastAsia" w:ascii="宋体" w:hAnsi="宋体" w:eastAsia="宋体" w:cs="宋体"/>
          <w:bCs/>
          <w:color w:val="auto"/>
          <w:sz w:val="24"/>
          <w:szCs w:val="24"/>
          <w:highlight w:val="none"/>
          <w:u w:val="single"/>
          <w:lang w:val="en-US" w:eastAsia="zh-CN" w:bidi="ar-SA"/>
        </w:rPr>
        <w:t xml:space="preserve">固定单价</w:t>
      </w:r>
      <w:r>
        <w:rPr>
          <w:rFonts w:hint="eastAsia" w:ascii="宋体" w:hAnsi="宋体" w:eastAsia="宋体" w:cs="宋体"/>
          <w:bCs/>
          <w:color w:val="auto"/>
          <w:sz w:val="24"/>
          <w:szCs w:val="24"/>
          <w:highlight w:val="none"/>
          <w:lang w:val="en-US" w:eastAsia="zh-CN" w:bidi="ar-SA"/>
        </w:rPr>
        <w:t xml:space="preserve">。</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bookmarkStart w:id="6" w:name="_Toc351203485"/>
      <w:r>
        <w:rPr>
          <w:rFonts w:hint="eastAsia" w:ascii="宋体" w:hAnsi="宋体" w:eastAsia="宋体" w:cs="宋体"/>
          <w:b/>
          <w:bCs/>
          <w:color w:val="auto"/>
          <w:sz w:val="24"/>
          <w:szCs w:val="24"/>
          <w:highlight w:val="none"/>
          <w:lang w:val="en-US" w:eastAsia="zh-CN" w:bidi="ar-SA"/>
        </w:rPr>
        <w:t xml:space="preserve">五、</w:t>
      </w:r>
      <w:bookmarkEnd w:id="6"/>
      <w:r>
        <w:rPr>
          <w:rFonts w:hint="eastAsia" w:ascii="宋体" w:hAnsi="宋体" w:eastAsia="宋体" w:cs="宋体"/>
          <w:b/>
          <w:bCs/>
          <w:color w:val="auto"/>
          <w:sz w:val="24"/>
          <w:szCs w:val="24"/>
          <w:highlight w:val="none"/>
          <w:lang w:val="en-US" w:eastAsia="zh-CN" w:bidi="ar-SA"/>
        </w:rPr>
        <w:t xml:space="preserve">项目经理</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承包人拟派项目经理：</w:t>
      </w:r>
      <w:r/>
    </w:p>
    <w:p>
      <w:pPr>
        <w:ind w:left="0" w:right="0" w:firstLine="480"/>
        <w:jc w:val="both"/>
        <w:keepLines w:val="0"/>
        <w:keepNext w:val="0"/>
        <w:pageBreakBefore w:val="0"/>
        <w:spacing w:line="360" w:lineRule="auto"/>
        <w:widowControl w:val="off"/>
        <w:rPr>
          <w:rFonts w:hint="eastAsia" w:ascii="宋体" w:hAnsi="宋体" w:eastAsia="宋体" w:cs="宋体"/>
          <w:bCs/>
          <w:i/>
          <w:i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 xml:space="preserve">姓名</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执业资格证书号：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 xml:space="preserve">身份证号：</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 xml:space="preserve">联系方式</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六、组成合同的文件</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1、组成本合同的文件包括：</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（1）成交通知书；</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（2）响应函及其附录；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（3）专用合同条款及其附件；</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（4）通用合同条款；</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（5）技术标准和要求；</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（6）图纸；</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（7）已标价工程量清单或预算书；</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（8）其他合同文件；</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2、双方有关工程的洽商、变更等书面协议或文件视为本合同的组成部分。</w:t>
      </w:r>
      <w:r/>
    </w:p>
    <w:p>
      <w:pPr>
        <w:ind w:left="0" w:righ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本协议书中有关词语含义与本合同第二部分《通用条款》中分别赋予它们的定义相同。</w:t>
      </w:r>
      <w:r/>
    </w:p>
    <w:p>
      <w:pPr>
        <w:ind w:left="0" w:righ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承包人向发包人承诺按照合同约定进行施工、竣工并在质量保修期内承担工程质量保修责任。</w:t>
      </w:r>
      <w:r/>
    </w:p>
    <w:p>
      <w:pPr>
        <w:ind w:left="0" w:righ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发包人向承包人承诺按照合同约定的期限和方式支付合同价款及其他应当支付的款项。</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十、合同生效及其他</w:t>
      </w:r>
      <w:r/>
    </w:p>
    <w:p>
      <w:pPr>
        <w:ind w:left="0" w:righ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合同订立时间：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w:t>
      </w:r>
      <w:r/>
    </w:p>
    <w:p>
      <w:pPr>
        <w:ind w:left="0" w:righ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合同订立地点：江苏省连云港市灌云县；</w:t>
      </w:r>
      <w:r/>
    </w:p>
    <w:p>
      <w:pPr>
        <w:ind w:left="0" w:righ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本合同</w:t>
      </w:r>
      <w:r>
        <w:rPr>
          <w:rFonts w:hint="eastAsia" w:ascii="宋体" w:hAnsi="宋体" w:eastAsia="宋体" w:cs="宋体"/>
          <w:bCs/>
          <w:i w:val="0"/>
          <w:iCs w:val="0"/>
          <w:color w:val="auto"/>
          <w:sz w:val="24"/>
          <w:szCs w:val="24"/>
          <w:highlight w:val="none"/>
          <w:u w:val="none"/>
          <w:lang w:val="en-US" w:eastAsia="zh-CN" w:bidi="ar-SA"/>
        </w:rPr>
        <w:t xml:space="preserve">双方约定经法定代表人或授权委托人签字并加盖公章后</w:t>
      </w:r>
      <w:r>
        <w:rPr>
          <w:rFonts w:hint="eastAsia" w:ascii="宋体" w:hAnsi="宋体" w:eastAsia="宋体" w:cs="宋体"/>
          <w:bCs/>
          <w:color w:val="auto"/>
          <w:sz w:val="24"/>
          <w:szCs w:val="24"/>
          <w:highlight w:val="none"/>
          <w:lang w:val="en-US" w:eastAsia="zh-CN" w:bidi="ar-SA"/>
        </w:rPr>
        <w:t xml:space="preserve">生效；</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本合同未尽事宜，遵照《中华人民共和国民法典》《中华人民共和国建筑法》等有关条文执行；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本合同正本一式</w:t>
      </w:r>
      <w:r>
        <w:rPr>
          <w:rFonts w:hint="eastAsia" w:ascii="宋体" w:hAnsi="宋体" w:eastAsia="宋体" w:cs="宋体"/>
          <w:color w:val="auto"/>
          <w:sz w:val="24"/>
          <w:szCs w:val="24"/>
          <w:highlight w:val="none"/>
          <w:u w:val="single"/>
          <w:lang w:val="en-US" w:eastAsia="zh-CN" w:bidi="ar-SA"/>
        </w:rPr>
        <w:t xml:space="preserve"> 陆 </w:t>
      </w:r>
      <w:r>
        <w:rPr>
          <w:rFonts w:hint="eastAsia" w:ascii="宋体" w:hAnsi="宋体" w:eastAsia="宋体" w:cs="宋体"/>
          <w:color w:val="auto"/>
          <w:sz w:val="24"/>
          <w:szCs w:val="24"/>
          <w:highlight w:val="none"/>
          <w:lang w:val="en-US" w:eastAsia="zh-CN" w:bidi="ar-SA"/>
        </w:rPr>
        <w:t xml:space="preserve">份，甲乙双方各执</w:t>
      </w:r>
      <w:r>
        <w:rPr>
          <w:rFonts w:hint="eastAsia" w:ascii="宋体" w:hAnsi="宋体" w:eastAsia="宋体" w:cs="宋体"/>
          <w:color w:val="auto"/>
          <w:sz w:val="24"/>
          <w:szCs w:val="24"/>
          <w:highlight w:val="none"/>
          <w:u w:val="single"/>
          <w:lang w:val="en-US" w:eastAsia="zh-CN" w:bidi="ar-SA"/>
        </w:rPr>
        <w:t xml:space="preserve"> 贰 </w:t>
      </w:r>
      <w:r>
        <w:rPr>
          <w:rFonts w:hint="eastAsia" w:ascii="宋体" w:hAnsi="宋体" w:eastAsia="宋体" w:cs="宋体"/>
          <w:color w:val="auto"/>
          <w:sz w:val="24"/>
          <w:szCs w:val="24"/>
          <w:highlight w:val="none"/>
          <w:lang w:val="en-US" w:eastAsia="zh-CN" w:bidi="ar-SA"/>
        </w:rPr>
        <w:t xml:space="preserve">份、灌云县政府采购中心壹份、灌云县财政局壹份，具有同等法律效力。</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发包人：（公章）                承包人：（公章）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地址：                          地址：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法定代表人：                    法定代表人：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委托代表人：                    委托代表人：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电   话：                       电   话：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开户银行：                      开户银行：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账 号：                         账  号：          </w:t>
      </w:r>
      <w:r/>
    </w:p>
    <w:p>
      <w:pPr>
        <w:ind w:left="0" w:right="0" w:firstLine="48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jc w:val="center"/>
        <w:keepLines/>
        <w:keepNext/>
        <w:pageBreakBefore w:val="0"/>
        <w:spacing w:before="260" w:after="260" w:line="360" w:lineRule="auto"/>
        <w:widowControl w:val="off"/>
        <w:rPr>
          <w:rFonts w:hint="eastAsia" w:ascii="宋体" w:hAnsi="宋体" w:eastAsia="宋体" w:cs="宋体"/>
          <w:b/>
          <w:bCs w:val="0"/>
          <w:color w:val="auto"/>
          <w:sz w:val="24"/>
          <w:szCs w:val="24"/>
          <w:highlight w:val="none"/>
          <w:lang w:val="en-US" w:eastAsia="zh-CN" w:bidi="ar-SA"/>
        </w:rPr>
        <w:outlineLvl w:val="1"/>
      </w:pPr>
      <w:r/>
      <w:bookmarkStart w:id="7" w:name="_Toc498006745"/>
      <w:r/>
      <w:bookmarkStart w:id="8" w:name="_Toc515874989"/>
      <w:r/>
      <w:r/>
    </w:p>
    <w:p>
      <w:pPr>
        <w:jc w:val="center"/>
        <w:keepLines/>
        <w:keepNext/>
        <w:pageBreakBefore w:val="0"/>
        <w:spacing w:before="260" w:after="260" w:line="360" w:lineRule="auto"/>
        <w:widowControl w:val="off"/>
        <w:rPr>
          <w:rFonts w:hint="eastAsia" w:ascii="宋体" w:hAnsi="宋体" w:eastAsia="宋体" w:cs="宋体"/>
          <w:b/>
          <w:bCs w:val="0"/>
          <w:color w:val="auto"/>
          <w:sz w:val="24"/>
          <w:szCs w:val="24"/>
          <w:highlight w:val="none"/>
          <w:lang w:val="en-US" w:eastAsia="zh-CN" w:bidi="ar-SA"/>
        </w:rPr>
        <w:outlineLvl w:val="1"/>
      </w:pPr>
      <w:r>
        <w:rPr>
          <w:rFonts w:hint="eastAsia" w:ascii="宋体" w:hAnsi="宋体" w:eastAsia="宋体" w:cs="宋体"/>
          <w:b/>
          <w:bCs w:val="0"/>
          <w:color w:val="auto"/>
          <w:sz w:val="24"/>
          <w:szCs w:val="24"/>
          <w:highlight w:val="none"/>
          <w:lang w:val="en-US" w:eastAsia="zh-CN" w:bidi="ar-SA"/>
        </w:rPr>
      </w:r>
      <w:r/>
    </w:p>
    <w:p>
      <w:p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br w:type="page" w:clear="all"/>
      </w:r>
      <w:r/>
    </w:p>
    <w:p>
      <w:pPr>
        <w:jc w:val="center"/>
        <w:keepLines/>
        <w:keepNext/>
        <w:pageBreakBefore w:val="0"/>
        <w:spacing w:before="260" w:after="260" w:line="360" w:lineRule="auto"/>
        <w:widowControl w:val="off"/>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bCs w:val="0"/>
          <w:color w:val="auto"/>
          <w:sz w:val="24"/>
          <w:szCs w:val="24"/>
          <w:highlight w:val="none"/>
          <w:lang w:val="en-US" w:eastAsia="zh-CN" w:bidi="ar-SA"/>
        </w:rPr>
        <w:t xml:space="preserve">第二部分  通用合同条款</w:t>
      </w:r>
      <w:bookmarkEnd w:id="7"/>
      <w:r/>
      <w:bookmarkEnd w:id="8"/>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通用合同条款执行《建设工程施工合同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示范文本</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》(GF—2017—0201)。</w:t>
      </w:r>
      <w:r/>
    </w:p>
    <w:p>
      <w:pPr>
        <w:ind w:right="-36" w:firstLine="604"/>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keepNext/>
        <w:pageBreakBefore w:val="0"/>
        <w:spacing w:before="260" w:after="260" w:line="360" w:lineRule="auto"/>
        <w:widowControl w:val="off"/>
        <w:rPr>
          <w:rFonts w:hint="eastAsia" w:ascii="宋体" w:hAnsi="宋体" w:eastAsia="宋体" w:cs="宋体"/>
          <w:b/>
          <w:color w:val="auto"/>
          <w:sz w:val="24"/>
          <w:szCs w:val="24"/>
          <w:highlight w:val="none"/>
          <w:lang w:val="en-US" w:eastAsia="zh-CN" w:bidi="ar-SA"/>
        </w:rPr>
        <w:outlineLvl w:val="1"/>
      </w:pPr>
      <w:r/>
      <w:bookmarkStart w:id="9" w:name="_Toc498006746"/>
      <w:r/>
      <w:bookmarkStart w:id="10" w:name="_Toc515874990"/>
      <w:r>
        <w:rPr>
          <w:rFonts w:hint="eastAsia" w:ascii="宋体" w:hAnsi="宋体" w:eastAsia="宋体" w:cs="宋体"/>
          <w:b/>
          <w:color w:val="auto"/>
          <w:sz w:val="24"/>
          <w:szCs w:val="24"/>
          <w:highlight w:val="none"/>
          <w:lang w:val="en-US" w:eastAsia="zh-CN" w:bidi="ar-SA"/>
        </w:rPr>
        <w:br w:type="page" w:clear="all"/>
      </w:r>
      <w:r>
        <w:rPr>
          <w:rFonts w:hint="eastAsia" w:ascii="宋体" w:hAnsi="宋体" w:eastAsia="宋体" w:cs="宋体"/>
          <w:b/>
          <w:color w:val="auto"/>
          <w:sz w:val="24"/>
          <w:szCs w:val="24"/>
          <w:highlight w:val="none"/>
          <w:lang w:val="en-US" w:eastAsia="zh-CN" w:bidi="ar-SA"/>
        </w:rPr>
        <w:t xml:space="preserve">第三部分  专用合同条款</w:t>
      </w:r>
      <w:bookmarkEnd w:id="9"/>
      <w:r/>
      <w:bookmarkEnd w:id="10"/>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11" w:name="_Toc351203633"/>
      <w:r>
        <w:rPr>
          <w:rFonts w:hint="eastAsia" w:ascii="宋体" w:hAnsi="宋体" w:eastAsia="宋体" w:cs="宋体"/>
          <w:b/>
          <w:color w:val="auto"/>
          <w:sz w:val="24"/>
          <w:szCs w:val="24"/>
          <w:highlight w:val="none"/>
          <w:lang w:val="en-US" w:eastAsia="zh-CN" w:bidi="ar-SA"/>
        </w:rPr>
        <w:t xml:space="preserve">1</w:t>
      </w:r>
      <w:bookmarkStart w:id="12" w:name="_Toc296891196"/>
      <w:r/>
      <w:bookmarkStart w:id="13" w:name="_Toc296503156"/>
      <w:r/>
      <w:bookmarkStart w:id="14" w:name="_Toc292559866"/>
      <w:r/>
      <w:bookmarkStart w:id="15" w:name="_Toc297048342"/>
      <w:r/>
      <w:bookmarkStart w:id="16" w:name="_Toc296890984"/>
      <w:r/>
      <w:bookmarkStart w:id="17" w:name="_Toc296347155"/>
      <w:r/>
      <w:bookmarkStart w:id="18" w:name="_Toc296944495"/>
      <w:r/>
      <w:bookmarkStart w:id="19" w:name="_Toc297120456"/>
      <w:r/>
      <w:bookmarkStart w:id="20" w:name="_Toc296346657"/>
      <w:r/>
      <w:bookmarkStart w:id="21" w:name="_Toc292559361"/>
      <w:r>
        <w:rPr>
          <w:rFonts w:hint="eastAsia" w:ascii="宋体" w:hAnsi="宋体" w:eastAsia="宋体" w:cs="宋体"/>
          <w:b/>
          <w:color w:val="auto"/>
          <w:sz w:val="24"/>
          <w:szCs w:val="24"/>
          <w:highlight w:val="none"/>
          <w:lang w:val="en-US" w:eastAsia="zh-CN" w:bidi="ar-SA"/>
        </w:rPr>
        <w:t xml:space="preserve">. 一般约定</w:t>
      </w:r>
      <w:bookmarkEnd w:id="11"/>
      <w:r/>
      <w:bookmarkEnd w:id="12"/>
      <w:r/>
      <w:bookmarkEnd w:id="13"/>
      <w:r/>
      <w:bookmarkEnd w:id="14"/>
      <w:r/>
      <w:bookmarkEnd w:id="15"/>
      <w:r/>
      <w:bookmarkEnd w:id="16"/>
      <w:r/>
      <w:bookmarkEnd w:id="17"/>
      <w:r/>
      <w:bookmarkEnd w:id="18"/>
      <w:r/>
      <w:bookmarkEnd w:id="19"/>
      <w:r/>
      <w:bookmarkEnd w:id="20"/>
      <w:r/>
      <w:bookmarkEnd w:id="21"/>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词语定义</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1.1.1.1其他合同文件包括：</w:t>
      </w:r>
      <w:r>
        <w:rPr>
          <w:rFonts w:hint="eastAsia" w:ascii="宋体" w:hAnsi="宋体" w:eastAsia="宋体" w:cs="宋体"/>
          <w:color w:val="auto"/>
          <w:sz w:val="24"/>
          <w:szCs w:val="24"/>
          <w:highlight w:val="none"/>
          <w:u w:val="single"/>
        </w:rPr>
        <w:t xml:space="preserve">合同履行中，发包人、承包人有关工程的洽商、变更等书面协议或文件视为本合同的组成部分</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 作为施工现场组成部分的其他场所包括：</w:t>
      </w:r>
      <w:r>
        <w:rPr>
          <w:rFonts w:hint="eastAsia" w:ascii="宋体" w:hAnsi="宋体" w:eastAsia="宋体" w:cs="宋体"/>
          <w:color w:val="auto"/>
          <w:sz w:val="24"/>
          <w:szCs w:val="24"/>
          <w:highlight w:val="none"/>
          <w:u w:val="single"/>
        </w:rPr>
        <w:t xml:space="preserve"> 临时设施及永久占地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1.1.3.2 永久占地包括：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1.1.3.3 临时占地包括：</w:t>
      </w:r>
      <w:r>
        <w:rPr>
          <w:rFonts w:hint="eastAsia" w:ascii="宋体" w:hAnsi="宋体" w:eastAsia="宋体" w:cs="宋体"/>
          <w:color w:val="auto"/>
          <w:sz w:val="24"/>
          <w:szCs w:val="24"/>
          <w:highlight w:val="none"/>
          <w:u w:val="single"/>
        </w:rPr>
        <w:t xml:space="preserve">  无</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《中华人民共和国建筑法》、《中华人民共和国合同法》、</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中华人民共和国政府采购法</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安全生产法》、《中华人民共和国担保法》、《中华人民共和国反不正当竞争法》、《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详见</w:t>
      </w:r>
      <w:r>
        <w:rPr>
          <w:rFonts w:hint="eastAsia" w:ascii="宋体" w:hAnsi="宋体" w:eastAsia="宋体" w:cs="宋体"/>
          <w:color w:val="auto"/>
          <w:sz w:val="24"/>
          <w:szCs w:val="24"/>
          <w:highlight w:val="none"/>
          <w:u w:val="single"/>
          <w:lang w:eastAsia="zh-CN"/>
        </w:rPr>
        <w:t xml:space="preserve">竞争性磋商</w:t>
      </w:r>
      <w:r>
        <w:rPr>
          <w:rFonts w:hint="eastAsia" w:ascii="宋体" w:hAnsi="宋体" w:eastAsia="宋体" w:cs="宋体"/>
          <w:color w:val="auto"/>
          <w:sz w:val="24"/>
          <w:szCs w:val="24"/>
          <w:highlight w:val="none"/>
          <w:u w:val="single"/>
        </w:rPr>
        <w:t xml:space="preserve">文件</w:t>
      </w:r>
      <w:r>
        <w:rPr>
          <w:rFonts w:hint="eastAsia" w:ascii="宋体" w:hAnsi="宋体" w:eastAsia="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合同文件组成及优先顺序为：</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合同协议书；</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 </w:t>
      </w:r>
      <w:r>
        <w:rPr>
          <w:rFonts w:hint="eastAsia" w:ascii="宋体" w:hAnsi="宋体" w:eastAsia="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通知书；</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 </w:t>
      </w:r>
      <w:r>
        <w:rPr>
          <w:rFonts w:hint="eastAsia" w:ascii="宋体" w:hAnsi="宋体" w:eastAsia="宋体" w:cs="宋体"/>
          <w:color w:val="auto"/>
          <w:sz w:val="24"/>
          <w:szCs w:val="24"/>
          <w:highlight w:val="none"/>
          <w:u w:val="single"/>
          <w:lang w:val="en-US" w:eastAsia="zh-CN"/>
        </w:rPr>
        <w:t xml:space="preserve">响应文件</w:t>
      </w:r>
      <w:r>
        <w:rPr>
          <w:rFonts w:hint="eastAsia" w:ascii="宋体" w:hAnsi="宋体" w:eastAsia="宋体" w:cs="宋体"/>
          <w:color w:val="auto"/>
          <w:sz w:val="24"/>
          <w:szCs w:val="24"/>
          <w:highlight w:val="none"/>
          <w:u w:val="single"/>
        </w:rPr>
        <w:t xml:space="preserve">及其附件；</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 专用合同条款及其附件；</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 通用合同条款；</w:t>
      </w:r>
      <w:r/>
    </w:p>
    <w:p>
      <w:pPr>
        <w:ind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(6) </w:t>
      </w:r>
      <w:r>
        <w:rPr>
          <w:rFonts w:hint="eastAsia" w:ascii="宋体" w:hAnsi="宋体" w:eastAsia="宋体" w:cs="宋体"/>
          <w:color w:val="auto"/>
          <w:sz w:val="24"/>
          <w:szCs w:val="24"/>
          <w:highlight w:val="none"/>
          <w:u w:val="single"/>
          <w:lang w:val="en-US" w:eastAsia="zh-CN"/>
        </w:rPr>
        <w:t xml:space="preserve">竞争性磋商</w:t>
      </w:r>
      <w:r>
        <w:rPr>
          <w:rFonts w:hint="eastAsia" w:ascii="宋体" w:hAnsi="宋体" w:eastAsia="宋体" w:cs="宋体"/>
          <w:color w:val="auto"/>
          <w:sz w:val="24"/>
          <w:szCs w:val="24"/>
          <w:highlight w:val="none"/>
          <w:u w:val="single"/>
        </w:rPr>
        <w:t xml:space="preserve">文件及澄清</w:t>
      </w:r>
      <w:r>
        <w:rPr>
          <w:rFonts w:hint="eastAsia" w:ascii="宋体" w:hAnsi="宋体" w:eastAsia="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 标准、规范及有关技术文件；</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 图纸；</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(9) 工程量清单及编制说明；</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 工程量报价表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预算书</w:t>
      </w:r>
      <w:r>
        <w:rPr>
          <w:rFonts w:hint="eastAsia" w:ascii="宋体" w:hAnsi="宋体" w:eastAsia="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(11) 其他合同文件。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由承包人按实际施工情况提供工程照片及竣工图，</w:t>
      </w:r>
      <w:r>
        <w:rPr>
          <w:rFonts w:hint="eastAsia" w:ascii="宋体" w:hAnsi="宋体" w:eastAsia="宋体" w:cs="宋体"/>
          <w:color w:val="auto"/>
          <w:sz w:val="24"/>
          <w:szCs w:val="24"/>
          <w:highlight w:val="none"/>
        </w:rPr>
        <w:t xml:space="preserve">经发包人及总监确认后，作为竣工结算依据。</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发包人对图纸的保密要求：</w:t>
      </w:r>
      <w:r>
        <w:rPr>
          <w:rFonts w:hint="eastAsia" w:ascii="宋体" w:hAnsi="宋体" w:eastAsia="宋体" w:cs="宋体"/>
          <w:color w:val="auto"/>
          <w:sz w:val="24"/>
          <w:szCs w:val="24"/>
          <w:highlight w:val="none"/>
          <w:u w:val="single"/>
        </w:rPr>
        <w:t xml:space="preserve">未经发包人同意不得复制，不得向承包人以外的人员泄露图纸的有关内容</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lang w:eastAsia="zh-CN"/>
        </w:rPr>
        <w:t xml:space="preserve">四套</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施工图纸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承包人文件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施工组织方案、施工进度计划，材料计划。已完工程量报表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含工程变更及签证预算</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、承包人购材料清单、劳动力及用款计划等及发包人要求提供的其他资料；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含工程变更及签证预算</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、承包人购材料清单、材料进场计划、劳动力及用款计划等及发包人要求提供的其他资料</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叁套</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书面文件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收到书面文件后7日内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现场图纸准备</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承包人应在施工现场保留一套完整图纸，供工程师及有关人员进行工程检查时使用</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工地业主办公室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工地承包人项目部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工地监理部办公室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交通运输</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22" w:name="_Toc303539100"/>
      <w:r/>
      <w:bookmarkStart w:id="23" w:name="_Toc304295521"/>
      <w:r/>
      <w:bookmarkStart w:id="24" w:name="_Toc300934943"/>
      <w:r/>
      <w:bookmarkStart w:id="25" w:name="_Toc312677986"/>
      <w:r/>
      <w:bookmarkStart w:id="26" w:name="_Toc318581155"/>
      <w:r>
        <w:rPr>
          <w:rFonts w:hint="eastAsia" w:ascii="宋体" w:hAnsi="宋体" w:eastAsia="宋体" w:cs="宋体"/>
          <w:color w:val="auto"/>
          <w:sz w:val="24"/>
          <w:szCs w:val="24"/>
          <w:highlight w:val="none"/>
        </w:rPr>
        <w:t xml:space="preserve">.8.1 出入现场的权利</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由承包人统一管理 </w:t>
      </w:r>
      <w:r>
        <w:rPr>
          <w:rFonts w:hint="eastAsia" w:ascii="宋体" w:hAnsi="宋体" w:eastAsia="宋体" w:cs="宋体"/>
          <w:color w:val="auto"/>
          <w:sz w:val="24"/>
          <w:szCs w:val="24"/>
          <w:highlight w:val="none"/>
        </w:rPr>
        <w:t xml:space="preserve">。</w:t>
      </w:r>
      <w:bookmarkEnd w:id="22"/>
      <w:r/>
      <w:bookmarkEnd w:id="23"/>
      <w:r/>
      <w:bookmarkEnd w:id="24"/>
      <w:r/>
      <w:bookmarkEnd w:id="25"/>
      <w:r/>
      <w:bookmarkEnd w:id="26"/>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27" w:name="_Toc318581156"/>
      <w:r/>
      <w:bookmarkStart w:id="28" w:name="_Toc300934944"/>
      <w:r/>
      <w:bookmarkStart w:id="29" w:name="_Toc312677987"/>
      <w:r/>
      <w:bookmarkStart w:id="30" w:name="_Toc303539101"/>
      <w:r/>
      <w:bookmarkStart w:id="31" w:name="_Toc304295522"/>
      <w:r>
        <w:rPr>
          <w:rFonts w:hint="eastAsia" w:ascii="宋体" w:hAnsi="宋体" w:eastAsia="宋体" w:cs="宋体"/>
          <w:color w:val="auto"/>
          <w:sz w:val="24"/>
          <w:szCs w:val="24"/>
          <w:highlight w:val="none"/>
        </w:rPr>
        <w:t xml:space="preserve">.8.2 场内交通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现状 </w:t>
      </w:r>
      <w:r>
        <w:rPr>
          <w:rFonts w:hint="eastAsia" w:ascii="宋体" w:hAnsi="宋体" w:eastAsia="宋体" w:cs="宋体"/>
          <w:color w:val="auto"/>
          <w:sz w:val="24"/>
          <w:szCs w:val="24"/>
          <w:highlight w:val="none"/>
        </w:rPr>
        <w:t xml:space="preserve">。</w:t>
      </w:r>
      <w:bookmarkEnd w:id="27"/>
      <w:r/>
      <w:bookmarkEnd w:id="28"/>
      <w:r/>
      <w:bookmarkEnd w:id="29"/>
      <w:r/>
      <w:bookmarkEnd w:id="30"/>
      <w:r/>
      <w:bookmarkEnd w:id="31"/>
      <w:r>
        <w:rPr>
          <w:rFonts w:hint="eastAsia" w:ascii="宋体" w:hAnsi="宋体" w:eastAsia="宋体" w:cs="宋体"/>
          <w:color w:val="auto"/>
          <w:sz w:val="24"/>
          <w:szCs w:val="24"/>
          <w:highlight w:val="none"/>
        </w:rPr>
        <w:t xml:space="preserve">  </w:t>
      </w:r>
      <w:bookmarkStart w:id="32" w:name="_Toc318581157"/>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1.8.3超大件和超重件的运输</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bookmarkEnd w:id="3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 知识产权</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rPr>
        <w:t xml:space="preserve">。关于发包人提供的上述文件的使用限制的要求： </w:t>
      </w:r>
      <w:r>
        <w:rPr>
          <w:rFonts w:hint="eastAsia" w:ascii="宋体" w:hAnsi="宋体" w:eastAsia="宋体" w:cs="宋体"/>
          <w:color w:val="auto"/>
          <w:sz w:val="24"/>
          <w:szCs w:val="24"/>
          <w:highlight w:val="none"/>
          <w:u w:val="single"/>
        </w:rPr>
        <w:t xml:space="preserve">适用本工程、严禁外流</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关于承包人为实施工程所编制文件的著作权的归属：</w:t>
      </w:r>
      <w:r>
        <w:rPr>
          <w:rFonts w:hint="eastAsia" w:ascii="宋体" w:hAnsi="宋体" w:eastAsia="宋体" w:cs="宋体"/>
          <w:color w:val="auto"/>
          <w:sz w:val="24"/>
          <w:szCs w:val="24"/>
          <w:highlight w:val="none"/>
          <w:u w:val="single"/>
        </w:rPr>
        <w:t xml:space="preserve"> 发包人</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适用本工程、严禁外流</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33" w:name="_Toc351203634"/>
      <w:r>
        <w:rPr>
          <w:rFonts w:hint="eastAsia" w:ascii="宋体" w:hAnsi="宋体" w:eastAsia="宋体" w:cs="宋体"/>
          <w:b/>
          <w:color w:val="auto"/>
          <w:sz w:val="24"/>
          <w:szCs w:val="24"/>
          <w:highlight w:val="none"/>
          <w:lang w:val="en-US" w:eastAsia="zh-CN" w:bidi="ar-SA"/>
        </w:rPr>
        <w:t xml:space="preserve">2</w:t>
      </w:r>
      <w:bookmarkStart w:id="34" w:name="_Toc296891197"/>
      <w:r/>
      <w:bookmarkStart w:id="35" w:name="_Toc296890985"/>
      <w:r/>
      <w:bookmarkStart w:id="36" w:name="_Toc292559867"/>
      <w:r/>
      <w:bookmarkStart w:id="37" w:name="_Toc296346658"/>
      <w:r/>
      <w:bookmarkStart w:id="38" w:name="_Toc297048343"/>
      <w:r/>
      <w:bookmarkStart w:id="39" w:name="_Toc297120457"/>
      <w:r/>
      <w:bookmarkStart w:id="40" w:name="_Toc296347156"/>
      <w:r/>
      <w:bookmarkStart w:id="41" w:name="_Toc296944496"/>
      <w:r/>
      <w:bookmarkStart w:id="42" w:name="_Toc296503157"/>
      <w:r/>
      <w:bookmarkStart w:id="43" w:name="_Toc292559362"/>
      <w:r>
        <w:rPr>
          <w:rFonts w:hint="eastAsia" w:ascii="宋体" w:hAnsi="宋体" w:eastAsia="宋体" w:cs="宋体"/>
          <w:b/>
          <w:color w:val="auto"/>
          <w:sz w:val="24"/>
          <w:szCs w:val="24"/>
          <w:highlight w:val="none"/>
          <w:lang w:val="en-US" w:eastAsia="zh-CN" w:bidi="ar-SA"/>
        </w:rPr>
        <w:t xml:space="preserve">. 发包人</w:t>
      </w:r>
      <w:bookmarkEnd w:id="33"/>
      <w:r/>
      <w:bookmarkEnd w:id="34"/>
      <w:r/>
      <w:bookmarkEnd w:id="35"/>
      <w:r/>
      <w:bookmarkEnd w:id="36"/>
      <w:r/>
      <w:bookmarkEnd w:id="37"/>
      <w:r/>
      <w:bookmarkEnd w:id="38"/>
      <w:r/>
      <w:bookmarkEnd w:id="39"/>
      <w:r/>
      <w:bookmarkEnd w:id="40"/>
      <w:r/>
      <w:bookmarkEnd w:id="41"/>
      <w:r/>
      <w:bookmarkEnd w:id="42"/>
      <w:r/>
      <w:bookmarkEnd w:id="43"/>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发包人代表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负责本工程项目的管理、协调、控制，保证</w:t>
      </w:r>
      <w:r>
        <w:rPr>
          <w:rFonts w:hint="eastAsia" w:ascii="宋体" w:hAnsi="宋体" w:eastAsia="宋体" w:cs="宋体"/>
          <w:color w:val="auto"/>
          <w:sz w:val="24"/>
          <w:szCs w:val="24"/>
          <w:highlight w:val="none"/>
        </w:rPr>
        <w:t xml:space="preserve">合同的全面落实，施工中有关情况的上报，业主指令的下达，相关问题的处理。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施工现场、施工条件和基础资料的提供：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发包人应按约定的时间和要求完成以下工作</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提供施工现场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已具备</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提供施工条件</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由承包人考察现场自行解决，</w:t>
      </w:r>
      <w:r>
        <w:rPr>
          <w:rFonts w:hint="eastAsia" w:ascii="宋体" w:hAnsi="宋体" w:eastAsia="宋体" w:cs="宋体"/>
          <w:color w:val="auto"/>
          <w:sz w:val="24"/>
          <w:szCs w:val="24"/>
          <w:highlight w:val="none"/>
          <w:u w:val="single"/>
          <w:lang w:val="en-US" w:eastAsia="zh-CN"/>
        </w:rPr>
        <w:t xml:space="preserve">承包人负责施工现场的清障工作，</w:t>
      </w:r>
      <w:r>
        <w:rPr>
          <w:rFonts w:hint="eastAsia" w:ascii="宋体" w:hAnsi="宋体" w:eastAsia="宋体" w:cs="宋体"/>
          <w:color w:val="auto"/>
          <w:sz w:val="24"/>
          <w:szCs w:val="24"/>
          <w:highlight w:val="none"/>
          <w:u w:val="single"/>
        </w:rPr>
        <w:t xml:space="preserve">负责安装水电的计量表具，水电费用自理。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⑴施工场地具备施工条件的要求及完成的时间：</w:t>
      </w:r>
      <w:r>
        <w:rPr>
          <w:rFonts w:hint="eastAsia" w:ascii="宋体" w:hAnsi="宋体" w:eastAsia="宋体" w:cs="宋体"/>
          <w:color w:val="auto"/>
          <w:sz w:val="24"/>
          <w:szCs w:val="24"/>
          <w:highlight w:val="none"/>
          <w:u w:val="single"/>
        </w:rPr>
        <w:t xml:space="preserve">已具备</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⑵将施工所需的水、电、电讯线路接至施工场地的时间地点和供应要求：</w:t>
      </w:r>
      <w:r>
        <w:rPr>
          <w:rFonts w:hint="eastAsia" w:ascii="宋体" w:hAnsi="宋体" w:eastAsia="宋体" w:cs="宋体"/>
          <w:color w:val="auto"/>
          <w:sz w:val="24"/>
          <w:szCs w:val="24"/>
          <w:highlight w:val="none"/>
          <w:u w:val="single"/>
        </w:rPr>
        <w:t xml:space="preserve">由承包人考察现场自行解决，负责安装水电的计量表具，水电费用自理。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⑶施工场地与公共道路的通道开通时间和要求：</w:t>
      </w:r>
      <w:r>
        <w:rPr>
          <w:rFonts w:hint="eastAsia" w:ascii="宋体" w:hAnsi="宋体" w:eastAsia="宋体" w:cs="宋体"/>
          <w:color w:val="auto"/>
          <w:sz w:val="24"/>
          <w:szCs w:val="24"/>
          <w:highlight w:val="none"/>
          <w:u w:val="single"/>
        </w:rPr>
        <w:t xml:space="preserve">已开通</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⑷工程地质和地下管线资料的提供时间：</w:t>
      </w:r>
      <w:r>
        <w:rPr>
          <w:rFonts w:hint="eastAsia" w:ascii="宋体" w:hAnsi="宋体" w:eastAsia="宋体" w:cs="宋体"/>
          <w:color w:val="auto"/>
          <w:sz w:val="24"/>
          <w:szCs w:val="24"/>
          <w:highlight w:val="none"/>
          <w:u w:val="single"/>
        </w:rPr>
        <w:t xml:space="preserve">  承包人进场施工前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⑸由发包人办理的施工所需证件、批件的名称和完成时间：</w:t>
      </w:r>
      <w:r>
        <w:rPr>
          <w:rFonts w:hint="eastAsia" w:ascii="宋体" w:hAnsi="宋体" w:eastAsia="宋体" w:cs="宋体"/>
          <w:color w:val="auto"/>
          <w:sz w:val="24"/>
          <w:szCs w:val="24"/>
          <w:highlight w:val="none"/>
          <w:u w:val="single"/>
        </w:rPr>
        <w:t xml:space="preserve">开工前办妥相关开工手续</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⑹水准点、</w:t>
      </w:r>
      <w:r>
        <w:rPr>
          <w:rFonts w:hint="eastAsia" w:ascii="宋体" w:hAnsi="宋体" w:eastAsia="宋体" w:cs="宋体"/>
          <w:color w:val="auto"/>
          <w:sz w:val="24"/>
          <w:szCs w:val="24"/>
          <w:highlight w:val="none"/>
          <w:lang w:eastAsia="zh-CN"/>
        </w:rPr>
        <w:t xml:space="preserve">坐标</w:t>
      </w:r>
      <w:r>
        <w:rPr>
          <w:rFonts w:hint="eastAsia" w:ascii="宋体" w:hAnsi="宋体" w:eastAsia="宋体" w:cs="宋体"/>
          <w:color w:val="auto"/>
          <w:sz w:val="24"/>
          <w:szCs w:val="24"/>
          <w:highlight w:val="none"/>
        </w:rPr>
        <w:t xml:space="preserve">控制点交验要求：</w:t>
      </w:r>
      <w:r>
        <w:rPr>
          <w:rFonts w:hint="eastAsia" w:ascii="宋体" w:hAnsi="宋体" w:eastAsia="宋体" w:cs="宋体"/>
          <w:color w:val="auto"/>
          <w:sz w:val="24"/>
          <w:szCs w:val="24"/>
          <w:highlight w:val="none"/>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⑺图纸会审和设计交底时间：</w:t>
      </w:r>
      <w:r>
        <w:rPr>
          <w:rFonts w:hint="eastAsia" w:ascii="宋体" w:hAnsi="宋体" w:eastAsia="宋体" w:cs="宋体"/>
          <w:color w:val="auto"/>
          <w:sz w:val="24"/>
          <w:szCs w:val="24"/>
          <w:highlight w:val="none"/>
          <w:u w:val="single"/>
        </w:rPr>
        <w:t xml:space="preserve">开工前一日</w:t>
      </w:r>
      <w:r>
        <w:rPr>
          <w:rFonts w:hint="eastAsia" w:ascii="宋体" w:hAnsi="宋体" w:eastAsia="宋体" w:cs="宋体"/>
          <w:color w:val="auto"/>
          <w:sz w:val="24"/>
          <w:szCs w:val="24"/>
          <w:highlight w:val="none"/>
        </w:rPr>
        <w:t xml:space="preserve">。</w:t>
      </w:r>
      <w:r/>
    </w:p>
    <w:p>
      <w:pPr>
        <w:ind w:left="0" w:firstLine="480"/>
        <w:jc w:val="left"/>
        <w:pageBreakBefore w:val="0"/>
        <w:spacing w:line="360" w:lineRule="auto"/>
        <w:widowControl w:val="off"/>
        <w:tabs>
          <w:tab w:val="right" w:pos="9440" w:leader="dot"/>
        </w:tabs>
        <w:rPr>
          <w:rFonts w:hint="eastAsia" w:ascii="宋体" w:hAnsi="宋体" w:eastAsia="宋体" w:cs="宋体"/>
          <w:bCs/>
          <w:iCs/>
          <w:color w:val="auto"/>
          <w:spacing w:val="6"/>
          <w:sz w:val="24"/>
          <w:szCs w:val="24"/>
          <w:highlight w:val="none"/>
          <w:u w:val="single"/>
          <w:lang w:val="en-US" w:eastAsia="zh-CN" w:bidi="ar-SA"/>
        </w:rPr>
      </w:pPr>
      <w:r>
        <w:rPr>
          <w:rFonts w:hint="eastAsia" w:ascii="宋体" w:hAnsi="宋体" w:eastAsia="宋体" w:cs="宋体"/>
          <w:bCs/>
          <w:iCs/>
          <w:color w:val="auto"/>
          <w:sz w:val="24"/>
          <w:szCs w:val="24"/>
          <w:highlight w:val="none"/>
          <w:lang w:val="en-US" w:eastAsia="zh-CN" w:bidi="ar-SA"/>
        </w:rPr>
        <w:t xml:space="preserve">⑻协调处理施工现场周围地下管线和邻近建筑物、构筑物的保护工作：</w:t>
      </w:r>
      <w:r>
        <w:rPr>
          <w:rFonts w:hint="eastAsia" w:ascii="宋体" w:hAnsi="宋体" w:eastAsia="宋体" w:cs="宋体"/>
          <w:bCs/>
          <w:iCs/>
          <w:color w:val="auto"/>
          <w:sz w:val="24"/>
          <w:szCs w:val="24"/>
          <w:highlight w:val="none"/>
          <w:u w:val="single"/>
          <w:lang w:val="en-US" w:eastAsia="zh-CN" w:bidi="ar-SA"/>
        </w:rPr>
        <w:t xml:space="preserve">由发包人会同承包人负责做好保护工作，承包人如在施工中发现问题应及时报告发包人、设计院及监理，由发包人会同有关部门出具解决方案。费用双方协商解决。</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⑼双方约定发包人应做的其他工作：</w:t>
      </w:r>
      <w:r>
        <w:rPr>
          <w:rFonts w:hint="eastAsia" w:ascii="宋体" w:hAnsi="宋体" w:eastAsia="宋体" w:cs="宋体"/>
          <w:color w:val="auto"/>
          <w:sz w:val="24"/>
          <w:szCs w:val="24"/>
          <w:highlight w:val="none"/>
          <w:u w:val="single"/>
        </w:rPr>
        <w:t xml:space="preserve">     无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发包人委托承包人办理的工作：</w:t>
      </w:r>
      <w:r>
        <w:rPr>
          <w:rFonts w:hint="eastAsia" w:ascii="宋体" w:hAnsi="宋体" w:eastAsia="宋体" w:cs="宋体"/>
          <w:color w:val="auto"/>
          <w:sz w:val="24"/>
          <w:szCs w:val="24"/>
          <w:highlight w:val="none"/>
          <w:u w:val="single"/>
        </w:rPr>
        <w:t xml:space="preserve">双方视现场情况协商办理。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资金来源证明及支付担保：</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不提供 </w:t>
      </w:r>
      <w:r>
        <w:rPr>
          <w:rFonts w:hint="eastAsia" w:ascii="宋体" w:hAnsi="宋体" w:eastAsia="宋体" w:cs="宋体"/>
          <w:color w:val="auto"/>
          <w:sz w:val="24"/>
          <w:szCs w:val="24"/>
          <w:highlight w:val="none"/>
        </w:rPr>
        <w:t xml:space="preserve">。</w:t>
      </w:r>
      <w:bookmarkStart w:id="44" w:name="_Toc300934949"/>
      <w:r/>
      <w:bookmarkStart w:id="45" w:name="_Toc297216155"/>
      <w:r/>
      <w:bookmarkStart w:id="46" w:name="_Toc297123496"/>
      <w:r/>
      <w:bookmarkStart w:id="47" w:name="_Toc312677997"/>
      <w:r/>
      <w:bookmarkStart w:id="48" w:name="_Toc304295527"/>
      <w:r/>
      <w:bookmarkStart w:id="49" w:name="_Toc303539106"/>
      <w:r/>
      <w:bookmarkStart w:id="50" w:name="_Toc318581164"/>
      <w:r/>
      <w:bookmarkStart w:id="51" w:name="_Toc296890991"/>
      <w:r/>
      <w:bookmarkStart w:id="52" w:name="_Toc297120463"/>
      <w:r/>
      <w:bookmarkStart w:id="53" w:name="_Toc296346664"/>
      <w:r/>
      <w:bookmarkStart w:id="54" w:name="_Toc297048349"/>
      <w:r/>
      <w:bookmarkStart w:id="55" w:name="_Toc296503163"/>
      <w:r/>
      <w:bookmarkStart w:id="56" w:name="_Toc296944502"/>
      <w:r/>
      <w:bookmarkStart w:id="57" w:name="_Toc296891203"/>
      <w:r/>
      <w:bookmarkStart w:id="58" w:name="_Toc292559872"/>
      <w:r/>
      <w:bookmarkStart w:id="59" w:name="_Toc292559367"/>
      <w:r/>
      <w:bookmarkStart w:id="60" w:name="_Toc296347162"/>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61" w:name="_Toc351203635"/>
      <w:r/>
      <w:bookmarkStart w:id="62" w:name="_Toc351203638"/>
      <w:r>
        <w:rPr>
          <w:rFonts w:hint="eastAsia" w:ascii="宋体" w:hAnsi="宋体" w:eastAsia="宋体" w:cs="宋体"/>
          <w:b/>
          <w:color w:val="auto"/>
          <w:sz w:val="24"/>
          <w:szCs w:val="24"/>
          <w:highlight w:val="none"/>
          <w:lang w:val="en-US" w:eastAsia="zh-CN" w:bidi="ar-SA"/>
        </w:rPr>
        <w:t xml:space="preserve">3</w:t>
      </w:r>
      <w:bookmarkStart w:id="63" w:name="_Toc296346659"/>
      <w:r/>
      <w:bookmarkStart w:id="64" w:name="_Toc296347157"/>
      <w:r/>
      <w:bookmarkStart w:id="65" w:name="_Toc297048344"/>
      <w:r/>
      <w:bookmarkStart w:id="66" w:name="_Toc297120458"/>
      <w:r/>
      <w:bookmarkStart w:id="67" w:name="_Toc292559868"/>
      <w:r/>
      <w:bookmarkStart w:id="68" w:name="_Toc296890986"/>
      <w:r/>
      <w:bookmarkStart w:id="69" w:name="_Toc296891198"/>
      <w:r/>
      <w:bookmarkStart w:id="70" w:name="_Toc296944497"/>
      <w:r/>
      <w:bookmarkStart w:id="71" w:name="_Toc292559363"/>
      <w:r/>
      <w:bookmarkStart w:id="72" w:name="_Toc296503158"/>
      <w:r>
        <w:rPr>
          <w:rFonts w:hint="eastAsia" w:ascii="宋体" w:hAnsi="宋体" w:eastAsia="宋体" w:cs="宋体"/>
          <w:b/>
          <w:color w:val="auto"/>
          <w:sz w:val="24"/>
          <w:szCs w:val="24"/>
          <w:highlight w:val="none"/>
          <w:lang w:val="en-US" w:eastAsia="zh-CN" w:bidi="ar-SA"/>
        </w:rPr>
        <w:t xml:space="preserve">. 承包人</w:t>
      </w:r>
      <w:bookmarkEnd w:id="61"/>
      <w:r/>
      <w:bookmarkEnd w:id="63"/>
      <w:r/>
      <w:bookmarkEnd w:id="64"/>
      <w:r/>
      <w:bookmarkEnd w:id="65"/>
      <w:r/>
      <w:bookmarkEnd w:id="66"/>
      <w:r/>
      <w:bookmarkEnd w:id="67"/>
      <w:r/>
      <w:bookmarkEnd w:id="68"/>
      <w:r/>
      <w:bookmarkEnd w:id="69"/>
      <w:r/>
      <w:bookmarkEnd w:id="70"/>
      <w:r/>
      <w:bookmarkEnd w:id="71"/>
      <w:r/>
      <w:bookmarkEnd w:id="7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承包人应按约定的时间和要求完成以下工作：</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⑴需由设计资质等级和业务范围允许的承包人完成的设计文件提交时间：</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⑵应提供计划、报表的名称和完成时间：</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进场后一周内提供材料计划，每月25日前分别向发包方及监理工程师提供详细的施工进度计划、每月28日前分别向发包方及监理工程师提供到当月25日的已完工程量报表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含工程变更及签证预算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已</w:t>
      </w:r>
      <w:r>
        <w:rPr>
          <w:rFonts w:hint="eastAsia" w:ascii="宋体" w:hAnsi="宋体" w:eastAsia="宋体" w:cs="宋体"/>
          <w:color w:val="auto"/>
          <w:sz w:val="24"/>
          <w:szCs w:val="24"/>
          <w:highlight w:val="none"/>
        </w:rPr>
        <w:t xml:space="preserve">购材料清单、材料进场计划、劳动力及用款计划等资料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总进度计划要以横道图和网络图两种形式提供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⑶承担施工安全保卫工作及非夜间施工照明的责任和要求：</w:t>
      </w:r>
      <w:r>
        <w:rPr>
          <w:rFonts w:hint="eastAsia" w:ascii="宋体" w:hAnsi="宋体" w:eastAsia="宋体" w:cs="宋体"/>
          <w:color w:val="auto"/>
          <w:sz w:val="24"/>
          <w:szCs w:val="24"/>
          <w:highlight w:val="none"/>
          <w:u w:val="single"/>
        </w:rPr>
        <w:t xml:space="preserve">安全保卫工作由承包人负责实施，费用自理；非夜间照明由承包人负责，费用自理</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pacing w:val="4"/>
          <w:sz w:val="24"/>
          <w:szCs w:val="24"/>
          <w:highlight w:val="none"/>
          <w:u w:val="single"/>
        </w:rPr>
      </w:pPr>
      <w:r>
        <w:rPr>
          <w:rFonts w:hint="eastAsia" w:ascii="宋体" w:hAnsi="宋体" w:eastAsia="宋体" w:cs="宋体"/>
          <w:color w:val="auto"/>
          <w:sz w:val="24"/>
          <w:szCs w:val="24"/>
          <w:highlight w:val="none"/>
        </w:rPr>
        <w:t xml:space="preserve">⑷向发包人提供的办公和生活房屋及设施的要求：</w:t>
      </w:r>
      <w:r>
        <w:rPr>
          <w:rFonts w:hint="eastAsia" w:ascii="宋体" w:hAnsi="宋体" w:eastAsia="宋体" w:cs="宋体"/>
          <w:color w:val="auto"/>
          <w:sz w:val="24"/>
          <w:szCs w:val="24"/>
          <w:highlight w:val="none"/>
          <w:u w:val="single"/>
        </w:rPr>
        <w:t xml:space="preserve">  执行通用条款</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根据现场情况定</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⑸需承包人办理的有关施工场地交通、环卫和施工噪音管理等手续：</w:t>
      </w:r>
      <w:r>
        <w:rPr>
          <w:rFonts w:hint="eastAsia" w:ascii="宋体" w:hAnsi="宋体" w:eastAsia="宋体" w:cs="宋体"/>
          <w:color w:val="auto"/>
          <w:sz w:val="24"/>
          <w:szCs w:val="24"/>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⑹已完工程成品保护的特殊要求及费用承担：</w:t>
      </w:r>
      <w:r>
        <w:rPr>
          <w:rFonts w:hint="eastAsia" w:ascii="宋体" w:hAnsi="宋体" w:eastAsia="宋体" w:cs="宋体"/>
          <w:color w:val="auto"/>
          <w:sz w:val="24"/>
          <w:szCs w:val="24"/>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⑺施工场地周围地下管线和邻近建筑物、构筑物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含文物保护建筑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、古树名木的保护要求及费用承担：</w:t>
      </w:r>
      <w:r>
        <w:rPr>
          <w:rFonts w:hint="eastAsia" w:ascii="宋体" w:hAnsi="宋体" w:eastAsia="宋体" w:cs="宋体"/>
          <w:color w:val="auto"/>
          <w:sz w:val="24"/>
          <w:szCs w:val="24"/>
          <w:highlight w:val="none"/>
          <w:u w:val="single"/>
        </w:rPr>
        <w:t xml:space="preserve">如发现地下管线、文物等，因承包方原因造成破坏的，承包方必须无条件及时修复，并承担由此发生的全部费用和责任。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⑻施工场地清洁卫生的要求：</w:t>
      </w:r>
      <w:r>
        <w:rPr>
          <w:rFonts w:hint="eastAsia" w:ascii="宋体" w:hAnsi="宋体" w:eastAsia="宋体" w:cs="宋体"/>
          <w:color w:val="auto"/>
          <w:sz w:val="24"/>
          <w:szCs w:val="24"/>
          <w:highlight w:val="none"/>
          <w:u w:val="single"/>
        </w:rPr>
        <w:t xml:space="preserve">按标准化施工现场要求办理，交工前清理现场，垃圾外运，费用由施工单位自理。</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⑼双方约定承包人应做的其他工作：</w:t>
      </w:r>
      <w:r>
        <w:rPr>
          <w:rFonts w:hint="eastAsia" w:ascii="宋体" w:hAnsi="宋体" w:eastAsia="宋体" w:cs="宋体"/>
          <w:color w:val="auto"/>
          <w:sz w:val="24"/>
          <w:szCs w:val="24"/>
          <w:highlight w:val="none"/>
          <w:u w:val="single"/>
        </w:rPr>
        <w:t xml:space="preserve">承包人有义务对本工程图纸详细审阅，并提出合理化建议，确保施工期间尽量少发生拆除变更等浪费现象。</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施工过程中与周围发生的纠纷由承包人自行协商解决，费用由施工单位自理。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承包方项目经理、项目工程师、质量员、安全员、资料员必须准时参加每周工程例会及其他业主召开的会议，对不参加会议、不住工地者采取处罚措施。</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参加各类施工协调、配合会，对于工地交叉施工引起的问题，有义务进行配合协商解决，服从发包方及监理方现场总协调作出的决定。</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u w:val="single"/>
        </w:rPr>
        <w:t xml:space="preserve">1、竣工资料符合档案资料的要求；2、准时参加监理组织的每周工程例会和专题会议；3、其它事宜由双方协商另定。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项目经理在现场每日8小时以上，每周不少于5日，如有特殊情况，须提供书面请假经发包人批准</w:t>
      </w:r>
      <w:r>
        <w:rPr>
          <w:rFonts w:hint="eastAsia" w:ascii="宋体" w:hAnsi="宋体" w:eastAsia="宋体" w:cs="宋体"/>
          <w:color w:val="auto"/>
          <w:sz w:val="24"/>
          <w:szCs w:val="24"/>
          <w:highlight w:val="none"/>
        </w:rPr>
        <w:t xml:space="preserve">。 </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发包人扣除承包人的全部质保金，同时要求发包人更换项目经理，且更换后的项目经理资质等级、业绩不低于原项目经理，否则解除施工合同。</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发包人每发现一次项目经理擅自离开施工现场的，承包人</w:t>
      </w:r>
      <w:r>
        <w:rPr>
          <w:rFonts w:hint="eastAsia" w:ascii="宋体" w:hAnsi="宋体" w:eastAsia="宋体" w:cs="宋体"/>
          <w:b/>
          <w:color w:val="auto"/>
          <w:sz w:val="24"/>
          <w:szCs w:val="24"/>
          <w:highlight w:val="none"/>
          <w:u w:val="single"/>
        </w:rPr>
        <w:t xml:space="preserve">向发包人支付违约金</w:t>
      </w:r>
      <w:r>
        <w:rPr>
          <w:rFonts w:hint="eastAsia" w:ascii="宋体" w:hAnsi="宋体" w:eastAsia="宋体" w:cs="宋体"/>
          <w:b/>
          <w:color w:val="auto"/>
          <w:sz w:val="24"/>
          <w:szCs w:val="24"/>
          <w:highlight w:val="none"/>
          <w:u w:val="single"/>
          <w:lang w:val="en-US" w:eastAsia="zh-CN"/>
        </w:rPr>
        <w:t xml:space="preserve">5</w:t>
      </w:r>
      <w:r>
        <w:rPr>
          <w:rFonts w:hint="eastAsia" w:ascii="宋体" w:hAnsi="宋体" w:eastAsia="宋体" w:cs="宋体"/>
          <w:b/>
          <w:color w:val="auto"/>
          <w:sz w:val="24"/>
          <w:szCs w:val="24"/>
          <w:highlight w:val="none"/>
          <w:u w:val="single"/>
        </w:rPr>
        <w:t xml:space="preserve">000元，</w:t>
      </w:r>
      <w:r>
        <w:rPr>
          <w:rFonts w:hint="eastAsia" w:ascii="宋体" w:hAnsi="宋体" w:eastAsia="宋体" w:cs="宋体"/>
          <w:color w:val="auto"/>
          <w:sz w:val="24"/>
          <w:szCs w:val="24"/>
          <w:highlight w:val="none"/>
          <w:u w:val="single"/>
        </w:rPr>
        <w:t xml:space="preserve">累计发现五次项目经理擅自离开施工现场，视为承包人擅自更换项目经理；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承包人擅自更换项目经理的违约责任：</w:t>
      </w:r>
      <w:r>
        <w:rPr>
          <w:rFonts w:hint="eastAsia" w:ascii="宋体" w:hAnsi="宋体" w:eastAsia="宋体" w:cs="宋体"/>
          <w:color w:val="auto"/>
          <w:sz w:val="24"/>
          <w:szCs w:val="24"/>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3.2.3承包人无正当理由拒绝更换项目经理的违约责任：</w:t>
      </w:r>
      <w:r>
        <w:rPr>
          <w:rFonts w:hint="eastAsia" w:ascii="宋体" w:hAnsi="宋体" w:eastAsia="宋体" w:cs="宋体"/>
          <w:color w:val="auto"/>
          <w:sz w:val="24"/>
          <w:szCs w:val="24"/>
          <w:highlight w:val="none"/>
          <w:u w:val="single"/>
        </w:rPr>
        <w:t xml:space="preserve">扣除承包人的全部质保金并解除施工合同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 接到开工令3天内</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3.3.2 承包人无正当理由拒绝撤换主要施工管理人员的违约责任：</w:t>
      </w:r>
      <w:r>
        <w:rPr>
          <w:rFonts w:hint="eastAsia" w:ascii="宋体" w:hAnsi="宋体" w:eastAsia="宋体" w:cs="宋体"/>
          <w:color w:val="auto"/>
          <w:sz w:val="24"/>
          <w:szCs w:val="24"/>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3.3.3 承包人主要施工管理人员离开施工现场的批准要求：</w:t>
      </w:r>
      <w:r>
        <w:rPr>
          <w:rFonts w:hint="eastAsia" w:ascii="宋体" w:hAnsi="宋体" w:eastAsia="宋体" w:cs="宋体"/>
          <w:color w:val="auto"/>
          <w:sz w:val="24"/>
          <w:szCs w:val="24"/>
          <w:highlight w:val="none"/>
          <w:u w:val="single"/>
        </w:rPr>
        <w:t xml:space="preserve">应提前1天书面通知监理人，并征得发包人书面同意。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3.3.4承包人擅自更换主要施工管理人员的违约责任：</w:t>
      </w:r>
      <w:r>
        <w:rPr>
          <w:rFonts w:hint="eastAsia" w:ascii="宋体" w:hAnsi="宋体" w:eastAsia="宋体" w:cs="宋体"/>
          <w:color w:val="auto"/>
          <w:sz w:val="24"/>
          <w:szCs w:val="24"/>
          <w:highlight w:val="none"/>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73" w:name="_Toc296347158"/>
      <w:r/>
      <w:bookmarkStart w:id="74" w:name="_Toc297216151"/>
      <w:r/>
      <w:bookmarkStart w:id="75" w:name="_Toc297048345"/>
      <w:r/>
      <w:bookmarkStart w:id="76" w:name="_Toc296503159"/>
      <w:r/>
      <w:bookmarkStart w:id="77" w:name="_Toc296346660"/>
      <w:r/>
      <w:bookmarkStart w:id="78" w:name="_Toc303539102"/>
      <w:r/>
      <w:bookmarkStart w:id="79" w:name="_Toc300934945"/>
      <w:r/>
      <w:bookmarkStart w:id="80" w:name="_Toc304295523"/>
      <w:r/>
      <w:bookmarkStart w:id="81" w:name="_Toc312677988"/>
      <w:r/>
      <w:bookmarkStart w:id="82" w:name="_Toc296944498"/>
      <w:r/>
      <w:bookmarkStart w:id="83" w:name="_Toc292559869"/>
      <w:r/>
      <w:bookmarkStart w:id="84" w:name="_Toc296891199"/>
      <w:r/>
      <w:bookmarkStart w:id="85" w:name="_Toc296890987"/>
      <w:r/>
      <w:bookmarkStart w:id="86" w:name="_Toc292559364"/>
      <w:r/>
      <w:bookmarkStart w:id="87" w:name="_Toc297120459"/>
      <w:r/>
      <w:bookmarkStart w:id="88" w:name="_Toc297123492"/>
      <w:r>
        <w:rPr>
          <w:rFonts w:hint="eastAsia" w:ascii="宋体" w:hAnsi="宋体" w:eastAsia="宋体" w:cs="宋体"/>
          <w:color w:val="auto"/>
          <w:sz w:val="24"/>
          <w:szCs w:val="24"/>
          <w:highlight w:val="none"/>
        </w:rPr>
        <w:t xml:space="preserve">.4 分包</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89" w:name="_Toc303539103"/>
      <w:r/>
      <w:bookmarkStart w:id="90" w:name="_Toc292559365"/>
      <w:r/>
      <w:bookmarkStart w:id="91" w:name="_Toc318581158"/>
      <w:r/>
      <w:bookmarkStart w:id="92" w:name="_Toc297123493"/>
      <w:r/>
      <w:bookmarkStart w:id="93" w:name="_Toc297120460"/>
      <w:r/>
      <w:bookmarkStart w:id="94" w:name="_Toc296890988"/>
      <w:r/>
      <w:bookmarkStart w:id="95" w:name="_Toc296346661"/>
      <w:r/>
      <w:bookmarkStart w:id="96" w:name="_Toc312677989"/>
      <w:r/>
      <w:bookmarkStart w:id="97" w:name="_Toc296503160"/>
      <w:r/>
      <w:bookmarkStart w:id="98" w:name="_Toc300934946"/>
      <w:r/>
      <w:bookmarkStart w:id="99" w:name="_Toc296347159"/>
      <w:r/>
      <w:bookmarkStart w:id="100" w:name="_Toc292559870"/>
      <w:r/>
      <w:bookmarkStart w:id="101" w:name="_Toc297048346"/>
      <w:r/>
      <w:bookmarkStart w:id="102" w:name="_Toc297216152"/>
      <w:r/>
      <w:bookmarkStart w:id="103" w:name="_Toc296944499"/>
      <w:r/>
      <w:bookmarkStart w:id="104" w:name="_Toc296891200"/>
      <w:r/>
      <w:bookmarkStart w:id="105" w:name="_Toc304295524"/>
      <w:r>
        <w:rPr>
          <w:rFonts w:hint="eastAsia" w:ascii="宋体" w:hAnsi="宋体" w:eastAsia="宋体" w:cs="宋体"/>
          <w:color w:val="auto"/>
          <w:sz w:val="24"/>
          <w:szCs w:val="24"/>
          <w:highlight w:val="none"/>
        </w:rPr>
        <w:t xml:space="preserve">.4.1 分包的一般约定</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Start w:id="106" w:name="_Toc296891201"/>
      <w:r/>
      <w:bookmarkEnd w:id="106"/>
      <w:r/>
      <w:bookmarkStart w:id="107" w:name="_Toc303539104"/>
      <w:r/>
      <w:bookmarkEnd w:id="107"/>
      <w:r/>
      <w:bookmarkStart w:id="108" w:name="_Toc296503161"/>
      <w:r/>
      <w:bookmarkEnd w:id="108"/>
      <w:r/>
      <w:bookmarkStart w:id="109" w:name="_Toc296944500"/>
      <w:r/>
      <w:bookmarkEnd w:id="109"/>
      <w:r/>
      <w:bookmarkStart w:id="110" w:name="_Toc304295525"/>
      <w:r/>
      <w:bookmarkEnd w:id="110"/>
      <w:r/>
      <w:bookmarkStart w:id="111" w:name="_Toc297048347"/>
      <w:r/>
      <w:bookmarkEnd w:id="111"/>
      <w:r/>
      <w:bookmarkStart w:id="112" w:name="_Toc296346662"/>
      <w:r/>
      <w:bookmarkEnd w:id="112"/>
      <w:r/>
      <w:bookmarkStart w:id="113" w:name="_Toc296347160"/>
      <w:r/>
      <w:bookmarkEnd w:id="113"/>
      <w:r/>
      <w:bookmarkStart w:id="114" w:name="_Toc300934947"/>
      <w:r/>
      <w:bookmarkEnd w:id="114"/>
      <w:r/>
      <w:bookmarkStart w:id="115" w:name="_Toc297120461"/>
      <w:r/>
      <w:bookmarkEnd w:id="115"/>
      <w:r/>
      <w:bookmarkStart w:id="116" w:name="_Toc297123494"/>
      <w:r/>
      <w:bookmarkEnd w:id="116"/>
      <w:r/>
      <w:bookmarkStart w:id="117" w:name="_Toc297216153"/>
      <w:r/>
      <w:bookmarkEnd w:id="117"/>
      <w:r/>
      <w:bookmarkStart w:id="118" w:name="_Toc296890989"/>
      <w:r/>
      <w:bookmarkEnd w:id="118"/>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19" w:name="_Toc312677990"/>
      <w:r/>
      <w:bookmarkStart w:id="120" w:name="_Toc318581159"/>
      <w:r>
        <w:rPr>
          <w:rFonts w:hint="eastAsia" w:ascii="宋体" w:hAnsi="宋体" w:eastAsia="宋体" w:cs="宋体"/>
          <w:color w:val="auto"/>
          <w:sz w:val="24"/>
          <w:szCs w:val="24"/>
          <w:highlight w:val="none"/>
        </w:rPr>
        <w:t xml:space="preserve">.4.2分包的确定</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lang w:val="en-US" w:eastAsia="zh-CN"/>
        </w:rPr>
        <w:t xml:space="preserve">采购</w:t>
      </w:r>
      <w:r>
        <w:rPr>
          <w:rFonts w:hint="eastAsia" w:ascii="宋体" w:hAnsi="宋体" w:eastAsia="宋体" w:cs="宋体"/>
          <w:color w:val="auto"/>
          <w:sz w:val="24"/>
          <w:szCs w:val="24"/>
          <w:highlight w:val="none"/>
          <w:u w:val="single"/>
        </w:rPr>
        <w:t xml:space="preserve">人有权决定分包内容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 分包合同价款</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End w:id="119"/>
      <w:r/>
      <w:bookmarkEnd w:id="120"/>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工程照管与成品、半成品保护</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自发包人向承包人移交施工现场之日起，承包人应负责照管工程及工程相关的材料、工程设备，直到颁发工程接收证书之日止。</w:t>
      </w:r>
      <w:r/>
    </w:p>
    <w:p>
      <w:pPr>
        <w:ind w:firstLine="48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3.6 履约</w:t>
      </w:r>
      <w:r>
        <w:rPr>
          <w:rFonts w:hint="eastAsia" w:ascii="宋体" w:hAnsi="宋体" w:eastAsia="宋体" w:cs="宋体"/>
          <w:color w:val="auto"/>
          <w:sz w:val="24"/>
          <w:szCs w:val="24"/>
          <w:highlight w:val="none"/>
          <w:lang w:val="en-US" w:eastAsia="zh-CN"/>
        </w:rPr>
        <w:t xml:space="preserve">保证金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本项目收取履约保证金。</w:t>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rPr>
          <w:rFonts w:hint="eastAsia" w:ascii="宋体" w:hAnsi="宋体" w:eastAsia="宋体" w:cs="宋体"/>
          <w:b/>
          <w:color w:val="auto"/>
          <w:sz w:val="24"/>
          <w:szCs w:val="24"/>
          <w:highlight w:val="none"/>
          <w:lang w:val="en-US" w:eastAsia="zh-CN" w:bidi="ar-SA"/>
        </w:rPr>
        <w:t xml:space="preserve">4. 监理人员</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4.1总监理工程师：</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总监工程师签发的工程变更和付款凭证需发包人签字认可。</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4.2商定或确定</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rPr>
          <w:rFonts w:hint="eastAsia" w:ascii="宋体" w:hAnsi="宋体" w:eastAsia="宋体" w:cs="宋体"/>
          <w:color w:val="auto"/>
          <w:sz w:val="24"/>
          <w:szCs w:val="24"/>
          <w:highlight w:val="none"/>
          <w:u w:val="single"/>
        </w:rPr>
        <w:t xml:space="preserve"> 无 。</w:t>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121" w:name="_Toc267251418"/>
      <w:r/>
      <w:bookmarkStart w:id="122" w:name="_Toc351203637"/>
      <w:r>
        <w:rPr>
          <w:rFonts w:hint="eastAsia" w:ascii="宋体" w:hAnsi="宋体" w:eastAsia="宋体" w:cs="宋体"/>
          <w:b/>
          <w:color w:val="auto"/>
          <w:sz w:val="24"/>
          <w:szCs w:val="24"/>
          <w:highlight w:val="none"/>
          <w:lang w:val="en-US" w:eastAsia="zh-CN" w:bidi="ar-SA"/>
        </w:rPr>
        <w:t xml:space="preserve">5</w:t>
      </w:r>
      <w:bookmarkEnd w:id="121"/>
      <w:r>
        <w:rPr>
          <w:rFonts w:hint="eastAsia" w:ascii="宋体" w:hAnsi="宋体" w:eastAsia="宋体" w:cs="宋体"/>
          <w:b/>
          <w:color w:val="auto"/>
          <w:sz w:val="24"/>
          <w:szCs w:val="24"/>
          <w:highlight w:val="none"/>
          <w:lang w:val="en-US" w:eastAsia="zh-CN" w:bidi="ar-SA"/>
        </w:rPr>
        <w:t xml:space="preserve">. 工程质量</w:t>
      </w:r>
      <w:bookmarkEnd w:id="12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质量要求</w:t>
      </w:r>
      <w:r/>
    </w:p>
    <w:p>
      <w:pPr>
        <w:ind w:firstLine="48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5.1.1 特殊质量标准和要求：</w:t>
      </w:r>
      <w:r>
        <w:rPr>
          <w:rFonts w:hint="eastAsia" w:ascii="宋体" w:hAnsi="宋体" w:eastAsia="宋体" w:cs="宋体"/>
          <w:color w:val="auto"/>
          <w:sz w:val="24"/>
          <w:szCs w:val="24"/>
          <w:highlight w:val="none"/>
          <w:u w:val="single"/>
        </w:rPr>
        <w:t xml:space="preserve">工程质量必须达到《施工质量验收统一标准》的合格标准规定。电梯安装完毕并经特种设备安全监督部门验收合格、取得“电梯使用登记标志”后</w:t>
      </w:r>
      <w:r>
        <w:rPr>
          <w:rFonts w:hint="eastAsia" w:ascii="宋体" w:hAnsi="宋体" w:eastAsia="宋体" w:cs="宋体"/>
          <w:color w:val="auto"/>
          <w:sz w:val="24"/>
          <w:szCs w:val="24"/>
          <w:highlight w:val="none"/>
          <w:u w:val="single"/>
          <w:lang w:val="en-US" w:eastAsia="zh-CN"/>
        </w:rPr>
        <w:t xml:space="preserve">方可使用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隐蔽工程检查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5.2.2承包人提前通知监理人隐蔽工程检查的期限的约定：</w:t>
      </w:r>
      <w:r>
        <w:rPr>
          <w:rFonts w:hint="eastAsia" w:ascii="宋体" w:hAnsi="宋体" w:eastAsia="宋体" w:cs="宋体"/>
          <w:color w:val="auto"/>
          <w:sz w:val="24"/>
          <w:szCs w:val="24"/>
          <w:highlight w:val="none"/>
          <w:u w:val="single"/>
        </w:rPr>
        <w:t xml:space="preserve"> 承包人在检查前12小时以书面形式通知监理人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12 </w:t>
      </w:r>
      <w:r>
        <w:rPr>
          <w:rFonts w:hint="eastAsia" w:ascii="宋体" w:hAnsi="宋体" w:eastAsia="宋体" w:cs="宋体"/>
          <w:color w:val="auto"/>
          <w:sz w:val="24"/>
          <w:szCs w:val="24"/>
          <w:highlight w:val="none"/>
        </w:rPr>
        <w:t xml:space="preserve">小时提交书面延期要求。</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w:t>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rPr>
          <w:rFonts w:hint="eastAsia" w:ascii="宋体" w:hAnsi="宋体" w:eastAsia="宋体" w:cs="宋体"/>
          <w:b/>
          <w:color w:val="auto"/>
          <w:sz w:val="24"/>
          <w:szCs w:val="24"/>
          <w:highlight w:val="none"/>
          <w:lang w:val="en-US" w:eastAsia="zh-CN" w:bidi="ar-SA"/>
        </w:rPr>
        <w:t xml:space="preserve">6. 安全文明施工与环境保护</w:t>
      </w:r>
      <w:bookmarkEnd w:id="6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6.1.2 关于治安保卫的特别约定：</w:t>
      </w:r>
      <w:r>
        <w:rPr>
          <w:rFonts w:hint="eastAsia" w:ascii="宋体" w:hAnsi="宋体" w:eastAsia="宋体" w:cs="宋体"/>
          <w:color w:val="auto"/>
          <w:sz w:val="24"/>
          <w:szCs w:val="24"/>
          <w:highlight w:val="none"/>
          <w:u w:val="single"/>
        </w:rPr>
        <w:t xml:space="preserve">建立治安管理机构或联防组织，统一管理施工场地的治安保卫事项，履行合同工程的治安保卫职责。</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由发包人和承包人共同编制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 文明施工</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保持场地整洁卫生，因为违纪行为发生的清理处罚费用由承包人承担，保证工完料清，并保证工地周围环境整洁。同时，遵守发包人的其它有关管理要求。费用已含在</w:t>
      </w:r>
      <w:r>
        <w:rPr>
          <w:rFonts w:hint="eastAsia" w:ascii="宋体" w:hAnsi="宋体" w:eastAsia="宋体" w:cs="宋体"/>
          <w:color w:val="auto"/>
          <w:sz w:val="24"/>
          <w:szCs w:val="24"/>
          <w:highlight w:val="none"/>
          <w:u w:val="single"/>
          <w:lang w:eastAsia="zh-CN"/>
        </w:rPr>
        <w:t xml:space="preserve">响应</w:t>
      </w:r>
      <w:r>
        <w:rPr>
          <w:rFonts w:hint="eastAsia" w:ascii="宋体" w:hAnsi="宋体" w:eastAsia="宋体" w:cs="宋体"/>
          <w:color w:val="auto"/>
          <w:sz w:val="24"/>
          <w:szCs w:val="24"/>
          <w:highlight w:val="none"/>
          <w:u w:val="single"/>
        </w:rPr>
        <w:t xml:space="preserve">报价内。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承包人要制定生活和环境卫生管理制度，要搞好职工宿舍卫生和食堂的饮食卫生，并做好厕所保洁工作。临时搭建须经发包人批准，且应整齐美观。</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6.1.4 关于安全文明施工费支付比例和支付期限的约定：</w:t>
      </w:r>
      <w:r>
        <w:rPr>
          <w:rFonts w:hint="eastAsia" w:ascii="宋体" w:hAnsi="宋体" w:eastAsia="宋体" w:cs="宋体"/>
          <w:color w:val="auto"/>
          <w:sz w:val="24"/>
          <w:szCs w:val="24"/>
          <w:highlight w:val="none"/>
          <w:u w:val="single"/>
        </w:rPr>
        <w:t xml:space="preserve">工程结算时支付。</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承包方必须按发包方要求做好安全文明施工工作，设置</w:t>
      </w:r>
      <w:r>
        <w:rPr>
          <w:rFonts w:hint="eastAsia" w:ascii="宋体" w:hAnsi="宋体" w:eastAsia="宋体" w:cs="宋体"/>
          <w:color w:val="auto"/>
          <w:sz w:val="24"/>
          <w:szCs w:val="24"/>
          <w:highlight w:val="none"/>
          <w:lang w:eastAsia="zh-CN"/>
        </w:rPr>
        <w:t xml:space="preserve">必需的</w:t>
      </w:r>
      <w:r>
        <w:rPr>
          <w:rFonts w:hint="eastAsia" w:ascii="宋体" w:hAnsi="宋体" w:eastAsia="宋体" w:cs="宋体"/>
          <w:color w:val="auto"/>
          <w:sz w:val="24"/>
          <w:szCs w:val="24"/>
          <w:highlight w:val="none"/>
        </w:rPr>
        <w:t xml:space="preserve">围挡及安全警示标志，如达不到发包方要求，发包方有权扣除安全文明措施费。</w:t>
      </w:r>
      <w:bookmarkEnd w:id="44"/>
      <w:r/>
      <w:bookmarkEnd w:id="45"/>
      <w:r/>
      <w:bookmarkEnd w:id="46"/>
      <w:r/>
      <w:bookmarkEnd w:id="47"/>
      <w:r/>
      <w:bookmarkEnd w:id="48"/>
      <w:r/>
      <w:bookmarkEnd w:id="49"/>
      <w:r/>
      <w:bookmarkEnd w:id="50"/>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123" w:name="_Toc351203639"/>
      <w:r>
        <w:rPr>
          <w:rFonts w:hint="eastAsia" w:ascii="宋体" w:hAnsi="宋体" w:eastAsia="宋体" w:cs="宋体"/>
          <w:b/>
          <w:color w:val="auto"/>
          <w:sz w:val="24"/>
          <w:szCs w:val="24"/>
          <w:highlight w:val="none"/>
          <w:lang w:val="en-US" w:eastAsia="zh-CN" w:bidi="ar-SA"/>
        </w:rPr>
        <w:t xml:space="preserve">7. 工期和进度</w:t>
      </w:r>
      <w:bookmarkEnd w:id="123"/>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 合同当事人约定的施工组织设计应包括的其他内容：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总体概述：施工组织总体设想、方案针对性及施工标段划分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施工现场平面布置和临时设施、临时道路布置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施工进度计划和各阶段进度的保证措施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劳动力、机械设备和材料投入计划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关键施工技术、工艺及工程项目实施的重点、难点和解决方案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新技术、新产品、新工艺、新材料应用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应保证一旦</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，在施工组织设计中列明的人员应确保参加工程的实施，列明的机具应保证工程随时调用，否则承担违约责任。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合同签订后14日内</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收到施工组织设计后7天内</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24" w:name="_Toc304295541"/>
      <w:r/>
      <w:bookmarkStart w:id="125" w:name="_Toc312678005"/>
      <w:r/>
      <w:bookmarkStart w:id="126" w:name="_Toc297123514"/>
      <w:r/>
      <w:bookmarkStart w:id="127" w:name="_Toc312677479"/>
      <w:r/>
      <w:bookmarkStart w:id="128" w:name="_Toc300934966"/>
      <w:r/>
      <w:bookmarkStart w:id="129" w:name="_Toc303539123"/>
      <w:r/>
      <w:bookmarkStart w:id="130" w:name="_Toc297216173"/>
      <w:r>
        <w:rPr>
          <w:rFonts w:hint="eastAsia" w:ascii="宋体" w:hAnsi="宋体" w:eastAsia="宋体" w:cs="宋体"/>
          <w:color w:val="auto"/>
          <w:sz w:val="24"/>
          <w:szCs w:val="24"/>
          <w:highlight w:val="none"/>
        </w:rPr>
        <w:t xml:space="preserve">.2 施工进度计划</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 施工进度计划的修订</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收到修订的施工进度计划后7天内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合同签订后7日内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开工日期 7 天前向承包人移交场地、提供测量基准点、基准线、水准点，工程地质和地下管线书面资料。 </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接到开工通知后7日内完成项目部组建，施工、生活用水电接通到位；承包人施工及生活用水用电费用按表计量</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加上公共分摊的部分</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，按供水供电部门标准收取，由发包人按月向承包人收取。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180 </w:t>
      </w:r>
      <w:r>
        <w:rPr>
          <w:rFonts w:hint="eastAsia" w:ascii="宋体" w:hAnsi="宋体" w:eastAsia="宋体" w:cs="宋体"/>
          <w:color w:val="auto"/>
          <w:sz w:val="24"/>
          <w:szCs w:val="24"/>
          <w:highlight w:val="none"/>
        </w:rPr>
        <w:t xml:space="preserve">天内发出开工通知的，承包人有权提出价格调整要求，或者解除合同。</w:t>
      </w:r>
      <w:bookmarkEnd w:id="124"/>
      <w:r/>
      <w:bookmarkEnd w:id="125"/>
      <w:r/>
      <w:bookmarkEnd w:id="126"/>
      <w:r/>
      <w:bookmarkEnd w:id="127"/>
      <w:r/>
      <w:bookmarkEnd w:id="128"/>
      <w:r/>
      <w:bookmarkEnd w:id="129"/>
      <w:r/>
      <w:bookmarkEnd w:id="130"/>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开工日期7天前</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31" w:name="_Toc297216175"/>
      <w:r/>
      <w:bookmarkStart w:id="132" w:name="_Toc300934968"/>
      <w:r/>
      <w:bookmarkStart w:id="133" w:name="_Toc303539125"/>
      <w:r/>
      <w:bookmarkStart w:id="134" w:name="_Toc312677484"/>
      <w:r/>
      <w:bookmarkStart w:id="135" w:name="_Toc304295546"/>
      <w:r/>
      <w:bookmarkStart w:id="136" w:name="_Toc312678010"/>
      <w:r/>
      <w:bookmarkStart w:id="137" w:name="_Toc297123516"/>
      <w:r>
        <w:rPr>
          <w:rFonts w:hint="eastAsia" w:ascii="宋体" w:hAnsi="宋体" w:eastAsia="宋体" w:cs="宋体"/>
          <w:color w:val="auto"/>
          <w:sz w:val="24"/>
          <w:szCs w:val="24"/>
          <w:highlight w:val="none"/>
        </w:rPr>
        <w:t xml:space="preserve">.5 工期延误</w:t>
      </w:r>
      <w:bookmarkEnd w:id="131"/>
      <w:r/>
      <w:bookmarkEnd w:id="132"/>
      <w:r/>
      <w:bookmarkEnd w:id="133"/>
      <w:r/>
      <w:bookmarkEnd w:id="134"/>
      <w:r/>
      <w:bookmarkEnd w:id="135"/>
      <w:r/>
      <w:bookmarkEnd w:id="136"/>
      <w:r/>
      <w:bookmarkEnd w:id="137"/>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38" w:name="_Toc312677486"/>
      <w:r/>
      <w:bookmarkStart w:id="139" w:name="_Toc318581169"/>
      <w:r/>
      <w:bookmarkStart w:id="140" w:name="_Toc312678012"/>
      <w:r/>
      <w:bookmarkStart w:id="141" w:name="_Toc297216177"/>
      <w:r/>
      <w:bookmarkStart w:id="142" w:name="_Toc303539127"/>
      <w:r/>
      <w:bookmarkStart w:id="143" w:name="_Toc300934970"/>
      <w:r/>
      <w:bookmarkStart w:id="144" w:name="_Toc297123518"/>
      <w:r/>
      <w:bookmarkStart w:id="145" w:name="_Toc304295548"/>
      <w:r>
        <w:rPr>
          <w:rFonts w:hint="eastAsia" w:ascii="宋体" w:hAnsi="宋体" w:eastAsia="宋体" w:cs="宋体"/>
          <w:color w:val="auto"/>
          <w:sz w:val="24"/>
          <w:szCs w:val="24"/>
          <w:highlight w:val="none"/>
        </w:rPr>
        <w:t xml:space="preserve">.5.2 因承包人原因导致工期延误</w:t>
      </w:r>
      <w:bookmarkEnd w:id="138"/>
      <w:r/>
      <w:bookmarkEnd w:id="139"/>
      <w:r/>
      <w:bookmarkEnd w:id="140"/>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w:t>
      </w:r>
      <w:bookmarkStart w:id="146" w:name="_Toc312678013"/>
      <w:r/>
      <w:bookmarkStart w:id="147" w:name="_Toc312677487"/>
      <w:r/>
      <w:bookmarkStart w:id="148" w:name="_Toc318581170"/>
      <w:r>
        <w:rPr>
          <w:rFonts w:hint="eastAsia" w:ascii="宋体" w:hAnsi="宋体" w:eastAsia="宋体" w:cs="宋体"/>
          <w:color w:val="auto"/>
          <w:sz w:val="24"/>
          <w:szCs w:val="24"/>
          <w:highlight w:val="none"/>
        </w:rPr>
        <w:t xml:space="preserve">承包人原因造成工期延误，逾期竣工违约金的计算方法为：</w:t>
      </w:r>
      <w:r>
        <w:rPr>
          <w:rFonts w:hint="eastAsia" w:ascii="宋体" w:hAnsi="宋体" w:eastAsia="宋体" w:cs="宋体"/>
          <w:b/>
          <w:color w:val="auto"/>
          <w:sz w:val="24"/>
          <w:szCs w:val="24"/>
          <w:highlight w:val="none"/>
          <w:u w:val="single"/>
        </w:rPr>
        <w:t xml:space="preserve">每延误一天，承包人赔偿给发包人合同价的</w:t>
      </w:r>
      <w:r>
        <w:rPr>
          <w:rFonts w:hint="eastAsia" w:ascii="宋体" w:hAnsi="宋体" w:eastAsia="宋体" w:cs="宋体"/>
          <w:b/>
          <w:color w:val="auto"/>
          <w:sz w:val="24"/>
          <w:szCs w:val="24"/>
          <w:highlight w:val="none"/>
          <w:u w:val="single"/>
          <w:lang w:eastAsia="zh-CN"/>
        </w:rPr>
        <w:t xml:space="preserve">千</w:t>
      </w:r>
      <w:r>
        <w:rPr>
          <w:rFonts w:hint="eastAsia" w:ascii="宋体" w:hAnsi="宋体" w:eastAsia="宋体" w:cs="宋体"/>
          <w:b/>
          <w:color w:val="auto"/>
          <w:sz w:val="24"/>
          <w:szCs w:val="24"/>
          <w:highlight w:val="none"/>
          <w:u w:val="single"/>
        </w:rPr>
        <w:t xml:space="preserve">分之一违约金</w:t>
      </w:r>
      <w:r>
        <w:rPr>
          <w:rFonts w:hint="eastAsia" w:ascii="宋体" w:hAnsi="宋体" w:eastAsia="宋体" w:cs="宋体"/>
          <w:b/>
          <w:color w:val="auto"/>
          <w:sz w:val="24"/>
          <w:szCs w:val="24"/>
          <w:highlight w:val="none"/>
        </w:rPr>
        <w:t xml:space="preserve">。</w:t>
      </w:r>
      <w:bookmarkEnd w:id="141"/>
      <w:r/>
      <w:bookmarkEnd w:id="142"/>
      <w:r/>
      <w:bookmarkEnd w:id="143"/>
      <w:r/>
      <w:bookmarkEnd w:id="144"/>
      <w:r/>
      <w:bookmarkEnd w:id="145"/>
      <w:r/>
      <w:bookmarkEnd w:id="146"/>
      <w:r/>
      <w:bookmarkEnd w:id="147"/>
      <w:r/>
      <w:bookmarkEnd w:id="148"/>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49" w:name="_Toc303539128"/>
      <w:r/>
      <w:bookmarkStart w:id="150" w:name="_Toc300934971"/>
      <w:r/>
      <w:bookmarkStart w:id="151" w:name="_Toc304295549"/>
      <w:r/>
      <w:bookmarkStart w:id="152" w:name="_Toc297123519"/>
      <w:r/>
      <w:bookmarkStart w:id="153" w:name="_Toc312678015"/>
      <w:r/>
      <w:bookmarkStart w:id="154" w:name="_Toc297216178"/>
      <w:r>
        <w:rPr>
          <w:rFonts w:hint="eastAsia" w:ascii="宋体" w:hAnsi="宋体" w:eastAsia="宋体" w:cs="宋体"/>
          <w:color w:val="auto"/>
          <w:sz w:val="24"/>
          <w:szCs w:val="24"/>
          <w:highlight w:val="none"/>
        </w:rPr>
        <w:t xml:space="preserve">.6 不</w:t>
      </w:r>
      <w:bookmarkEnd w:id="149"/>
      <w:r/>
      <w:bookmarkEnd w:id="150"/>
      <w:r/>
      <w:bookmarkEnd w:id="151"/>
      <w:r/>
      <w:bookmarkEnd w:id="152"/>
      <w:r/>
      <w:bookmarkEnd w:id="153"/>
      <w:r/>
      <w:bookmarkEnd w:id="154"/>
      <w:r>
        <w:rPr>
          <w:rFonts w:hint="eastAsia" w:ascii="宋体" w:hAnsi="宋体" w:eastAsia="宋体" w:cs="宋体"/>
          <w:color w:val="auto"/>
          <w:sz w:val="24"/>
          <w:szCs w:val="24"/>
          <w:highlight w:val="none"/>
        </w:rPr>
        <w:t xml:space="preserve">利物质条件</w:t>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155" w:name="_Toc304295550"/>
      <w:r/>
      <w:bookmarkStart w:id="156" w:name="_Toc297123520"/>
      <w:r/>
      <w:bookmarkStart w:id="157" w:name="_Toc303539129"/>
      <w:r/>
      <w:bookmarkStart w:id="158" w:name="_Toc318581172"/>
      <w:r/>
      <w:bookmarkStart w:id="159" w:name="_Toc297216179"/>
      <w:r/>
      <w:bookmarkStart w:id="160" w:name="_Toc312678016"/>
      <w:r/>
      <w:bookmarkStart w:id="161" w:name="_Toc300934972"/>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bookmarkEnd w:id="155"/>
      <w:r/>
      <w:bookmarkEnd w:id="156"/>
      <w:r/>
      <w:bookmarkEnd w:id="157"/>
      <w:r/>
      <w:bookmarkEnd w:id="158"/>
      <w:r/>
      <w:bookmarkEnd w:id="159"/>
      <w:r/>
      <w:bookmarkEnd w:id="160"/>
      <w:r/>
      <w:bookmarkEnd w:id="161"/>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62" w:name="_Toc304295551"/>
      <w:r/>
      <w:bookmarkStart w:id="163" w:name="_Toc312678017"/>
      <w:r/>
      <w:bookmarkStart w:id="164" w:name="_Toc303539130"/>
      <w:r/>
      <w:bookmarkStart w:id="165" w:name="_Toc300934973"/>
      <w:r/>
      <w:bookmarkStart w:id="166" w:name="_Toc297216180"/>
      <w:r/>
      <w:bookmarkStart w:id="167" w:name="_Toc297123521"/>
      <w:r>
        <w:rPr>
          <w:rFonts w:hint="eastAsia" w:ascii="宋体" w:hAnsi="宋体" w:eastAsia="宋体" w:cs="宋体"/>
          <w:color w:val="auto"/>
          <w:sz w:val="24"/>
          <w:szCs w:val="24"/>
          <w:highlight w:val="none"/>
        </w:rPr>
        <w:t xml:space="preserve">.7异常恶劣的气候条件</w:t>
      </w:r>
      <w:bookmarkEnd w:id="162"/>
      <w:r/>
      <w:bookmarkEnd w:id="163"/>
      <w:r/>
      <w:bookmarkEnd w:id="164"/>
      <w:r/>
      <w:bookmarkEnd w:id="165"/>
      <w:r/>
      <w:bookmarkEnd w:id="166"/>
      <w:r/>
      <w:bookmarkEnd w:id="167"/>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日降雨量大于50mm的雨日超过1天；</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6级以上台风灾害；</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日气温超过38℃ 的高温大于3天；</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日气温低于</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20℃的严寒大于3天；</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造成工程损坏的冰雹和大雪灾害：日降雪量10mm及以上</w:t>
      </w:r>
      <w:r>
        <w:rPr>
          <w:rFonts w:hint="eastAsia" w:ascii="宋体" w:hAnsi="宋体" w:eastAsia="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7.8 提前竣工的奖励</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7.8.1提前竣工的奖励：</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168" w:name="_Toc351203640"/>
      <w:r>
        <w:rPr>
          <w:rFonts w:hint="eastAsia" w:ascii="宋体" w:hAnsi="宋体" w:eastAsia="宋体" w:cs="宋体"/>
          <w:b/>
          <w:color w:val="auto"/>
          <w:sz w:val="24"/>
          <w:szCs w:val="24"/>
          <w:highlight w:val="none"/>
          <w:lang w:val="en-US" w:eastAsia="zh-CN" w:bidi="ar-SA"/>
        </w:rPr>
        <w:t xml:space="preserve">8. 材料与设备</w:t>
      </w:r>
      <w:bookmarkEnd w:id="168"/>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169" w:name="_Toc297123528"/>
      <w:r/>
      <w:bookmarkStart w:id="170" w:name="_Toc296346669"/>
      <w:r/>
      <w:bookmarkStart w:id="171" w:name="_Toc300934980"/>
      <w:r/>
      <w:bookmarkStart w:id="172" w:name="_Toc296347167"/>
      <w:r/>
      <w:bookmarkStart w:id="173" w:name="_Toc297216187"/>
      <w:r/>
      <w:bookmarkStart w:id="174" w:name="_Toc312678020"/>
      <w:r/>
      <w:bookmarkStart w:id="175" w:name="_Toc303539137"/>
      <w:r/>
      <w:bookmarkStart w:id="176" w:name="_Toc296891208"/>
      <w:r/>
      <w:bookmarkStart w:id="177" w:name="_Toc297120468"/>
      <w:r/>
      <w:bookmarkStart w:id="178" w:name="_Toc296890996"/>
      <w:r/>
      <w:bookmarkStart w:id="179" w:name="_Toc296503168"/>
      <w:r/>
      <w:bookmarkStart w:id="180" w:name="_Toc304295557"/>
      <w:r/>
      <w:bookmarkStart w:id="181" w:name="_Toc312677494"/>
      <w:r/>
      <w:bookmarkStart w:id="182" w:name="_Toc296944507"/>
      <w:r/>
      <w:bookmarkStart w:id="183" w:name="_Toc318581173"/>
      <w:r/>
      <w:bookmarkStart w:id="184" w:name="_Toc297048354"/>
      <w:r>
        <w:rPr>
          <w:rFonts w:hint="eastAsia" w:ascii="宋体" w:hAnsi="宋体" w:eastAsia="宋体" w:cs="宋体"/>
          <w:color w:val="auto"/>
          <w:sz w:val="24"/>
          <w:szCs w:val="24"/>
          <w:highlight w:val="none"/>
        </w:rPr>
        <w:t xml:space="preserve">8.1 施工设备和临时设施</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8.1.1 承包人提供的施工设备和临时设施关于修建临时设施费用承担的约定：</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bookmarkEnd w:id="51"/>
      <w:r/>
      <w:bookmarkEnd w:id="52"/>
      <w:r/>
      <w:bookmarkEnd w:id="53"/>
      <w:r/>
      <w:bookmarkEnd w:id="54"/>
      <w:r/>
      <w:bookmarkEnd w:id="55"/>
      <w:r/>
      <w:bookmarkEnd w:id="56"/>
      <w:r/>
      <w:bookmarkEnd w:id="57"/>
      <w:r/>
      <w:bookmarkEnd w:id="58"/>
      <w:r/>
      <w:bookmarkEnd w:id="59"/>
      <w:r/>
      <w:bookmarkEnd w:id="60"/>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185" w:name="_Toc280868655"/>
      <w:r/>
      <w:bookmarkStart w:id="186" w:name="_Toc280868656"/>
      <w:r/>
      <w:bookmarkStart w:id="187" w:name="_Toc267251424"/>
      <w:r/>
      <w:bookmarkStart w:id="188" w:name="_Toc351203641"/>
      <w:r>
        <w:rPr>
          <w:rFonts w:hint="eastAsia" w:ascii="宋体" w:hAnsi="宋体" w:eastAsia="宋体" w:cs="宋体"/>
          <w:b/>
          <w:color w:val="auto"/>
          <w:sz w:val="24"/>
          <w:szCs w:val="24"/>
          <w:highlight w:val="none"/>
          <w:lang w:val="en-US" w:eastAsia="zh-CN" w:bidi="ar-SA"/>
        </w:rPr>
        <w:t xml:space="preserve">9</w:t>
      </w:r>
      <w:bookmarkEnd w:id="185"/>
      <w:r/>
      <w:bookmarkEnd w:id="186"/>
      <w:r/>
      <w:bookmarkEnd w:id="187"/>
      <w:r/>
      <w:bookmarkStart w:id="189" w:name="_Toc297123533"/>
      <w:r/>
      <w:bookmarkStart w:id="190" w:name="_Toc312678021"/>
      <w:r/>
      <w:bookmarkStart w:id="191" w:name="_Toc304295559"/>
      <w:r/>
      <w:bookmarkStart w:id="192" w:name="_Toc312677495"/>
      <w:r/>
      <w:bookmarkStart w:id="193" w:name="_Toc303539139"/>
      <w:r/>
      <w:bookmarkStart w:id="194" w:name="_Toc297216192"/>
      <w:r/>
      <w:bookmarkStart w:id="195" w:name="_Toc300934982"/>
      <w:r/>
      <w:bookmarkStart w:id="196" w:name="_Toc296346674"/>
      <w:r/>
      <w:bookmarkStart w:id="197" w:name="_Toc292559378"/>
      <w:r/>
      <w:bookmarkStart w:id="198" w:name="_Toc292559883"/>
      <w:r/>
      <w:bookmarkStart w:id="199" w:name="_Toc296891213"/>
      <w:r/>
      <w:bookmarkStart w:id="200" w:name="_Toc267251428"/>
      <w:r/>
      <w:bookmarkStart w:id="201" w:name="_Toc296503173"/>
      <w:r/>
      <w:bookmarkStart w:id="202" w:name="_Toc297048359"/>
      <w:r/>
      <w:bookmarkStart w:id="203" w:name="_Toc296944512"/>
      <w:r/>
      <w:bookmarkStart w:id="204" w:name="_Toc297120473"/>
      <w:r/>
      <w:bookmarkStart w:id="205" w:name="_Toc296891001"/>
      <w:r/>
      <w:bookmarkStart w:id="206" w:name="_Toc296347172"/>
      <w:r/>
      <w:bookmarkStart w:id="207" w:name="_Toc267251427"/>
      <w:r>
        <w:rPr>
          <w:rFonts w:hint="eastAsia" w:ascii="宋体" w:hAnsi="宋体" w:eastAsia="宋体" w:cs="宋体"/>
          <w:b/>
          <w:color w:val="auto"/>
          <w:sz w:val="24"/>
          <w:szCs w:val="24"/>
          <w:highlight w:val="none"/>
          <w:lang w:val="en-US" w:eastAsia="zh-CN" w:bidi="ar-SA"/>
        </w:rPr>
        <w:t xml:space="preserve">. 试验与检验</w:t>
      </w:r>
      <w:bookmarkEnd w:id="188"/>
      <w:r/>
      <w:bookmarkEnd w:id="189"/>
      <w:r/>
      <w:bookmarkEnd w:id="190"/>
      <w:r/>
      <w:bookmarkEnd w:id="191"/>
      <w:r/>
      <w:bookmarkEnd w:id="192"/>
      <w:r/>
      <w:bookmarkEnd w:id="193"/>
      <w:r/>
      <w:bookmarkEnd w:id="194"/>
      <w:r/>
      <w:bookmarkEnd w:id="195"/>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208" w:name="_Toc312677496"/>
      <w:r/>
      <w:bookmarkStart w:id="209" w:name="_Toc297123534"/>
      <w:r/>
      <w:bookmarkStart w:id="210" w:name="_Toc304295560"/>
      <w:r/>
      <w:bookmarkStart w:id="211" w:name="_Toc297216193"/>
      <w:r/>
      <w:bookmarkStart w:id="212" w:name="_Toc312678022"/>
      <w:r/>
      <w:bookmarkStart w:id="213" w:name="_Toc300934983"/>
      <w:r/>
      <w:bookmarkStart w:id="214" w:name="_Toc303539140"/>
      <w:r>
        <w:rPr>
          <w:rFonts w:hint="eastAsia" w:ascii="宋体" w:hAnsi="宋体" w:eastAsia="宋体" w:cs="宋体"/>
          <w:color w:val="auto"/>
          <w:sz w:val="24"/>
          <w:szCs w:val="24"/>
          <w:highlight w:val="none"/>
        </w:rPr>
        <w:t xml:space="preserve">.1试验设备与试验人员</w:t>
      </w:r>
      <w:bookmarkEnd w:id="208"/>
      <w:r/>
      <w:bookmarkEnd w:id="209"/>
      <w:r/>
      <w:bookmarkEnd w:id="210"/>
      <w:r/>
      <w:bookmarkEnd w:id="211"/>
      <w:r/>
      <w:bookmarkEnd w:id="212"/>
      <w:r/>
      <w:bookmarkEnd w:id="213"/>
      <w:r/>
      <w:bookmarkEnd w:id="214"/>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215" w:name="_Toc312677497"/>
      <w:r/>
      <w:bookmarkStart w:id="216" w:name="_Toc300934984"/>
      <w:r/>
      <w:bookmarkStart w:id="217" w:name="_Toc312678023"/>
      <w:r/>
      <w:bookmarkStart w:id="218" w:name="_Toc303539141"/>
      <w:r/>
      <w:bookmarkStart w:id="219" w:name="_Toc304295561"/>
      <w:r/>
      <w:bookmarkStart w:id="220" w:name="_Toc297216194"/>
      <w:r/>
      <w:bookmarkStart w:id="221" w:name="_Toc297123535"/>
      <w:r/>
      <w:bookmarkStart w:id="222" w:name="_Toc318581174"/>
      <w:r>
        <w:rPr>
          <w:rFonts w:hint="eastAsia" w:ascii="宋体" w:hAnsi="宋体" w:eastAsia="宋体" w:cs="宋体"/>
          <w:color w:val="auto"/>
          <w:sz w:val="24"/>
          <w:szCs w:val="24"/>
          <w:highlight w:val="none"/>
        </w:rPr>
        <w:t xml:space="preserve">.1.1 试验设备</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bookmarkEnd w:id="215"/>
      <w:r/>
      <w:bookmarkEnd w:id="216"/>
      <w:r/>
      <w:bookmarkEnd w:id="217"/>
      <w:r/>
      <w:bookmarkEnd w:id="218"/>
      <w:r/>
      <w:bookmarkEnd w:id="219"/>
      <w:r/>
      <w:bookmarkEnd w:id="220"/>
      <w:r/>
      <w:bookmarkEnd w:id="221"/>
      <w:r/>
      <w:bookmarkStart w:id="223" w:name="_Toc312678024"/>
      <w:r/>
      <w:bookmarkStart w:id="224" w:name="_Toc303539142"/>
      <w:r/>
      <w:bookmarkStart w:id="225" w:name="_Toc300934985"/>
      <w:r/>
      <w:bookmarkStart w:id="226" w:name="_Toc297216195"/>
      <w:r/>
      <w:bookmarkStart w:id="227" w:name="_Toc304295562"/>
      <w:r/>
      <w:bookmarkStart w:id="228" w:name="_Toc297123536"/>
      <w:r/>
      <w:bookmarkStart w:id="229" w:name="_Toc312677498"/>
      <w:r>
        <w:rPr>
          <w:rFonts w:hint="eastAsia" w:ascii="宋体" w:hAnsi="宋体" w:eastAsia="宋体" w:cs="宋体"/>
          <w:color w:val="auto"/>
          <w:sz w:val="24"/>
          <w:szCs w:val="24"/>
          <w:highlight w:val="none"/>
          <w:u w:val="single"/>
        </w:rPr>
        <w:t xml:space="preserve">由承包人提供</w:t>
      </w:r>
      <w:r>
        <w:rPr>
          <w:rFonts w:hint="eastAsia" w:ascii="宋体" w:hAnsi="宋体" w:eastAsia="宋体" w:cs="宋体"/>
          <w:color w:val="auto"/>
          <w:sz w:val="24"/>
          <w:szCs w:val="24"/>
          <w:highlight w:val="none"/>
        </w:rPr>
        <w:t xml:space="preserve">。 </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由承包人提供。</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rPr>
        <w:t xml:space="preserve">由承包人提供</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现场工艺试验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bookmarkEnd w:id="222"/>
      <w:r/>
      <w:bookmarkEnd w:id="223"/>
      <w:r/>
      <w:bookmarkEnd w:id="224"/>
      <w:r/>
      <w:bookmarkEnd w:id="225"/>
      <w:r/>
      <w:bookmarkEnd w:id="226"/>
      <w:r/>
      <w:bookmarkEnd w:id="227"/>
      <w:r/>
      <w:bookmarkEnd w:id="228"/>
      <w:r/>
      <w:bookmarkEnd w:id="229"/>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230" w:name="_Toc351203642"/>
      <w:r>
        <w:rPr>
          <w:rFonts w:hint="eastAsia" w:ascii="宋体" w:hAnsi="宋体" w:eastAsia="宋体" w:cs="宋体"/>
          <w:b/>
          <w:color w:val="auto"/>
          <w:sz w:val="24"/>
          <w:szCs w:val="24"/>
          <w:highlight w:val="none"/>
          <w:lang w:val="en-US" w:eastAsia="zh-CN" w:bidi="ar-SA"/>
        </w:rPr>
        <w:t xml:space="preserve">1</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Start w:id="231" w:name="_Toc312678025"/>
      <w:r/>
      <w:bookmarkStart w:id="232" w:name="_Toc300934989"/>
      <w:r/>
      <w:bookmarkStart w:id="233" w:name="_Toc297048379"/>
      <w:r/>
      <w:bookmarkStart w:id="234" w:name="_Toc304295566"/>
      <w:r/>
      <w:bookmarkStart w:id="235" w:name="_Toc296347192"/>
      <w:r/>
      <w:bookmarkStart w:id="236" w:name="_Toc296503193"/>
      <w:r/>
      <w:bookmarkStart w:id="237" w:name="_Toc292559903"/>
      <w:r/>
      <w:bookmarkStart w:id="238" w:name="_Toc297123540"/>
      <w:r/>
      <w:bookmarkStart w:id="239" w:name="_Toc296891233"/>
      <w:r/>
      <w:bookmarkStart w:id="240" w:name="_Toc297216199"/>
      <w:r/>
      <w:bookmarkStart w:id="241" w:name="_Toc292559398"/>
      <w:r/>
      <w:bookmarkStart w:id="242" w:name="_Toc296944532"/>
      <w:r/>
      <w:bookmarkStart w:id="243" w:name="_Toc296346694"/>
      <w:r/>
      <w:bookmarkStart w:id="244" w:name="_Toc303539146"/>
      <w:r/>
      <w:bookmarkStart w:id="245" w:name="_Toc312677499"/>
      <w:r/>
      <w:bookmarkStart w:id="246" w:name="_Toc297120493"/>
      <w:r/>
      <w:bookmarkStart w:id="247" w:name="_Toc296891021"/>
      <w:r/>
      <w:bookmarkStart w:id="248" w:name="_Toc267251440"/>
      <w:r/>
      <w:bookmarkStart w:id="249" w:name="_Toc267251439"/>
      <w:r/>
      <w:bookmarkStart w:id="250" w:name="_Toc267251437"/>
      <w:r/>
      <w:bookmarkStart w:id="251" w:name="_Toc267251441"/>
      <w:r/>
      <w:bookmarkStart w:id="252" w:name="_Toc267251433"/>
      <w:r/>
      <w:bookmarkStart w:id="253" w:name="_Toc267251435"/>
      <w:r/>
      <w:bookmarkStart w:id="254" w:name="_Toc267251442"/>
      <w:r>
        <w:rPr>
          <w:rFonts w:hint="eastAsia" w:ascii="宋体" w:hAnsi="宋体" w:eastAsia="宋体" w:cs="宋体"/>
          <w:b/>
          <w:color w:val="auto"/>
          <w:sz w:val="24"/>
          <w:szCs w:val="24"/>
          <w:highlight w:val="none"/>
          <w:lang w:val="en-US" w:eastAsia="zh-CN" w:bidi="ar-SA"/>
        </w:rPr>
        <w:t xml:space="preserve">0. 变更</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255" w:name="_Toc292559399"/>
      <w:r/>
      <w:bookmarkStart w:id="256" w:name="_Toc297216200"/>
      <w:r/>
      <w:bookmarkStart w:id="257" w:name="_Toc303539147"/>
      <w:r/>
      <w:bookmarkStart w:id="258" w:name="_Toc292559904"/>
      <w:r/>
      <w:bookmarkStart w:id="259" w:name="_Toc297123541"/>
      <w:r/>
      <w:bookmarkStart w:id="260" w:name="_Toc296891234"/>
      <w:r/>
      <w:bookmarkStart w:id="261" w:name="_Toc312678026"/>
      <w:r/>
      <w:bookmarkStart w:id="262" w:name="_Toc312677500"/>
      <w:r/>
      <w:bookmarkStart w:id="263" w:name="_Toc296346695"/>
      <w:r/>
      <w:bookmarkStart w:id="264" w:name="_Toc296891022"/>
      <w:r/>
      <w:bookmarkStart w:id="265" w:name="_Toc296944533"/>
      <w:r/>
      <w:bookmarkStart w:id="266" w:name="_Toc304295567"/>
      <w:r/>
      <w:bookmarkStart w:id="267" w:name="_Toc296503194"/>
      <w:r/>
      <w:bookmarkStart w:id="268" w:name="_Toc296347193"/>
      <w:r/>
      <w:bookmarkStart w:id="269" w:name="_Toc297048380"/>
      <w:r/>
      <w:bookmarkStart w:id="270" w:name="_Toc300934990"/>
      <w:r/>
      <w:bookmarkStart w:id="271" w:name="_Toc297120494"/>
      <w:r>
        <w:rPr>
          <w:rFonts w:hint="eastAsia" w:ascii="宋体" w:hAnsi="宋体" w:eastAsia="宋体" w:cs="宋体"/>
          <w:color w:val="auto"/>
          <w:sz w:val="24"/>
          <w:szCs w:val="24"/>
          <w:highlight w:val="none"/>
        </w:rPr>
        <w:t xml:space="preserve">0.1变更的范围</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变更估价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 变更估价原则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关于变更估价的约定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原则1、本工程实际施工中所涉及的一切设计变更需发包人、设计</w:t>
      </w:r>
      <w:r>
        <w:rPr>
          <w:rFonts w:hint="eastAsia" w:ascii="宋体" w:hAnsi="宋体" w:eastAsia="宋体" w:cs="宋体"/>
          <w:b/>
          <w:bCs/>
          <w:color w:val="auto"/>
          <w:sz w:val="24"/>
          <w:szCs w:val="24"/>
          <w:highlight w:val="none"/>
          <w:lang w:val="en-US" w:eastAsia="zh-CN"/>
        </w:rPr>
        <w:t xml:space="preserve">单位</w:t>
      </w:r>
      <w:r>
        <w:rPr>
          <w:rFonts w:hint="eastAsia" w:ascii="宋体" w:hAnsi="宋体" w:eastAsia="宋体" w:cs="宋体"/>
          <w:b/>
          <w:bCs/>
          <w:color w:val="auto"/>
          <w:sz w:val="24"/>
          <w:szCs w:val="24"/>
          <w:highlight w:val="none"/>
        </w:rPr>
        <w:t xml:space="preserve">、监理单位共同签字后方可执行，并以设计单位出具的正式书面文件为准。设计变更若不经发包人认可，则无效。</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原则3、本工程发生的变更及现场签证等内容每十五天进行确认，其签证款项待结算时一起支付。</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相关细则</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磋商文件</w:t>
      </w:r>
      <w:r>
        <w:rPr>
          <w:rFonts w:hint="eastAsia" w:ascii="宋体" w:hAnsi="宋体" w:eastAsia="宋体" w:cs="宋体"/>
          <w:b/>
          <w:bCs/>
          <w:color w:val="auto"/>
          <w:sz w:val="24"/>
          <w:szCs w:val="24"/>
          <w:highlight w:val="none"/>
        </w:rPr>
        <w:t xml:space="preserve">中的工程量清单标明的工程量是</w:t>
      </w:r>
      <w:r>
        <w:rPr>
          <w:rFonts w:hint="eastAsia" w:ascii="宋体" w:hAnsi="宋体" w:eastAsia="宋体" w:cs="宋体"/>
          <w:b/>
          <w:bCs/>
          <w:color w:val="auto"/>
          <w:sz w:val="24"/>
          <w:szCs w:val="24"/>
          <w:highlight w:val="none"/>
          <w:lang w:eastAsia="zh-CN"/>
        </w:rPr>
        <w:t xml:space="preserve">供应商响应</w:t>
      </w:r>
      <w:r>
        <w:rPr>
          <w:rFonts w:hint="eastAsia" w:ascii="宋体" w:hAnsi="宋体" w:eastAsia="宋体" w:cs="宋体"/>
          <w:b/>
          <w:bCs/>
          <w:color w:val="auto"/>
          <w:sz w:val="24"/>
          <w:szCs w:val="24"/>
          <w:highlight w:val="none"/>
        </w:rPr>
        <w:t xml:space="preserve">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(2)、若施工中出现施工图纸</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含设计变更</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与工程量清单项目特征描述不符的， 应以施工图纸</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含设计变更</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进行施工，并按新的项目特征确定相应工程量清单项目的综合单价。</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(3)、因分部分项工程量清单漏项或非承包人原因的工程变更，造成增加新的工程量清单项目，其对应的综合单价按下列方法确定：</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,1)</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 xml:space="preserve">合同中已有适用的综合单价，按合同中已有的综合单价确定；</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指其采用的材料、施工工艺和方法相同，亦不因此增加关键线路上工程的施工时间</w:t>
      </w:r>
      <w:r>
        <w:rPr>
          <w:rFonts w:hint="eastAsia" w:ascii="宋体" w:hAnsi="宋体" w:eastAsia="宋体" w:cs="宋体"/>
          <w:b/>
          <w:bCs/>
          <w:color w:val="auto"/>
          <w:sz w:val="24"/>
          <w:szCs w:val="24"/>
          <w:highlight w:val="none"/>
          <w:lang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,2)</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 xml:space="preserve">合同中有类似的综合单价，参照类似的综合单价确定；</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指其采用的材料、施工工艺和方法基本相似，不因此增加关键线路上工程的施工时间，仅调整材料价差，其余不调整</w:t>
      </w:r>
      <w:r>
        <w:rPr>
          <w:rFonts w:hint="eastAsia" w:ascii="宋体" w:hAnsi="宋体" w:eastAsia="宋体" w:cs="宋体"/>
          <w:b/>
          <w:bCs/>
          <w:color w:val="auto"/>
          <w:sz w:val="24"/>
          <w:szCs w:val="24"/>
          <w:highlight w:val="none"/>
          <w:lang w:eastAsia="zh-CN"/>
        </w:rPr>
        <w:t xml:space="preserve">）</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,3)</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 xml:space="preserve">合同中没有适用或类似的综合单价，按以下方法确定综合单价：</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按《建设工程工程量清单计价标准》（GB/T50500-2024和《江苏省建筑与装饰工程消耗量（2026）》、《通用安装工程工程量计算标准》GB/T 50856-2024中的人工、材料、机械台班耗用量、合同基准日期的人工、机械台班单价、材料价格</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材料指导价或经发包人确认的市场信息价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，套用定额或计价表相应的管理费和利润的取费标准由承包人按承包人报价浮动率【L=</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1一</w:t>
      </w:r>
      <w:r>
        <w:rPr>
          <w:rFonts w:hint="eastAsia" w:ascii="宋体" w:hAnsi="宋体" w:eastAsia="宋体" w:cs="宋体"/>
          <w:b/>
          <w:bCs/>
          <w:color w:val="auto"/>
          <w:sz w:val="24"/>
          <w:szCs w:val="24"/>
          <w:highlight w:val="none"/>
          <w:lang w:eastAsia="zh-CN"/>
        </w:rPr>
        <w:t xml:space="preserve">成交</w:t>
      </w:r>
      <w:r>
        <w:rPr>
          <w:rFonts w:hint="eastAsia" w:ascii="宋体" w:hAnsi="宋体" w:eastAsia="宋体" w:cs="宋体"/>
          <w:b/>
          <w:bCs/>
          <w:color w:val="auto"/>
          <w:sz w:val="24"/>
          <w:szCs w:val="24"/>
          <w:highlight w:val="none"/>
        </w:rPr>
        <w:t xml:space="preserve">价/</w:t>
      </w:r>
      <w:r>
        <w:rPr>
          <w:rFonts w:hint="eastAsia" w:ascii="宋体" w:hAnsi="宋体" w:eastAsia="宋体" w:cs="宋体"/>
          <w:b/>
          <w:bCs/>
          <w:color w:val="auto"/>
          <w:sz w:val="24"/>
          <w:szCs w:val="24"/>
          <w:highlight w:val="none"/>
          <w:lang w:val="en-US" w:eastAsia="zh-CN"/>
        </w:rPr>
        <w:t xml:space="preserve">最高限价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X100%】提出变更工程项目的单价，并应报发包人确认后调整；</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(5)、承包人施工及生活用水用电费，根据其耗电用量及供水供电部门所收取的标准，加上公共分摊的部分，由发包人向承包人收取。</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(6)、因不可抗力事件导致的费用，发、承包双方应按以下原则分别承担并调整工程价款：</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,1)</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 xml:space="preserve">本工程因发包人原因造成的损害、因工程损害导致第三方人员伤亡和财产损失以及运至施工现场用于施工的材料和待安装的设备的损害，由发包人承担；</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,2)</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 xml:space="preserve">承包人人员伤亡由其所在单位负责，并承担相应费用，与发包人无关；</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,3)</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 xml:space="preserve">承包人的施工机械设备的损坏及停工损失，由承包人承担；</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,4)</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 xml:space="preserve">停工期间，承包人应发包人要求留在施工现场的必要的管理人员及保卫人员的工费用，由发包人承担；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Start w:id="272" w:name="_Toc297123544"/>
      <w:r/>
      <w:bookmarkStart w:id="273" w:name="_Toc296503197"/>
      <w:r/>
      <w:bookmarkStart w:id="274" w:name="_Toc300934993"/>
      <w:r/>
      <w:bookmarkStart w:id="275" w:name="_Toc297216203"/>
      <w:r/>
      <w:bookmarkStart w:id="276" w:name="_Toc296346698"/>
      <w:r/>
      <w:bookmarkStart w:id="277" w:name="_Toc292559907"/>
      <w:r/>
      <w:bookmarkStart w:id="278" w:name="_Toc296944536"/>
      <w:r/>
      <w:bookmarkStart w:id="279" w:name="_Toc296347196"/>
      <w:r/>
      <w:bookmarkStart w:id="280" w:name="_Toc297120497"/>
      <w:r/>
      <w:bookmarkStart w:id="281" w:name="_Toc296891237"/>
      <w:r/>
      <w:bookmarkStart w:id="282" w:name="_Toc297048383"/>
      <w:r/>
      <w:bookmarkStart w:id="283" w:name="_Toc292559402"/>
      <w:r/>
      <w:bookmarkStart w:id="284" w:name="_Toc303539150"/>
      <w:r/>
      <w:bookmarkStart w:id="285" w:name="_Toc296891025"/>
      <w:r/>
      <w:bookmarkStart w:id="286" w:name="_Toc312678029"/>
      <w:r/>
      <w:bookmarkStart w:id="287" w:name="_Toc312677503"/>
      <w:r/>
      <w:bookmarkStart w:id="288" w:name="_Toc304295570"/>
      <w:r>
        <w:rPr>
          <w:rFonts w:hint="eastAsia" w:ascii="宋体" w:hAnsi="宋体" w:eastAsia="宋体" w:cs="宋体"/>
          <w:color w:val="auto"/>
          <w:sz w:val="24"/>
          <w:szCs w:val="24"/>
          <w:highlight w:val="none"/>
        </w:rPr>
        <w:t xml:space="preserve">0.3承</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Start w:id="289" w:name="_Toc296346704"/>
      <w:r/>
      <w:bookmarkStart w:id="290" w:name="_Toc292559913"/>
      <w:r/>
      <w:bookmarkStart w:id="291" w:name="_Toc300934994"/>
      <w:r/>
      <w:bookmarkStart w:id="292" w:name="_Toc303539151"/>
      <w:r/>
      <w:bookmarkStart w:id="293" w:name="_Toc297120503"/>
      <w:r/>
      <w:bookmarkStart w:id="294" w:name="_Toc296503203"/>
      <w:r/>
      <w:bookmarkStart w:id="295" w:name="_Toc296347202"/>
      <w:r/>
      <w:bookmarkStart w:id="296" w:name="_Toc296891031"/>
      <w:r/>
      <w:bookmarkStart w:id="297" w:name="_Toc297048389"/>
      <w:r/>
      <w:bookmarkStart w:id="298" w:name="_Toc296891243"/>
      <w:r/>
      <w:bookmarkStart w:id="299" w:name="_Toc297123545"/>
      <w:r/>
      <w:bookmarkStart w:id="300" w:name="_Toc296944542"/>
      <w:r/>
      <w:bookmarkStart w:id="301" w:name="_Toc292559408"/>
      <w:r/>
      <w:bookmarkStart w:id="302" w:name="_Toc297216204"/>
      <w:r>
        <w:rPr>
          <w:rFonts w:hint="eastAsia" w:ascii="宋体" w:hAnsi="宋体" w:eastAsia="宋体" w:cs="宋体"/>
          <w:color w:val="auto"/>
          <w:sz w:val="24"/>
          <w:szCs w:val="24"/>
          <w:highlight w:val="none"/>
        </w:rPr>
        <w:t xml:space="preserve">包人的合理化建议</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监理人审查承包人合理化建议的期限：收到承包人提交的合理化建议后7日内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发包人审批承包人合理化建议的期限：收到监理人报送的合理化建议后7日内 。</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w:t>
      </w:r>
      <w:bookmarkStart w:id="303" w:name="_Toc297123546"/>
      <w:r/>
      <w:bookmarkStart w:id="304" w:name="_Toc296891244"/>
      <w:r/>
      <w:bookmarkStart w:id="305" w:name="_Toc297216205"/>
      <w:r/>
      <w:bookmarkStart w:id="306" w:name="_Toc297048390"/>
      <w:r/>
      <w:bookmarkStart w:id="307" w:name="_Toc312677504"/>
      <w:r/>
      <w:bookmarkStart w:id="308" w:name="_Toc296503204"/>
      <w:r/>
      <w:bookmarkStart w:id="309" w:name="_Toc296346705"/>
      <w:r/>
      <w:bookmarkStart w:id="310" w:name="_Toc296944543"/>
      <w:r/>
      <w:bookmarkStart w:id="311" w:name="_Toc303539152"/>
      <w:r/>
      <w:bookmarkStart w:id="312" w:name="_Toc292559409"/>
      <w:r/>
      <w:bookmarkStart w:id="313" w:name="_Toc292559914"/>
      <w:r/>
      <w:bookmarkStart w:id="314" w:name="_Toc296891032"/>
      <w:r/>
      <w:bookmarkStart w:id="315" w:name="_Toc312678030"/>
      <w:r/>
      <w:bookmarkStart w:id="316" w:name="_Toc296347203"/>
      <w:r/>
      <w:bookmarkStart w:id="317" w:name="_Toc318581175"/>
      <w:r/>
      <w:bookmarkStart w:id="318" w:name="_Toc297120504"/>
      <w:r/>
      <w:bookmarkStart w:id="319" w:name="_Toc304295571"/>
      <w:r/>
      <w:bookmarkStart w:id="320" w:name="_Toc300934995"/>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21" w:name="_Toc292559404"/>
      <w:r/>
      <w:bookmarkStart w:id="322" w:name="_Toc296347198"/>
      <w:r/>
      <w:bookmarkStart w:id="323" w:name="_Toc296891027"/>
      <w:r/>
      <w:bookmarkStart w:id="324" w:name="_Toc297216207"/>
      <w:r/>
      <w:bookmarkStart w:id="325" w:name="_Toc296944538"/>
      <w:r/>
      <w:bookmarkStart w:id="326" w:name="_Toc304295574"/>
      <w:r/>
      <w:bookmarkStart w:id="327" w:name="_Toc297123548"/>
      <w:r/>
      <w:bookmarkStart w:id="328" w:name="_Toc292559909"/>
      <w:r/>
      <w:bookmarkStart w:id="329" w:name="_Toc300934997"/>
      <w:r/>
      <w:bookmarkStart w:id="330" w:name="_Toc303539154"/>
      <w:r/>
      <w:bookmarkStart w:id="331" w:name="_Toc296346700"/>
      <w:r/>
      <w:bookmarkStart w:id="332" w:name="_Toc297120499"/>
      <w:r/>
      <w:bookmarkStart w:id="333" w:name="_Toc297048385"/>
      <w:r/>
      <w:bookmarkStart w:id="334" w:name="_Toc296503199"/>
      <w:r/>
      <w:bookmarkStart w:id="335" w:name="_Toc312678033"/>
      <w:r/>
      <w:bookmarkStart w:id="336" w:name="_Toc312677507"/>
      <w:r/>
      <w:bookmarkStart w:id="337" w:name="_Toc296891239"/>
      <w:r>
        <w:rPr>
          <w:rFonts w:hint="eastAsia" w:ascii="宋体" w:hAnsi="宋体" w:eastAsia="宋体" w:cs="宋体"/>
          <w:color w:val="auto"/>
          <w:sz w:val="24"/>
          <w:szCs w:val="24"/>
          <w:highlight w:val="none"/>
        </w:rPr>
        <w:t xml:space="preserve">0.4暂估价</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暂</w:t>
      </w:r>
      <w:bookmarkStart w:id="338" w:name="_Toc318581176"/>
      <w:r/>
      <w:bookmarkStart w:id="339" w:name="_Toc312678034"/>
      <w:r/>
      <w:bookmarkStart w:id="340" w:name="_Toc312677508"/>
      <w:r>
        <w:rPr>
          <w:rFonts w:hint="eastAsia" w:ascii="宋体" w:hAnsi="宋体" w:eastAsia="宋体" w:cs="宋体"/>
          <w:color w:val="auto"/>
          <w:sz w:val="24"/>
          <w:szCs w:val="24"/>
          <w:highlight w:val="none"/>
        </w:rPr>
        <w:t xml:space="preserve">估价材料和工程设备的明细详见：</w:t>
      </w:r>
      <w:r>
        <w:rPr>
          <w:rFonts w:hint="eastAsia" w:ascii="宋体" w:hAnsi="宋体" w:eastAsia="宋体" w:cs="宋体"/>
          <w:color w:val="auto"/>
          <w:sz w:val="24"/>
          <w:szCs w:val="24"/>
          <w:highlight w:val="none"/>
          <w:u w:val="single"/>
        </w:rPr>
        <w:t xml:space="preserve">《暂估价一览表》。</w:t>
      </w:r>
      <w:bookmarkEnd w:id="338"/>
      <w:r/>
      <w:bookmarkEnd w:id="339"/>
      <w:r/>
      <w:bookmarkEnd w:id="340"/>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bookmarkStart w:id="341" w:name="_Toc312677509"/>
      <w:r/>
      <w:bookmarkStart w:id="342" w:name="_Toc312678035"/>
      <w:r/>
      <w:bookmarkStart w:id="343" w:name="_Toc318581177"/>
      <w:r>
        <w:rPr>
          <w:rFonts w:hint="eastAsia" w:ascii="宋体" w:hAnsi="宋体" w:eastAsia="宋体" w:cs="宋体"/>
          <w:color w:val="auto"/>
          <w:sz w:val="24"/>
          <w:szCs w:val="24"/>
          <w:highlight w:val="none"/>
        </w:rPr>
        <w:t xml:space="preserve">0.4.1 依法必须招标的暂估价项目：</w:t>
      </w:r>
      <w:r>
        <w:rPr>
          <w:rFonts w:hint="eastAsia" w:ascii="宋体" w:hAnsi="宋体" w:eastAsia="宋体" w:cs="宋体"/>
          <w:color w:val="auto"/>
          <w:sz w:val="24"/>
          <w:szCs w:val="24"/>
          <w:highlight w:val="none"/>
          <w:u w:val="single"/>
        </w:rPr>
        <w:t xml:space="preserve">采用第2种方式 </w:t>
      </w:r>
      <w:bookmarkEnd w:id="341"/>
      <w:r/>
      <w:bookmarkEnd w:id="342"/>
      <w:r/>
      <w:bookmarkEnd w:id="343"/>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人。确定</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人后，由发包人、承包人与</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人共同签订暂估价合同。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暂列金额</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由发包人结合工程具体情况使用 </w:t>
      </w:r>
      <w:r>
        <w:rPr>
          <w:rFonts w:hint="eastAsia" w:ascii="宋体" w:hAnsi="宋体" w:eastAsia="宋体" w:cs="宋体"/>
          <w:color w:val="auto"/>
          <w:sz w:val="24"/>
          <w:szCs w:val="24"/>
          <w:highlight w:val="none"/>
        </w:rPr>
        <w:t xml:space="preserve">。</w:t>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rPr>
          <w:rFonts w:hint="eastAsia" w:ascii="宋体" w:hAnsi="宋体" w:eastAsia="宋体" w:cs="宋体"/>
          <w:b/>
          <w:color w:val="auto"/>
          <w:sz w:val="24"/>
          <w:szCs w:val="24"/>
          <w:highlight w:val="none"/>
          <w:lang w:val="en-US" w:eastAsia="zh-CN" w:bidi="ar-SA"/>
        </w:rPr>
        <w:t xml:space="preserve">11. 价格调整</w:t>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344" w:name="_Toc296891241"/>
      <w:r/>
      <w:bookmarkStart w:id="345" w:name="_Toc297216209"/>
      <w:r/>
      <w:bookmarkStart w:id="346" w:name="_Toc296944540"/>
      <w:r/>
      <w:bookmarkStart w:id="347" w:name="_Toc292559406"/>
      <w:r/>
      <w:bookmarkStart w:id="348" w:name="_Toc297048387"/>
      <w:r/>
      <w:bookmarkStart w:id="349" w:name="_Toc303539157"/>
      <w:r/>
      <w:bookmarkStart w:id="350" w:name="_Toc304295577"/>
      <w:r/>
      <w:bookmarkStart w:id="351" w:name="_Toc300935000"/>
      <w:r/>
      <w:bookmarkStart w:id="352" w:name="_Toc297123550"/>
      <w:r/>
      <w:bookmarkStart w:id="353" w:name="_Toc296346702"/>
      <w:r/>
      <w:bookmarkStart w:id="354" w:name="_Toc296891029"/>
      <w:r/>
      <w:bookmarkStart w:id="355" w:name="_Toc292559911"/>
      <w:r/>
      <w:bookmarkStart w:id="356" w:name="_Toc297120501"/>
      <w:r/>
      <w:bookmarkStart w:id="357" w:name="_Toc296347200"/>
      <w:r/>
      <w:bookmarkStart w:id="358" w:name="_Toc312678039"/>
      <w:r/>
      <w:bookmarkStart w:id="359" w:name="_Toc296503201"/>
      <w:r>
        <w:rPr>
          <w:rFonts w:hint="eastAsia" w:ascii="宋体" w:hAnsi="宋体" w:eastAsia="宋体" w:cs="宋体"/>
          <w:color w:val="auto"/>
          <w:sz w:val="24"/>
          <w:szCs w:val="24"/>
          <w:highlight w:val="none"/>
        </w:rPr>
        <w:t xml:space="preserve">11.1 市场价格波动引起的调整</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  不调整  </w:t>
      </w:r>
      <w:r>
        <w:rPr>
          <w:rFonts w:hint="eastAsia" w:ascii="宋体" w:hAnsi="宋体" w:eastAsia="宋体" w:cs="宋体"/>
          <w:color w:val="auto"/>
          <w:sz w:val="24"/>
          <w:szCs w:val="24"/>
          <w:highlight w:val="none"/>
        </w:rPr>
        <w:t xml:space="preserve">。</w:t>
      </w:r>
      <w:bookmarkEnd w:id="248"/>
      <w:r/>
      <w:bookmarkEnd w:id="249"/>
      <w:r/>
      <w:bookmarkEnd w:id="250"/>
      <w:r/>
      <w:bookmarkEnd w:id="251"/>
      <w:r/>
      <w:bookmarkEnd w:id="252"/>
      <w:r/>
      <w:bookmarkEnd w:id="253"/>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360" w:name="_Toc297120505"/>
      <w:r/>
      <w:bookmarkStart w:id="361" w:name="_Toc296944544"/>
      <w:r/>
      <w:bookmarkStart w:id="362" w:name="_Toc296891033"/>
      <w:r/>
      <w:bookmarkStart w:id="363" w:name="_Toc296503205"/>
      <w:r/>
      <w:bookmarkStart w:id="364" w:name="_Toc296347204"/>
      <w:r/>
      <w:bookmarkStart w:id="365" w:name="_Toc296346706"/>
      <w:r/>
      <w:bookmarkStart w:id="366" w:name="_Toc292559410"/>
      <w:r/>
      <w:bookmarkStart w:id="367" w:name="_Toc292559915"/>
      <w:r/>
      <w:bookmarkStart w:id="368" w:name="_Toc296891245"/>
      <w:r/>
      <w:bookmarkStart w:id="369" w:name="_Toc297048391"/>
      <w:r/>
      <w:bookmarkStart w:id="370" w:name="_Toc312678040"/>
      <w:r/>
      <w:bookmarkStart w:id="371" w:name="_Toc351203644"/>
      <w:r/>
      <w:bookmarkStart w:id="372" w:name="_Toc303539159"/>
      <w:r/>
      <w:bookmarkStart w:id="373" w:name="_Toc304295579"/>
      <w:r/>
      <w:bookmarkStart w:id="374" w:name="_Toc297123552"/>
      <w:r/>
      <w:bookmarkStart w:id="375" w:name="_Toc297216211"/>
      <w:r/>
      <w:bookmarkStart w:id="376" w:name="_Toc300935002"/>
      <w:r>
        <w:rPr>
          <w:rFonts w:hint="eastAsia" w:ascii="宋体" w:hAnsi="宋体" w:eastAsia="宋体" w:cs="宋体"/>
          <w:b/>
          <w:color w:val="auto"/>
          <w:sz w:val="24"/>
          <w:szCs w:val="24"/>
          <w:highlight w:val="none"/>
          <w:lang w:val="en-US" w:eastAsia="zh-CN" w:bidi="ar-SA"/>
        </w:rPr>
        <w:t xml:space="preserve">12. </w:t>
      </w:r>
      <w:bookmarkEnd w:id="360"/>
      <w:r/>
      <w:bookmarkEnd w:id="361"/>
      <w:r/>
      <w:bookmarkEnd w:id="362"/>
      <w:r/>
      <w:bookmarkEnd w:id="363"/>
      <w:r/>
      <w:bookmarkEnd w:id="364"/>
      <w:r/>
      <w:bookmarkEnd w:id="365"/>
      <w:r/>
      <w:bookmarkEnd w:id="366"/>
      <w:r/>
      <w:bookmarkEnd w:id="367"/>
      <w:r/>
      <w:bookmarkEnd w:id="368"/>
      <w:r/>
      <w:bookmarkEnd w:id="369"/>
      <w:r>
        <w:rPr>
          <w:rFonts w:hint="eastAsia" w:ascii="宋体" w:hAnsi="宋体" w:eastAsia="宋体" w:cs="宋体"/>
          <w:b/>
          <w:color w:val="auto"/>
          <w:sz w:val="24"/>
          <w:szCs w:val="24"/>
          <w:highlight w:val="none"/>
          <w:lang w:val="en-US" w:eastAsia="zh-CN" w:bidi="ar-SA"/>
        </w:rPr>
        <w:t xml:space="preserve">合同价格、计量与支付</w:t>
      </w:r>
      <w:bookmarkEnd w:id="370"/>
      <w:r/>
      <w:bookmarkEnd w:id="371"/>
      <w:r/>
      <w:bookmarkEnd w:id="372"/>
      <w:r/>
      <w:bookmarkEnd w:id="373"/>
      <w:r/>
      <w:bookmarkEnd w:id="374"/>
      <w:r/>
      <w:bookmarkEnd w:id="375"/>
      <w:r/>
      <w:bookmarkEnd w:id="376"/>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377" w:name="_Toc292559916"/>
      <w:r/>
      <w:bookmarkStart w:id="378" w:name="_Toc267251461"/>
      <w:r/>
      <w:bookmarkStart w:id="379" w:name="_Toc292559411"/>
      <w:r/>
      <w:bookmarkStart w:id="380" w:name="_Toc296503206"/>
      <w:r/>
      <w:bookmarkStart w:id="381" w:name="_Toc296944545"/>
      <w:r/>
      <w:bookmarkStart w:id="382" w:name="_Toc297120506"/>
      <w:r/>
      <w:bookmarkStart w:id="383" w:name="_Toc296346707"/>
      <w:r/>
      <w:bookmarkStart w:id="384" w:name="_Toc296891246"/>
      <w:r/>
      <w:bookmarkStart w:id="385" w:name="_Toc296347205"/>
      <w:r/>
      <w:bookmarkStart w:id="386" w:name="_Toc297048392"/>
      <w:r/>
      <w:bookmarkStart w:id="387" w:name="_Toc296891034"/>
      <w:r/>
      <w:bookmarkStart w:id="388" w:name="_Toc300935003"/>
      <w:r/>
      <w:bookmarkStart w:id="389" w:name="_Toc297123553"/>
      <w:r/>
      <w:bookmarkStart w:id="390" w:name="_Toc304295580"/>
      <w:r/>
      <w:bookmarkStart w:id="391" w:name="_Toc297216212"/>
      <w:r/>
      <w:bookmarkStart w:id="392" w:name="_Toc312678041"/>
      <w:r/>
      <w:bookmarkStart w:id="393" w:name="_Toc303539160"/>
      <w:r>
        <w:rPr>
          <w:rFonts w:hint="eastAsia" w:ascii="宋体" w:hAnsi="宋体" w:eastAsia="宋体" w:cs="宋体"/>
          <w:color w:val="auto"/>
          <w:sz w:val="24"/>
          <w:szCs w:val="24"/>
          <w:highlight w:val="none"/>
        </w:rPr>
        <w:t xml:space="preserve">12.1 合</w:t>
      </w:r>
      <w:bookmarkEnd w:id="377"/>
      <w:r/>
      <w:bookmarkEnd w:id="378"/>
      <w:r/>
      <w:bookmarkEnd w:id="379"/>
      <w:r>
        <w:rPr>
          <w:rFonts w:hint="eastAsia" w:ascii="宋体" w:hAnsi="宋体" w:eastAsia="宋体" w:cs="宋体"/>
          <w:color w:val="auto"/>
          <w:sz w:val="24"/>
          <w:szCs w:val="24"/>
          <w:highlight w:val="none"/>
        </w:rPr>
        <w:t xml:space="preserve">同价</w:t>
      </w:r>
      <w:bookmarkEnd w:id="380"/>
      <w:r/>
      <w:bookmarkEnd w:id="381"/>
      <w:r/>
      <w:bookmarkEnd w:id="382"/>
      <w:r/>
      <w:bookmarkEnd w:id="383"/>
      <w:r/>
      <w:bookmarkEnd w:id="384"/>
      <w:r/>
      <w:bookmarkEnd w:id="385"/>
      <w:r/>
      <w:bookmarkEnd w:id="386"/>
      <w:r/>
      <w:bookmarkEnd w:id="387"/>
      <w:r>
        <w:rPr>
          <w:rFonts w:hint="eastAsia" w:ascii="宋体" w:hAnsi="宋体" w:eastAsia="宋体" w:cs="宋体"/>
          <w:color w:val="auto"/>
          <w:sz w:val="24"/>
          <w:szCs w:val="24"/>
          <w:highlight w:val="none"/>
        </w:rPr>
        <w:t xml:space="preserve">格形式</w:t>
      </w:r>
      <w:bookmarkEnd w:id="388"/>
      <w:r/>
      <w:bookmarkEnd w:id="389"/>
      <w:r/>
      <w:bookmarkEnd w:id="390"/>
      <w:r/>
      <w:bookmarkEnd w:id="391"/>
      <w:r/>
      <w:bookmarkEnd w:id="392"/>
      <w:r/>
      <w:bookmarkEnd w:id="393"/>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(1)、本工程采用</w:t>
      </w:r>
      <w:r>
        <w:rPr>
          <w:rFonts w:hint="eastAsia" w:ascii="宋体" w:hAnsi="宋体" w:eastAsia="宋体" w:cs="宋体"/>
          <w:b/>
          <w:color w:val="auto"/>
          <w:sz w:val="24"/>
          <w:szCs w:val="24"/>
          <w:highlight w:val="none"/>
        </w:rPr>
        <w:t xml:space="preserve">固定单价合同。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rPr>
          <w:rFonts w:hint="eastAsia" w:ascii="宋体" w:hAnsi="宋体" w:eastAsia="宋体" w:cs="宋体"/>
          <w:color w:val="auto"/>
          <w:sz w:val="24"/>
          <w:szCs w:val="24"/>
          <w:highlight w:val="none"/>
          <w:u w:val="single"/>
        </w:rPr>
        <w:t xml:space="preserve">施工期间市场风险、政策风险。</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施工期间人工费、材料费、机械费及规费、税金的调整风险由</w:t>
      </w:r>
      <w:r>
        <w:rPr>
          <w:rFonts w:hint="eastAsia" w:ascii="宋体" w:hAnsi="宋体" w:eastAsia="宋体" w:cs="宋体"/>
          <w:color w:val="auto"/>
          <w:sz w:val="24"/>
          <w:szCs w:val="24"/>
          <w:highlight w:val="none"/>
          <w:u w:val="single"/>
          <w:lang w:eastAsia="zh-CN"/>
        </w:rPr>
        <w:t xml:space="preserve">供应商</w:t>
      </w:r>
      <w:r>
        <w:rPr>
          <w:rFonts w:hint="eastAsia" w:ascii="宋体" w:hAnsi="宋体" w:eastAsia="宋体" w:cs="宋体"/>
          <w:color w:val="auto"/>
          <w:sz w:val="24"/>
          <w:szCs w:val="24"/>
          <w:highlight w:val="none"/>
          <w:u w:val="single"/>
        </w:rPr>
        <w:t xml:space="preserve">自行考虑。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本工程结算时按照苏建函价【2019】178号文执行，采用一般计税法结算。</w:t>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394" w:name="_Toc300935004"/>
      <w:r/>
      <w:bookmarkStart w:id="395" w:name="_Toc297123554"/>
      <w:r/>
      <w:bookmarkStart w:id="396" w:name="_Toc303539161"/>
      <w:r/>
      <w:bookmarkStart w:id="397" w:name="_Toc304295581"/>
      <w:r/>
      <w:bookmarkStart w:id="398" w:name="_Toc297216213"/>
      <w:r/>
      <w:bookmarkStart w:id="399" w:name="_Toc312678042"/>
      <w:r/>
      <w:bookmarkStart w:id="400" w:name="_Toc296346708"/>
      <w:r/>
      <w:bookmarkStart w:id="401" w:name="_Toc297120507"/>
      <w:r/>
      <w:bookmarkStart w:id="402" w:name="_Toc297048393"/>
      <w:r/>
      <w:bookmarkStart w:id="403" w:name="_Toc296347206"/>
      <w:r/>
      <w:bookmarkStart w:id="404" w:name="_Toc292559917"/>
      <w:r/>
      <w:bookmarkStart w:id="405" w:name="_Toc296503207"/>
      <w:r/>
      <w:bookmarkStart w:id="406" w:name="_Toc292559412"/>
      <w:r/>
      <w:bookmarkStart w:id="407" w:name="_Toc296944546"/>
      <w:r/>
      <w:bookmarkStart w:id="408" w:name="_Toc296891247"/>
      <w:r/>
      <w:bookmarkStart w:id="409" w:name="_Toc296891035"/>
      <w:r>
        <w:rPr>
          <w:rFonts w:hint="eastAsia" w:ascii="宋体" w:hAnsi="宋体" w:eastAsia="宋体" w:cs="宋体"/>
          <w:color w:val="auto"/>
          <w:sz w:val="24"/>
          <w:szCs w:val="24"/>
          <w:highlight w:val="none"/>
        </w:rPr>
        <w:t xml:space="preserve">本工程采用“固定单价合同”。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预付款</w:t>
      </w:r>
      <w:bookmarkEnd w:id="394"/>
      <w:r/>
      <w:bookmarkEnd w:id="395"/>
      <w:r/>
      <w:bookmarkEnd w:id="396"/>
      <w:r/>
      <w:bookmarkEnd w:id="397"/>
      <w:r/>
      <w:bookmarkEnd w:id="398"/>
      <w:r/>
      <w:bookmarkEnd w:id="399"/>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预付工程款的时间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rPr>
        <w:t xml:space="preserve">开工令发出后且承包人提供了发包人认可的等额预付款保函。</w:t>
      </w:r>
      <w:r/>
    </w:p>
    <w:p>
      <w:pPr>
        <w:ind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预付工程款金额或占合同价款总额的比例：</w:t>
      </w:r>
      <w:r>
        <w:rPr>
          <w:rFonts w:hint="eastAsia" w:ascii="宋体" w:hAnsi="宋体" w:eastAsia="宋体" w:cs="宋体"/>
          <w:b/>
          <w:bCs/>
          <w:color w:val="auto"/>
          <w:sz w:val="24"/>
          <w:szCs w:val="24"/>
          <w:highlight w:val="none"/>
          <w:u w:val="single"/>
          <w:lang w:val="en-US" w:eastAsia="zh-CN"/>
        </w:rPr>
        <w:t xml:space="preserve">合同价款的10%预付款</w:t>
      </w:r>
      <w:r>
        <w:rPr>
          <w:rFonts w:hint="eastAsia" w:ascii="宋体" w:hAnsi="宋体" w:eastAsia="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rPr>
        <w:t xml:space="preserve">从第一次支付进度款时开始扣回预付款，若第一次扣回后仍有余额，则在第二次支付进度款时继续扣回</w:t>
      </w:r>
      <w:bookmarkEnd w:id="400"/>
      <w:r/>
      <w:bookmarkEnd w:id="401"/>
      <w:r/>
      <w:bookmarkEnd w:id="402"/>
      <w:r/>
      <w:bookmarkEnd w:id="403"/>
      <w:r/>
      <w:bookmarkEnd w:id="404"/>
      <w:r/>
      <w:bookmarkEnd w:id="405"/>
      <w:r/>
      <w:bookmarkEnd w:id="406"/>
      <w:r/>
      <w:bookmarkEnd w:id="407"/>
      <w:r/>
      <w:bookmarkEnd w:id="408"/>
      <w:r/>
      <w:bookmarkEnd w:id="409"/>
      <w:r>
        <w:rPr>
          <w:rFonts w:hint="eastAsia" w:ascii="宋体" w:hAnsi="宋体" w:eastAsia="宋体" w:cs="宋体"/>
          <w:b/>
          <w:bCs/>
          <w:color w:val="auto"/>
          <w:sz w:val="24"/>
          <w:szCs w:val="24"/>
          <w:highlight w:val="none"/>
          <w:u w:val="single"/>
          <w:lang w:val="en-US"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14.2.2预付款担保</w:t>
      </w:r>
      <w:r/>
    </w:p>
    <w:p>
      <w:pPr>
        <w:ind w:firstLine="48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提供预付款担保期限：</w:t>
      </w:r>
      <w:r>
        <w:rPr>
          <w:rFonts w:hint="eastAsia" w:ascii="宋体" w:hAnsi="宋体" w:eastAsia="宋体" w:cs="宋体"/>
          <w:b/>
          <w:bCs/>
          <w:color w:val="auto"/>
          <w:sz w:val="24"/>
          <w:szCs w:val="24"/>
          <w:highlight w:val="none"/>
          <w:lang w:val="en-US" w:eastAsia="zh-CN"/>
        </w:rPr>
        <w:t xml:space="preserve">保函自开出之日起生效，至发包人签发进度付款证书说明已完全扣清预付款为止</w:t>
      </w:r>
      <w:r>
        <w:rPr>
          <w:rFonts w:hint="eastAsia" w:ascii="宋体" w:hAnsi="宋体" w:eastAsia="宋体" w:cs="宋体"/>
          <w:b/>
          <w:bCs/>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预付款担保形式：</w:t>
      </w:r>
      <w:r>
        <w:rPr>
          <w:rFonts w:hint="eastAsia" w:ascii="宋体" w:hAnsi="宋体" w:eastAsia="宋体" w:cs="宋体"/>
          <w:b/>
          <w:bCs/>
          <w:color w:val="auto"/>
          <w:sz w:val="24"/>
          <w:szCs w:val="24"/>
          <w:highlight w:val="none"/>
          <w:lang w:val="en-US" w:eastAsia="zh-CN"/>
        </w:rPr>
        <w:t xml:space="preserve">支票、汇票、本票或者金融机构、担保机构出具的保函等非现金形式</w:t>
      </w:r>
      <w:r>
        <w:rPr>
          <w:rFonts w:hint="eastAsia" w:ascii="宋体" w:hAnsi="宋体" w:eastAsia="宋体" w:cs="宋体"/>
          <w:b/>
          <w:bCs/>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执行《《建设工程工程量清单计价标准》（GB/T50500-2024</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清单计算规则。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  工程量按实计量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总价合同的计量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12.3.5总价合同采用支付分解表计量支付的，是否适用第12.3.4项〔总价合同的计量〕约定进行计量：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410" w:name="_Toc296891039"/>
      <w:r/>
      <w:bookmarkStart w:id="411" w:name="_Toc297120511"/>
      <w:r/>
      <w:bookmarkStart w:id="412" w:name="_Toc297216215"/>
      <w:r/>
      <w:bookmarkStart w:id="413" w:name="_Toc297123556"/>
      <w:r/>
      <w:bookmarkStart w:id="414" w:name="_Toc296347210"/>
      <w:r/>
      <w:bookmarkStart w:id="415" w:name="_Toc292559921"/>
      <w:r/>
      <w:bookmarkStart w:id="416" w:name="_Toc296891251"/>
      <w:r/>
      <w:bookmarkStart w:id="417" w:name="_Toc296944550"/>
      <w:r/>
      <w:bookmarkStart w:id="418" w:name="_Toc297048397"/>
      <w:r/>
      <w:bookmarkStart w:id="419" w:name="_Toc300935006"/>
      <w:r/>
      <w:bookmarkStart w:id="420" w:name="_Toc296503211"/>
      <w:r/>
      <w:bookmarkStart w:id="421" w:name="_Toc303539163"/>
      <w:r/>
      <w:bookmarkStart w:id="422" w:name="_Toc296346712"/>
      <w:r/>
      <w:bookmarkStart w:id="423" w:name="_Toc292559416"/>
      <w:r>
        <w:rPr>
          <w:rFonts w:hint="eastAsia" w:ascii="宋体" w:hAnsi="宋体" w:eastAsia="宋体" w:cs="宋体"/>
          <w:color w:val="auto"/>
          <w:sz w:val="24"/>
          <w:szCs w:val="24"/>
          <w:highlight w:val="none"/>
        </w:rPr>
        <w:t xml:space="preserve">12.4.1 付款周期</w:t>
      </w:r>
      <w:r/>
    </w:p>
    <w:p>
      <w:pPr>
        <w:ind w:firstLine="48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 xml:space="preserve">付款方式：</w:t>
      </w:r>
      <w:r/>
    </w:p>
    <w:p>
      <w:pPr>
        <w:ind w:firstLine="480"/>
        <w:pageBreakBefore w:val="0"/>
        <w:spacing w:line="360" w:lineRule="auto"/>
        <w:widowControl w:val="off"/>
        <w:rPr>
          <w:rFonts w:hint="eastAsia" w:ascii="宋体" w:hAnsi="宋体" w:eastAsia="宋体" w:cs="宋体"/>
          <w:b/>
          <w:bCs/>
          <w:color w:val="ff0000"/>
          <w:sz w:val="24"/>
          <w:szCs w:val="24"/>
          <w:highlight w:val="yellow"/>
          <w:lang w:eastAsia="zh-CN"/>
        </w:rPr>
      </w:pPr>
      <w:r>
        <w:rPr>
          <w:rFonts w:hint="eastAsia" w:ascii="宋体" w:hAnsi="宋体" w:eastAsia="宋体" w:cs="宋体"/>
          <w:b/>
          <w:bCs/>
          <w:color w:val="auto"/>
          <w:sz w:val="24"/>
          <w:szCs w:val="24"/>
          <w:highlight w:val="none"/>
          <w:lang w:val="en-US" w:eastAsia="zh-CN"/>
        </w:rPr>
        <w:t xml:space="preserve">开工令发出后且承包人提供了发包人认可的等额预付款保函，发包人向承包人支付合同价款的10%预付款；</w:t>
      </w:r>
      <w:r>
        <w:rPr>
          <w:rFonts w:hint="eastAsia" w:ascii="宋体" w:hAnsi="宋体" w:eastAsia="宋体" w:cs="宋体"/>
          <w:b/>
          <w:bCs/>
          <w:color w:val="auto"/>
          <w:sz w:val="24"/>
          <w:szCs w:val="24"/>
          <w:highlight w:val="none"/>
          <w:lang w:eastAsia="zh-CN"/>
        </w:rPr>
        <w:t xml:space="preserve">竣工验收合格后</w:t>
      </w:r>
      <w:r>
        <w:rPr>
          <w:rFonts w:hint="eastAsia" w:ascii="宋体" w:hAnsi="宋体" w:eastAsia="宋体" w:cs="宋体"/>
          <w:b/>
          <w:bCs/>
          <w:color w:val="auto"/>
          <w:sz w:val="24"/>
          <w:szCs w:val="24"/>
          <w:highlight w:val="none"/>
          <w:lang w:val="en-US" w:eastAsia="zh-CN"/>
        </w:rPr>
        <w:t xml:space="preserve">30日内</w:t>
      </w:r>
      <w:r>
        <w:rPr>
          <w:rFonts w:hint="eastAsia" w:ascii="宋体" w:hAnsi="宋体" w:eastAsia="宋体" w:cs="宋体"/>
          <w:b/>
          <w:bCs/>
          <w:color w:val="auto"/>
          <w:sz w:val="24"/>
          <w:szCs w:val="24"/>
          <w:highlight w:val="none"/>
          <w:lang w:eastAsia="zh-CN"/>
        </w:rPr>
        <w:t xml:space="preserve">付</w:t>
      </w:r>
      <w:r>
        <w:rPr>
          <w:rFonts w:hint="eastAsia" w:ascii="宋体" w:hAnsi="宋体" w:eastAsia="宋体" w:cs="宋体"/>
          <w:b/>
          <w:bCs/>
          <w:color w:val="auto"/>
          <w:sz w:val="24"/>
          <w:szCs w:val="24"/>
          <w:highlight w:val="none"/>
          <w:lang w:val="en-US" w:eastAsia="zh-CN"/>
        </w:rPr>
        <w:t xml:space="preserve">至合同金额</w:t>
      </w:r>
      <w:r>
        <w:rPr>
          <w:rFonts w:hint="eastAsia" w:ascii="宋体" w:hAnsi="宋体" w:eastAsia="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lang w:val="en-US" w:eastAsia="zh-CN"/>
        </w:rPr>
        <w:t xml:space="preserve">80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本项目全部完成</w:t>
      </w:r>
      <w:r>
        <w:rPr>
          <w:rFonts w:hint="eastAsia" w:ascii="宋体" w:hAnsi="宋体" w:eastAsia="宋体" w:cs="宋体"/>
          <w:b/>
          <w:bCs/>
          <w:color w:val="auto"/>
          <w:sz w:val="24"/>
          <w:szCs w:val="24"/>
          <w:highlight w:val="none"/>
          <w:lang w:eastAsia="zh-CN"/>
        </w:rPr>
        <w:t xml:space="preserve">后付至工程审定价的97%，</w:t>
      </w:r>
      <w:r>
        <w:rPr>
          <w:rFonts w:hint="eastAsia" w:ascii="宋体" w:hAnsi="宋体" w:eastAsia="宋体" w:cs="宋体"/>
          <w:b/>
          <w:bCs/>
          <w:color w:val="auto"/>
          <w:sz w:val="24"/>
          <w:szCs w:val="24"/>
          <w:highlight w:val="none"/>
          <w:lang w:val="en-US" w:eastAsia="zh-CN"/>
        </w:rPr>
        <w:t xml:space="preserve">缺陷责任期</w:t>
      </w:r>
      <w:r>
        <w:rPr>
          <w:rFonts w:hint="eastAsia" w:ascii="宋体" w:hAnsi="宋体" w:eastAsia="宋体" w:cs="宋体"/>
          <w:b/>
          <w:bCs/>
          <w:color w:val="auto"/>
          <w:sz w:val="24"/>
          <w:szCs w:val="24"/>
          <w:highlight w:val="none"/>
          <w:lang w:eastAsia="zh-CN"/>
        </w:rPr>
        <w:t xml:space="preserve">满无质量问题付清余款。</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 不含工程变更、签证、索赔费用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Pr>
          <w:rFonts w:hint="eastAsia" w:ascii="宋体" w:hAnsi="宋体" w:eastAsia="宋体" w:cs="宋体"/>
          <w:color w:val="auto"/>
          <w:sz w:val="24"/>
          <w:szCs w:val="24"/>
          <w:highlight w:val="none"/>
        </w:rPr>
        <w:t xml:space="preserve">2.4.3 进度付款申请单的提交</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单价合同进度付款申请单提交的约定：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监理人审查并报送发包人的期限：</w:t>
      </w:r>
      <w:r>
        <w:rPr>
          <w:rFonts w:hint="eastAsia" w:ascii="宋体" w:hAnsi="宋体" w:eastAsia="宋体" w:cs="宋体"/>
          <w:color w:val="auto"/>
          <w:sz w:val="24"/>
          <w:szCs w:val="24"/>
          <w:highlight w:val="none"/>
          <w:u w:val="single"/>
        </w:rPr>
        <w:t xml:space="preserve">在收到承包人进度付款申请单以及相关资料后7日内完成</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在收到监理人报送的进度付款申请单及相关资料后7日内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发包人支付进度款的期限：</w:t>
      </w:r>
      <w:r>
        <w:rPr>
          <w:rFonts w:hint="eastAsia" w:ascii="宋体" w:hAnsi="宋体" w:eastAsia="宋体" w:cs="宋体"/>
          <w:color w:val="auto"/>
          <w:sz w:val="24"/>
          <w:szCs w:val="24"/>
          <w:highlight w:val="none"/>
          <w:u w:val="single"/>
        </w:rPr>
        <w:t xml:space="preserve">  在进度款支付证书签发后14天内完成支付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12.4.5 支付分解表的编制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12.4.5</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1、总价合同支付分解表的编制与审批：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12.4.5</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2、单价合同的总价项目支付分解表的编制与审批：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254"/>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424" w:name="_Toc297048405"/>
      <w:r/>
      <w:bookmarkStart w:id="425" w:name="_Toc296503219"/>
      <w:r/>
      <w:bookmarkStart w:id="426" w:name="_Toc292559424"/>
      <w:r/>
      <w:bookmarkStart w:id="427" w:name="_Toc296891259"/>
      <w:r/>
      <w:bookmarkStart w:id="428" w:name="_Toc300935015"/>
      <w:r/>
      <w:bookmarkStart w:id="429" w:name="_Toc292559929"/>
      <w:r/>
      <w:bookmarkStart w:id="430" w:name="_Toc304295593"/>
      <w:r/>
      <w:bookmarkStart w:id="431" w:name="_Toc351203645"/>
      <w:r/>
      <w:bookmarkStart w:id="432" w:name="_Toc297123564"/>
      <w:r/>
      <w:bookmarkStart w:id="433" w:name="_Toc296944558"/>
      <w:r/>
      <w:bookmarkStart w:id="434" w:name="_Toc296347218"/>
      <w:r/>
      <w:bookmarkStart w:id="435" w:name="_Toc296891047"/>
      <w:r/>
      <w:bookmarkStart w:id="436" w:name="_Toc312678053"/>
      <w:r/>
      <w:bookmarkStart w:id="437" w:name="_Toc297120519"/>
      <w:r/>
      <w:bookmarkStart w:id="438" w:name="_Toc296346720"/>
      <w:r/>
      <w:bookmarkStart w:id="439" w:name="_Toc297216223"/>
      <w:r/>
      <w:bookmarkStart w:id="440" w:name="_Toc303539172"/>
      <w:r>
        <w:rPr>
          <w:rFonts w:hint="eastAsia" w:ascii="宋体" w:hAnsi="宋体" w:eastAsia="宋体" w:cs="宋体"/>
          <w:b/>
          <w:color w:val="auto"/>
          <w:sz w:val="24"/>
          <w:szCs w:val="24"/>
          <w:highlight w:val="none"/>
          <w:lang w:val="en-US" w:eastAsia="zh-CN" w:bidi="ar-SA"/>
        </w:rPr>
        <w:t xml:space="preserve">13. 验收和工程试车</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13.1.1监理人不能按时进行验收时，应提前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441" w:name="_Toc300935016"/>
      <w:r/>
      <w:bookmarkStart w:id="442" w:name="_Toc297123565"/>
      <w:r/>
      <w:bookmarkStart w:id="443" w:name="_Toc297048409"/>
      <w:r/>
      <w:bookmarkStart w:id="444" w:name="_Toc297216224"/>
      <w:r/>
      <w:bookmarkStart w:id="445" w:name="_Toc292559428"/>
      <w:r/>
      <w:bookmarkStart w:id="446" w:name="_Toc296944562"/>
      <w:r/>
      <w:bookmarkStart w:id="447" w:name="_Toc296347222"/>
      <w:r/>
      <w:bookmarkStart w:id="448" w:name="_Toc296346724"/>
      <w:r/>
      <w:bookmarkStart w:id="449" w:name="_Toc304295596"/>
      <w:r/>
      <w:bookmarkStart w:id="450" w:name="_Toc303539173"/>
      <w:r/>
      <w:bookmarkStart w:id="451" w:name="_Toc296891051"/>
      <w:r/>
      <w:bookmarkStart w:id="452" w:name="_Toc292559933"/>
      <w:r/>
      <w:bookmarkStart w:id="453" w:name="_Toc296891263"/>
      <w:r/>
      <w:bookmarkStart w:id="454" w:name="_Toc312678056"/>
      <w:r/>
      <w:bookmarkStart w:id="455" w:name="_Toc297120523"/>
      <w:r/>
      <w:bookmarkStart w:id="456" w:name="_Toc296503223"/>
      <w:r/>
      <w:bookmarkStart w:id="457" w:name="_Toc267251474"/>
      <w:r/>
      <w:bookmarkStart w:id="458" w:name="_Toc267251475"/>
      <w:r/>
      <w:bookmarkStart w:id="459" w:name="_Toc267251473"/>
      <w:r/>
      <w:bookmarkStart w:id="460" w:name="_Toc267251471"/>
      <w:r/>
      <w:bookmarkStart w:id="461" w:name="_Toc267251476"/>
      <w:r/>
      <w:bookmarkStart w:id="462" w:name="_Toc267251470"/>
      <w:r/>
      <w:bookmarkStart w:id="463" w:name="_Toc267251472"/>
      <w:r>
        <w:rPr>
          <w:rFonts w:hint="eastAsia" w:ascii="宋体" w:hAnsi="宋体" w:eastAsia="宋体" w:cs="宋体"/>
          <w:color w:val="auto"/>
          <w:sz w:val="24"/>
          <w:szCs w:val="24"/>
          <w:highlight w:val="none"/>
        </w:rPr>
        <w:t xml:space="preserve">13.2 竣工验收</w:t>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464" w:name="_Toc280868704"/>
      <w:r/>
      <w:bookmarkStart w:id="465" w:name="_Toc280868705"/>
      <w:r/>
      <w:bookmarkStart w:id="466" w:name="_Toc280868706"/>
      <w:r/>
      <w:bookmarkStart w:id="467" w:name="_Toc280868707"/>
      <w:r/>
      <w:bookmarkStart w:id="468" w:name="_Toc280868708"/>
      <w:r/>
      <w:bookmarkStart w:id="469" w:name="_Toc280868709"/>
      <w:r>
        <w:rPr>
          <w:rFonts w:hint="eastAsia" w:ascii="宋体" w:hAnsi="宋体" w:eastAsia="宋体" w:cs="宋体"/>
          <w:color w:val="auto"/>
          <w:sz w:val="24"/>
          <w:szCs w:val="24"/>
          <w:highlight w:val="none"/>
        </w:rPr>
        <w:t xml:space="preserve">13.2.1竣工验收程序</w:t>
      </w:r>
      <w:bookmarkEnd w:id="464"/>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bookmarkEnd w:id="465"/>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13.2.2移交、接收全部与部分工程</w:t>
      </w:r>
      <w:bookmarkEnd w:id="466"/>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在颁发工程接收证书后7日内完成工程的移交。</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bookmarkEnd w:id="467"/>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每推迟一天，</w:t>
      </w:r>
      <w:r>
        <w:rPr>
          <w:rFonts w:hint="eastAsia" w:ascii="宋体" w:hAnsi="宋体" w:eastAsia="宋体" w:cs="宋体"/>
          <w:b/>
          <w:bCs/>
          <w:color w:val="auto"/>
          <w:sz w:val="24"/>
          <w:szCs w:val="24"/>
          <w:highlight w:val="none"/>
          <w:u w:val="single"/>
        </w:rPr>
        <w:t xml:space="preserve">承</w:t>
      </w:r>
      <w:r>
        <w:rPr>
          <w:rFonts w:hint="eastAsia" w:ascii="宋体" w:hAnsi="宋体" w:eastAsia="宋体" w:cs="宋体"/>
          <w:b/>
          <w:color w:val="auto"/>
          <w:sz w:val="24"/>
          <w:szCs w:val="24"/>
          <w:highlight w:val="none"/>
          <w:u w:val="single"/>
        </w:rPr>
        <w:t xml:space="preserve">包人赔偿给发包人合同价万分之一违约金</w:t>
      </w:r>
      <w:r>
        <w:rPr>
          <w:rFonts w:hint="eastAsia" w:ascii="宋体" w:hAnsi="宋体" w:eastAsia="宋体" w:cs="宋体"/>
          <w:b/>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bookmarkEnd w:id="468"/>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numPr>
          <w:ilvl w:val="0"/>
          <w:numId w:val="4"/>
        </w:num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单机无负荷试车费用由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承担；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无负荷联动试车费用由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承担。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13.3.2 投料试车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竣工退场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13.4.1 竣工退场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在移交结束后7日内完成竣工退场 </w:t>
      </w:r>
      <w:r>
        <w:rPr>
          <w:rFonts w:hint="eastAsia" w:ascii="宋体" w:hAnsi="宋体" w:eastAsia="宋体" w:cs="宋体"/>
          <w:color w:val="auto"/>
          <w:sz w:val="24"/>
          <w:szCs w:val="24"/>
          <w:highlight w:val="none"/>
        </w:rPr>
        <w:t xml:space="preserve">。</w:t>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470" w:name="_Toc351203646"/>
      <w:r>
        <w:rPr>
          <w:rFonts w:hint="eastAsia" w:ascii="宋体" w:hAnsi="宋体" w:eastAsia="宋体" w:cs="宋体"/>
          <w:b/>
          <w:color w:val="auto"/>
          <w:sz w:val="24"/>
          <w:szCs w:val="24"/>
          <w:highlight w:val="none"/>
          <w:lang w:val="en-US" w:eastAsia="zh-CN" w:bidi="ar-SA"/>
        </w:rPr>
        <w:t xml:space="preserve">14. 竣工结算</w:t>
      </w:r>
      <w:bookmarkEnd w:id="470"/>
      <w:r/>
      <w:r/>
    </w:p>
    <w:p>
      <w:pPr>
        <w:ind w:firstLine="482"/>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u w:val="single"/>
        </w:rPr>
        <w:t xml:space="preserve">执行《建设工程工程量清单计价标准》（GB/T50500-2024的规定。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竣工付款申请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承包人提交竣工付款申请单的期限：</w:t>
      </w:r>
      <w:r>
        <w:rPr>
          <w:rFonts w:hint="eastAsia" w:ascii="宋体" w:hAnsi="宋体" w:eastAsia="宋体" w:cs="宋体"/>
          <w:color w:val="auto"/>
          <w:sz w:val="24"/>
          <w:szCs w:val="24"/>
          <w:highlight w:val="none"/>
          <w:u w:val="single"/>
        </w:rPr>
        <w:t xml:space="preserve">在工程竣工验收合格后28天内向发包人和监理人提交竣工结算申请单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竣工付款申请单应包括的内容：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竣工结算合同价格；</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发包人已支付承包人的款项；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应扣留的质量保证金；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发包人应支付承包人的合同价款。</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竣工结算审核</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发包人在收到承包人提交竣工结算申请书后2个月内完成审批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发包人应在签发竣工付款证书后的3个月内，完成对承包人的竣工付款</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按照第19条〔争议解决〕约定处理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最终结清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14.3.1 最终结清申请单</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叁份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在缺陷责任期终止证书颁发后7日内  。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14.3.2 最终结清证书和支付</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发包人完成最终结清申请单的审批并颁发最终结清证书的期限：</w:t>
      </w:r>
      <w:r>
        <w:rPr>
          <w:rFonts w:hint="eastAsia" w:ascii="宋体" w:hAnsi="宋体" w:eastAsia="宋体" w:cs="宋体"/>
          <w:color w:val="auto"/>
          <w:sz w:val="24"/>
          <w:szCs w:val="24"/>
          <w:highlight w:val="none"/>
          <w:u w:val="single"/>
        </w:rPr>
        <w:t xml:space="preserve">在收到承包人提交的最终结清申请单后14天内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发包人完成支付的期限：</w:t>
      </w:r>
      <w:r>
        <w:rPr>
          <w:rFonts w:hint="eastAsia" w:ascii="宋体" w:hAnsi="宋体" w:eastAsia="宋体" w:cs="宋体"/>
          <w:color w:val="auto"/>
          <w:sz w:val="24"/>
          <w:szCs w:val="24"/>
          <w:highlight w:val="none"/>
          <w:u w:val="single"/>
        </w:rPr>
        <w:t xml:space="preserve">在颁发最终结清证书后30日内完成支付 。</w:t>
      </w:r>
      <w:bookmarkEnd w:id="457"/>
      <w:r/>
      <w:bookmarkEnd w:id="458"/>
      <w:r/>
      <w:bookmarkEnd w:id="459"/>
      <w:r/>
      <w:bookmarkEnd w:id="460"/>
      <w:r/>
      <w:bookmarkEnd w:id="461"/>
      <w:r/>
      <w:bookmarkEnd w:id="462"/>
      <w:r/>
      <w:bookmarkEnd w:id="463"/>
      <w:r/>
      <w:bookmarkEnd w:id="469"/>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471" w:name="_Toc351203647"/>
      <w:r/>
      <w:bookmarkStart w:id="472" w:name="_Toc267251483"/>
      <w:r/>
      <w:bookmarkStart w:id="473" w:name="_Toc267251482"/>
      <w:r/>
      <w:bookmarkStart w:id="474" w:name="_Toc267251484"/>
      <w:r/>
      <w:bookmarkStart w:id="475" w:name="_Toc267251485"/>
      <w:r/>
      <w:bookmarkStart w:id="476" w:name="_Toc267251488"/>
      <w:r/>
      <w:bookmarkStart w:id="477" w:name="_Toc267251486"/>
      <w:r/>
      <w:bookmarkStart w:id="478" w:name="_Toc267251490"/>
      <w:r/>
      <w:bookmarkStart w:id="479" w:name="_Toc267251489"/>
      <w:r/>
      <w:bookmarkStart w:id="480" w:name="_Toc267251497"/>
      <w:r/>
      <w:bookmarkStart w:id="481" w:name="_Toc267251495"/>
      <w:r/>
      <w:bookmarkStart w:id="482" w:name="_Toc267251496"/>
      <w:r/>
      <w:bookmarkStart w:id="483" w:name="_Toc267251493"/>
      <w:r/>
      <w:bookmarkStart w:id="484" w:name="_Toc267251498"/>
      <w:r/>
      <w:bookmarkStart w:id="485" w:name="_Toc267251502"/>
      <w:r/>
      <w:bookmarkStart w:id="486" w:name="_Toc267251492"/>
      <w:r/>
      <w:bookmarkStart w:id="487" w:name="_Toc267251501"/>
      <w:r/>
      <w:bookmarkStart w:id="488" w:name="_Toc267251503"/>
      <w:r/>
      <w:bookmarkStart w:id="489" w:name="_Toc267251499"/>
      <w:r/>
      <w:bookmarkStart w:id="490" w:name="_Toc267251494"/>
      <w:r/>
      <w:bookmarkStart w:id="491" w:name="_Toc267251491"/>
      <w:r/>
      <w:bookmarkStart w:id="492" w:name="_Toc267251504"/>
      <w:r/>
      <w:bookmarkStart w:id="493" w:name="_Toc267251506"/>
      <w:r/>
      <w:bookmarkStart w:id="494" w:name="_Toc267251507"/>
      <w:r/>
      <w:bookmarkStart w:id="495" w:name="_Toc267251508"/>
      <w:r/>
      <w:bookmarkStart w:id="496" w:name="_Toc267251515"/>
      <w:r/>
      <w:bookmarkStart w:id="497" w:name="_Toc267251514"/>
      <w:r/>
      <w:bookmarkStart w:id="498" w:name="_Toc267251510"/>
      <w:r/>
      <w:bookmarkStart w:id="499" w:name="_Toc267251509"/>
      <w:r/>
      <w:bookmarkStart w:id="500" w:name="_Toc267251511"/>
      <w:r/>
      <w:bookmarkStart w:id="501" w:name="_Toc267251513"/>
      <w:r>
        <w:rPr>
          <w:rFonts w:hint="eastAsia" w:ascii="宋体" w:hAnsi="宋体" w:eastAsia="宋体" w:cs="宋体"/>
          <w:b/>
          <w:color w:val="auto"/>
          <w:sz w:val="24"/>
          <w:szCs w:val="24"/>
          <w:highlight w:val="none"/>
          <w:lang w:val="en-US" w:eastAsia="zh-CN" w:bidi="ar-SA"/>
        </w:rPr>
        <w:t xml:space="preserve">15. 缺陷责任期与保修</w:t>
      </w:r>
      <w:bookmarkEnd w:id="471"/>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15.1缺陷责任期</w:t>
      </w:r>
      <w:bookmarkEnd w:id="47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自实际竣工日期起</w:t>
      </w:r>
      <w:r>
        <w:rPr>
          <w:rFonts w:hint="eastAsia" w:ascii="宋体" w:hAnsi="宋体" w:eastAsia="宋体" w:cs="宋体"/>
          <w:b/>
          <w:color w:val="auto"/>
          <w:sz w:val="24"/>
          <w:szCs w:val="24"/>
          <w:highlight w:val="none"/>
          <w:u w:val="single"/>
          <w:lang w:val="en-US" w:eastAsia="zh-CN"/>
        </w:rPr>
        <w:t xml:space="preserve">2年</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质量保证金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 扣留质量保证金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15.2.1 承包人提供质量保证金的方式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（1）质量保证金保函，保证金额为： /   ； </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3 %</w:t>
      </w:r>
      <w:r>
        <w:rPr>
          <w:rFonts w:hint="eastAsia" w:ascii="宋体" w:hAnsi="宋体" w:eastAsia="宋体" w:cs="宋体"/>
          <w:color w:val="auto"/>
          <w:sz w:val="24"/>
          <w:szCs w:val="24"/>
          <w:highlight w:val="none"/>
          <w:lang w:eastAsia="zh-CN"/>
        </w:rPr>
        <w:t xml:space="preserve">的工程款；</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15.2.2 质量保证金的扣留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在支付工程进度款时逐次扣留，在此情形下，质量保证金的计算基数不包括预付款的支付、扣回以及价格调整的金额；</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工程竣工结算审计结束时一次性扣留质量保证金；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其他扣留方式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在颁发最终结清证书后30日内无息退还。</w:t>
      </w:r>
      <w:bookmarkEnd w:id="473"/>
      <w:r/>
      <w:bookmarkEnd w:id="474"/>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15.3保修</w:t>
      </w:r>
      <w:bookmarkEnd w:id="475"/>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 保修责任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  按国家有关规定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 修复通知</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收到保修通知或口头通知后48小时内  </w:t>
      </w:r>
      <w:r>
        <w:rPr>
          <w:rFonts w:hint="eastAsia" w:ascii="宋体" w:hAnsi="宋体" w:eastAsia="宋体" w:cs="宋体"/>
          <w:color w:val="auto"/>
          <w:sz w:val="24"/>
          <w:szCs w:val="24"/>
          <w:highlight w:val="none"/>
        </w:rPr>
        <w:t xml:space="preserve">。</w:t>
      </w:r>
      <w:bookmarkEnd w:id="476"/>
      <w:r/>
      <w:bookmarkEnd w:id="477"/>
      <w:r/>
      <w:bookmarkEnd w:id="478"/>
      <w:r/>
      <w:bookmarkEnd w:id="479"/>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502" w:name="_Toc280868717"/>
      <w:r/>
      <w:bookmarkStart w:id="503" w:name="_Toc280868718"/>
      <w:r>
        <w:rPr>
          <w:rFonts w:hint="eastAsia" w:ascii="宋体" w:hAnsi="宋体" w:eastAsia="宋体" w:cs="宋体"/>
          <w:b/>
          <w:color w:val="auto"/>
          <w:sz w:val="24"/>
          <w:szCs w:val="24"/>
          <w:highlight w:val="none"/>
          <w:lang w:val="en-US" w:eastAsia="zh-CN" w:bidi="ar-SA"/>
        </w:rPr>
        <w:t xml:space="preserve">16. 违约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发包人违约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 发包人违约的责任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因发包人原因未能在计划开工日期前7天内下达开工通知的违约责任：</w:t>
      </w:r>
      <w:r>
        <w:rPr>
          <w:rFonts w:hint="eastAsia" w:ascii="宋体" w:hAnsi="宋体" w:eastAsia="宋体" w:cs="宋体"/>
          <w:color w:val="auto"/>
          <w:sz w:val="24"/>
          <w:szCs w:val="24"/>
          <w:highlight w:val="none"/>
          <w:u w:val="single"/>
        </w:rPr>
        <w:t xml:space="preserve">  发包人顺延工期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发包人顺延工期</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因发包人违反合同约定造成暂停施工的违约责任：</w:t>
      </w:r>
      <w:r>
        <w:rPr>
          <w:rFonts w:hint="eastAsia" w:ascii="宋体" w:hAnsi="宋体" w:eastAsia="宋体" w:cs="宋体"/>
          <w:color w:val="auto"/>
          <w:sz w:val="24"/>
          <w:szCs w:val="24"/>
          <w:highlight w:val="none"/>
          <w:u w:val="single"/>
        </w:rPr>
        <w:t xml:space="preserve">发包人顺延工期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发包人顺延工期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90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承包人违约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szCs w:val="24"/>
          <w:highlight w:val="none"/>
          <w:u w:val="single"/>
        </w:rPr>
        <w:t xml:space="preserve">按每拖延一天罚合同总价的</w:t>
      </w:r>
      <w:r>
        <w:rPr>
          <w:rFonts w:hint="eastAsia" w:ascii="宋体" w:hAnsi="宋体" w:eastAsia="宋体" w:cs="宋体"/>
          <w:b/>
          <w:color w:val="auto"/>
          <w:sz w:val="24"/>
          <w:szCs w:val="24"/>
          <w:highlight w:val="none"/>
          <w:u w:val="single"/>
          <w:lang w:eastAsia="zh-CN"/>
        </w:rPr>
        <w:t xml:space="preserve">千</w:t>
      </w:r>
      <w:r>
        <w:rPr>
          <w:rFonts w:hint="eastAsia" w:ascii="宋体" w:hAnsi="宋体" w:eastAsia="宋体" w:cs="宋体"/>
          <w:b/>
          <w:color w:val="auto"/>
          <w:sz w:val="24"/>
          <w:szCs w:val="24"/>
          <w:highlight w:val="none"/>
          <w:u w:val="single"/>
        </w:rPr>
        <w:t xml:space="preserve">分之一</w:t>
      </w:r>
      <w:r>
        <w:rPr>
          <w:rFonts w:hint="eastAsia" w:ascii="宋体" w:hAnsi="宋体" w:eastAsia="宋体" w:cs="宋体"/>
          <w:color w:val="auto"/>
          <w:sz w:val="24"/>
          <w:szCs w:val="24"/>
          <w:highlight w:val="none"/>
          <w:u w:val="single"/>
        </w:rPr>
        <w:t xml:space="preserve">，在结算时扣除。</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80"/>
        <w:pageBreakBefore w:val="0"/>
        <w:spacing w:line="360" w:lineRule="auto"/>
        <w:widowControl w:val="off"/>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u w:val="single"/>
        </w:rPr>
        <w:t xml:space="preserve">承包人承担全部费用，费用工期不顺延。工期延误每延误一天，</w:t>
      </w:r>
      <w:r>
        <w:rPr>
          <w:rFonts w:hint="eastAsia" w:ascii="宋体" w:hAnsi="宋体" w:eastAsia="宋体" w:cs="宋体"/>
          <w:b/>
          <w:color w:val="auto"/>
          <w:sz w:val="24"/>
          <w:szCs w:val="24"/>
          <w:highlight w:val="none"/>
          <w:u w:val="single"/>
        </w:rPr>
        <w:t xml:space="preserve">承包人赔偿给发包人合同总价的</w:t>
      </w:r>
      <w:r>
        <w:rPr>
          <w:rFonts w:hint="eastAsia" w:ascii="宋体" w:hAnsi="宋体" w:eastAsia="宋体" w:cs="宋体"/>
          <w:b/>
          <w:color w:val="auto"/>
          <w:sz w:val="24"/>
          <w:szCs w:val="24"/>
          <w:highlight w:val="none"/>
          <w:u w:val="single"/>
          <w:lang w:eastAsia="zh-CN"/>
        </w:rPr>
        <w:t xml:space="preserve">千</w:t>
      </w:r>
      <w:r>
        <w:rPr>
          <w:rFonts w:hint="eastAsia" w:ascii="宋体" w:hAnsi="宋体" w:eastAsia="宋体" w:cs="宋体"/>
          <w:b/>
          <w:color w:val="auto"/>
          <w:sz w:val="24"/>
          <w:szCs w:val="24"/>
          <w:highlight w:val="none"/>
          <w:u w:val="single"/>
        </w:rPr>
        <w:t xml:space="preserve">分之一违约金。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color w:val="auto"/>
          <w:sz w:val="24"/>
          <w:szCs w:val="24"/>
          <w:highlight w:val="none"/>
          <w:u w:val="single"/>
        </w:rPr>
        <w:t xml:space="preserve">发包人没收全部质保金并暂停对承包人的付款</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  施工现场的材料、设备由发包人承担费用，其它费用由承包人承担。</w:t>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504" w:name="_Toc351203649"/>
      <w:r>
        <w:rPr>
          <w:rFonts w:hint="eastAsia" w:ascii="宋体" w:hAnsi="宋体" w:eastAsia="宋体" w:cs="宋体"/>
          <w:b/>
          <w:color w:val="auto"/>
          <w:sz w:val="24"/>
          <w:szCs w:val="24"/>
          <w:highlight w:val="none"/>
          <w:lang w:val="en-US" w:eastAsia="zh-CN" w:bidi="ar-SA"/>
        </w:rPr>
        <w:t xml:space="preserve">17. 不可抗力</w:t>
      </w:r>
      <w:bookmarkEnd w:id="504"/>
      <w:r>
        <w:rPr>
          <w:rFonts w:hint="eastAsia" w:ascii="宋体" w:hAnsi="宋体" w:eastAsia="宋体" w:cs="宋体"/>
          <w:b/>
          <w:color w:val="auto"/>
          <w:sz w:val="24"/>
          <w:szCs w:val="24"/>
          <w:highlight w:val="none"/>
          <w:lang w:val="en-US" w:eastAsia="zh-CN" w:bidi="ar-SA"/>
        </w:rPr>
        <w:t xml:space="preserve"> </w:t>
      </w:r>
      <w:bookmarkEnd w:id="50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17.2因不可抗力解除合同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天内完成款项的支付。</w:t>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505" w:name="_Toc351203650"/>
      <w:r>
        <w:rPr>
          <w:rFonts w:hint="eastAsia" w:ascii="宋体" w:hAnsi="宋体" w:eastAsia="宋体" w:cs="宋体"/>
          <w:b/>
          <w:color w:val="auto"/>
          <w:sz w:val="24"/>
          <w:szCs w:val="24"/>
          <w:highlight w:val="none"/>
          <w:lang w:val="en-US" w:eastAsia="zh-CN" w:bidi="ar-SA"/>
        </w:rPr>
        <w:t xml:space="preserve">18. 保险</w:t>
      </w:r>
      <w:bookmarkEnd w:id="503"/>
      <w:r/>
      <w:bookmarkEnd w:id="505"/>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为工程购买建筑工程一切险，保险费用由承包人支付</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其他保险</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承包人为施工现场的全部人员办理意外伤害保险、工程事故保险。一切事故均与发包方无关</w:t>
      </w:r>
      <w:r>
        <w:rPr>
          <w:rFonts w:hint="eastAsia" w:ascii="宋体" w:hAnsi="宋体" w:eastAsia="宋体" w:cs="宋体"/>
          <w:color w:val="auto"/>
          <w:sz w:val="24"/>
          <w:szCs w:val="24"/>
          <w:highlight w:val="none"/>
        </w:rPr>
        <w:t xml:space="preserve">。 </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承包人为其施工设备等办理财产保险</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通知义务</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变更前应事先征得对方同意并通知监理人</w:t>
      </w:r>
      <w:r>
        <w:rPr>
          <w:rFonts w:hint="eastAsia" w:ascii="宋体" w:hAnsi="宋体" w:eastAsia="宋体" w:cs="宋体"/>
          <w:color w:val="auto"/>
          <w:sz w:val="24"/>
          <w:szCs w:val="24"/>
          <w:highlight w:val="none"/>
        </w:rPr>
        <w:t xml:space="preserve">。</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506" w:name="_Toc351203651"/>
      <w:r>
        <w:rPr>
          <w:rFonts w:hint="eastAsia" w:ascii="宋体" w:hAnsi="宋体" w:eastAsia="宋体" w:cs="宋体"/>
          <w:b/>
          <w:color w:val="auto"/>
          <w:sz w:val="24"/>
          <w:szCs w:val="24"/>
          <w:highlight w:val="none"/>
          <w:lang w:val="en-US" w:eastAsia="zh-CN" w:bidi="ar-SA"/>
        </w:rPr>
        <w:t xml:space="preserve">19. 争议解决</w:t>
      </w:r>
      <w:bookmarkEnd w:id="492"/>
      <w:r/>
      <w:bookmarkEnd w:id="493"/>
      <w:r/>
      <w:bookmarkEnd w:id="506"/>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争</w:t>
      </w:r>
      <w:bookmarkEnd w:id="494"/>
      <w:r>
        <w:rPr>
          <w:rFonts w:hint="eastAsia" w:ascii="宋体" w:hAnsi="宋体" w:eastAsia="宋体" w:cs="宋体"/>
          <w:color w:val="auto"/>
          <w:sz w:val="24"/>
          <w:szCs w:val="24"/>
          <w:highlight w:val="none"/>
        </w:rPr>
        <w:t xml:space="preserve">议评审</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19.1.1 争议评审小组的确定</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19.1.2 争议评审小组的决定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19.2仲裁或诉讼</w:t>
      </w:r>
      <w:bookmarkEnd w:id="495"/>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仲裁委员会申请仲裁；</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u w:val="single"/>
        </w:rPr>
        <w:t xml:space="preserve">  工程所在地由管辖权 </w:t>
      </w:r>
      <w:r>
        <w:rPr>
          <w:rFonts w:hint="eastAsia" w:ascii="宋体" w:hAnsi="宋体" w:eastAsia="宋体" w:cs="宋体"/>
          <w:color w:val="auto"/>
          <w:sz w:val="24"/>
          <w:szCs w:val="24"/>
          <w:highlight w:val="none"/>
        </w:rPr>
        <w:t xml:space="preserve">人民法院起诉。</w:t>
      </w:r>
      <w:bookmarkEnd w:id="496"/>
      <w:r/>
      <w:bookmarkEnd w:id="497"/>
      <w:r/>
      <w:bookmarkEnd w:id="498"/>
      <w:r/>
      <w:bookmarkEnd w:id="499"/>
      <w:r/>
      <w:bookmarkEnd w:id="500"/>
      <w:r/>
      <w:bookmarkEnd w:id="501"/>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rPr>
          <w:rFonts w:hint="eastAsia" w:ascii="宋体" w:hAnsi="宋体" w:eastAsia="宋体" w:cs="宋体"/>
          <w:b/>
          <w:color w:val="auto"/>
          <w:sz w:val="24"/>
          <w:szCs w:val="24"/>
          <w:highlight w:val="none"/>
          <w:lang w:val="en-US" w:eastAsia="zh-CN" w:bidi="ar-SA"/>
        </w:rPr>
        <w:t xml:space="preserve">20、补充条款：</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结算时，以</w:t>
      </w:r>
      <w:r>
        <w:rPr>
          <w:rFonts w:hint="eastAsia" w:ascii="宋体" w:hAnsi="宋体" w:eastAsia="宋体" w:cs="宋体"/>
          <w:color w:val="auto"/>
          <w:sz w:val="24"/>
          <w:szCs w:val="24"/>
          <w:highlight w:val="none"/>
          <w:lang w:val="en-US" w:eastAsia="zh-CN"/>
        </w:rPr>
        <w:t xml:space="preserve">成交价</w:t>
      </w:r>
      <w:r>
        <w:rPr>
          <w:rFonts w:hint="eastAsia" w:ascii="宋体" w:hAnsi="宋体" w:eastAsia="宋体" w:cs="宋体"/>
          <w:color w:val="auto"/>
          <w:sz w:val="24"/>
          <w:szCs w:val="24"/>
          <w:highlight w:val="none"/>
        </w:rPr>
        <w:t xml:space="preserve">及本合同中明确的调整因素、办法为依据进行调整。</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为了确保工程顺利完成，施工期间若承包人有违背</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含合同条件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有关规定之行为，承包人无条件接受</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的一切处罚并赔偿所造成的一切损失，在</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规定的时间内无条件撤出施工现场。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施工期间承包人必须按文明施工规定的具体内容进行实施，若未全部实施，结算时将扣除相应费用。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承包人必须保证施工期间的民工工资发放，若出现拖欠民工工资，视同承包人违约，发包人并要求承包人赔偿造成的损失、追究相应的责任，并从发包人支付的工程款中扣除拖欠的民工工资、赔偿造成的损失，并同时从合同中扣除相应损失部分（含拖欠的农民工工资）的20%违约金，直至扣完为止。</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合同签订后，若承包人不按合同双方约定进场施工，发包人有权没收承包人的合同质保金并终止合同；若因承包人原因未按时完成工程进度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特别申明：承包人未按施工进度计划要求完成施工内容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视同承包人违约，发包方有权没收承包人的合同质保金并终止合同，同时进行强制性清场，承包人须无条件撤离施工现场。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施工过程中，如发生扰民及正常施工过程民扰的现象，所产生的费用均由承包单位承担。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因承包人自身原因造成的人员伤害及伤亡，由承包人承担相应责任及经济赔偿。</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因承包人自身原因造成的工期延长，除按照合同要求进行经济处罚以外，还应赔偿监理单位延期产生的监理费。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承包范围内的建筑材料及构配件，按规范必须进行检测，送检及检测费用均由承包单位承担，保证检测结果符合环保要求；相关检测证明由专业检测机构提供，费用包含在</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报价中。</w:t>
      </w:r>
      <w:r/>
    </w:p>
    <w:p>
      <w:pPr>
        <w:ind w:left="0" w:right="0" w:firstLine="48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shd w:val="clear" w:color="auto"/>
        <w:rPr>
          <w:rFonts w:hint="eastAsia" w:ascii="宋体" w:hAnsi="宋体" w:eastAsia="宋体" w:cs="宋体"/>
          <w:color w:val="auto"/>
          <w:sz w:val="24"/>
          <w:szCs w:val="24"/>
          <w:highlight w:val="none"/>
        </w:rPr>
        <w:sectPr>
          <w:headerReference w:type="default" r:id="rId9"/>
          <w:footerReference w:type="default" r:id="rId15"/>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附件1：</w:t>
      </w:r>
      <w:r/>
    </w:p>
    <w:p>
      <w:pPr>
        <w:ind w:left="0" w:right="0" w:firstLine="643"/>
        <w:jc w:val="center"/>
        <w:pageBreakBefore w:val="0"/>
        <w:spacing w:line="360" w:lineRule="auto"/>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工程质量保修书</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发包人（全称）: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承包人（全称）：</w:t>
      </w:r>
      <w:r>
        <w:rPr>
          <w:rFonts w:hint="eastAsia" w:ascii="宋体" w:hAnsi="宋体" w:eastAsia="宋体" w:cs="宋体"/>
          <w:bCs/>
          <w:color w:val="auto"/>
          <w:sz w:val="24"/>
          <w:szCs w:val="24"/>
          <w:highlight w:val="none"/>
          <w:u w:val="single"/>
          <w:lang w:val="en-US" w:eastAsia="zh-CN" w:bidi="ar-SA"/>
        </w:rPr>
        <w:t xml:space="preserve">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为保证</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（工程名称）在合理使用期限内正常使用，发包人与承包人协商一致签订工程质量保修书。承包人在质量保修期内按照有关管理规定及双方约定承担工程质量保修责任。</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一、工程质量保修范围和内容</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承包人在质量保修期内，按照有关法律规定和合同约定，承担工程质量保修责任。</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质量保修范围：承包人施工的全部内容。</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二、质量保修期</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质量保修期从工程实际竣工之日算起。分单项竣工验收的工程，按单项工程分别计算质量保修期。</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双方根据国家有关规定，结合具体工程约定质量保修期如下：</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1、土建工程为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 xml:space="preserve">年，屋面防水工程为</w:t>
      </w:r>
      <w:r>
        <w:rPr>
          <w:rFonts w:hint="eastAsia" w:ascii="宋体" w:hAnsi="宋体" w:eastAsia="宋体" w:cs="宋体"/>
          <w:bCs/>
          <w:color w:val="auto"/>
          <w:sz w:val="24"/>
          <w:szCs w:val="24"/>
          <w:highlight w:val="none"/>
          <w:u w:val="single"/>
          <w:lang w:val="en-US" w:eastAsia="zh-CN" w:bidi="ar-SA"/>
        </w:rPr>
        <w:t xml:space="preserve">   5  </w:t>
      </w:r>
      <w:r>
        <w:rPr>
          <w:rFonts w:hint="eastAsia" w:ascii="宋体" w:hAnsi="宋体" w:eastAsia="宋体" w:cs="宋体"/>
          <w:bCs/>
          <w:color w:val="auto"/>
          <w:sz w:val="24"/>
          <w:szCs w:val="24"/>
          <w:highlight w:val="none"/>
          <w:lang w:val="en-US" w:eastAsia="zh-CN" w:bidi="ar-SA"/>
        </w:rPr>
        <w:t xml:space="preserve">年；</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2、电气管线、上下水管线安装工程为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 xml:space="preserve">年；</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3、供热及供冷为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 xml:space="preserve">个采暖期及供冷期；</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4、室外的上下水和小区道路等房屋建筑工程为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 xml:space="preserve">年；</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5、其他约定：</w:t>
      </w:r>
      <w:r>
        <w:rPr>
          <w:rFonts w:hint="eastAsia" w:ascii="宋体" w:hAnsi="宋体" w:eastAsia="宋体" w:cs="宋体"/>
          <w:bCs/>
          <w:color w:val="auto"/>
          <w:sz w:val="24"/>
          <w:szCs w:val="24"/>
          <w:highlight w:val="none"/>
          <w:u w:val="single"/>
          <w:lang w:val="en-US" w:eastAsia="zh-CN" w:bidi="ar-SA"/>
        </w:rPr>
        <w:t xml:space="preserve">   本项目工程质保期2年   </w:t>
      </w:r>
      <w:r>
        <w:rPr>
          <w:rFonts w:hint="eastAsia" w:ascii="宋体" w:hAnsi="宋体" w:eastAsia="宋体" w:cs="宋体"/>
          <w:bCs/>
          <w:color w:val="auto"/>
          <w:sz w:val="24"/>
          <w:szCs w:val="24"/>
          <w:highlight w:val="none"/>
          <w:lang w:val="en-US" w:eastAsia="zh-CN" w:bidi="ar-SA"/>
        </w:rPr>
        <w:t xml:space="preserve">。                                       </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三、缺陷责任期</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工程缺陷责任期为2年，缺陷责任期自工程实际竣工之日起计算。单位工程先于全部工程进行验收，单位工程缺陷责任期自单位工程验收合格之日起算。</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缺陷责任期终止后，发包人应退还剩余的质量保证金。</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四、质量保修责任</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1、属于保修范围和内容的项目，承包人应在接到修理通知之日后7天内派人修理。承包人不在约定期限内，派人修理，发包人可委托其他人员修理，保修费用从质量保证金内扣除。</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2、发生须紧急抢修事故，承包人接到事故通知后，应立即到达事故现场抢修。非承包人施工质量引起的事故，抢修费用由发包人承担。</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3、在国家规定的工程合理使用期限内，承包人确保地基基础工程和主体结构的质量。因承包人原因致使工程在合理使用期限内造成人身和财产损害的，承包人应承担损害赔偿责任。</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4、质量保修完成后，由发包人组织验收。</w:t>
      </w:r>
      <w:r/>
    </w:p>
    <w:p>
      <w:pPr>
        <w:ind w:left="0" w:right="0" w:firstLine="480"/>
        <w:jc w:val="both"/>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5、供应商免费为电梯包维修、保养、年检、调换等；对于采购方人为原因造成的故障，供应商只收取维保成本费用。</w:t>
      </w:r>
      <w:r/>
    </w:p>
    <w:p>
      <w:pPr>
        <w:ind w:left="0" w:righ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五、保修费用</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保修费用由造成质量缺陷的责任方承担。</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六、其他</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双方约定的其他工程质量保修事项：</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按国家规定执行</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工程质量保修书由发包人、承包人在工程竣工验收前共同签署，作为施工合同附件，其有效期限至保修期满。</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发  包  人（公章）：                        承  包  人（公章）：</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法定代表人（签字）：                        法定代表人（签字）：</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w:t>
      </w:r>
      <w:r/>
    </w:p>
    <w:p>
      <w:pPr>
        <w:numPr>
          <w:ilvl w:val="0"/>
          <w:numId w:val="0"/>
        </w:numPr>
        <w:jc w:val="both"/>
        <w:keepNext/>
        <w:widowControl w:val="off"/>
        <w:rPr>
          <w:rFonts w:hint="eastAsia" w:ascii="宋体" w:hAnsi="宋体" w:eastAsia="宋体" w:cs="宋体"/>
          <w:color w:val="auto"/>
          <w:sz w:val="44"/>
          <w:szCs w:val="44"/>
          <w:highlight w:val="none"/>
          <w:lang w:val="en-US" w:eastAsia="zh-CN" w:bidi="ar-SA"/>
        </w:rPr>
        <w:outlineLvl w:val="9"/>
      </w:pPr>
      <w:r>
        <w:rPr>
          <w:rFonts w:hint="eastAsia" w:ascii="宋体" w:hAnsi="宋体" w:eastAsia="宋体" w:cs="宋体"/>
          <w:color w:val="auto"/>
          <w:sz w:val="44"/>
          <w:szCs w:val="44"/>
          <w:highlight w:val="none"/>
          <w:lang w:val="en-US" w:eastAsia="zh-CN" w:bidi="ar-SA"/>
        </w:rPr>
      </w:r>
      <w:r/>
    </w:p>
    <w:p>
      <w:pPr>
        <w:ind w:left="0" w:righ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附件2：      </w:t>
      </w:r>
      <w:r/>
    </w:p>
    <w:p>
      <w:pPr>
        <w:ind w:firstLine="883"/>
        <w:jc w:val="center"/>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left="0" w:right="0" w:firstLine="643"/>
        <w:jc w:val="center"/>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安全生产责任承诺书</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我单位在</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工程</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中有幸</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，承诺现场安全文明施工措施费必须全部用于本工程中，保证不发生重大人员伤亡事故，在此工程施工过程中所发生的一切工伤事故或安全事故，均由我单位承担一切责任。</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00"/>
        <w:pageBreakBefore w:val="0"/>
        <w:spacing w:line="500" w:lineRule="exact"/>
        <w:widowControl w:val="off"/>
        <w:rPr>
          <w:rFonts w:hint="eastAsia" w:ascii="宋体" w:hAnsi="宋体" w:eastAsia="宋体" w:cs="宋体"/>
          <w:bCs/>
          <w:color w:val="auto"/>
          <w:spacing w:val="5"/>
          <w:sz w:val="24"/>
          <w:szCs w:val="24"/>
          <w:highlight w:val="none"/>
          <w:u w:val="single"/>
        </w:rPr>
      </w:pPr>
      <w:r>
        <w:rPr>
          <w:rFonts w:hint="eastAsia" w:ascii="宋体" w:hAnsi="宋体" w:eastAsia="宋体" w:cs="宋体"/>
          <w:bCs/>
          <w:color w:val="auto"/>
          <w:spacing w:val="5"/>
          <w:sz w:val="24"/>
          <w:szCs w:val="24"/>
          <w:highlight w:val="none"/>
        </w:rPr>
        <w:t xml:space="preserve">                      承诺单位</w:t>
      </w:r>
      <w:r>
        <w:rPr>
          <w:rFonts w:hint="eastAsia" w:ascii="宋体" w:hAnsi="宋体" w:eastAsia="宋体" w:cs="宋体"/>
          <w:bCs/>
          <w:color w:val="auto"/>
          <w:spacing w:val="5"/>
          <w:sz w:val="24"/>
          <w:szCs w:val="24"/>
          <w:highlight w:val="none"/>
          <w:lang w:eastAsia="zh-CN"/>
        </w:rPr>
        <w:t xml:space="preserve">（</w:t>
      </w:r>
      <w:r>
        <w:rPr>
          <w:rFonts w:hint="eastAsia" w:ascii="宋体" w:hAnsi="宋体" w:eastAsia="宋体" w:cs="宋体"/>
          <w:bCs/>
          <w:color w:val="auto"/>
          <w:spacing w:val="5"/>
          <w:sz w:val="24"/>
          <w:szCs w:val="24"/>
          <w:highlight w:val="none"/>
        </w:rPr>
        <w:t xml:space="preserve">盖章</w:t>
      </w:r>
      <w:r>
        <w:rPr>
          <w:rFonts w:hint="eastAsia" w:ascii="宋体" w:hAnsi="宋体" w:eastAsia="宋体" w:cs="宋体"/>
          <w:bCs/>
          <w:color w:val="auto"/>
          <w:spacing w:val="5"/>
          <w:sz w:val="24"/>
          <w:szCs w:val="24"/>
          <w:highlight w:val="none"/>
          <w:lang w:eastAsia="zh-CN"/>
        </w:rPr>
        <w:t xml:space="preserve">）</w:t>
      </w:r>
      <w:r>
        <w:rPr>
          <w:rFonts w:hint="eastAsia" w:ascii="宋体" w:hAnsi="宋体" w:eastAsia="宋体" w:cs="宋体"/>
          <w:bCs/>
          <w:color w:val="auto"/>
          <w:spacing w:val="5"/>
          <w:sz w:val="24"/>
          <w:szCs w:val="24"/>
          <w:highlight w:val="none"/>
        </w:rPr>
        <w:t xml:space="preserve">：</w:t>
      </w:r>
      <w:r>
        <w:rPr>
          <w:rFonts w:hint="eastAsia" w:ascii="宋体" w:hAnsi="宋体" w:eastAsia="宋体" w:cs="宋体"/>
          <w:bCs/>
          <w:color w:val="auto"/>
          <w:spacing w:val="5"/>
          <w:sz w:val="24"/>
          <w:szCs w:val="24"/>
          <w:highlight w:val="none"/>
          <w:u w:val="single"/>
        </w:rPr>
        <w:t xml:space="preserve">                 </w:t>
      </w:r>
      <w:r/>
    </w:p>
    <w:p>
      <w:pPr>
        <w:ind w:firstLine="500"/>
        <w:pageBreakBefore w:val="0"/>
        <w:spacing w:line="500" w:lineRule="exact"/>
        <w:widowControl w:val="off"/>
        <w:rPr>
          <w:rFonts w:hint="eastAsia" w:ascii="宋体" w:hAnsi="宋体" w:eastAsia="宋体" w:cs="宋体"/>
          <w:bCs/>
          <w:color w:val="auto"/>
          <w:spacing w:val="5"/>
          <w:sz w:val="24"/>
          <w:szCs w:val="24"/>
          <w:highlight w:val="none"/>
          <w:u w:val="single"/>
        </w:rPr>
      </w:pPr>
      <w:r>
        <w:rPr>
          <w:rFonts w:hint="eastAsia" w:ascii="宋体" w:hAnsi="宋体" w:eastAsia="宋体" w:cs="宋体"/>
          <w:bCs/>
          <w:color w:val="auto"/>
          <w:spacing w:val="5"/>
          <w:sz w:val="24"/>
          <w:szCs w:val="24"/>
          <w:highlight w:val="none"/>
        </w:rPr>
        <w:t xml:space="preserve">                      法定代表人</w:t>
      </w:r>
      <w:r>
        <w:rPr>
          <w:rFonts w:hint="eastAsia" w:ascii="宋体" w:hAnsi="宋体" w:eastAsia="宋体" w:cs="宋体"/>
          <w:bCs/>
          <w:color w:val="auto"/>
          <w:spacing w:val="5"/>
          <w:sz w:val="24"/>
          <w:szCs w:val="24"/>
          <w:highlight w:val="none"/>
          <w:lang w:eastAsia="zh-CN"/>
        </w:rPr>
        <w:t xml:space="preserve">（</w:t>
      </w:r>
      <w:r>
        <w:rPr>
          <w:rFonts w:hint="eastAsia" w:ascii="宋体" w:hAnsi="宋体" w:eastAsia="宋体" w:cs="宋体"/>
          <w:bCs/>
          <w:color w:val="auto"/>
          <w:spacing w:val="5"/>
          <w:sz w:val="24"/>
          <w:szCs w:val="24"/>
          <w:highlight w:val="none"/>
        </w:rPr>
        <w:t xml:space="preserve">签字</w:t>
      </w:r>
      <w:r>
        <w:rPr>
          <w:rFonts w:hint="eastAsia" w:ascii="宋体" w:hAnsi="宋体" w:eastAsia="宋体" w:cs="宋体"/>
          <w:bCs/>
          <w:color w:val="auto"/>
          <w:spacing w:val="5"/>
          <w:sz w:val="24"/>
          <w:szCs w:val="24"/>
          <w:highlight w:val="none"/>
          <w:lang w:eastAsia="zh-CN"/>
        </w:rPr>
        <w:t xml:space="preserve">）</w:t>
      </w:r>
      <w:r>
        <w:rPr>
          <w:rFonts w:hint="eastAsia" w:ascii="宋体" w:hAnsi="宋体" w:eastAsia="宋体" w:cs="宋体"/>
          <w:bCs/>
          <w:color w:val="auto"/>
          <w:spacing w:val="5"/>
          <w:sz w:val="24"/>
          <w:szCs w:val="24"/>
          <w:highlight w:val="none"/>
        </w:rPr>
        <w:t xml:space="preserve">：</w:t>
      </w:r>
      <w:r>
        <w:rPr>
          <w:rFonts w:hint="eastAsia" w:ascii="宋体" w:hAnsi="宋体" w:eastAsia="宋体" w:cs="宋体"/>
          <w:bCs/>
          <w:color w:val="auto"/>
          <w:spacing w:val="5"/>
          <w:sz w:val="24"/>
          <w:szCs w:val="24"/>
          <w:highlight w:val="none"/>
          <w:u w:val="single"/>
        </w:rPr>
        <w:t xml:space="preserve">                 </w:t>
      </w:r>
      <w:r/>
    </w:p>
    <w:p>
      <w:pPr>
        <w:ind w:firstLine="500"/>
        <w:pageBreakBefore w:val="0"/>
        <w:spacing w:line="500" w:lineRule="exact"/>
        <w:widowControl w:val="off"/>
        <w:rPr>
          <w:rFonts w:hint="eastAsia" w:ascii="宋体" w:hAnsi="宋体" w:eastAsia="宋体" w:cs="宋体"/>
          <w:bCs/>
          <w:color w:val="auto"/>
          <w:spacing w:val="5"/>
          <w:sz w:val="24"/>
          <w:szCs w:val="24"/>
          <w:highlight w:val="none"/>
        </w:rPr>
      </w:pPr>
      <w:r>
        <w:rPr>
          <w:rFonts w:hint="eastAsia" w:ascii="宋体" w:hAnsi="宋体" w:eastAsia="宋体" w:cs="宋体"/>
          <w:bCs/>
          <w:color w:val="auto"/>
          <w:spacing w:val="5"/>
          <w:sz w:val="24"/>
          <w:szCs w:val="24"/>
          <w:highlight w:val="none"/>
        </w:rPr>
        <w:t xml:space="preserve">                      日期：    年  月   日</w:t>
      </w:r>
      <w:r/>
    </w:p>
    <w:p>
      <w:pPr>
        <w:jc w:val="both"/>
        <w:widowControl w:val="off"/>
        <w:rPr>
          <w:rFonts w:hint="eastAsia" w:ascii="楷体_GB2312" w:hAnsi="Arial" w:eastAsia="楷体_GB2312" w:cs="Times New Roman"/>
          <w:color w:val="auto"/>
          <w:sz w:val="28"/>
          <w:szCs w:val="20"/>
          <w:highlight w:val="none"/>
          <w:lang w:val="en-US" w:eastAsia="zh-CN" w:bidi="ar-SA"/>
        </w:rPr>
      </w:pPr>
      <w:r>
        <w:rPr>
          <w:rFonts w:hint="eastAsia" w:ascii="楷体_GB2312" w:hAnsi="Arial" w:eastAsia="楷体_GB2312" w:cs="Times New Roman"/>
          <w:color w:val="auto"/>
          <w:sz w:val="28"/>
          <w:szCs w:val="20"/>
          <w:highlight w:val="none"/>
          <w:lang w:val="en-US" w:eastAsia="zh-CN" w:bidi="ar-SA"/>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w:t>
      </w:r>
      <w:r/>
    </w:p>
    <w:p>
      <w:pPr>
        <w:ind w:left="0" w:right="0" w:firstLine="643"/>
        <w:jc w:val="center"/>
        <w:pageBreakBefore w:val="0"/>
        <w:spacing w:line="360" w:lineRule="auto"/>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成交人诚信承诺书</w:t>
      </w:r>
      <w:r/>
    </w:p>
    <w:p>
      <w:pPr>
        <w:ind w:firstLine="1446"/>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rPr>
        <w:t xml:space="preserve">作为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项目 </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人，我单位郑重承诺，我单位在该项目标段的</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工作中所出具的所有文件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如单位资质证书、建造师证书、单位及建造师业绩证明等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均是真实有效的，我单位对该</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标段派遣</w:t>
      </w:r>
      <w:r>
        <w:rPr>
          <w:rFonts w:hint="eastAsia" w:ascii="宋体" w:hAnsi="宋体" w:eastAsia="宋体" w:cs="宋体"/>
          <w:color w:val="auto"/>
          <w:sz w:val="24"/>
          <w:szCs w:val="24"/>
          <w:highlight w:val="none"/>
          <w:lang w:val="en-US" w:eastAsia="zh-CN"/>
        </w:rPr>
        <w:t xml:space="preserve">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将严格按照</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及合同约定的内容、期限等积极到场开展工作，若我单</w:t>
      </w:r>
      <w:r>
        <w:rPr>
          <w:rFonts w:hint="eastAsia" w:ascii="宋体" w:hAnsi="宋体" w:eastAsia="宋体" w:cs="宋体"/>
          <w:color w:val="auto"/>
          <w:sz w:val="24"/>
          <w:szCs w:val="24"/>
          <w:highlight w:val="none"/>
          <w:lang w:eastAsia="zh-CN"/>
        </w:rPr>
        <w:t xml:space="preserve">位在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过程中提供的资审资料及</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有伪造事实以及建造师未按合同约定开展现场工作，经查实后，我单位愿意接受相关法律法规处罚，并承担作为不良行为公示所产生的一切后果。</w:t>
      </w:r>
      <w:r/>
    </w:p>
    <w:p>
      <w:pPr>
        <w:ind w:left="240" w:hanging="2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left="240" w:hanging="24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项目负责人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ind w:left="240" w:hanging="24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25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法定</w:t>
      </w:r>
      <w:r>
        <w:rPr>
          <w:rFonts w:hint="eastAsia" w:ascii="宋体" w:hAnsi="宋体" w:eastAsia="宋体" w:cs="宋体"/>
          <w:color w:val="auto"/>
          <w:sz w:val="24"/>
          <w:szCs w:val="24"/>
          <w:highlight w:val="none"/>
        </w:rPr>
        <w:t xml:space="preserve">代表</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公   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r>
      <w:r/>
    </w:p>
    <w:p>
      <w:pPr>
        <w:ind w:left="0" w:righ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4</w:t>
      </w:r>
      <w:r/>
    </w:p>
    <w:p>
      <w:pPr>
        <w:ind w:left="0" w:right="0" w:firstLine="643"/>
        <w:jc w:val="center"/>
        <w:pageBreakBefore w:val="0"/>
        <w:spacing w:line="360" w:lineRule="auto"/>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不拖欠农民工工资承诺书</w:t>
      </w:r>
      <w:r/>
    </w:p>
    <w:p>
      <w:pPr>
        <w:ind w:left="0" w:right="0" w:firstLine="422"/>
        <w:jc w:val="center"/>
        <w:pageBreakBefore w:val="0"/>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致：</w:t>
      </w:r>
      <w:r>
        <w:rPr>
          <w:rFonts w:hint="eastAsia" w:ascii="宋体" w:hAnsi="宋体" w:eastAsia="宋体" w:cs="宋体"/>
          <w:color w:val="auto"/>
          <w:sz w:val="24"/>
          <w:szCs w:val="24"/>
          <w:highlight w:val="none"/>
          <w:u w:val="single"/>
          <w:lang w:val="en-US" w:eastAsia="zh-CN" w:bidi="ar-SA"/>
        </w:rPr>
        <w:t xml:space="preserve">                           </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为保护农民工的合法权益，不拖欠农民工工资，本人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（法定代表人姓名）以</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（承包人全称）法定代表人的资格，郑重承诺：</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本单位成交承建（项目名称）需要使用农民工时，将保证做到：</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1、按照《劳动法》规定雇用和使用农民工，工资将直接发给农民工本人，严禁发放给“包工头”。</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3、严格遵守国家和地方关于农民工工资的其他有关规定。</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4、如果发生违反规定拖欠或克扣农民工工资行为，造成农民工上访，本单位愿意无条件接受发包人采取的经济等处罚，同时愿意接受建设行政主管部门依照有关规定作出的其它处罚决定。</w:t>
      </w:r>
      <w:r/>
    </w:p>
    <w:p>
      <w:pPr>
        <w:ind w:left="0" w:right="0" w:firstLine="480"/>
        <w:jc w:val="left"/>
        <w:keepLines w:val="0"/>
        <w:keepNext w:val="0"/>
        <w:pageBreakBefore w:val="0"/>
        <w:spacing w:before="0" w:after="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right="0" w:firstLine="480"/>
        <w:jc w:val="left"/>
        <w:keepLines w:val="0"/>
        <w:keepNext w:val="0"/>
        <w:pageBreakBefore w:val="0"/>
        <w:spacing w:before="0" w:after="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right="0" w:firstLine="4800"/>
        <w:jc w:val="left"/>
        <w:keepLines w:val="0"/>
        <w:keepNext w:val="0"/>
        <w:pageBreakBefore w:val="0"/>
        <w:spacing w:before="0" w:after="0"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承包人（公章）： </w:t>
      </w:r>
      <w:r/>
    </w:p>
    <w:p>
      <w:pPr>
        <w:ind w:left="0" w:right="0" w:firstLine="4800"/>
        <w:jc w:val="left"/>
        <w:keepLines w:val="0"/>
        <w:keepNext w:val="0"/>
        <w:pageBreakBefore w:val="0"/>
        <w:spacing w:before="0" w:after="0"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法定代表人（签字）：</w:t>
      </w:r>
      <w:r/>
    </w:p>
    <w:p>
      <w:pPr>
        <w:ind w:left="0" w:right="0" w:firstLine="4800"/>
        <w:jc w:val="left"/>
        <w:keepLines w:val="0"/>
        <w:keepNext w:val="0"/>
        <w:pageBreakBefore w:val="0"/>
        <w:spacing w:before="0" w:after="0"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  期：     年  月   日</w:t>
      </w:r>
      <w:r/>
    </w:p>
    <w:p>
      <w:pPr>
        <w:ind w:left="1205" w:hanging="1205"/>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w:t>
      </w:r>
      <w:r/>
    </w:p>
    <w:p>
      <w:pPr>
        <w:ind w:left="1205" w:hanging="1205"/>
        <w:jc w:val="both"/>
        <w:rPr>
          <w:rFonts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rPr>
          <w:rFonts w:hint="eastAsia" w:ascii="宋体" w:hAnsi="宋体" w:eastAsia="宋体" w:cs="宋体"/>
          <w:b/>
          <w:bCs/>
          <w:color w:val="auto"/>
          <w:sz w:val="24"/>
          <w:szCs w:val="24"/>
          <w:highlight w:val="none"/>
          <w:lang w:eastAsia="zh-CN"/>
        </w:rPr>
        <w:t xml:space="preserve">附件</w:t>
      </w:r>
      <w:r>
        <w:rPr>
          <w:rFonts w:hint="eastAsia" w:ascii="宋体" w:hAnsi="宋体" w:eastAsia="宋体" w:cs="宋体"/>
          <w:b/>
          <w:bCs/>
          <w:color w:val="auto"/>
          <w:sz w:val="24"/>
          <w:szCs w:val="24"/>
          <w:highlight w:val="none"/>
          <w:lang w:val="en-US" w:eastAsia="zh-CN"/>
        </w:rPr>
        <w:t xml:space="preserve">5</w:t>
      </w:r>
      <w:r/>
    </w:p>
    <w:p>
      <w:pPr>
        <w:ind w:left="0" w:hanging="1506"/>
        <w:jc w:val="center"/>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lang w:eastAsia="zh-CN"/>
        </w:rPr>
        <w:t xml:space="preserve">工程安全环境管理协议</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为贯彻“安全第一，预防为主”的方针和“安全第一，以人为本”的管理思想，提高建设过程安</w:t>
      </w:r>
      <w:r>
        <w:rPr>
          <w:rFonts w:hint="eastAsia" w:ascii="宋体" w:hAnsi="宋体" w:eastAsia="宋体" w:cs="宋体"/>
          <w:color w:val="auto"/>
          <w:sz w:val="24"/>
          <w:szCs w:val="24"/>
          <w:highlight w:val="none"/>
          <w:lang w:eastAsia="zh-CN"/>
        </w:rPr>
        <w:t xml:space="preserve">全</w:t>
      </w:r>
      <w:r>
        <w:rPr>
          <w:rFonts w:hint="eastAsia" w:ascii="宋体" w:hAnsi="宋体" w:eastAsia="宋体" w:cs="宋体"/>
          <w:color w:val="auto"/>
          <w:sz w:val="24"/>
          <w:szCs w:val="24"/>
          <w:highlight w:val="none"/>
        </w:rPr>
        <w:t xml:space="preserve">健</w:t>
      </w:r>
      <w:r>
        <w:rPr>
          <w:rFonts w:hint="eastAsia" w:ascii="宋体" w:hAnsi="宋体" w:eastAsia="宋体" w:cs="宋体"/>
          <w:color w:val="auto"/>
          <w:sz w:val="24"/>
          <w:szCs w:val="24"/>
          <w:highlight w:val="none"/>
          <w:lang w:eastAsia="zh-CN"/>
        </w:rPr>
        <w:t xml:space="preserve">康环境</w:t>
      </w:r>
      <w:r>
        <w:rPr>
          <w:rFonts w:hint="eastAsia" w:ascii="宋体" w:hAnsi="宋体" w:eastAsia="宋体" w:cs="宋体"/>
          <w:color w:val="auto"/>
          <w:sz w:val="24"/>
          <w:szCs w:val="24"/>
          <w:highlight w:val="none"/>
        </w:rPr>
        <w:t xml:space="preserve">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安全文明施工管理目标</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杜绝重伤及以上事故；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杜绝重大机械设备事故；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杜绝重大火灾事故；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杜绝负主要责任的重大交通事故；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杜绝重复发生相同性质的事故；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创建安全文明施工样板工程；</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杜绝重大设备损坏事故。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安全文明施工和环境管理执行标准：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以下标准双方均应认真执行：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《建设工程安全管理条例》；</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国家有关部、委、各级政府部门和上级主管部门颁发的有关安全生产和环境保护工作的法令、法规、规定、制度；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发包人有关安全文明施工及环境保护的规定、制度。</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发包人的权利和义务：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发包人按有关规定对承包人的资质进行审查，确认承包人承包的工程与其资质相符合；</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发包人在施工前负责审核承包人的施工组织设计；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对承包人在施工中新增的施工人员，发包人有权按以上要求进行检查；</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施工前发包人有权对承包人的电动工器具、仪表等进行抽样检查；</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施工期间，发包人设专职安监人员负责联系、检查、督促承包人执行有关安全、防火规定，并协助检查和处理工程施工中有关的安全、防火工作、预防事故发生；</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发包人有协助承包人搞好安全生产、防火管理的义务。当承包人出现安全、文明施工严重失控情况下，发包人有权按《建设工程安全管理条例》的要求做出停工整顿，限期整改、直到清退出场的决定；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发包人不得要求承包人违反安全管理规定进行施工。因发包人原因导致事故由发包人承担责任；</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由发包人提供的机械设备、安全设施，在安装完毕提交使用前，发包人应配合承包人共同按规定验收，并做好验收及交付使用的书面手续。</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承包人的权利和义务：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承包人需根据现场的实际开工情况，找出危险源，列出《风险源清单》，根据风险的大小，编制《施工现场工作风险评估》；</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承包人必须建立安全管理制度，各级安全生产岗位责任制和定期安全检查、安全教育制度，包括各工种的安全操作规程、特种作业人员的考核制度等；</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承包人在项目施工开始前要根据《施工组织设计》或《安全施工方案（措施）》向施工人员进行安全技术交底；</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承包人施工人员应经安规考试合格后上岗；</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承包人施工人员应对所在的施工区域、作业环境、操作设施设备、工器具等进行认真检查，发现隐患立即处理，落实整改措施；</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承包人在施工期间由于施工机械、工器具原因或使用操作不当而造成伤亡事故，由承包人负责；</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承包人对施工现场安全设施（如脚手架等）每天开工前必须检查，发现隐患及时整改；</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承包人必须按规定为作业人员配备应有的劳动保护用品、用具。承包人所属人员的身体健康状况必须能满足所从事工作的要求；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承包人工程施工方案中必须包括安全、健康、环保等措施，并贯彻落实到具体工作中，确保施工安全及当地环境不受工程施工破坏；</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施工过程中产生的废弃物、噪音等排放必须符合相关规定标准；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由于承包人施工破坏周围环境，造成恶劣影响</w:t>
      </w:r>
      <w:r>
        <w:rPr>
          <w:rFonts w:hint="eastAsia" w:ascii="宋体" w:hAnsi="宋体" w:eastAsia="宋体" w:cs="宋体"/>
          <w:color w:val="auto"/>
          <w:sz w:val="24"/>
          <w:szCs w:val="24"/>
          <w:highlight w:val="none"/>
          <w:lang w:eastAsia="zh-CN"/>
        </w:rPr>
        <w:t xml:space="preserve">引发</w:t>
      </w:r>
      <w:r>
        <w:rPr>
          <w:rFonts w:hint="eastAsia" w:ascii="宋体" w:hAnsi="宋体" w:eastAsia="宋体" w:cs="宋体"/>
          <w:color w:val="auto"/>
          <w:sz w:val="24"/>
          <w:szCs w:val="24"/>
          <w:highlight w:val="none"/>
        </w:rPr>
        <w:t xml:space="preserve">纠纷和社会矛盾等由承包人承担全部责任；</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承包人按月（年）向发包人报送企业职工伤亡事故月（年）报告；</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对发包人组织的安全环境大检查、安全工作会议，承包人应及时派员参加，认真贯彻落实；</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本协议执行过程中如遇有与国家、交通部和地方政府的有关规定不一致时，按国家、交通部和地方政府的有关规定执行；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本协议经甲乙双方签字、盖章后生效，作为工程合同的附件与合同具有同等的法律效力；</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甲乙双方必须严格执行本协议，因违反本协议而造成设备、伤亡事故，由违约方承担一切经济损失。</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发包人（盖章）：                       承包人（盖章）：</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发包人安全第一责任人</w:t>
      </w:r>
      <w:r>
        <w:rPr>
          <w:rFonts w:hint="eastAsia" w:ascii="宋体" w:hAnsi="宋体" w:eastAsia="宋体" w:cs="宋体"/>
          <w:color w:val="auto"/>
          <w:sz w:val="24"/>
          <w:szCs w:val="24"/>
          <w:highlight w:val="none"/>
          <w:lang w:eastAsia="zh-CN"/>
        </w:rPr>
        <w:t xml:space="preserve">（签字）</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承包人安全第一责任人</w:t>
      </w:r>
      <w:r>
        <w:rPr>
          <w:rFonts w:hint="eastAsia" w:ascii="宋体" w:hAnsi="宋体" w:eastAsia="宋体" w:cs="宋体"/>
          <w:color w:val="auto"/>
          <w:sz w:val="24"/>
          <w:szCs w:val="24"/>
          <w:highlight w:val="none"/>
          <w:lang w:eastAsia="zh-CN"/>
        </w:rPr>
        <w:t xml:space="preserve">（签字）：</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p>
    <w:p>
      <w:pPr>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firstLine="0"/>
        <w:jc w:val="both"/>
        <w:keepLines w:val="0"/>
        <w:keepNext w:val="0"/>
        <w:pageBreakBefore w:val="0"/>
        <w:spacing w:line="360" w:lineRule="auto"/>
        <w:widowControl w:val="off"/>
        <w:rPr>
          <w:rFonts w:hint="eastAsia" w:ascii="宋体" w:hAnsi="宋体" w:eastAsia="宋体" w:cs="宋体"/>
          <w:color w:val="auto"/>
          <w:sz w:val="21"/>
          <w:szCs w:val="24"/>
          <w:highlight w:val="none"/>
          <w:lang w:val="zh-CN" w:eastAsia="zh-CN" w:bidi="ar-SA"/>
        </w:rPr>
      </w:pPr>
      <w:r>
        <w:rPr>
          <w:rFonts w:hint="eastAsia" w:ascii="宋体" w:hAnsi="宋体" w:eastAsia="宋体" w:cs="宋体"/>
          <w:color w:val="auto"/>
          <w:sz w:val="21"/>
          <w:szCs w:val="24"/>
          <w:highlight w:val="none"/>
          <w:lang w:val="zh-CN" w:eastAsia="zh-CN" w:bidi="ar-SA"/>
        </w:rPr>
      </w:r>
      <w:r/>
    </w:p>
    <w:p>
      <w:pPr>
        <w:jc w:val="left"/>
        <w:keepLines w:val="0"/>
        <w:keepNext w:val="0"/>
        <w:pageBreakBefore w:val="0"/>
        <w:spacing w:line="360" w:lineRule="auto"/>
        <w:widowControl w:val="off"/>
        <w:rPr>
          <w:rFonts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br w:type="page" w:clear="all"/>
      </w:r>
      <w:r>
        <w:rPr>
          <w:rFonts w:hint="eastAsia" w:ascii="宋体" w:hAnsi="宋体" w:eastAsia="宋体" w:cs="宋体"/>
          <w:b/>
          <w:bCs/>
          <w:color w:val="auto"/>
          <w:sz w:val="24"/>
          <w:szCs w:val="24"/>
          <w:highlight w:val="none"/>
          <w:lang w:eastAsia="zh-CN"/>
        </w:rPr>
        <w:t xml:space="preserve">附件</w:t>
      </w:r>
      <w:r>
        <w:rPr>
          <w:rFonts w:hint="eastAsia" w:ascii="宋体" w:hAnsi="宋体" w:eastAsia="宋体" w:cs="宋体"/>
          <w:b/>
          <w:bCs/>
          <w:color w:val="auto"/>
          <w:sz w:val="24"/>
          <w:szCs w:val="24"/>
          <w:highlight w:val="none"/>
          <w:lang w:val="en-US" w:eastAsia="zh-CN"/>
        </w:rPr>
        <w:t xml:space="preserve">6</w:t>
      </w:r>
      <w:r/>
    </w:p>
    <w:p>
      <w:pPr>
        <w:ind w:left="0" w:hanging="1506"/>
        <w:jc w:val="center"/>
        <w:keepLines w:val="0"/>
        <w:keepNext w:val="0"/>
        <w:pageBreakBefore w:val="0"/>
        <w:spacing w:line="360" w:lineRule="auto"/>
        <w:widowControl w:val="off"/>
        <w:rPr>
          <w:rFonts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 xml:space="preserve">工程廉政合同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（以下简称“发包人”）与成交单位（全称）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（以下简称“承包人”），特订立如下合同。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1、甲乙双方的权利和义务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（1）严格遵守党的政策规定和国家、省、市有关法律法规有关规定。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（2）严格执行工程的合同文件，自觉按合同办事。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（3）双方的业务活动坚持公开、公正、诚信、透明的原则（法律认定的商业秘密和合同文件另有规定除外），不得损害国家和集体利益，违反工程建设管理规章制度。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（4）建立健全廉政制度，开展廉政教育，设计廉政告示牌，公布举报电话，监督并认真查处违法违纪行为。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（5）发现对方在业务活动中有违反廉政规定的行为，有及时提醒对方纠正的权利和义务。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（6）发现对方严重违反合同义务条款的行为，有向其上级有关部门举报、建议给予处理并要求告知 处理结果的权利。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2、发包人的义务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（1）发包人及其工作人员不得索要或接受承包人的礼金、有价证券和贵重物品，不得在承包人报销任何应由发包人或发包人工作人员个人支付的费用等。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（2）发包人工作人员不得参加承包人安排的超标准宴请和娱乐活动；不得接受承包人提供的通讯工具、交通工具和高档办公用品等。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（3）发包人及其工作人员不得要求或者接受承包人为其住房装修、婚丧嫁娶活动、配偶子女的工作安排以及出国出境、旅游等提供方便等。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（4）发包人工作人员及其配偶、子女不得从事与发包人工程有关的材料设备供应、工程分包、劳务等经济活动等。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（5）发包人及其工作人员不得以任何理由向承包人推荐分包单位或推销材料，不得要求承包人购买合同规定外的材料和设备。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（6）发包人工作人员要秉公办事，不准营私舞弊，不准利用职权从事各种个人有偿中介活动和安排个人施工队伍。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3、承包人义务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（1）承包人不得以任何理由向发包人及其工作人员行贿或馈赠礼金、有价证券、贵重礼品。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（2）承包人不得以任何名义为发包人及其工作人员报销应由发包人单位或个人支付的任何费用。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（3）承包人不得以任何理由安排发包人工作人员参加超标准宴请及娱乐活动。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（4）承包人不得为发包人单位和个人购置或提供通讯工具、交通工具和高档办公用品等。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4、违约责任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6、本合同有效期为甲乙双方签署之日起至该工程项目竣工验收后止。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7、本合同作为工程施工合同的附件，与工程施工合同具有同等的法律效力，经合同双方签署立即生效。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8"/>
          <w:highlight w:val="none"/>
          <w:lang w:val="zh-CN" w:eastAsia="zh-CN" w:bidi="ar-SA"/>
        </w:rPr>
      </w:pPr>
      <w:r>
        <w:rPr>
          <w:rFonts w:hint="eastAsia" w:ascii="宋体" w:hAnsi="宋体" w:eastAsia="宋体" w:cs="宋体"/>
          <w:color w:val="auto"/>
          <w:sz w:val="24"/>
          <w:szCs w:val="24"/>
          <w:highlight w:val="none"/>
          <w:lang w:val="en-US" w:eastAsia="zh-CN"/>
        </w:rPr>
        <w:t xml:space="preserve">8、本合同一式四份，由甲乙双方各执一份，送交甲乙双方的监督单位各一份。</w:t>
      </w:r>
      <w:r/>
    </w:p>
    <w:p>
      <w:pPr>
        <w:ind w:firstLine="480"/>
        <w:jc w:val="both"/>
        <w:keepLines w:val="0"/>
        <w:keepNext w:val="0"/>
        <w:pageBreakBefore w:val="0"/>
        <w:spacing w:line="360" w:lineRule="auto"/>
        <w:widowControl w:val="off"/>
        <w:rPr>
          <w:rFonts w:hint="eastAsia" w:ascii="宋体" w:hAnsi="宋体" w:eastAsia="宋体" w:cs="宋体"/>
          <w:color w:val="auto"/>
          <w:sz w:val="24"/>
          <w:szCs w:val="28"/>
          <w:highlight w:val="none"/>
          <w:lang w:val="zh-CN" w:eastAsia="zh-CN" w:bidi="ar-SA"/>
        </w:rPr>
      </w:pPr>
      <w:r>
        <w:rPr>
          <w:rFonts w:hint="eastAsia" w:ascii="宋体" w:hAnsi="宋体" w:eastAsia="宋体" w:cs="宋体"/>
          <w:color w:val="auto"/>
          <w:sz w:val="24"/>
          <w:szCs w:val="28"/>
          <w:highlight w:val="none"/>
          <w:lang w:val="zh-CN" w:eastAsia="zh-CN" w:bidi="ar-SA"/>
        </w:rPr>
      </w:r>
      <w:r/>
    </w:p>
    <w:p>
      <w:pPr>
        <w:contextualSpacing/>
        <w:jc w:val="both"/>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发包人</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盖章</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 xml:space="preserve">承包人</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盖章</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              </w:t>
      </w:r>
      <w:r/>
    </w:p>
    <w:p>
      <w:pPr>
        <w:contextualSpacing/>
        <w:jc w:val="both"/>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w:t>
      </w:r>
      <w:r>
        <w:rPr>
          <w:rFonts w:hint="eastAsia" w:ascii="宋体" w:hAnsi="宋体" w:eastAsia="宋体" w:cs="宋体"/>
          <w:color w:val="auto"/>
          <w:sz w:val="24"/>
          <w:szCs w:val="28"/>
          <w:highlight w:val="none"/>
          <w:lang w:eastAsia="zh-CN"/>
        </w:rPr>
        <w:t xml:space="preserve">（签字或盖章）</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 xml:space="preserve">法定代表人</w:t>
      </w:r>
      <w:r>
        <w:rPr>
          <w:rFonts w:hint="eastAsia" w:ascii="宋体" w:hAnsi="宋体" w:eastAsia="宋体" w:cs="宋体"/>
          <w:color w:val="auto"/>
          <w:sz w:val="24"/>
          <w:szCs w:val="28"/>
          <w:highlight w:val="none"/>
          <w:lang w:eastAsia="zh-CN"/>
        </w:rPr>
        <w:t xml:space="preserve">（签字或盖章）</w:t>
      </w:r>
      <w:r>
        <w:rPr>
          <w:rFonts w:hint="eastAsia" w:ascii="宋体" w:hAnsi="宋体" w:eastAsia="宋体" w:cs="宋体"/>
          <w:color w:val="auto"/>
          <w:sz w:val="24"/>
          <w:szCs w:val="28"/>
          <w:highlight w:val="none"/>
        </w:rPr>
        <w:t xml:space="preserve">：　　　　 　</w:t>
      </w:r>
      <w:r/>
    </w:p>
    <w:p>
      <w:pPr>
        <w:ind w:firstLine="480"/>
        <w:jc w:val="both"/>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8"/>
          <w:highlight w:val="none"/>
          <w:lang w:val="en-US" w:eastAsia="zh-CN" w:bidi="ar-SA"/>
        </w:rPr>
        <w:t xml:space="preserve">日期：</w:t>
      </w:r>
      <w:r>
        <w:rPr>
          <w:rFonts w:hint="eastAsia" w:ascii="宋体" w:hAnsi="宋体" w:eastAsia="宋体" w:cs="宋体"/>
          <w:color w:val="auto"/>
          <w:sz w:val="24"/>
          <w:szCs w:val="28"/>
          <w:highlight w:val="none"/>
          <w:u w:val="single"/>
          <w:lang w:val="en-US" w:eastAsia="zh-CN" w:bidi="ar-SA"/>
        </w:rPr>
        <w:t xml:space="preserve">     </w:t>
      </w:r>
      <w:r>
        <w:rPr>
          <w:rFonts w:hint="eastAsia" w:ascii="宋体" w:hAnsi="宋体" w:eastAsia="宋体" w:cs="宋体"/>
          <w:color w:val="auto"/>
          <w:sz w:val="24"/>
          <w:szCs w:val="28"/>
          <w:highlight w:val="none"/>
          <w:lang w:val="en-US" w:eastAsia="zh-CN" w:bidi="ar-SA"/>
        </w:rPr>
        <w:t xml:space="preserve">年</w:t>
      </w:r>
      <w:r>
        <w:rPr>
          <w:rFonts w:hint="eastAsia" w:ascii="宋体" w:hAnsi="宋体" w:eastAsia="宋体" w:cs="宋体"/>
          <w:color w:val="auto"/>
          <w:sz w:val="24"/>
          <w:szCs w:val="28"/>
          <w:highlight w:val="none"/>
          <w:u w:val="single"/>
          <w:lang w:val="en-US" w:eastAsia="zh-CN" w:bidi="ar-SA"/>
        </w:rPr>
        <w:t xml:space="preserve">      </w:t>
      </w:r>
      <w:r>
        <w:rPr>
          <w:rFonts w:hint="eastAsia" w:ascii="宋体" w:hAnsi="宋体" w:eastAsia="宋体" w:cs="宋体"/>
          <w:color w:val="auto"/>
          <w:sz w:val="24"/>
          <w:szCs w:val="28"/>
          <w:highlight w:val="none"/>
          <w:lang w:val="en-US" w:eastAsia="zh-CN" w:bidi="ar-SA"/>
        </w:rPr>
        <w:t xml:space="preserve">月</w:t>
      </w:r>
      <w:r>
        <w:rPr>
          <w:rFonts w:hint="eastAsia" w:ascii="宋体" w:hAnsi="宋体" w:eastAsia="宋体" w:cs="宋体"/>
          <w:color w:val="auto"/>
          <w:sz w:val="24"/>
          <w:szCs w:val="28"/>
          <w:highlight w:val="none"/>
          <w:u w:val="single"/>
          <w:lang w:val="en-US" w:eastAsia="zh-CN" w:bidi="ar-SA"/>
        </w:rPr>
        <w:t xml:space="preserve">    </w:t>
      </w:r>
      <w:r>
        <w:rPr>
          <w:rFonts w:hint="eastAsia" w:ascii="宋体" w:hAnsi="宋体" w:eastAsia="宋体" w:cs="宋体"/>
          <w:color w:val="auto"/>
          <w:sz w:val="24"/>
          <w:szCs w:val="28"/>
          <w:highlight w:val="none"/>
          <w:lang w:val="en-US" w:eastAsia="zh-CN" w:bidi="ar-SA"/>
        </w:rPr>
        <w:t xml:space="preserve">日</w:t>
      </w:r>
      <w:r>
        <w:rPr>
          <w:rFonts w:hint="eastAsia" w:ascii="宋体" w:hAnsi="宋体" w:eastAsia="宋体" w:cs="宋体"/>
          <w:color w:val="auto"/>
          <w:sz w:val="24"/>
          <w:szCs w:val="22"/>
          <w:highlight w:val="none"/>
          <w:lang w:val="en-US" w:eastAsia="zh-CN" w:bidi="ar-SA"/>
        </w:rPr>
        <w:t xml:space="preserve">    </w:t>
      </w:r>
      <w:r>
        <w:rPr>
          <w:rFonts w:hint="eastAsia" w:ascii="宋体" w:hAnsi="宋体" w:eastAsia="宋体" w:cs="宋体"/>
          <w:color w:val="auto"/>
          <w:sz w:val="24"/>
          <w:szCs w:val="28"/>
          <w:highlight w:val="none"/>
          <w:lang w:val="en-US" w:eastAsia="zh-CN" w:bidi="ar-SA"/>
        </w:rPr>
        <w:t xml:space="preserve">      日期：</w:t>
      </w:r>
      <w:r>
        <w:rPr>
          <w:rFonts w:hint="eastAsia" w:ascii="宋体" w:hAnsi="宋体" w:eastAsia="宋体" w:cs="宋体"/>
          <w:color w:val="auto"/>
          <w:sz w:val="24"/>
          <w:szCs w:val="28"/>
          <w:highlight w:val="none"/>
          <w:u w:val="single"/>
          <w:lang w:val="en-US" w:eastAsia="zh-CN" w:bidi="ar-SA"/>
        </w:rPr>
        <w:t xml:space="preserve">     </w:t>
      </w:r>
      <w:r>
        <w:rPr>
          <w:rFonts w:hint="eastAsia" w:ascii="宋体" w:hAnsi="宋体" w:eastAsia="宋体" w:cs="宋体"/>
          <w:color w:val="auto"/>
          <w:sz w:val="24"/>
          <w:szCs w:val="28"/>
          <w:highlight w:val="none"/>
          <w:lang w:val="en-US" w:eastAsia="zh-CN" w:bidi="ar-SA"/>
        </w:rPr>
        <w:t xml:space="preserve">年</w:t>
      </w:r>
      <w:r>
        <w:rPr>
          <w:rFonts w:hint="eastAsia" w:ascii="宋体" w:hAnsi="宋体" w:eastAsia="宋体" w:cs="宋体"/>
          <w:color w:val="auto"/>
          <w:sz w:val="24"/>
          <w:szCs w:val="28"/>
          <w:highlight w:val="none"/>
          <w:u w:val="single"/>
          <w:lang w:val="en-US" w:eastAsia="zh-CN" w:bidi="ar-SA"/>
        </w:rPr>
        <w:t xml:space="preserve">    </w:t>
      </w:r>
      <w:r>
        <w:rPr>
          <w:rFonts w:hint="eastAsia" w:ascii="宋体" w:hAnsi="宋体" w:eastAsia="宋体" w:cs="宋体"/>
          <w:color w:val="auto"/>
          <w:sz w:val="24"/>
          <w:szCs w:val="28"/>
          <w:highlight w:val="none"/>
          <w:lang w:val="en-US" w:eastAsia="zh-CN" w:bidi="ar-SA"/>
        </w:rPr>
        <w:t xml:space="preserve">月</w:t>
      </w:r>
      <w:r>
        <w:rPr>
          <w:rFonts w:hint="eastAsia" w:ascii="宋体" w:hAnsi="宋体" w:eastAsia="宋体" w:cs="宋体"/>
          <w:color w:val="auto"/>
          <w:sz w:val="24"/>
          <w:szCs w:val="28"/>
          <w:highlight w:val="none"/>
          <w:u w:val="single"/>
          <w:lang w:val="en-US" w:eastAsia="zh-CN" w:bidi="ar-SA"/>
        </w:rPr>
        <w:t xml:space="preserve">    </w:t>
      </w:r>
      <w:r>
        <w:rPr>
          <w:rFonts w:hint="eastAsia" w:ascii="宋体" w:hAnsi="宋体" w:eastAsia="宋体" w:cs="宋体"/>
          <w:color w:val="auto"/>
          <w:sz w:val="24"/>
          <w:szCs w:val="28"/>
          <w:highlight w:val="none"/>
          <w:lang w:val="en-US" w:eastAsia="zh-CN" w:bidi="ar-SA"/>
        </w:rPr>
        <w:t xml:space="preserve">日</w:t>
      </w:r>
      <w:r/>
    </w:p>
    <w:p>
      <w:pPr>
        <w:rPr>
          <w:rFonts w:hint="eastAsia" w:ascii="黑体" w:hAnsi="黑体" w:eastAsia="黑体"/>
          <w:b w:val="0"/>
        </w:rPr>
      </w:pPr>
      <w:r>
        <w:rPr>
          <w:rFonts w:hint="eastAsia" w:ascii="黑体" w:hAnsi="黑体" w:eastAsia="黑体"/>
          <w:b w:val="0"/>
        </w:rPr>
        <w:br w:type="page" w:clear="all"/>
      </w:r>
      <w:r/>
    </w:p>
    <w:p>
      <w:pPr>
        <w:pStyle w:val="844"/>
        <w:ind w:firstLine="2640"/>
        <w:jc w:val="both"/>
        <w:spacing w:before="159" w:after="159" w:line="360" w:lineRule="auto"/>
        <w:rPr>
          <w:rFonts w:ascii="黑体" w:hAnsi="黑体" w:eastAsia="黑体"/>
          <w:b w:val="0"/>
        </w:rPr>
      </w:pPr>
      <w:r>
        <w:rPr>
          <w:rFonts w:hint="eastAsia" w:ascii="黑体" w:hAnsi="黑体" w:eastAsia="黑体"/>
          <w:b w:val="0"/>
        </w:rPr>
        <w:t xml:space="preserve">第四章  采购需求</w:t>
      </w:r>
      <w:bookmarkEnd w:id="2"/>
      <w:r/>
      <w:r/>
    </w:p>
    <w:p>
      <w:pPr>
        <w:ind w:firstLine="480"/>
        <w:jc w:val="left"/>
        <w:spacing w:line="500" w:lineRule="exact"/>
        <w:rPr>
          <w:rFonts w:hint="eastAsia" w:eastAsia="宋体"/>
          <w:sz w:val="24"/>
          <w:szCs w:val="24"/>
          <w:lang w:eastAsia="zh-CN"/>
        </w:rPr>
      </w:pPr>
      <w:r>
        <w:rPr>
          <w:rFonts w:hint="eastAsia"/>
          <w:sz w:val="24"/>
          <w:szCs w:val="24"/>
        </w:rPr>
        <w:t xml:space="preserve">说明：本</w:t>
      </w:r>
      <w:r>
        <w:rPr>
          <w:rFonts w:hint="eastAsia"/>
          <w:sz w:val="24"/>
          <w:szCs w:val="24"/>
          <w:highlight w:val="none"/>
        </w:rPr>
        <w:t xml:space="preserve">项目属性为</w:t>
      </w:r>
      <w:r>
        <w:rPr>
          <w:rFonts w:hint="eastAsia" w:eastAsia="宋体"/>
          <w:b/>
          <w:sz w:val="24"/>
          <w:szCs w:val="24"/>
          <w:highlight w:val="none"/>
          <w:lang w:eastAsia="zh-CN"/>
        </w:rPr>
        <w:t xml:space="preserve">工程</w:t>
      </w:r>
      <w:r>
        <w:rPr>
          <w:rFonts w:hint="eastAsia"/>
          <w:sz w:val="24"/>
          <w:szCs w:val="24"/>
          <w:highlight w:val="none"/>
        </w:rPr>
        <w:t xml:space="preserve">，采</w:t>
      </w:r>
      <w:r>
        <w:rPr>
          <w:rFonts w:hint="eastAsia"/>
          <w:sz w:val="24"/>
          <w:szCs w:val="24"/>
        </w:rPr>
        <w:t xml:space="preserve">购标的对应的中小企业划分标准所属行业为：</w:t>
      </w:r>
      <w:r>
        <w:rPr>
          <w:rFonts w:hint="eastAsia" w:eastAsia="宋体"/>
          <w:b/>
          <w:sz w:val="24"/>
          <w:szCs w:val="24"/>
          <w:highlight w:val="none"/>
          <w:u w:val="single"/>
          <w:lang w:eastAsia="zh-CN"/>
        </w:rPr>
        <w:t xml:space="preserve">建筑业　</w:t>
      </w:r>
      <w:r/>
    </w:p>
    <w:p>
      <w:pPr>
        <w:ind w:firstLine="480"/>
        <w:jc w:val="left"/>
        <w:spacing w:line="360" w:lineRule="auto"/>
        <w:rPr>
          <w:rFonts w:hint="eastAsia" w:eastAsia="宋体"/>
          <w:sz w:val="24"/>
          <w:szCs w:val="24"/>
          <w:u w:val="none"/>
          <w:lang w:eastAsia="zh-CN"/>
        </w:rPr>
      </w:pPr>
      <w:r>
        <w:rPr>
          <w:rFonts w:hint="eastAsia" w:eastAsia="宋体"/>
          <w:sz w:val="24"/>
          <w:szCs w:val="24"/>
          <w:u w:val="none"/>
          <w:lang w:eastAsia="zh-CN"/>
        </w:rPr>
        <w:t xml:space="preserve">1、根据《政府采购需求管理办法》等有关规定，采购人确定采购需求。</w:t>
      </w:r>
      <w:r/>
    </w:p>
    <w:p>
      <w:pPr>
        <w:ind w:firstLine="480"/>
        <w:jc w:val="left"/>
        <w:spacing w:line="360" w:lineRule="auto"/>
        <w:rPr>
          <w:sz w:val="24"/>
          <w:szCs w:val="24"/>
        </w:rPr>
      </w:pPr>
      <w:r>
        <w:rPr>
          <w:rFonts w:hint="eastAsia" w:eastAsia="宋体"/>
          <w:sz w:val="24"/>
          <w:szCs w:val="24"/>
          <w:u w:val="none"/>
          <w:lang w:eastAsia="zh-CN"/>
        </w:rPr>
        <w:t xml:space="preserve">2、</w:t>
      </w:r>
      <w:r>
        <w:rPr>
          <w:rFonts w:hint="eastAsia" w:eastAsia="宋体"/>
          <w:b/>
          <w:bCs/>
          <w:sz w:val="24"/>
          <w:szCs w:val="24"/>
          <w:u w:val="none"/>
          <w:lang w:eastAsia="zh-CN"/>
        </w:rPr>
        <w:t xml:space="preserve">本磋商文件</w:t>
      </w:r>
      <w:r>
        <w:rPr>
          <w:rFonts w:hint="eastAsia" w:eastAsia="宋体"/>
          <w:b/>
          <w:bCs/>
          <w:sz w:val="24"/>
          <w:szCs w:val="24"/>
          <w:u w:val="none"/>
          <w:lang w:val="en-US" w:eastAsia="zh-CN"/>
        </w:rPr>
        <w:t xml:space="preserve">标</w:t>
      </w:r>
      <w:r>
        <w:rPr>
          <w:rFonts w:hint="eastAsia" w:eastAsia="宋体"/>
          <w:b/>
          <w:bCs/>
          <w:sz w:val="24"/>
          <w:szCs w:val="24"/>
          <w:u w:val="none"/>
          <w:lang w:eastAsia="zh-CN"/>
        </w:rPr>
        <w:t xml:space="preserve">注★的款项为实质性响应要求和条件，供应商须逐条明确作出满足实质性要求和条件的响应，否则将按无效响应处理。</w:t>
      </w:r>
      <w:bookmarkEnd w:id="3"/>
      <w:r/>
      <w:bookmarkEnd w:id="4"/>
      <w:r/>
      <w:bookmarkEnd w:id="5"/>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bookmarkStart w:id="507" w:name="_Toc161932695"/>
      <w:r>
        <w:rPr>
          <w:rFonts w:hint="eastAsia" w:ascii="宋体" w:hAnsi="宋体" w:eastAsia="宋体" w:cs="宋体"/>
          <w:color w:val="auto"/>
          <w:sz w:val="24"/>
          <w:szCs w:val="24"/>
          <w:highlight w:val="none"/>
          <w:lang w:val="en-US" w:eastAsia="zh-CN"/>
        </w:rPr>
        <w:t xml:space="preserve">1、本项目对原发热门诊楼二、三、四楼（部分）约 3200㎡进行装修改造，投资约328万元（含电梯、装修），其中二、三楼内部设置评估区、照护区、安宁疗护区、简易医疗区、就餐区及其他标准规范要求的辅助区域。四楼（部分区域）设置为室内休闲健身活动区域。具体内容包括但不限于墙体、顶棚、楼地面、门窗拆除，砌体、二次结构施工，楼地面、墙面、顶棚装饰装修，门窗、栏杆安装，机电、消防、智能化等施工及电梯安装。满足医养康护一体化服务与民政备案要求，具体施工内容详见图纸。</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2、工程建设标准及技术规范：根据国家行业和地方现行标准、规范和规程等；</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3、本项目报价不得超过预算价（最高限价）。</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特别提醒供应商：应根据国家收费标准并结合市场实际进行报价。</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工作中涉及的敏感资料、电子数据等相关信息，成交供应商应严格执行保密的相关规定，不得以任何方式向任何第三人披露、泄露或许可第三人使用，否则追究其相应法律责任。</w:t>
      </w:r>
      <w:r/>
    </w:p>
    <w:p>
      <w:pPr>
        <w:numPr>
          <w:ilvl w:val="0"/>
          <w:numId w:val="0"/>
        </w:numPr>
        <w:ind w:firstLine="241"/>
        <w:keepLines w:val="0"/>
        <w:keepNext w:val="0"/>
        <w:pageBreakBefore w:val="0"/>
        <w:spacing w:beforeAutospacing="0" w:afterAutospacing="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4、履约保证金：</w:t>
      </w:r>
      <w:r/>
    </w:p>
    <w:p>
      <w:pPr>
        <w:numPr>
          <w:ilvl w:val="0"/>
          <w:numId w:val="0"/>
        </w:numPr>
        <w:keepLines w:val="0"/>
        <w:keepNext w:val="0"/>
        <w:pageBreakBefore w:val="0"/>
        <w:spacing w:beforeAutospacing="0" w:afterAutospacing="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本项目收取履约保证金，金额为合同金额的</w:t>
      </w:r>
      <w:r>
        <w:rPr>
          <w:rFonts w:hint="eastAsia" w:ascii="宋体" w:hAnsi="宋体" w:eastAsia="宋体" w:cs="宋体"/>
          <w:b/>
          <w:bCs/>
          <w:color w:val="auto"/>
          <w:sz w:val="24"/>
          <w:szCs w:val="24"/>
          <w:highlight w:val="none"/>
          <w:u w:val="single"/>
          <w:lang w:val="en-US" w:eastAsia="zh-CN"/>
        </w:rPr>
        <w:t xml:space="preserve">10 </w:t>
      </w:r>
      <w:r>
        <w:rPr>
          <w:rFonts w:hint="eastAsia" w:ascii="宋体" w:hAnsi="宋体" w:eastAsia="宋体" w:cs="宋体"/>
          <w:b/>
          <w:bCs/>
          <w:color w:val="auto"/>
          <w:sz w:val="24"/>
          <w:szCs w:val="24"/>
          <w:highlight w:val="none"/>
          <w:lang w:val="en-US" w:eastAsia="zh-CN"/>
        </w:rPr>
        <w:t xml:space="preserve">%。</w:t>
      </w:r>
      <w:r/>
    </w:p>
    <w:p>
      <w:pPr>
        <w:numPr>
          <w:ilvl w:val="0"/>
          <w:numId w:val="0"/>
        </w:numPr>
        <w:ind w:firstLine="482"/>
        <w:keepLines w:val="0"/>
        <w:keepNext w:val="0"/>
        <w:pageBreakBefore w:val="0"/>
        <w:spacing w:beforeAutospacing="0" w:afterAutospacing="0"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成交供应商应当以支票、汇票、本票或者金融机构、担保机构出具的保函等非现金形式在合同签订前提交。</w:t>
      </w:r>
      <w:r/>
    </w:p>
    <w:p>
      <w:pPr>
        <w:ind w:firstLine="482"/>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5.开工令发出后且承包人提供了发包人认可的等额预付款保函，发包人向承包人支付合同价款的10%预付款；</w:t>
      </w:r>
      <w:r>
        <w:rPr>
          <w:rFonts w:hint="eastAsia" w:ascii="宋体" w:hAnsi="宋体" w:eastAsia="宋体" w:cs="宋体"/>
          <w:b/>
          <w:bCs/>
          <w:color w:val="auto"/>
          <w:sz w:val="24"/>
          <w:szCs w:val="24"/>
          <w:highlight w:val="none"/>
          <w:lang w:eastAsia="zh-CN"/>
        </w:rPr>
        <w:t xml:space="preserve">竣工验收合格后付</w:t>
      </w:r>
      <w:r>
        <w:rPr>
          <w:rFonts w:hint="eastAsia" w:ascii="宋体" w:hAnsi="宋体" w:eastAsia="宋体" w:cs="宋体"/>
          <w:b/>
          <w:bCs/>
          <w:color w:val="auto"/>
          <w:sz w:val="24"/>
          <w:szCs w:val="24"/>
          <w:highlight w:val="none"/>
          <w:lang w:val="en-US" w:eastAsia="zh-CN"/>
        </w:rPr>
        <w:t xml:space="preserve">至合同金额</w:t>
      </w:r>
      <w:r>
        <w:rPr>
          <w:rFonts w:hint="eastAsia" w:ascii="宋体" w:hAnsi="宋体" w:eastAsia="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lang w:val="en-US" w:eastAsia="zh-CN"/>
        </w:rPr>
        <w:t xml:space="preserve">80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本项目全部完成</w:t>
      </w:r>
      <w:r>
        <w:rPr>
          <w:rFonts w:hint="eastAsia" w:ascii="宋体" w:hAnsi="宋体" w:eastAsia="宋体" w:cs="宋体"/>
          <w:b/>
          <w:bCs/>
          <w:color w:val="auto"/>
          <w:sz w:val="24"/>
          <w:szCs w:val="24"/>
          <w:highlight w:val="none"/>
          <w:lang w:eastAsia="zh-CN"/>
        </w:rPr>
        <w:t xml:space="preserve">后付至工程审定价的97%，</w:t>
      </w:r>
      <w:r>
        <w:rPr>
          <w:rFonts w:hint="eastAsia" w:ascii="宋体" w:hAnsi="宋体" w:eastAsia="宋体" w:cs="宋体"/>
          <w:b/>
          <w:bCs/>
          <w:color w:val="auto"/>
          <w:sz w:val="24"/>
          <w:szCs w:val="24"/>
          <w:highlight w:val="none"/>
          <w:lang w:val="en-US" w:eastAsia="zh-CN"/>
        </w:rPr>
        <w:t xml:space="preserve">缺陷责任期</w:t>
      </w:r>
      <w:r>
        <w:rPr>
          <w:rFonts w:hint="eastAsia" w:ascii="宋体" w:hAnsi="宋体" w:eastAsia="宋体" w:cs="宋体"/>
          <w:b/>
          <w:bCs/>
          <w:color w:val="auto"/>
          <w:sz w:val="24"/>
          <w:szCs w:val="24"/>
          <w:highlight w:val="none"/>
          <w:lang w:eastAsia="zh-CN"/>
        </w:rPr>
        <w:t xml:space="preserve">满无质量问题付清余款。</w:t>
      </w:r>
      <w:r/>
    </w:p>
    <w:p>
      <w:pPr>
        <w:rPr>
          <w:rFonts w:hint="default"/>
          <w:color w:val="auto"/>
          <w:lang w:val="en-US" w:eastAsia="zh-CN"/>
        </w:rPr>
        <w:sectPr>
          <w:footnotePr/>
          <w:endnotePr/>
          <w:type w:val="nextPage"/>
          <w:pgSz w:w="11906" w:h="16838" w:orient="portrait"/>
          <w:pgMar w:top="1440" w:right="1593" w:bottom="1440" w:left="1593" w:header="851" w:footer="992" w:gutter="0"/>
          <w:cols w:num="1" w:sep="0" w:space="425" w:equalWidth="1"/>
          <w:docGrid w:linePitch="360"/>
        </w:sectPr>
      </w:pPr>
      <w:r>
        <w:rPr>
          <w:rFonts w:hint="default"/>
          <w:color w:val="auto"/>
          <w:lang w:val="en-US" w:eastAsia="zh-CN"/>
        </w:rPr>
      </w:r>
      <w:r/>
    </w:p>
    <w:p>
      <w:pPr>
        <w:numPr>
          <w:ilvl w:val="0"/>
          <w:numId w:val="0"/>
        </w:numPr>
        <w:ind w:firstLine="200"/>
        <w:jc w:val="center"/>
        <w:keepLines w:val="0"/>
        <w:keepNext w:val="0"/>
        <w:pageBreakBefore w:val="0"/>
        <w:spacing w:line="360" w:lineRule="auto"/>
        <w:widowControl/>
        <w:rPr>
          <w:rFonts w:hint="default" w:ascii="宋体" w:hAnsi="宋体" w:eastAsia="宋体" w:cs="宋体"/>
          <w:b/>
          <w:bCs/>
          <w:color w:val="auto"/>
          <w:sz w:val="36"/>
          <w:szCs w:val="36"/>
          <w:highlight w:val="none"/>
          <w:lang w:val="en-US" w:eastAsia="zh-CN" w:bidi="ar"/>
        </w:rPr>
        <w:outlineLvl w:val="0"/>
      </w:pPr>
      <w:r>
        <w:rPr>
          <w:rFonts w:hint="eastAsia" w:ascii="宋体" w:hAnsi="宋体" w:eastAsia="宋体" w:cs="宋体"/>
          <w:b/>
          <w:bCs/>
          <w:color w:val="auto"/>
          <w:sz w:val="36"/>
          <w:szCs w:val="36"/>
          <w:highlight w:val="none"/>
          <w:lang w:val="en-US" w:eastAsia="zh-CN" w:bidi="ar"/>
        </w:rPr>
        <w:t xml:space="preserve">第五章  工程量清单、图纸   （另附）</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1．工程量清单编制说明</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1.1本工程量清单是依据现行国家标准《建设工程工程量清单计价</w:t>
      </w:r>
      <w:r>
        <w:rPr>
          <w:rFonts w:hint="eastAsia" w:ascii="宋体" w:hAnsi="宋体" w:eastAsia="宋体" w:cs="宋体"/>
          <w:b w:val="0"/>
          <w:bCs w:val="0"/>
          <w:color w:val="auto"/>
          <w:spacing w:val="0"/>
          <w:sz w:val="24"/>
          <w:szCs w:val="24"/>
          <w:highlight w:val="none"/>
          <w:lang w:val="en-US" w:eastAsia="zh-CN" w:bidi="zh-CN"/>
        </w:rPr>
        <w:t xml:space="preserve">标准</w:t>
      </w:r>
      <w:r>
        <w:rPr>
          <w:rFonts w:hint="eastAsia" w:ascii="宋体" w:hAnsi="宋体" w:eastAsia="宋体" w:cs="宋体"/>
          <w:b w:val="0"/>
          <w:bCs w:val="0"/>
          <w:color w:val="auto"/>
          <w:spacing w:val="0"/>
          <w:sz w:val="24"/>
          <w:szCs w:val="24"/>
          <w:highlight w:val="none"/>
          <w:lang w:val="zh-CN" w:eastAsia="zh-CN" w:bidi="zh-CN"/>
        </w:rPr>
        <w:t xml:space="preserve">》(GB/T50500-2024)及其9本计算规范(以下简称“计价规范”)、地方规定以及磋商文件中包括的图纸等编制。</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1.2本工程量清单应与磋商文件中的供应商须知、通用合同条款、专用合同条款、技术标准和要求及图纸等章节内容一起阅读和理解。</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1.3本工程量清单仅是响应报价的共同基础，竣工结算的工程量按合同约定确定。合同价格的确定以及价款支付应遵循合同条款(包括通用合同条款和专用合同条款)、技术标准和要求以及本章的有关约定。</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1.4本条第1.1款中约定的计量和计价规则适用于合同履约过程中工程量计量与价款支付、工程变更、索赔和工程结算。</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1.5本条与本章第2条和第3条的说明内容是构成合同文件的已标价工程量清单的组成部分。</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w:t>
      </w:r>
      <w:r>
        <w:rPr>
          <w:rFonts w:hint="eastAsia" w:ascii="宋体" w:hAnsi="宋体" w:eastAsia="宋体" w:cs="宋体"/>
          <w:b w:val="0"/>
          <w:bCs w:val="0"/>
          <w:color w:val="auto"/>
          <w:spacing w:val="0"/>
          <w:sz w:val="24"/>
          <w:szCs w:val="24"/>
          <w:highlight w:val="none"/>
          <w:lang w:val="en-US" w:eastAsia="zh-CN" w:bidi="zh-CN"/>
        </w:rPr>
        <w:t xml:space="preserve">响应</w:t>
      </w:r>
      <w:r>
        <w:rPr>
          <w:rFonts w:hint="eastAsia" w:ascii="宋体" w:hAnsi="宋体" w:eastAsia="宋体" w:cs="宋体"/>
          <w:b w:val="0"/>
          <w:bCs w:val="0"/>
          <w:color w:val="auto"/>
          <w:spacing w:val="0"/>
          <w:sz w:val="24"/>
          <w:szCs w:val="24"/>
          <w:highlight w:val="none"/>
          <w:lang w:val="zh-CN" w:eastAsia="zh-CN" w:bidi="zh-CN"/>
        </w:rPr>
        <w:t xml:space="preserve">报价编制要求</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2.1响应报价应根据磋商文件中的有关计价要求，并按照下列依据自主报价，但不得低于成本。</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 本磋商文件；</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 建设工程工程量清单计价标准》(GB/T50500-2024) 及其9本计算规范；</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(3) 国家或省级、行业建设主管部门颁发的计价办法；</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(4) 企业定额，国家或省级、行业建设主管部门颁发的计价定额；</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(5) 磋商文件、招标工程量清单及其补充通知、答疑纪要；</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(6) 建设工程设计文件及相关资料；</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(7) 施工现场情况、工程特点及拟定的响应施工组织设计或施工方案；</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(8) 与建设项目相关的标准、规范等技术资料；</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(9) 市场价格信息或工程造价管理机构发布的工程造价信息；</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(10) 其他的相关资料。</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2.2</w:t>
      </w:r>
      <w:r>
        <w:rPr>
          <w:rFonts w:hint="eastAsia" w:ascii="宋体" w:hAnsi="宋体" w:eastAsia="宋体" w:cs="宋体"/>
          <w:b w:val="0"/>
          <w:bCs w:val="0"/>
          <w:color w:val="auto"/>
          <w:spacing w:val="0"/>
          <w:sz w:val="24"/>
          <w:szCs w:val="24"/>
          <w:highlight w:val="none"/>
          <w:lang w:val="en-US" w:eastAsia="zh-CN" w:bidi="zh-CN"/>
        </w:rPr>
        <w:t xml:space="preserve">磋商</w:t>
      </w:r>
      <w:r>
        <w:rPr>
          <w:rFonts w:hint="eastAsia" w:ascii="宋体" w:hAnsi="宋体" w:eastAsia="宋体" w:cs="宋体"/>
          <w:b w:val="0"/>
          <w:bCs w:val="0"/>
          <w:color w:val="auto"/>
          <w:spacing w:val="0"/>
          <w:sz w:val="24"/>
          <w:szCs w:val="24"/>
          <w:highlight w:val="none"/>
          <w:lang w:val="zh-CN" w:eastAsia="zh-CN" w:bidi="zh-CN"/>
        </w:rPr>
        <w:t xml:space="preserve">工程量清单与计价表中列明的所有需要填写单价和合价的项目，均应填写且只允许有一个报价。未填写单价和合价的项目，视为此项费用已包含在已标价工程量清单中其他项目的单价和合价之中。</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2.3工程量清单成交价的单价或金额，应包括所需人工费、材料费、施工机具使用费、管理费和利润，以及一定范围内的风险费用。所谓“一定范围内的风险”是指合同约定的风险。</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2.4 “响应报价汇总表”中的响应总价由分部分项工程费、措施项目费、其他项目费、规费和税金组成，并且“响应报价汇总表”中的响应总价应当与构成已标价工程量清单的分部分项工程费、措施项目费、其他项目费、规费、税金的合计金额一致。</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2.5分部分项工程和措施项目中的单价项目按下列要求报价：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2.5.1分部分项工程和措施项目中的单价项目，应根据磋商文件和招标工程量清单确定综合单价。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2.5.2如果分部分项工程量清单中涉及“材料（工程设备）暂估单价及调整表”中列出的材料和工程设备，将该类材料和工程设备的暂估单价计入对应的工程量清单综合单价。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2.5.4 “分部分项工程和单价措施项目清单与计价表”所列各项目的综合单价组成中，各项目的人工、材料和机械台班消耗量、管理费费率、利润费率由供应商按照其自身情况做充分的、竞争性考虑。</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2.5.5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2.6措施项目中的总价项目按下列要求报价：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2.6.1 总价措施项目中，以费率计算的，响应单位在响应报价时自主报价；其他总价措施项目，按项计取，综合单价按实际或可能发生的费用进行计算。</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2.6.2 措施项目清单中的安全文明施工费应按国家、省级或行业建设主管部门的规定计价，不得作为竞争性费用。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2.6.3 采购人提供的措施项目清单，供应商在报价时应充分、全面地阅读和理解磋商文件的相关内容和约定，详实了解工程场地及其周围环境，充分考虑工程特点及拟定的施工方案和施工组织设计，供应商可根据工程实际与施工组织设计增补总价措施项目，但不应更改采购人已列措施项目。</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2.6.4 “总价措施项目清单与计价表”中所填写的报价金额，应全面涵盖磋商文件约定的供应商成交后施工、竣工、交付本工程并维修其任何缺陷所需要履行的责任和义务的全部费用。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2.7其他项目清单费应按下列规定报价：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2.7.1 暂列金额按“暂列金额明细表”中列出的金额报价，此处的暂列金额是采购人在磋商文件中统一给定的，并不包括本章第2.8.3项的计日工金额。</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2.7.3 计日工按“计日工表”中列出的项目和估算数量，自主确定综合单价并计算计日工金额。</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2.7.4 总承包服务费根据磋商文件中列出的内容和要求，按“总承包服务费计价表”所列格式自主报价。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2.8 规费和税金应按“规费、税金项目计价表”所列项目并根据国家、省级或行业建设主管部门的有关规定列项和计算，不得作为竞争性费用。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2.9 除磋商文件有强制性规定以及不可竞争部分以外，响应报价由供应商自主确定，但不得低于成本。</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2.10 工程量清单计价所涉及的生产资源(包括各类人工、材料、工程设备、施工设备、临时设施、临时用水、临时用电等)的响应价格，应根据自身的信息渠道和采购渠道，分析其市场价格水平并判断其整个施工周期内的变化趋势，体现供应商自身的管理水平、技术水平和综合实力。</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2.11 管理费应由供应商在保证不低于其成本的基础上做竞争性考虑；利润由供应商根据自身情况和综合实力做竞争性考虑。</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2.12 响应报价中应考虑磋商文件中要求供应商承担的风险范围以及相关的费用。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2.13 响应总价为供应商在响应文件中提出的各项支付金额的总和，为实施、完成招标工程并修补缺陷以及履行磋商文件中约定的风险范围内的所有责任和义务所发生的全部费用。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 有关响应报价的其他要求：</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2.14.1采购人提供的工程量清单作为磋商文件的组成部分，清单项目的完全性和工程量的准确性由采购人负责。供应商应根据本招标工程的工程量清单进行响应报价，对工程量清单中的工程量不负有核实的义务，更不具有修改和调整的权力。</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2.14.2供应商必须按本文件规定的表式编制响应报价，根据本招标工程的工程量清单填报价格，填写的项目编码、项目名称、项目特征、计量单位、工程量必须与采购人提供的一致。供应商在进行响应报价时，不能进行响应总价优惠（或降价、让利），供应商对响应总价的任何优惠（或降价、让利）均应反映在相应清单项目的综合单价中，不得出现任意一项单价重大让利，低于成本报价。供应商不得以自有机械闲置、自有材料等不计成本为由进行响应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2.14.3响应文件中的“综合单价分析明细表”所提供的数据必须细分到人材机的消耗量和管理费、利润的费用组成。</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2.14.4磋商文件中的工程量清单标明的工程量是供应商响应报价的共同基础，竣工结算的工程量按发承包双方在合同中约定应予计量且实际完成工程量确定。工程计量时若发现清单中漏项、工程量计算偏差，以及工程变更引起工程量的增减，应按承包人在履行合同义务中实际完成的工程量进行现场计量计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2.14.5供应商所报的分部分项清单计价表，仅其中的各项综合单价将产生合同效力，这类综合单价将被用于工程施工过程中对同样的和类似的工程设计变更的计价。供应商的综合单价，不论其对应的项目特征是否描述完全，都将被认为已包括《计价规范》中对应的项目编码和项目名称的所有工程内容及完成此工作内容而必须的各种辅助工作。</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2.14.6暂列金额是采购人在工程量清单中暂定并包括在合同价款中的一笔款项。用于支付施工合同签订时尚未确定或不可预见的所需材料、设备、服务的采购，施工过程中可能发生的工程变更、合同约定调整因素出现时的合同价款调整以及发生的索赔、现场签证等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2.14.7暂估价是采购人在工程量清单中提供的用于支付必然发生但暂时不能确定价格的材料、工程设备的单价以及专业工程的金额。暂估材料单价为甲方定质定价，乙方采购施工。施工费、管理费、利润等费用由供应商在报价中综合考虑，不再调整。甲供材为甲方按工程量清单加《2014》年江苏省计价表中材料损耗率供应材料，材料保管及施工费用由供应商在报价中综合考虑，不再调整。采购人提供的暂列金额、暂估价在响应报价时不得下浮, 在竣工结算时按实际发生调整，其他材料设备价格全部按市场价报价，不再调整。</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2.14.8本工程技术规范要求高于国家标准的，按相应的规范执行；没有明确标准的，按国家标准或省属地标准执行。</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2.14.9鉴于文字表达针对于图示语言的局限性，对表述不完整的清单项目特征以施工图为准，供应商应根据施工图及施工规范对清单进行报价。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2.14.10供应商应踏勘现场以充分了解工地位置、情况、储存空间、装卸限制、交通状况及任何其他足以影响承包价的情况，任何因忽视或误解工地情况而导致的索赔或工期延长申请将不被批准。</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2.14.11对于施工场地内的地下障碍物的清理及周围的地下管线的保护（除遇不可抗力因素，如战争、地震、名木古树、地下文物等），供应商应根据自身的施工技术能力并考虑其施工风险，将此费用考虑在响应报价中，一旦成交此项费用在施工中不予调整，成交供应商有责任采取保护措施，否则承担造成的一切责任及相应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2.14.12供应商应自行考虑施工组织设计中材料和构件的二次搬运、非采购人所为四小时内的临时停水停电、环保噪音扰民、连续降雨、严重冰冻、节假日、市内重大活动期间、民事拆迁纠纷以及业主需要的时间段内可能对施工作出某些限制和配合要求引起工效降低和民抚费用等。</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val="0"/>
          <w:bCs w:val="0"/>
          <w:color w:val="auto"/>
          <w:spacing w:val="0"/>
          <w:sz w:val="24"/>
          <w:szCs w:val="24"/>
          <w:highlight w:val="none"/>
          <w:lang w:val="zh-CN" w:eastAsia="zh-CN" w:bidi="zh-CN"/>
        </w:rPr>
        <w:t xml:space="preserve">2.14.13供应商不得在此次响应时将不可竞争费率降低标准计取:详见工程量清单。</w:t>
      </w:r>
      <w:r/>
    </w:p>
    <w:p>
      <w:pPr>
        <w:rPr>
          <w:rFonts w:ascii="黑体" w:hAnsi="黑体" w:eastAsia="黑体"/>
          <w:b w:val="0"/>
        </w:rPr>
      </w:pPr>
      <w:r>
        <w:rPr>
          <w:rFonts w:ascii="黑体" w:hAnsi="黑体" w:eastAsia="黑体"/>
          <w:b w:val="0"/>
        </w:rPr>
        <w:br w:type="page" w:clear="all"/>
      </w:r>
      <w:r/>
    </w:p>
    <w:p>
      <w:pPr>
        <w:pStyle w:val="844"/>
        <w:ind w:firstLine="880"/>
        <w:jc w:val="center"/>
        <w:spacing w:before="159" w:after="159" w:line="360" w:lineRule="auto"/>
        <w:rPr>
          <w:rFonts w:ascii="黑体" w:hAnsi="黑体" w:eastAsia="黑体"/>
          <w:b w:val="0"/>
        </w:rPr>
      </w:pPr>
      <w:r>
        <w:rPr>
          <w:rFonts w:ascii="黑体" w:hAnsi="黑体" w:eastAsia="黑体"/>
          <w:b w:val="0"/>
        </w:rPr>
        <w:t xml:space="preserve">第</w:t>
      </w:r>
      <w:r>
        <w:rPr>
          <w:rFonts w:hint="eastAsia" w:ascii="黑体" w:hAnsi="黑体" w:eastAsia="黑体"/>
          <w:b w:val="0"/>
          <w:lang w:eastAsia="zh-CN"/>
        </w:rPr>
        <w:t xml:space="preserve">六</w:t>
      </w:r>
      <w:r>
        <w:rPr>
          <w:rFonts w:ascii="黑体" w:hAnsi="黑体" w:eastAsia="黑体"/>
          <w:b w:val="0"/>
        </w:rPr>
        <w:t xml:space="preserve">章</w:t>
      </w:r>
      <w:r>
        <w:rPr>
          <w:rFonts w:hint="eastAsia" w:ascii="黑体" w:hAnsi="黑体" w:eastAsia="黑体"/>
          <w:b w:val="0"/>
        </w:rPr>
        <w:t xml:space="preserve">  评审方法与评审标准</w:t>
      </w:r>
      <w:bookmarkEnd w:id="507"/>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一、评审方法</w:t>
      </w:r>
      <w:r/>
    </w:p>
    <w:p>
      <w:pPr>
        <w:ind w:firstLine="480"/>
        <w:jc w:val="left"/>
        <w:spacing w:line="500" w:lineRule="exact"/>
        <w:rPr>
          <w:sz w:val="24"/>
          <w:szCs w:val="24"/>
        </w:rPr>
      </w:pPr>
      <w:r>
        <w:rPr>
          <w:rFonts w:hint="eastAsia"/>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sz w:val="24"/>
          <w:szCs w:val="24"/>
        </w:rPr>
      </w:pPr>
      <w:r>
        <w:rPr>
          <w:rFonts w:hint="eastAsia"/>
          <w:sz w:val="24"/>
          <w:szCs w:val="24"/>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二、资格审查</w:t>
      </w:r>
      <w:r/>
    </w:p>
    <w:p>
      <w:pPr>
        <w:ind w:firstLine="420"/>
        <w:spacing w:line="360" w:lineRule="auto"/>
        <w:rPr>
          <w:rFonts w:ascii="宋体" w:hAnsi="宋体" w:cs="宋体"/>
          <w:b/>
          <w:szCs w:val="21"/>
        </w:rPr>
      </w:pPr>
      <w:r>
        <w:rPr>
          <w:rFonts w:hint="eastAsia" w:ascii="宋体" w:hAnsi="宋体" w:cs="宋体"/>
          <w:szCs w:val="21"/>
        </w:rPr>
        <w:t xml:space="preserve">资格性检查资料要求</w:t>
      </w:r>
      <w:r/>
    </w:p>
    <w:p>
      <w:pPr>
        <w:jc w:val="center"/>
        <w:spacing w:line="360" w:lineRule="auto"/>
        <w:rPr>
          <w:rFonts w:ascii="宋体" w:hAnsi="宋体" w:cs="宋体"/>
          <w:szCs w:val="21"/>
        </w:rPr>
      </w:pPr>
      <w:r>
        <w:rPr>
          <w:rFonts w:hint="eastAsia" w:ascii="宋体" w:hAnsi="宋体" w:cs="宋体"/>
          <w:szCs w:val="21"/>
        </w:rPr>
        <w:t xml:space="preserve">资格性检查资料明细表</w:t>
      </w:r>
      <w:r/>
    </w:p>
    <w:tbl>
      <w:tblPr>
        <w:tblStyle w:val="854"/>
        <w:tblW w:w="8850" w:type="dxa"/>
        <w:tblInd w:w="2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3"/>
        <w:gridCol w:w="3909"/>
        <w:gridCol w:w="2220"/>
        <w:gridCol w:w="2108"/>
      </w:tblGrid>
      <w:tr>
        <w:trPr>
          <w:trHeight w:val="628"/>
        </w:trPr>
        <w:tc>
          <w:tcPr>
            <w:tcW w:w="613" w:type="dxa"/>
            <w:vAlign w:val="center"/>
            <w:textDirection w:val="lrTb"/>
            <w:noWrap w:val="false"/>
          </w:tcPr>
          <w:p>
            <w:pPr>
              <w:jc w:val="center"/>
              <w:spacing w:line="264" w:lineRule="auto"/>
              <w:widowControl/>
              <w:rPr>
                <w:rFonts w:ascii="宋体" w:hAnsi="宋体" w:cs="宋体"/>
                <w:sz w:val="18"/>
                <w:szCs w:val="18"/>
              </w:rPr>
            </w:pPr>
            <w:r>
              <w:rPr>
                <w:rFonts w:hint="eastAsia" w:ascii="宋体" w:hAnsi="宋体" w:cs="宋体"/>
                <w:sz w:val="18"/>
                <w:szCs w:val="18"/>
              </w:rPr>
              <w:t xml:space="preserve">序号</w:t>
            </w:r>
            <w:r/>
          </w:p>
        </w:tc>
        <w:tc>
          <w:tcPr>
            <w:tcW w:w="3909" w:type="dxa"/>
            <w:vAlign w:val="center"/>
            <w:textDirection w:val="lrTb"/>
            <w:noWrap w:val="false"/>
          </w:tcPr>
          <w:p>
            <w:pPr>
              <w:jc w:val="center"/>
              <w:spacing w:line="264" w:lineRule="auto"/>
              <w:widowControl/>
              <w:rPr>
                <w:rFonts w:ascii="宋体" w:hAnsi="宋体" w:cs="宋体"/>
                <w:sz w:val="18"/>
                <w:szCs w:val="18"/>
              </w:rPr>
            </w:pPr>
            <w:r>
              <w:rPr>
                <w:rFonts w:hint="eastAsia" w:ascii="宋体" w:hAnsi="宋体" w:cs="宋体"/>
                <w:sz w:val="18"/>
                <w:szCs w:val="18"/>
              </w:rPr>
              <w:t xml:space="preserve">资料名称</w:t>
            </w:r>
            <w:r/>
          </w:p>
        </w:tc>
        <w:tc>
          <w:tcPr>
            <w:tcW w:w="2220" w:type="dxa"/>
            <w:vAlign w:val="center"/>
            <w:textDirection w:val="lrTb"/>
            <w:noWrap w:val="false"/>
          </w:tcPr>
          <w:p>
            <w:pPr>
              <w:jc w:val="center"/>
              <w:spacing w:line="264" w:lineRule="auto"/>
              <w:widowControl/>
              <w:rPr>
                <w:rFonts w:ascii="宋体" w:hAnsi="宋体" w:cs="宋体"/>
                <w:sz w:val="18"/>
                <w:szCs w:val="18"/>
              </w:rPr>
            </w:pPr>
            <w:r>
              <w:rPr>
                <w:rFonts w:hint="eastAsia" w:ascii="宋体" w:hAnsi="宋体" w:cs="宋体"/>
                <w:sz w:val="18"/>
                <w:szCs w:val="18"/>
              </w:rPr>
              <w:t xml:space="preserve">提供方式</w:t>
            </w:r>
            <w:r/>
          </w:p>
        </w:tc>
        <w:tc>
          <w:tcPr>
            <w:tcW w:w="2108" w:type="dxa"/>
            <w:vAlign w:val="center"/>
            <w:textDirection w:val="lrTb"/>
            <w:noWrap w:val="false"/>
          </w:tcPr>
          <w:p>
            <w:pPr>
              <w:jc w:val="center"/>
              <w:spacing w:line="264" w:lineRule="auto"/>
              <w:widowControl/>
              <w:rPr>
                <w:rFonts w:ascii="宋体" w:hAnsi="宋体" w:cs="宋体"/>
                <w:sz w:val="18"/>
                <w:szCs w:val="18"/>
              </w:rPr>
            </w:pPr>
            <w:r>
              <w:rPr>
                <w:rFonts w:hint="eastAsia" w:ascii="宋体" w:hAnsi="宋体" w:cs="宋体"/>
                <w:sz w:val="18"/>
                <w:szCs w:val="18"/>
              </w:rPr>
              <w:t xml:space="preserve">备  注</w:t>
            </w:r>
            <w:r/>
          </w:p>
        </w:tc>
      </w:tr>
      <w:tr>
        <w:trPr>
          <w:trHeight w:val="620"/>
        </w:trPr>
        <w:tc>
          <w:tcPr>
            <w:tcW w:w="613" w:type="dxa"/>
            <w:vAlign w:val="center"/>
            <w:textDirection w:val="lrTb"/>
            <w:noWrap w:val="false"/>
          </w:tcPr>
          <w:p>
            <w:pPr>
              <w:jc w:val="center"/>
              <w:spacing w:line="264" w:lineRule="auto"/>
              <w:widowControl/>
              <w:rPr>
                <w:rFonts w:ascii="宋体" w:hAnsi="宋体" w:cs="宋体"/>
                <w:sz w:val="18"/>
                <w:szCs w:val="18"/>
              </w:rPr>
            </w:pPr>
            <w:r>
              <w:rPr>
                <w:rFonts w:hint="eastAsia" w:ascii="宋体" w:hAnsi="宋体" w:cs="宋体"/>
                <w:sz w:val="18"/>
                <w:szCs w:val="18"/>
              </w:rPr>
              <w:t xml:space="preserve">1</w:t>
            </w:r>
            <w:r/>
          </w:p>
        </w:tc>
        <w:tc>
          <w:tcPr>
            <w:tcW w:w="3909" w:type="dxa"/>
            <w:vAlign w:val="center"/>
            <w:textDirection w:val="lrTb"/>
            <w:noWrap w:val="false"/>
          </w:tcPr>
          <w:p>
            <w:pPr>
              <w:jc w:val="left"/>
              <w:spacing w:line="264" w:lineRule="auto"/>
              <w:widowControl/>
              <w:rPr>
                <w:rFonts w:ascii="宋体" w:hAnsi="宋体" w:cs="宋体"/>
                <w:sz w:val="18"/>
                <w:szCs w:val="18"/>
              </w:rPr>
            </w:pPr>
            <w:r>
              <w:rPr>
                <w:rFonts w:hint="eastAsia" w:ascii="宋体" w:hAnsi="宋体" w:cs="宋体"/>
                <w:sz w:val="18"/>
                <w:szCs w:val="18"/>
              </w:rPr>
              <w:t xml:space="preserve">《营业执照》</w:t>
            </w:r>
            <w:r/>
          </w:p>
        </w:tc>
        <w:tc>
          <w:tcPr>
            <w:tcW w:w="2220" w:type="dxa"/>
            <w:vAlign w:val="center"/>
            <w:textDirection w:val="lrTb"/>
            <w:noWrap w:val="false"/>
          </w:tcPr>
          <w:p>
            <w:pPr>
              <w:jc w:val="center"/>
              <w:spacing w:line="264" w:lineRule="auto"/>
              <w:rPr>
                <w:rFonts w:ascii="宋体" w:hAnsi="宋体" w:cs="宋体"/>
                <w:sz w:val="18"/>
                <w:szCs w:val="18"/>
              </w:rPr>
            </w:pPr>
            <w:r>
              <w:rPr>
                <w:rFonts w:hint="eastAsia" w:ascii="宋体" w:hAnsi="宋体" w:cs="宋体"/>
                <w:sz w:val="18"/>
                <w:szCs w:val="18"/>
              </w:rPr>
              <w:t xml:space="preserve">原件彩色扫描件上传至电子响应文件中</w:t>
            </w:r>
            <w:r/>
          </w:p>
        </w:tc>
        <w:tc>
          <w:tcPr>
            <w:tcW w:w="2108" w:type="dxa"/>
            <w:vAlign w:val="center"/>
            <w:textDirection w:val="lrTb"/>
            <w:noWrap w:val="false"/>
          </w:tcPr>
          <w:p>
            <w:pPr>
              <w:spacing w:line="264" w:lineRule="auto"/>
              <w:rPr>
                <w:rFonts w:ascii="宋体" w:hAnsi="宋体" w:cs="宋体"/>
                <w:sz w:val="18"/>
                <w:szCs w:val="18"/>
              </w:rPr>
            </w:pPr>
            <w:r>
              <w:rPr>
                <w:rFonts w:ascii="宋体" w:hAnsi="宋体" w:cs="宋体"/>
                <w:sz w:val="18"/>
                <w:szCs w:val="18"/>
              </w:rPr>
            </w:r>
            <w:r/>
          </w:p>
        </w:tc>
      </w:tr>
      <w:tr>
        <w:trPr>
          <w:trHeight w:val="567"/>
        </w:trPr>
        <w:tc>
          <w:tcPr>
            <w:tcW w:w="613" w:type="dxa"/>
            <w:vAlign w:val="center"/>
            <w:textDirection w:val="lrTb"/>
            <w:noWrap w:val="false"/>
          </w:tcPr>
          <w:p>
            <w:pPr>
              <w:jc w:val="center"/>
              <w:spacing w:line="264" w:lineRule="auto"/>
              <w:widowControl/>
              <w:rPr>
                <w:rFonts w:ascii="宋体" w:hAnsi="宋体" w:cs="宋体"/>
                <w:sz w:val="18"/>
                <w:szCs w:val="18"/>
              </w:rPr>
            </w:pPr>
            <w:r>
              <w:rPr>
                <w:rFonts w:hint="eastAsia" w:ascii="宋体" w:hAnsi="宋体" w:cs="宋体"/>
                <w:sz w:val="18"/>
                <w:szCs w:val="18"/>
              </w:rPr>
              <w:t xml:space="preserve">2</w:t>
            </w:r>
            <w:r/>
          </w:p>
        </w:tc>
        <w:tc>
          <w:tcPr>
            <w:tcW w:w="3909" w:type="dxa"/>
            <w:vAlign w:val="center"/>
            <w:textDirection w:val="lrTb"/>
            <w:noWrap w:val="false"/>
          </w:tcPr>
          <w:p>
            <w:pPr>
              <w:jc w:val="left"/>
              <w:spacing w:line="264" w:lineRule="auto"/>
              <w:widowControl/>
              <w:rPr>
                <w:rFonts w:ascii="宋体" w:hAnsi="宋体" w:cs="宋体"/>
                <w:sz w:val="18"/>
                <w:szCs w:val="18"/>
              </w:rPr>
            </w:pPr>
            <w:r>
              <w:rPr>
                <w:rFonts w:hint="eastAsia" w:ascii="宋体" w:hAnsi="宋体" w:cs="宋体"/>
                <w:sz w:val="18"/>
                <w:szCs w:val="18"/>
              </w:rPr>
              <w:t xml:space="preserve">具有良好的商业信誉和健全的财务会计制度</w:t>
            </w:r>
            <w:r/>
          </w:p>
        </w:tc>
        <w:tc>
          <w:tcPr>
            <w:tcW w:w="2220" w:type="dxa"/>
            <w:vAlign w:val="center"/>
            <w:textDirection w:val="lrTb"/>
            <w:noWrap w:val="false"/>
          </w:tcPr>
          <w:p>
            <w:pPr>
              <w:jc w:val="center"/>
              <w:spacing w:line="264" w:lineRule="auto"/>
              <w:rPr>
                <w:rFonts w:ascii="宋体" w:hAnsi="宋体" w:cs="宋体"/>
                <w:sz w:val="18"/>
                <w:szCs w:val="18"/>
              </w:rPr>
            </w:pPr>
            <w:r>
              <w:rPr>
                <w:rFonts w:hint="eastAsia" w:ascii="宋体" w:hAnsi="宋体" w:cs="宋体"/>
                <w:sz w:val="18"/>
                <w:szCs w:val="18"/>
              </w:rPr>
              <w:t xml:space="preserve">原件彩色扫描件上传至电子响应文件中</w:t>
            </w:r>
            <w:r/>
          </w:p>
        </w:tc>
        <w:tc>
          <w:tcPr>
            <w:tcW w:w="2108" w:type="dxa"/>
            <w:vAlign w:val="center"/>
            <w:textDirection w:val="lrTb"/>
            <w:noWrap w:val="false"/>
          </w:tcPr>
          <w:p>
            <w:pPr>
              <w:jc w:val="center"/>
              <w:spacing w:line="264" w:lineRule="auto"/>
              <w:widowControl/>
              <w:rPr>
                <w:rFonts w:ascii="宋体" w:hAnsi="宋体" w:cs="宋体"/>
                <w:sz w:val="18"/>
                <w:szCs w:val="18"/>
              </w:rPr>
            </w:pPr>
            <w:r>
              <w:rPr>
                <w:rFonts w:ascii="宋体" w:hAnsi="宋体" w:cs="宋体"/>
                <w:sz w:val="18"/>
                <w:szCs w:val="18"/>
              </w:rPr>
            </w:r>
            <w:r/>
          </w:p>
        </w:tc>
      </w:tr>
      <w:tr>
        <w:trPr>
          <w:trHeight w:val="567"/>
        </w:trPr>
        <w:tc>
          <w:tcPr>
            <w:tcW w:w="613" w:type="dxa"/>
            <w:vAlign w:val="center"/>
            <w:vMerge w:val="restart"/>
            <w:textDirection w:val="lrTb"/>
            <w:noWrap w:val="false"/>
          </w:tcPr>
          <w:p>
            <w:pPr>
              <w:jc w:val="center"/>
              <w:spacing w:line="264" w:lineRule="auto"/>
              <w:widowControl/>
              <w:rPr>
                <w:rFonts w:ascii="宋体" w:hAnsi="宋体" w:cs="宋体"/>
                <w:sz w:val="18"/>
                <w:szCs w:val="18"/>
              </w:rPr>
            </w:pPr>
            <w:r>
              <w:rPr>
                <w:rFonts w:hint="eastAsia" w:ascii="宋体" w:hAnsi="宋体" w:cs="宋体"/>
                <w:sz w:val="18"/>
                <w:szCs w:val="18"/>
              </w:rPr>
              <w:t xml:space="preserve">3</w:t>
            </w:r>
            <w:r/>
          </w:p>
        </w:tc>
        <w:tc>
          <w:tcPr>
            <w:tcW w:w="3909" w:type="dxa"/>
            <w:vAlign w:val="center"/>
            <w:textDirection w:val="lrTb"/>
            <w:noWrap w:val="false"/>
          </w:tcPr>
          <w:p>
            <w:pPr>
              <w:jc w:val="left"/>
              <w:spacing w:line="264" w:lineRule="auto"/>
              <w:widowControl/>
              <w:rPr>
                <w:rFonts w:ascii="宋体" w:hAnsi="宋体" w:cs="宋体"/>
                <w:sz w:val="18"/>
                <w:szCs w:val="18"/>
              </w:rPr>
            </w:pPr>
            <w:r>
              <w:rPr>
                <w:rFonts w:hint="eastAsia" w:ascii="宋体" w:hAnsi="宋体" w:cs="宋体"/>
                <w:sz w:val="18"/>
                <w:szCs w:val="18"/>
              </w:rPr>
              <w:t xml:space="preserve">法定代表人身份证</w:t>
            </w:r>
            <w:r/>
          </w:p>
        </w:tc>
        <w:tc>
          <w:tcPr>
            <w:tcW w:w="2220" w:type="dxa"/>
            <w:vAlign w:val="center"/>
            <w:textDirection w:val="lrTb"/>
            <w:noWrap w:val="false"/>
          </w:tcPr>
          <w:p>
            <w:pPr>
              <w:jc w:val="center"/>
              <w:spacing w:line="264" w:lineRule="auto"/>
              <w:rPr>
                <w:rFonts w:ascii="宋体" w:hAnsi="宋体" w:cs="宋体"/>
                <w:sz w:val="18"/>
                <w:szCs w:val="18"/>
              </w:rPr>
            </w:pPr>
            <w:r>
              <w:rPr>
                <w:rFonts w:hint="eastAsia" w:ascii="宋体" w:hAnsi="宋体" w:cs="宋体"/>
                <w:sz w:val="18"/>
                <w:szCs w:val="18"/>
              </w:rPr>
              <w:t xml:space="preserve">原件彩色扫描件上传至电子响应文件中</w:t>
            </w:r>
            <w:r/>
          </w:p>
        </w:tc>
        <w:tc>
          <w:tcPr>
            <w:tcW w:w="2108" w:type="dxa"/>
            <w:vAlign w:val="center"/>
            <w:textDirection w:val="lrTb"/>
            <w:noWrap w:val="false"/>
          </w:tcPr>
          <w:p>
            <w:pPr>
              <w:jc w:val="center"/>
              <w:spacing w:line="264" w:lineRule="auto"/>
              <w:widowControl/>
              <w:rPr>
                <w:rFonts w:ascii="宋体" w:hAnsi="宋体" w:cs="宋体"/>
                <w:sz w:val="18"/>
                <w:szCs w:val="18"/>
              </w:rPr>
            </w:pPr>
            <w:r>
              <w:rPr>
                <w:rFonts w:hint="eastAsia" w:ascii="宋体" w:hAnsi="宋体" w:eastAsia="宋体" w:cs="宋体"/>
                <w:sz w:val="18"/>
                <w:szCs w:val="18"/>
                <w:lang w:val="en-US" w:eastAsia="zh-CN"/>
              </w:rPr>
              <w:t xml:space="preserve">法定代表人</w:t>
            </w:r>
            <w:r>
              <w:rPr>
                <w:rFonts w:hint="eastAsia" w:ascii="宋体" w:hAnsi="宋体" w:cs="宋体"/>
                <w:sz w:val="18"/>
                <w:szCs w:val="18"/>
              </w:rPr>
              <w:t xml:space="preserve">参加</w:t>
            </w:r>
            <w:r>
              <w:rPr>
                <w:rFonts w:hint="eastAsia" w:ascii="宋体" w:hAnsi="宋体" w:eastAsia="宋体" w:cs="宋体"/>
                <w:sz w:val="18"/>
                <w:szCs w:val="18"/>
                <w:lang w:eastAsia="zh-CN"/>
              </w:rPr>
              <w:t xml:space="preserve">响应</w:t>
            </w:r>
            <w:r>
              <w:rPr>
                <w:rFonts w:hint="eastAsia" w:ascii="宋体" w:hAnsi="宋体" w:cs="宋体"/>
                <w:sz w:val="18"/>
                <w:szCs w:val="18"/>
              </w:rPr>
              <w:t xml:space="preserve">时提供</w:t>
            </w:r>
            <w:r/>
          </w:p>
        </w:tc>
      </w:tr>
      <w:tr>
        <w:trPr>
          <w:trHeight w:val="90"/>
        </w:trPr>
        <w:tc>
          <w:tcPr>
            <w:tcW w:w="613" w:type="dxa"/>
            <w:vAlign w:val="center"/>
            <w:vMerge w:val="continue"/>
            <w:textDirection w:val="lrTb"/>
            <w:noWrap w:val="false"/>
          </w:tcPr>
          <w:p>
            <w:pPr>
              <w:jc w:val="center"/>
              <w:spacing w:line="264" w:lineRule="auto"/>
              <w:widowControl/>
              <w:rPr>
                <w:rFonts w:ascii="宋体" w:hAnsi="宋体" w:cs="宋体"/>
                <w:sz w:val="18"/>
                <w:szCs w:val="18"/>
              </w:rPr>
            </w:pPr>
            <w:r>
              <w:rPr>
                <w:rFonts w:ascii="宋体" w:hAnsi="宋体" w:cs="宋体"/>
                <w:sz w:val="18"/>
                <w:szCs w:val="18"/>
              </w:rPr>
            </w:r>
            <w:r/>
          </w:p>
        </w:tc>
        <w:tc>
          <w:tcPr>
            <w:tcW w:w="3909" w:type="dxa"/>
            <w:vAlign w:val="center"/>
            <w:textDirection w:val="lrTb"/>
            <w:noWrap w:val="false"/>
          </w:tcPr>
          <w:p>
            <w:pPr>
              <w:jc w:val="left"/>
              <w:spacing w:line="264" w:lineRule="auto"/>
              <w:widowControl/>
              <w:rPr>
                <w:rFonts w:ascii="宋体" w:hAnsi="宋体" w:cs="宋体"/>
                <w:sz w:val="18"/>
                <w:szCs w:val="18"/>
              </w:rPr>
            </w:pPr>
            <w:r>
              <w:rPr>
                <w:rFonts w:hint="eastAsia" w:ascii="宋体" w:hAnsi="宋体" w:cs="宋体"/>
                <w:sz w:val="18"/>
                <w:szCs w:val="18"/>
              </w:rPr>
              <w:t xml:space="preserve">授权代表人身份证、被授权人身份证</w:t>
            </w:r>
            <w:r/>
          </w:p>
        </w:tc>
        <w:tc>
          <w:tcPr>
            <w:tcW w:w="2220" w:type="dxa"/>
            <w:vAlign w:val="center"/>
            <w:textDirection w:val="lrTb"/>
            <w:noWrap w:val="false"/>
          </w:tcPr>
          <w:p>
            <w:pPr>
              <w:jc w:val="center"/>
              <w:spacing w:line="264" w:lineRule="auto"/>
              <w:rPr>
                <w:rFonts w:ascii="宋体" w:hAnsi="宋体" w:cs="宋体"/>
                <w:sz w:val="18"/>
                <w:szCs w:val="18"/>
              </w:rPr>
            </w:pPr>
            <w:r>
              <w:rPr>
                <w:rFonts w:hint="eastAsia" w:ascii="宋体" w:hAnsi="宋体" w:cs="宋体"/>
                <w:sz w:val="18"/>
                <w:szCs w:val="18"/>
              </w:rPr>
              <w:t xml:space="preserve">原件彩色扫描件上传至电子响应文件中</w:t>
            </w:r>
            <w:r/>
          </w:p>
        </w:tc>
        <w:tc>
          <w:tcPr>
            <w:tcW w:w="2108" w:type="dxa"/>
            <w:vAlign w:val="center"/>
            <w:vMerge w:val="restart"/>
            <w:textDirection w:val="lrTb"/>
            <w:noWrap w:val="false"/>
          </w:tcPr>
          <w:p>
            <w:pPr>
              <w:jc w:val="center"/>
              <w:spacing w:line="264" w:lineRule="auto"/>
              <w:widowControl/>
              <w:rPr>
                <w:rFonts w:ascii="宋体" w:hAnsi="宋体" w:cs="宋体"/>
                <w:sz w:val="18"/>
                <w:szCs w:val="18"/>
              </w:rPr>
            </w:pPr>
            <w:r>
              <w:rPr>
                <w:rFonts w:hint="eastAsia" w:ascii="宋体" w:hAnsi="宋体" w:cs="宋体"/>
                <w:sz w:val="18"/>
                <w:szCs w:val="18"/>
              </w:rPr>
              <w:t xml:space="preserve">授权代表参加</w:t>
            </w:r>
            <w:r>
              <w:rPr>
                <w:rFonts w:hint="eastAsia" w:ascii="宋体" w:hAnsi="宋体" w:eastAsia="宋体" w:cs="宋体"/>
                <w:sz w:val="18"/>
                <w:szCs w:val="18"/>
                <w:lang w:eastAsia="zh-CN"/>
              </w:rPr>
              <w:t xml:space="preserve">响应</w:t>
            </w:r>
            <w:r>
              <w:rPr>
                <w:rFonts w:hint="eastAsia" w:ascii="宋体" w:hAnsi="宋体" w:cs="宋体"/>
                <w:sz w:val="18"/>
                <w:szCs w:val="18"/>
              </w:rPr>
              <w:t xml:space="preserve">时提供</w:t>
            </w:r>
            <w:r/>
          </w:p>
        </w:tc>
      </w:tr>
      <w:tr>
        <w:trPr>
          <w:trHeight w:val="567"/>
        </w:trPr>
        <w:tc>
          <w:tcPr>
            <w:tcW w:w="613" w:type="dxa"/>
            <w:vAlign w:val="center"/>
            <w:vMerge w:val="continue"/>
            <w:textDirection w:val="lrTb"/>
            <w:noWrap w:val="false"/>
          </w:tcPr>
          <w:p>
            <w:pPr>
              <w:jc w:val="center"/>
              <w:spacing w:line="264" w:lineRule="auto"/>
              <w:widowControl/>
              <w:rPr>
                <w:rFonts w:ascii="宋体" w:hAnsi="宋体" w:cs="宋体"/>
                <w:sz w:val="18"/>
                <w:szCs w:val="18"/>
              </w:rPr>
            </w:pPr>
            <w:r>
              <w:rPr>
                <w:rFonts w:ascii="宋体" w:hAnsi="宋体" w:cs="宋体"/>
                <w:sz w:val="18"/>
                <w:szCs w:val="18"/>
              </w:rPr>
            </w:r>
            <w:r/>
          </w:p>
        </w:tc>
        <w:tc>
          <w:tcPr>
            <w:tcW w:w="3909" w:type="dxa"/>
            <w:vAlign w:val="center"/>
            <w:textDirection w:val="lrTb"/>
            <w:noWrap w:val="false"/>
          </w:tcPr>
          <w:p>
            <w:pPr>
              <w:jc w:val="left"/>
              <w:spacing w:line="264" w:lineRule="auto"/>
              <w:widowControl/>
              <w:rPr>
                <w:rFonts w:ascii="宋体" w:hAnsi="宋体" w:cs="宋体"/>
                <w:sz w:val="18"/>
                <w:szCs w:val="18"/>
              </w:rPr>
            </w:pPr>
            <w:r>
              <w:rPr>
                <w:rFonts w:hint="eastAsia" w:ascii="宋体" w:hAnsi="宋体" w:cs="宋体"/>
                <w:sz w:val="18"/>
                <w:szCs w:val="18"/>
              </w:rPr>
              <w:t xml:space="preserve">法定代表人授权委托书（格式）</w:t>
            </w:r>
            <w:r/>
          </w:p>
        </w:tc>
        <w:tc>
          <w:tcPr>
            <w:tcW w:w="2220" w:type="dxa"/>
            <w:vAlign w:val="center"/>
            <w:textDirection w:val="lrTb"/>
            <w:noWrap w:val="false"/>
          </w:tcPr>
          <w:p>
            <w:pPr>
              <w:jc w:val="center"/>
              <w:spacing w:line="264" w:lineRule="auto"/>
              <w:rPr>
                <w:rFonts w:ascii="宋体" w:hAnsi="宋体" w:cs="宋体"/>
                <w:sz w:val="18"/>
                <w:szCs w:val="18"/>
              </w:rPr>
            </w:pPr>
            <w:r>
              <w:rPr>
                <w:rFonts w:hint="eastAsia" w:ascii="宋体" w:hAnsi="宋体" w:cs="宋体"/>
                <w:sz w:val="18"/>
                <w:szCs w:val="18"/>
              </w:rPr>
              <w:t xml:space="preserve">原件彩色扫描件上传至电子响应文件中</w:t>
            </w:r>
            <w:r/>
          </w:p>
        </w:tc>
        <w:tc>
          <w:tcPr>
            <w:tcW w:w="2108" w:type="dxa"/>
            <w:vAlign w:val="center"/>
            <w:vMerge w:val="continue"/>
            <w:textDirection w:val="lrTb"/>
            <w:noWrap w:val="false"/>
          </w:tcPr>
          <w:p>
            <w:pPr>
              <w:jc w:val="center"/>
              <w:spacing w:line="264" w:lineRule="auto"/>
              <w:widowControl/>
              <w:rPr>
                <w:rFonts w:ascii="宋体" w:hAnsi="宋体" w:cs="宋体"/>
                <w:sz w:val="18"/>
                <w:szCs w:val="18"/>
              </w:rPr>
            </w:pPr>
            <w:r>
              <w:rPr>
                <w:rFonts w:ascii="宋体" w:hAnsi="宋体" w:cs="宋体"/>
                <w:sz w:val="18"/>
                <w:szCs w:val="18"/>
              </w:rPr>
            </w:r>
            <w:r/>
          </w:p>
        </w:tc>
      </w:tr>
      <w:tr>
        <w:trPr>
          <w:trHeight w:val="846"/>
        </w:trPr>
        <w:tc>
          <w:tcPr>
            <w:tcW w:w="613" w:type="dxa"/>
            <w:vAlign w:val="center"/>
            <w:textDirection w:val="lrTb"/>
            <w:noWrap w:val="false"/>
          </w:tcPr>
          <w:p>
            <w:pPr>
              <w:jc w:val="center"/>
              <w:spacing w:line="264" w:lineRule="auto"/>
              <w:widowControl/>
              <w:rPr>
                <w:rFonts w:ascii="宋体" w:hAnsi="宋体" w:cs="宋体"/>
                <w:sz w:val="18"/>
                <w:szCs w:val="18"/>
              </w:rPr>
            </w:pPr>
            <w:r>
              <w:rPr>
                <w:rFonts w:hint="eastAsia" w:ascii="宋体" w:hAnsi="宋体" w:cs="宋体"/>
                <w:sz w:val="18"/>
                <w:szCs w:val="18"/>
              </w:rPr>
              <w:t xml:space="preserve">4</w:t>
            </w:r>
            <w:r/>
          </w:p>
        </w:tc>
        <w:tc>
          <w:tcPr>
            <w:tcW w:w="3909" w:type="dxa"/>
            <w:vAlign w:val="center"/>
            <w:textDirection w:val="lrTb"/>
            <w:noWrap w:val="false"/>
          </w:tcPr>
          <w:p>
            <w:pPr>
              <w:jc w:val="left"/>
              <w:spacing w:line="264" w:lineRule="auto"/>
              <w:widowControl/>
              <w:rPr>
                <w:rFonts w:ascii="宋体" w:hAnsi="宋体" w:cs="宋体"/>
                <w:sz w:val="18"/>
                <w:szCs w:val="18"/>
              </w:rPr>
            </w:pPr>
            <w:r>
              <w:rPr>
                <w:rFonts w:hint="eastAsia" w:ascii="宋体" w:hAnsi="宋体" w:cs="宋体"/>
                <w:sz w:val="18"/>
                <w:szCs w:val="18"/>
              </w:rPr>
              <w:t xml:space="preserve">参加政府采购活动前3年内在经营活动中没有重大违法记录的书面声明</w:t>
            </w:r>
            <w:r/>
          </w:p>
        </w:tc>
        <w:tc>
          <w:tcPr>
            <w:tcW w:w="2220" w:type="dxa"/>
            <w:vAlign w:val="center"/>
            <w:textDirection w:val="lrTb"/>
            <w:noWrap w:val="false"/>
          </w:tcPr>
          <w:p>
            <w:pPr>
              <w:jc w:val="center"/>
              <w:spacing w:line="264" w:lineRule="auto"/>
              <w:rPr>
                <w:rFonts w:ascii="宋体" w:hAnsi="宋体" w:cs="宋体"/>
                <w:sz w:val="18"/>
                <w:szCs w:val="18"/>
              </w:rPr>
            </w:pPr>
            <w:r>
              <w:rPr>
                <w:rFonts w:hint="eastAsia" w:ascii="宋体" w:hAnsi="宋体" w:cs="宋体"/>
                <w:sz w:val="18"/>
                <w:szCs w:val="18"/>
              </w:rPr>
              <w:t xml:space="preserve">原件彩色扫描件上传至电子响应文件中</w:t>
            </w:r>
            <w:r/>
          </w:p>
        </w:tc>
        <w:tc>
          <w:tcPr>
            <w:tcW w:w="2108" w:type="dxa"/>
            <w:vAlign w:val="center"/>
            <w:textDirection w:val="lrTb"/>
            <w:noWrap w:val="false"/>
          </w:tcPr>
          <w:p>
            <w:pPr>
              <w:jc w:val="center"/>
              <w:spacing w:line="264" w:lineRule="auto"/>
              <w:widowControl/>
              <w:rPr>
                <w:rFonts w:ascii="宋体" w:hAnsi="宋体" w:cs="宋体"/>
                <w:sz w:val="18"/>
                <w:szCs w:val="18"/>
              </w:rPr>
            </w:pPr>
            <w:r>
              <w:rPr>
                <w:rFonts w:ascii="宋体" w:hAnsi="宋体" w:cs="宋体"/>
                <w:sz w:val="18"/>
                <w:szCs w:val="18"/>
              </w:rPr>
            </w:r>
            <w:r/>
          </w:p>
        </w:tc>
      </w:tr>
      <w:tr>
        <w:trPr>
          <w:trHeight w:val="387"/>
        </w:trPr>
        <w:tc>
          <w:tcPr>
            <w:tcW w:w="613" w:type="dxa"/>
            <w:vAlign w:val="center"/>
            <w:textDirection w:val="lrTb"/>
            <w:noWrap w:val="false"/>
          </w:tcPr>
          <w:p>
            <w:pPr>
              <w:jc w:val="center"/>
              <w:spacing w:line="264" w:lineRule="auto"/>
              <w:widowControl/>
              <w:rPr>
                <w:rFonts w:ascii="宋体" w:hAnsi="宋体" w:cs="宋体"/>
                <w:sz w:val="18"/>
                <w:szCs w:val="18"/>
              </w:rPr>
            </w:pPr>
            <w:r>
              <w:rPr>
                <w:rFonts w:hint="eastAsia" w:ascii="宋体" w:hAnsi="宋体" w:cs="宋体"/>
                <w:sz w:val="18"/>
                <w:szCs w:val="18"/>
              </w:rPr>
              <w:t xml:space="preserve">5</w:t>
            </w:r>
            <w:r/>
          </w:p>
        </w:tc>
        <w:tc>
          <w:tcPr>
            <w:tcW w:w="3909" w:type="dxa"/>
            <w:vAlign w:val="center"/>
            <w:textDirection w:val="lrTb"/>
            <w:noWrap w:val="false"/>
          </w:tcPr>
          <w:p>
            <w:pPr>
              <w:jc w:val="left"/>
              <w:spacing w:line="264" w:lineRule="auto"/>
              <w:widowControl/>
              <w:rPr>
                <w:rFonts w:ascii="宋体" w:hAnsi="宋体" w:cs="宋体"/>
                <w:sz w:val="18"/>
                <w:szCs w:val="18"/>
              </w:rPr>
            </w:pPr>
            <w:r>
              <w:rPr>
                <w:rFonts w:hint="eastAsia" w:ascii="宋体" w:hAnsi="宋体" w:cs="宋体"/>
                <w:sz w:val="18"/>
                <w:szCs w:val="18"/>
              </w:rPr>
              <w:t xml:space="preserve">依法缴纳税收和社会保障资金的相关材料</w:t>
            </w:r>
            <w:r/>
          </w:p>
        </w:tc>
        <w:tc>
          <w:tcPr>
            <w:tcW w:w="2220" w:type="dxa"/>
            <w:vAlign w:val="center"/>
            <w:textDirection w:val="lrTb"/>
            <w:noWrap w:val="false"/>
          </w:tcPr>
          <w:p>
            <w:pPr>
              <w:jc w:val="center"/>
              <w:spacing w:line="264" w:lineRule="auto"/>
              <w:rPr>
                <w:rFonts w:ascii="宋体" w:hAnsi="宋体" w:cs="宋体"/>
                <w:sz w:val="18"/>
                <w:szCs w:val="18"/>
              </w:rPr>
            </w:pPr>
            <w:r>
              <w:rPr>
                <w:rFonts w:hint="eastAsia" w:ascii="宋体" w:hAnsi="宋体" w:cs="宋体"/>
                <w:sz w:val="18"/>
                <w:szCs w:val="18"/>
              </w:rPr>
              <w:t xml:space="preserve">原件彩色扫描件上传至电子响应文件中</w:t>
            </w:r>
            <w:r/>
          </w:p>
        </w:tc>
        <w:tc>
          <w:tcPr>
            <w:tcW w:w="2108" w:type="dxa"/>
            <w:vAlign w:val="center"/>
            <w:textDirection w:val="lrTb"/>
            <w:noWrap w:val="false"/>
          </w:tcPr>
          <w:p>
            <w:pPr>
              <w:jc w:val="center"/>
              <w:spacing w:line="264" w:lineRule="auto"/>
              <w:widowControl/>
              <w:rPr>
                <w:rFonts w:ascii="宋体" w:hAnsi="宋体" w:cs="宋体"/>
                <w:sz w:val="18"/>
                <w:szCs w:val="18"/>
              </w:rPr>
            </w:pPr>
            <w:r>
              <w:rPr>
                <w:rFonts w:ascii="宋体" w:hAnsi="宋体" w:cs="宋体"/>
                <w:sz w:val="18"/>
                <w:szCs w:val="18"/>
              </w:rPr>
            </w:r>
            <w:r/>
          </w:p>
        </w:tc>
      </w:tr>
      <w:tr>
        <w:trPr>
          <w:trHeight w:val="387"/>
        </w:trPr>
        <w:tc>
          <w:tcPr>
            <w:tcW w:w="613" w:type="dxa"/>
            <w:vAlign w:val="center"/>
            <w:textDirection w:val="lrTb"/>
            <w:noWrap w:val="false"/>
          </w:tcPr>
          <w:p>
            <w:pPr>
              <w:jc w:val="center"/>
              <w:spacing w:line="264" w:lineRule="auto"/>
              <w:widowControl/>
              <w:rPr>
                <w:rFonts w:ascii="宋体" w:hAnsi="宋体" w:cs="宋体"/>
                <w:sz w:val="18"/>
                <w:szCs w:val="18"/>
              </w:rPr>
            </w:pPr>
            <w:r>
              <w:rPr>
                <w:rFonts w:hint="eastAsia" w:ascii="宋体" w:hAnsi="宋体" w:cs="宋体"/>
                <w:sz w:val="18"/>
                <w:szCs w:val="18"/>
              </w:rPr>
              <w:t xml:space="preserve">6</w:t>
            </w:r>
            <w:r/>
          </w:p>
        </w:tc>
        <w:tc>
          <w:tcPr>
            <w:tcW w:w="3909" w:type="dxa"/>
            <w:vAlign w:val="center"/>
            <w:textDirection w:val="lrTb"/>
            <w:noWrap w:val="false"/>
          </w:tcPr>
          <w:p>
            <w:pPr>
              <w:jc w:val="left"/>
              <w:spacing w:line="264" w:lineRule="auto"/>
              <w:widowControl/>
              <w:rPr>
                <w:rFonts w:ascii="宋体" w:hAnsi="宋体" w:cs="宋体"/>
                <w:sz w:val="18"/>
                <w:szCs w:val="18"/>
              </w:rPr>
            </w:pPr>
            <w:r>
              <w:rPr>
                <w:rFonts w:hint="eastAsia" w:ascii="宋体" w:hAnsi="宋体" w:cs="宋体"/>
                <w:sz w:val="18"/>
                <w:szCs w:val="18"/>
              </w:rPr>
              <w:t xml:space="preserve">具备履行合同所必需的设备和专业技术能力的声明及证明材料</w:t>
            </w:r>
            <w:r/>
          </w:p>
        </w:tc>
        <w:tc>
          <w:tcPr>
            <w:tcW w:w="2220" w:type="dxa"/>
            <w:vAlign w:val="center"/>
            <w:textDirection w:val="lrTb"/>
            <w:noWrap w:val="false"/>
          </w:tcPr>
          <w:p>
            <w:pPr>
              <w:jc w:val="center"/>
              <w:spacing w:line="264" w:lineRule="auto"/>
              <w:rPr>
                <w:rFonts w:ascii="宋体" w:hAnsi="宋体" w:cs="宋体"/>
                <w:sz w:val="18"/>
                <w:szCs w:val="18"/>
              </w:rPr>
            </w:pPr>
            <w:r>
              <w:rPr>
                <w:rFonts w:hint="eastAsia" w:ascii="宋体" w:hAnsi="宋体" w:cs="宋体"/>
                <w:sz w:val="18"/>
                <w:szCs w:val="18"/>
              </w:rPr>
              <w:t xml:space="preserve">原件彩色扫描件上传至电子响应文件中</w:t>
            </w:r>
            <w:r/>
          </w:p>
        </w:tc>
        <w:tc>
          <w:tcPr>
            <w:tcW w:w="2108" w:type="dxa"/>
            <w:vAlign w:val="center"/>
            <w:textDirection w:val="lrTb"/>
            <w:noWrap w:val="false"/>
          </w:tcPr>
          <w:p>
            <w:pPr>
              <w:jc w:val="center"/>
              <w:spacing w:line="264" w:lineRule="auto"/>
              <w:widowControl/>
              <w:rPr>
                <w:rFonts w:ascii="宋体" w:hAnsi="宋体" w:cs="宋体"/>
                <w:sz w:val="18"/>
                <w:szCs w:val="18"/>
              </w:rPr>
            </w:pPr>
            <w:r>
              <w:rPr>
                <w:rFonts w:ascii="宋体" w:hAnsi="宋体" w:cs="宋体"/>
                <w:sz w:val="18"/>
                <w:szCs w:val="18"/>
              </w:rPr>
            </w:r>
            <w:r/>
          </w:p>
        </w:tc>
      </w:tr>
      <w:tr>
        <w:trPr>
          <w:trHeight w:val="642"/>
        </w:trPr>
        <w:tc>
          <w:tcPr>
            <w:tcW w:w="613" w:type="dxa"/>
            <w:vAlign w:val="center"/>
            <w:textDirection w:val="lrTb"/>
            <w:noWrap w:val="false"/>
          </w:tcPr>
          <w:p>
            <w:pPr>
              <w:jc w:val="center"/>
              <w:spacing w:line="264" w:lineRule="auto"/>
              <w:widowControl/>
              <w:rPr>
                <w:rFonts w:ascii="宋体" w:hAnsi="宋体" w:eastAsia="宋体" w:cs="宋体"/>
                <w:sz w:val="18"/>
                <w:szCs w:val="18"/>
              </w:rPr>
            </w:pPr>
            <w:r>
              <w:rPr>
                <w:rFonts w:hint="eastAsia" w:ascii="宋体" w:hAnsi="宋体" w:cs="宋体"/>
                <w:sz w:val="18"/>
                <w:szCs w:val="18"/>
              </w:rPr>
              <w:t xml:space="preserve">7</w:t>
            </w:r>
            <w:r/>
          </w:p>
        </w:tc>
        <w:tc>
          <w:tcPr>
            <w:tcW w:w="3909" w:type="dxa"/>
            <w:vAlign w:val="center"/>
            <w:textDirection w:val="lrTb"/>
            <w:noWrap w:val="false"/>
          </w:tcPr>
          <w:p>
            <w:pPr>
              <w:jc w:val="left"/>
              <w:spacing w:line="264" w:lineRule="auto"/>
              <w:widowControl/>
              <w:rPr>
                <w:rFonts w:ascii="宋体" w:hAnsi="宋体" w:eastAsia="宋体" w:cs="宋体"/>
                <w:sz w:val="18"/>
                <w:szCs w:val="18"/>
              </w:rPr>
            </w:pPr>
            <w:r>
              <w:rPr>
                <w:rFonts w:hint="eastAsia" w:ascii="宋体" w:hAnsi="宋体" w:cs="宋体"/>
                <w:sz w:val="18"/>
                <w:szCs w:val="18"/>
              </w:rPr>
              <w:t xml:space="preserve">《中小企业声明函》或《残疾人福利性单位声明函》或属于监狱企业的证明文件</w:t>
            </w:r>
            <w:r/>
          </w:p>
        </w:tc>
        <w:tc>
          <w:tcPr>
            <w:tcW w:w="2220" w:type="dxa"/>
            <w:vAlign w:val="center"/>
            <w:textDirection w:val="lrTb"/>
            <w:noWrap w:val="false"/>
          </w:tcPr>
          <w:p>
            <w:pPr>
              <w:jc w:val="center"/>
              <w:spacing w:line="264" w:lineRule="auto"/>
              <w:rPr>
                <w:rFonts w:ascii="宋体" w:hAnsi="宋体" w:cs="宋体"/>
                <w:sz w:val="18"/>
                <w:szCs w:val="18"/>
              </w:rPr>
            </w:pPr>
            <w:r>
              <w:rPr>
                <w:rFonts w:hint="eastAsia" w:ascii="宋体" w:hAnsi="宋体" w:cs="宋体"/>
                <w:sz w:val="18"/>
                <w:szCs w:val="18"/>
              </w:rPr>
              <w:t xml:space="preserve">原件彩色扫描件上传至电子响应文件中</w:t>
            </w:r>
            <w:r/>
          </w:p>
        </w:tc>
        <w:tc>
          <w:tcPr>
            <w:tcW w:w="2108" w:type="dxa"/>
            <w:vAlign w:val="center"/>
            <w:textDirection w:val="lrTb"/>
            <w:noWrap w:val="false"/>
          </w:tcPr>
          <w:p>
            <w:pPr>
              <w:jc w:val="center"/>
              <w:spacing w:line="264" w:lineRule="auto"/>
              <w:widowControl/>
              <w:rPr>
                <w:rFonts w:ascii="宋体" w:hAnsi="宋体" w:cs="宋体"/>
                <w:sz w:val="18"/>
                <w:szCs w:val="18"/>
              </w:rPr>
            </w:pPr>
            <w:r>
              <w:rPr>
                <w:rFonts w:ascii="宋体" w:hAnsi="宋体" w:cs="宋体"/>
                <w:sz w:val="18"/>
                <w:szCs w:val="18"/>
              </w:rPr>
            </w:r>
            <w:r/>
          </w:p>
        </w:tc>
      </w:tr>
      <w:tr>
        <w:trPr>
          <w:trHeight w:val="642"/>
        </w:trPr>
        <w:tc>
          <w:tcPr>
            <w:tcW w:w="613" w:type="dxa"/>
            <w:vAlign w:val="center"/>
            <w:textDirection w:val="lrTb"/>
            <w:noWrap w:val="false"/>
          </w:tcPr>
          <w:p>
            <w:pPr>
              <w:jc w:val="center"/>
              <w:spacing w:line="264" w:lineRule="auto"/>
              <w:widowControl/>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8</w:t>
            </w:r>
            <w:r/>
          </w:p>
        </w:tc>
        <w:tc>
          <w:tcPr>
            <w:tcW w:w="3909"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eastAsia="宋体" w:cs="宋体"/>
                <w:sz w:val="18"/>
                <w:szCs w:val="18"/>
                <w:lang w:eastAsia="zh-CN"/>
              </w:rPr>
              <w:t xml:space="preserve">本</w:t>
            </w:r>
            <w:r>
              <w:rPr>
                <w:rFonts w:hint="eastAsia" w:ascii="宋体" w:hAnsi="宋体" w:cs="宋体"/>
                <w:sz w:val="18"/>
                <w:szCs w:val="18"/>
              </w:rPr>
              <w:t xml:space="preserve">项目的特定资格要求</w:t>
            </w:r>
            <w:bookmarkStart w:id="526" w:name="_GoBack"/>
            <w:r/>
            <w:bookmarkEnd w:id="526"/>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2108" w:type="dxa"/>
            <w:vAlign w:val="center"/>
            <w:textDirection w:val="lrTb"/>
            <w:noWrap w:val="false"/>
          </w:tcPr>
          <w:p>
            <w:pPr>
              <w:jc w:val="center"/>
              <w:spacing w:line="264" w:lineRule="auto"/>
              <w:widowControl/>
              <w:rPr>
                <w:rFonts w:ascii="宋体" w:hAnsi="宋体" w:cs="宋体"/>
                <w:sz w:val="18"/>
                <w:szCs w:val="18"/>
              </w:rPr>
            </w:pPr>
            <w:r>
              <w:rPr>
                <w:rFonts w:ascii="宋体" w:hAnsi="宋体" w:cs="宋体"/>
                <w:sz w:val="18"/>
                <w:szCs w:val="18"/>
              </w:rPr>
            </w:r>
            <w:r/>
          </w:p>
        </w:tc>
      </w:tr>
    </w:tbl>
    <w:p>
      <w:pPr>
        <w:spacing w:line="360" w:lineRule="auto"/>
        <w:rPr>
          <w:rFonts w:hint="default" w:eastAsia="宋体"/>
          <w:lang w:val="en-US" w:eastAsia="zh-CN"/>
        </w:rPr>
      </w:pPr>
      <w:r>
        <w:rPr>
          <w:rFonts w:hint="eastAsia" w:ascii="宋体" w:hAnsi="宋体" w:cs="宋体"/>
          <w:b/>
          <w:bCs/>
          <w:color w:val="ff0000"/>
          <w:szCs w:val="21"/>
        </w:rPr>
        <w:t xml:space="preserve">注：上述资料原件彩色扫描件必须上传至响应文件制作工具中，否则视为资格审查不通过。原件备查。</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w:t>
      </w:r>
      <w:r>
        <w:rPr>
          <w:rFonts w:ascii="黑体" w:hAnsi="黑体" w:eastAsia="黑体"/>
          <w:sz w:val="24"/>
          <w:szCs w:val="24"/>
        </w:rPr>
        <w:t xml:space="preserve">、评审标准</w:t>
      </w:r>
      <w:r/>
    </w:p>
    <w:p>
      <w:pPr>
        <w:ind w:firstLine="480"/>
        <w:jc w:val="left"/>
        <w:spacing w:line="500" w:lineRule="exact"/>
        <w:rPr>
          <w:sz w:val="24"/>
          <w:szCs w:val="24"/>
        </w:rPr>
      </w:pPr>
      <w:r>
        <w:rPr>
          <w:rFonts w:hint="eastAsia"/>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500" w:lineRule="exact"/>
        <w:rPr>
          <w:sz w:val="24"/>
          <w:szCs w:val="24"/>
        </w:rPr>
      </w:pPr>
      <w:r>
        <w:rPr>
          <w:rFonts w:hint="eastAsia"/>
          <w:sz w:val="24"/>
          <w:szCs w:val="24"/>
        </w:rPr>
        <w:t xml:space="preserve">（2）本项目评分总分为100分，计算过程及结果计算过程及结果按四舍五入取至小数点后两位。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551"/>
        <w:jc w:val="center"/>
        <w:spacing w:line="360" w:lineRule="auto"/>
        <w:rPr>
          <w:rFonts w:ascii="宋体" w:hAnsi="宋体" w:cs="宋体"/>
          <w:b/>
          <w:szCs w:val="21"/>
        </w:rPr>
      </w:pPr>
      <w:r>
        <w:rPr>
          <w:rFonts w:hint="eastAsia" w:ascii="宋体" w:hAnsi="宋体" w:cs="宋体"/>
          <w:b/>
          <w:sz w:val="28"/>
          <w:szCs w:val="28"/>
        </w:rPr>
        <w:t xml:space="preserve">评标细则（100分）</w:t>
      </w:r>
      <w:r/>
    </w:p>
    <w:tbl>
      <w:tblPr>
        <w:tblStyle w:val="854"/>
        <w:tblW w:w="100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25"/>
        <w:gridCol w:w="1375"/>
        <w:gridCol w:w="1089"/>
        <w:gridCol w:w="5722"/>
      </w:tblGrid>
      <w:tr>
        <w:trPr>
          <w:jc w:val="center"/>
          <w:trHeight w:val="422"/>
        </w:trPr>
        <w:tc>
          <w:tcPr>
            <w:tcW w:w="67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tcW w:w="122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评分项目</w:t>
            </w:r>
            <w:r/>
          </w:p>
        </w:tc>
        <w:tc>
          <w:tcPr>
            <w:tcW w:w="137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评审项</w:t>
            </w:r>
            <w:r/>
          </w:p>
        </w:tc>
        <w:tc>
          <w:tcPr>
            <w:tcW w:w="1089"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分值（分）</w:t>
            </w:r>
            <w:r/>
          </w:p>
        </w:tc>
        <w:tc>
          <w:tcPr>
            <w:tcW w:w="5722"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评分标准</w:t>
            </w:r>
            <w:r/>
          </w:p>
        </w:tc>
      </w:tr>
      <w:tr>
        <w:trPr>
          <w:jc w:val="center"/>
          <w:trHeight w:val="1405"/>
        </w:trPr>
        <w:tc>
          <w:tcPr>
            <w:tcW w:w="6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1225" w:type="dxa"/>
            <w:vAlign w:val="center"/>
            <w:textDirection w:val="lrTb"/>
            <w:noWrap w:val="false"/>
          </w:tcPr>
          <w:p>
            <w:pPr>
              <w:jc w:val="center"/>
              <w:widowControl/>
              <w:rPr>
                <w:rFonts w:ascii="宋体" w:hAnsi="宋体" w:cs="宋体"/>
                <w:color w:val="000000"/>
                <w:szCs w:val="21"/>
                <w:lang w:bidi="ar"/>
              </w:rPr>
            </w:pPr>
            <w:r>
              <w:rPr>
                <w:rFonts w:hint="eastAsia" w:ascii="宋体" w:hAnsi="宋体" w:eastAsia="宋体" w:cs="宋体"/>
                <w:color w:val="000000"/>
                <w:szCs w:val="21"/>
                <w:lang w:eastAsia="zh-CN" w:bidi="ar"/>
              </w:rPr>
              <w:t xml:space="preserve">响应</w:t>
            </w:r>
            <w:r>
              <w:rPr>
                <w:rFonts w:hint="eastAsia" w:ascii="宋体" w:hAnsi="宋体" w:cs="宋体"/>
                <w:color w:val="000000"/>
                <w:szCs w:val="21"/>
                <w:lang w:bidi="ar"/>
              </w:rPr>
              <w:t xml:space="preserve">报价</w:t>
            </w:r>
            <w:r/>
          </w:p>
          <w:p>
            <w:pPr>
              <w:jc w:val="center"/>
              <w:widowControl/>
              <w:rPr>
                <w:rFonts w:ascii="宋体" w:hAnsi="宋体" w:cs="宋体"/>
                <w:color w:val="000000"/>
                <w:szCs w:val="21"/>
              </w:rPr>
            </w:pPr>
            <w:r>
              <w:rPr>
                <w:rFonts w:hint="eastAsia" w:ascii="宋体" w:hAnsi="宋体" w:cs="宋体"/>
                <w:color w:val="000000"/>
                <w:szCs w:val="21"/>
                <w:lang w:bidi="ar"/>
              </w:rPr>
              <w:t xml:space="preserve">（</w:t>
            </w:r>
            <w:r>
              <w:rPr>
                <w:rFonts w:hint="eastAsia" w:ascii="宋体" w:hAnsi="宋体" w:eastAsia="宋体" w:cs="宋体"/>
                <w:color w:val="000000"/>
                <w:szCs w:val="21"/>
                <w:lang w:val="en-US" w:eastAsia="zh-CN" w:bidi="ar"/>
              </w:rPr>
              <w:t xml:space="preserve">20</w:t>
            </w:r>
            <w:r>
              <w:rPr>
                <w:rFonts w:hint="eastAsia" w:ascii="宋体" w:hAnsi="宋体" w:cs="宋体"/>
                <w:color w:val="000000"/>
                <w:szCs w:val="21"/>
                <w:lang w:bidi="ar"/>
              </w:rPr>
              <w:t xml:space="preserve">分）</w:t>
            </w:r>
            <w:r/>
          </w:p>
        </w:tc>
        <w:tc>
          <w:tcPr>
            <w:tcW w:w="1375" w:type="dxa"/>
            <w:vAlign w:val="center"/>
            <w:textDirection w:val="lrTb"/>
            <w:noWrap w:val="false"/>
          </w:tcPr>
          <w:p>
            <w:pPr>
              <w:jc w:val="center"/>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eastAsia="zh-CN" w:bidi="ar"/>
              </w:rPr>
              <w:t xml:space="preserve">响应</w:t>
            </w:r>
            <w:r/>
          </w:p>
          <w:p>
            <w:pPr>
              <w:jc w:val="center"/>
              <w:widowControl/>
              <w:rPr>
                <w:rFonts w:ascii="宋体" w:hAnsi="宋体" w:cs="宋体"/>
                <w:color w:val="000000"/>
                <w:szCs w:val="21"/>
                <w:lang w:bidi="ar"/>
              </w:rPr>
            </w:pPr>
            <w:r>
              <w:rPr>
                <w:rFonts w:hint="eastAsia" w:ascii="宋体" w:hAnsi="宋体" w:cs="宋体"/>
                <w:color w:val="000000"/>
                <w:szCs w:val="21"/>
                <w:lang w:bidi="ar"/>
              </w:rPr>
              <w:t xml:space="preserve">报价</w:t>
            </w:r>
            <w:r/>
          </w:p>
        </w:tc>
        <w:tc>
          <w:tcPr>
            <w:tcW w:w="1089" w:type="dxa"/>
            <w:vAlign w:val="center"/>
            <w:textDirection w:val="lrTb"/>
            <w:noWrap w:val="false"/>
          </w:tcPr>
          <w:p>
            <w:pPr>
              <w:jc w:val="center"/>
              <w:widowControl/>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20</w:t>
            </w:r>
            <w:r/>
          </w:p>
        </w:tc>
        <w:tc>
          <w:tcPr>
            <w:tcW w:w="572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综合评分法中价格分应当采用低价优先法计算，即满足磋商文件要求且最终报价最低的供应商的价格为磋商基准价，其价格分为满分。其他供应商的价格分统一按照下列公式计算：</w:t>
            </w:r>
            <w:r/>
          </w:p>
          <w:p>
            <w:pPr>
              <w:jc w:val="left"/>
              <w:widowControl/>
              <w:rPr>
                <w:rFonts w:hint="default" w:ascii="宋体" w:hAnsi="宋体" w:eastAsia="宋体" w:cs="宋体"/>
                <w:color w:val="000000"/>
                <w:szCs w:val="21"/>
                <w:lang w:val="en-US" w:eastAsia="zh-CN"/>
              </w:rPr>
            </w:pPr>
            <w:r>
              <w:rPr>
                <w:rFonts w:hint="eastAsia" w:ascii="宋体" w:hAnsi="宋体" w:cs="宋体"/>
                <w:color w:val="000000"/>
                <w:szCs w:val="21"/>
              </w:rPr>
              <w:t xml:space="preserve">磋商报价得分=(磋商基准价／最后磋商报价)×</w:t>
            </w:r>
            <w:r>
              <w:rPr>
                <w:rFonts w:hint="eastAsia" w:ascii="宋体" w:hAnsi="宋体" w:eastAsia="宋体" w:cs="宋体"/>
                <w:color w:val="000000"/>
                <w:szCs w:val="21"/>
                <w:lang w:val="en-US" w:eastAsia="zh-CN"/>
              </w:rPr>
              <w:t xml:space="preserve">20</w:t>
            </w:r>
            <w:r/>
          </w:p>
        </w:tc>
      </w:tr>
      <w:tr>
        <w:trPr>
          <w:jc w:val="center"/>
          <w:trHeight w:val="146"/>
        </w:trPr>
        <w:tc>
          <w:tcPr>
            <w:tcW w:w="67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1225"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技术部分（</w:t>
            </w:r>
            <w:r>
              <w:rPr>
                <w:rFonts w:hint="eastAsia" w:ascii="宋体" w:hAnsi="宋体" w:eastAsia="宋体" w:cs="宋体"/>
                <w:color w:val="000000"/>
                <w:szCs w:val="21"/>
                <w:lang w:val="en-US" w:eastAsia="zh-CN"/>
              </w:rPr>
              <w:t xml:space="preserve">51</w:t>
            </w:r>
            <w:r>
              <w:rPr>
                <w:rFonts w:hint="eastAsia" w:ascii="宋体" w:hAnsi="宋体" w:cs="宋体"/>
                <w:color w:val="000000"/>
                <w:szCs w:val="21"/>
              </w:rPr>
              <w:t xml:space="preserve">分）</w:t>
            </w:r>
            <w:r/>
          </w:p>
        </w:tc>
        <w:tc>
          <w:tcPr>
            <w:tcW w:w="1375"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施工组织</w:t>
            </w:r>
            <w:r/>
          </w:p>
          <w:p>
            <w:pPr>
              <w:jc w:val="center"/>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总体设想</w:t>
            </w:r>
            <w:r/>
          </w:p>
        </w:tc>
        <w:tc>
          <w:tcPr>
            <w:tcW w:w="1089" w:type="dxa"/>
            <w:vAlign w:val="center"/>
            <w:textDirection w:val="lrTb"/>
            <w:noWrap w:val="false"/>
          </w:tcPr>
          <w:p>
            <w:pPr>
              <w:jc w:val="center"/>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val="en-US" w:eastAsia="zh-CN" w:bidi="ar"/>
              </w:rPr>
              <w:t xml:space="preserve">8</w:t>
            </w:r>
            <w:r/>
          </w:p>
        </w:tc>
        <w:tc>
          <w:tcPr>
            <w:tcW w:w="5722"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施工组织总体设想</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val="en-US" w:eastAsia="zh-CN" w:bidi="ar"/>
              </w:rPr>
              <w:t xml:space="preserve">包括但不限于</w:t>
            </w:r>
            <w:r>
              <w:rPr>
                <w:rFonts w:hint="eastAsia" w:ascii="宋体" w:hAnsi="宋体" w:eastAsia="宋体" w:cs="宋体"/>
                <w:color w:val="000000"/>
                <w:szCs w:val="21"/>
                <w:lang w:eastAsia="zh-CN" w:bidi="ar"/>
              </w:rPr>
              <w:t xml:space="preserve">中医院医养项目</w:t>
            </w:r>
            <w:r>
              <w:rPr>
                <w:rFonts w:hint="eastAsia" w:ascii="宋体" w:hAnsi="宋体" w:eastAsia="宋体" w:cs="宋体"/>
                <w:color w:val="000000"/>
                <w:szCs w:val="21"/>
                <w:lang w:val="en-US" w:eastAsia="zh-CN" w:bidi="ar"/>
              </w:rPr>
              <w:t xml:space="preserve">总体施工设想、覆盖面、现场施工方案及</w:t>
            </w:r>
            <w:r>
              <w:rPr>
                <w:rFonts w:hint="eastAsia" w:ascii="宋体" w:hAnsi="宋体" w:eastAsia="宋体" w:cs="宋体"/>
                <w:color w:val="000000"/>
                <w:szCs w:val="21"/>
                <w:lang w:eastAsia="zh-CN" w:bidi="ar"/>
              </w:rPr>
              <w:t xml:space="preserve">医养特殊要求</w:t>
            </w:r>
            <w:r>
              <w:rPr>
                <w:rFonts w:hint="eastAsia" w:ascii="宋体" w:hAnsi="宋体" w:eastAsia="宋体" w:cs="宋体"/>
                <w:color w:val="000000"/>
                <w:szCs w:val="21"/>
                <w:lang w:bidi="ar"/>
              </w:rPr>
              <w:t xml:space="preserve">。</w:t>
            </w:r>
            <w:r/>
          </w:p>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eastAsia="zh-CN" w:bidi="ar"/>
              </w:rPr>
              <w:t xml:space="preserve">设想考虑中医院医养项目</w:t>
            </w:r>
            <w:r>
              <w:rPr>
                <w:rFonts w:hint="eastAsia" w:ascii="宋体" w:hAnsi="宋体" w:eastAsia="宋体" w:cs="宋体"/>
                <w:color w:val="000000"/>
                <w:szCs w:val="21"/>
                <w:lang w:bidi="ar"/>
              </w:rPr>
              <w:t xml:space="preserve">合理，</w:t>
            </w:r>
            <w:r>
              <w:rPr>
                <w:rFonts w:hint="eastAsia" w:ascii="宋体" w:hAnsi="宋体" w:eastAsia="宋体" w:cs="宋体"/>
                <w:color w:val="000000"/>
                <w:szCs w:val="21"/>
                <w:lang w:eastAsia="zh-CN" w:bidi="ar"/>
              </w:rPr>
              <w:t xml:space="preserve">覆盖</w:t>
            </w:r>
            <w:r>
              <w:rPr>
                <w:rFonts w:hint="eastAsia" w:ascii="宋体" w:hAnsi="宋体" w:eastAsia="宋体" w:cs="宋体"/>
                <w:color w:val="000000"/>
                <w:szCs w:val="21"/>
                <w:lang w:bidi="ar"/>
              </w:rPr>
              <w:t xml:space="preserve">内容全面，</w:t>
            </w:r>
            <w:r>
              <w:rPr>
                <w:rFonts w:hint="eastAsia" w:ascii="宋体" w:hAnsi="宋体" w:eastAsia="宋体" w:cs="宋体"/>
                <w:color w:val="000000"/>
                <w:szCs w:val="21"/>
                <w:lang w:eastAsia="zh-CN" w:bidi="ar"/>
              </w:rPr>
              <w:t xml:space="preserve">现场施工</w:t>
            </w:r>
            <w:r>
              <w:rPr>
                <w:rFonts w:hint="eastAsia" w:ascii="宋体" w:hAnsi="宋体" w:eastAsia="宋体" w:cs="宋体"/>
                <w:color w:val="000000"/>
                <w:szCs w:val="21"/>
                <w:lang w:bidi="ar"/>
              </w:rPr>
              <w:t xml:space="preserve">可行性强，针对</w:t>
            </w:r>
            <w:r>
              <w:rPr>
                <w:rFonts w:hint="eastAsia" w:ascii="宋体" w:hAnsi="宋体" w:eastAsia="宋体" w:cs="宋体"/>
                <w:color w:val="000000"/>
                <w:szCs w:val="21"/>
                <w:lang w:eastAsia="zh-CN" w:bidi="ar"/>
              </w:rPr>
              <w:t xml:space="preserve">医养特殊要求</w:t>
            </w:r>
            <w:r>
              <w:rPr>
                <w:rFonts w:hint="eastAsia" w:ascii="宋体" w:hAnsi="宋体" w:eastAsia="宋体" w:cs="宋体"/>
                <w:color w:val="000000"/>
                <w:szCs w:val="21"/>
                <w:lang w:bidi="ar"/>
              </w:rPr>
              <w:t xml:space="preserve">性强的：</w:t>
            </w:r>
            <w:r>
              <w:rPr>
                <w:rFonts w:hint="eastAsia" w:ascii="宋体" w:hAnsi="宋体" w:eastAsia="宋体" w:cs="宋体"/>
                <w:color w:val="000000"/>
                <w:szCs w:val="21"/>
                <w:lang w:val="en-US" w:eastAsia="zh-CN" w:bidi="ar"/>
              </w:rPr>
              <w:t xml:space="preserve">得8</w:t>
            </w:r>
            <w:r>
              <w:rPr>
                <w:rFonts w:hint="eastAsia" w:ascii="宋体" w:hAnsi="宋体" w:eastAsia="宋体" w:cs="宋体"/>
                <w:color w:val="000000"/>
                <w:szCs w:val="21"/>
                <w:lang w:bidi="ar"/>
              </w:rPr>
              <w:t xml:space="preserve">分；</w:t>
            </w:r>
            <w:r/>
          </w:p>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eastAsia="zh-CN" w:bidi="ar"/>
              </w:rPr>
              <w:t xml:space="preserve">设想考虑中医院医养项目</w:t>
            </w:r>
            <w:r>
              <w:rPr>
                <w:rFonts w:hint="eastAsia" w:ascii="宋体" w:hAnsi="宋体" w:eastAsia="宋体" w:cs="宋体"/>
                <w:color w:val="000000"/>
                <w:szCs w:val="21"/>
                <w:lang w:val="en-US" w:eastAsia="zh-CN" w:bidi="ar"/>
              </w:rPr>
              <w:t xml:space="preserve">较</w:t>
            </w:r>
            <w:r>
              <w:rPr>
                <w:rFonts w:hint="eastAsia" w:ascii="宋体" w:hAnsi="宋体" w:eastAsia="宋体" w:cs="宋体"/>
                <w:color w:val="000000"/>
                <w:szCs w:val="21"/>
                <w:lang w:bidi="ar"/>
              </w:rPr>
              <w:t xml:space="preserve">合理，</w:t>
            </w:r>
            <w:r>
              <w:rPr>
                <w:rFonts w:hint="eastAsia" w:ascii="宋体" w:hAnsi="宋体" w:eastAsia="宋体" w:cs="宋体"/>
                <w:color w:val="000000"/>
                <w:szCs w:val="21"/>
                <w:lang w:eastAsia="zh-CN" w:bidi="ar"/>
              </w:rPr>
              <w:t xml:space="preserve">覆盖</w:t>
            </w:r>
            <w:r>
              <w:rPr>
                <w:rFonts w:hint="eastAsia" w:ascii="宋体" w:hAnsi="宋体" w:eastAsia="宋体" w:cs="宋体"/>
                <w:color w:val="000000"/>
                <w:szCs w:val="21"/>
                <w:lang w:bidi="ar"/>
              </w:rPr>
              <w:t xml:space="preserve">内容内容</w:t>
            </w:r>
            <w:r>
              <w:rPr>
                <w:rFonts w:hint="eastAsia" w:ascii="宋体" w:hAnsi="宋体" w:eastAsia="宋体" w:cs="宋体"/>
                <w:color w:val="000000"/>
                <w:szCs w:val="21"/>
                <w:lang w:eastAsia="zh-CN" w:bidi="ar"/>
              </w:rPr>
              <w:t xml:space="preserve">不全面</w:t>
            </w:r>
            <w:r>
              <w:rPr>
                <w:rFonts w:hint="eastAsia" w:ascii="宋体" w:hAnsi="宋体" w:eastAsia="宋体" w:cs="宋体"/>
                <w:color w:val="000000"/>
                <w:szCs w:val="21"/>
                <w:lang w:bidi="ar"/>
              </w:rPr>
              <w:t xml:space="preserve">有缺失，</w:t>
            </w:r>
            <w:r>
              <w:rPr>
                <w:rFonts w:hint="eastAsia" w:ascii="宋体" w:hAnsi="宋体" w:eastAsia="宋体" w:cs="宋体"/>
                <w:color w:val="000000"/>
                <w:szCs w:val="21"/>
                <w:lang w:eastAsia="zh-CN" w:bidi="ar"/>
              </w:rPr>
              <w:t xml:space="preserve">现场施工</w:t>
            </w:r>
            <w:r>
              <w:rPr>
                <w:rFonts w:hint="eastAsia" w:ascii="宋体" w:hAnsi="宋体" w:eastAsia="宋体" w:cs="宋体"/>
                <w:color w:val="000000"/>
                <w:szCs w:val="21"/>
                <w:lang w:bidi="ar"/>
              </w:rPr>
              <w:t xml:space="preserve">可行性强可行性较强，针对</w:t>
            </w:r>
            <w:r>
              <w:rPr>
                <w:rFonts w:hint="eastAsia" w:ascii="宋体" w:hAnsi="宋体" w:eastAsia="宋体" w:cs="宋体"/>
                <w:color w:val="000000"/>
                <w:szCs w:val="21"/>
                <w:lang w:eastAsia="zh-CN" w:bidi="ar"/>
              </w:rPr>
              <w:t xml:space="preserve">医养特殊要求</w:t>
            </w:r>
            <w:r>
              <w:rPr>
                <w:rFonts w:hint="eastAsia" w:ascii="宋体" w:hAnsi="宋体" w:eastAsia="宋体" w:cs="宋体"/>
                <w:color w:val="000000"/>
                <w:szCs w:val="21"/>
                <w:lang w:bidi="ar"/>
              </w:rPr>
              <w:t xml:space="preserve">较强的：</w:t>
            </w:r>
            <w:r>
              <w:rPr>
                <w:rFonts w:hint="eastAsia" w:ascii="宋体" w:hAnsi="宋体" w:eastAsia="宋体" w:cs="宋体"/>
                <w:color w:val="000000"/>
                <w:szCs w:val="21"/>
                <w:lang w:val="en-US" w:eastAsia="zh-CN" w:bidi="ar"/>
              </w:rPr>
              <w:t xml:space="preserve">得6</w:t>
            </w:r>
            <w:r>
              <w:rPr>
                <w:rFonts w:hint="eastAsia" w:ascii="宋体" w:hAnsi="宋体" w:eastAsia="宋体" w:cs="宋体"/>
                <w:color w:val="000000"/>
                <w:szCs w:val="21"/>
                <w:lang w:bidi="ar"/>
              </w:rPr>
              <w:t xml:space="preserve">分；</w:t>
            </w:r>
            <w:r/>
          </w:p>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eastAsia="zh-CN" w:bidi="ar"/>
              </w:rPr>
              <w:t xml:space="preserve">设想考虑中医院医养项目</w:t>
            </w:r>
            <w:r>
              <w:rPr>
                <w:rFonts w:hint="eastAsia" w:ascii="宋体" w:hAnsi="宋体" w:eastAsia="宋体" w:cs="宋体"/>
                <w:color w:val="000000"/>
                <w:szCs w:val="21"/>
                <w:lang w:bidi="ar"/>
              </w:rPr>
              <w:t xml:space="preserve">不合理，</w:t>
            </w:r>
            <w:r>
              <w:rPr>
                <w:rFonts w:hint="eastAsia" w:ascii="宋体" w:hAnsi="宋体" w:eastAsia="宋体" w:cs="宋体"/>
                <w:color w:val="000000"/>
                <w:szCs w:val="21"/>
                <w:lang w:eastAsia="zh-CN" w:bidi="ar"/>
              </w:rPr>
              <w:t xml:space="preserve">有明显缺陷，覆盖</w:t>
            </w:r>
            <w:r>
              <w:rPr>
                <w:rFonts w:hint="eastAsia" w:ascii="宋体" w:hAnsi="宋体" w:eastAsia="宋体" w:cs="宋体"/>
                <w:color w:val="000000"/>
                <w:szCs w:val="21"/>
                <w:lang w:bidi="ar"/>
              </w:rPr>
              <w:t xml:space="preserve">内容缺失较多，</w:t>
            </w:r>
            <w:r>
              <w:rPr>
                <w:rFonts w:hint="eastAsia" w:ascii="宋体" w:hAnsi="宋体" w:eastAsia="宋体" w:cs="宋体"/>
                <w:color w:val="000000"/>
                <w:szCs w:val="21"/>
                <w:lang w:eastAsia="zh-CN" w:bidi="ar"/>
              </w:rPr>
              <w:t xml:space="preserve">现场施工方案</w:t>
            </w:r>
            <w:r>
              <w:rPr>
                <w:rFonts w:hint="eastAsia" w:ascii="宋体" w:hAnsi="宋体" w:eastAsia="宋体" w:cs="宋体"/>
                <w:color w:val="000000"/>
                <w:szCs w:val="21"/>
                <w:lang w:bidi="ar"/>
              </w:rPr>
              <w:t xml:space="preserve">一般，针对</w:t>
            </w:r>
            <w:r>
              <w:rPr>
                <w:rFonts w:hint="eastAsia" w:ascii="宋体" w:hAnsi="宋体" w:eastAsia="宋体" w:cs="宋体"/>
                <w:color w:val="000000"/>
                <w:szCs w:val="21"/>
                <w:lang w:eastAsia="zh-CN" w:bidi="ar"/>
              </w:rPr>
              <w:t xml:space="preserve">医养特殊要求</w:t>
            </w:r>
            <w:r>
              <w:rPr>
                <w:rFonts w:hint="eastAsia" w:ascii="宋体" w:hAnsi="宋体" w:eastAsia="宋体" w:cs="宋体"/>
                <w:color w:val="000000"/>
                <w:szCs w:val="21"/>
                <w:lang w:bidi="ar"/>
              </w:rPr>
              <w:t xml:space="preserve">一般的：</w:t>
            </w:r>
            <w:r>
              <w:rPr>
                <w:rFonts w:hint="eastAsia" w:ascii="宋体" w:hAnsi="宋体" w:eastAsia="宋体" w:cs="宋体"/>
                <w:color w:val="000000"/>
                <w:szCs w:val="21"/>
                <w:lang w:val="en-US" w:eastAsia="zh-CN" w:bidi="ar"/>
              </w:rPr>
              <w:t xml:space="preserve">得4</w:t>
            </w:r>
            <w:r>
              <w:rPr>
                <w:rFonts w:hint="eastAsia" w:ascii="宋体" w:hAnsi="宋体" w:eastAsia="宋体" w:cs="宋体"/>
                <w:color w:val="000000"/>
                <w:szCs w:val="21"/>
                <w:lang w:bidi="ar"/>
              </w:rPr>
              <w:t xml:space="preserve">分。</w:t>
            </w:r>
            <w:r/>
          </w:p>
          <w:p>
            <w:pPr>
              <w:jc w:val="left"/>
              <w:widowControl/>
              <w:rPr>
                <w:rFonts w:ascii="宋体" w:hAnsi="宋体" w:eastAsia="宋体" w:cs="宋体"/>
                <w:color w:val="000000"/>
                <w:szCs w:val="21"/>
                <w:lang w:bidi="ar"/>
              </w:rPr>
            </w:pPr>
            <w:r>
              <w:rPr>
                <w:rFonts w:ascii="宋体" w:hAnsi="宋体"/>
                <w:b/>
                <w:bCs/>
                <w:szCs w:val="21"/>
              </w:rPr>
              <w:t xml:space="preserve">未</w:t>
            </w:r>
            <w:r>
              <w:rPr>
                <w:rFonts w:hint="eastAsia" w:ascii="宋体" w:hAnsi="宋体"/>
                <w:b/>
                <w:bCs/>
                <w:szCs w:val="21"/>
              </w:rPr>
              <w:t xml:space="preserve">见</w:t>
            </w:r>
            <w:r>
              <w:rPr>
                <w:rFonts w:ascii="宋体" w:hAnsi="宋体"/>
                <w:b/>
                <w:bCs/>
                <w:szCs w:val="21"/>
              </w:rPr>
              <w:t xml:space="preserve">阐述不得分</w:t>
            </w:r>
            <w:r>
              <w:rPr>
                <w:rFonts w:hint="eastAsia" w:ascii="宋体" w:hAnsi="宋体"/>
                <w:b/>
                <w:szCs w:val="21"/>
              </w:rPr>
              <w:t xml:space="preserve">。</w:t>
            </w:r>
            <w:r/>
          </w:p>
        </w:tc>
      </w:tr>
      <w:tr>
        <w:trPr>
          <w:jc w:val="center"/>
          <w:trHeight w:val="90"/>
        </w:trPr>
        <w:tc>
          <w:tcPr>
            <w:tcW w:w="67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22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375" w:type="dxa"/>
            <w:vAlign w:val="center"/>
            <w:textDirection w:val="lrTb"/>
            <w:noWrap w:val="false"/>
          </w:tcPr>
          <w:p>
            <w:pPr>
              <w:jc w:val="center"/>
              <w:widowControl/>
              <w:rPr>
                <w:rFonts w:hint="default" w:ascii="宋体" w:hAnsi="宋体" w:cs="宋体"/>
                <w:color w:val="000000"/>
                <w:szCs w:val="21"/>
                <w:lang w:val="en-US" w:eastAsia="zh-CN" w:bidi="ar"/>
              </w:rPr>
            </w:pPr>
            <w:r>
              <w:rPr>
                <w:rFonts w:hint="default" w:ascii="宋体" w:hAnsi="宋体" w:cs="宋体"/>
                <w:color w:val="000000"/>
                <w:szCs w:val="21"/>
                <w:lang w:val="en-US" w:eastAsia="zh-CN" w:bidi="ar"/>
              </w:rPr>
              <w:t xml:space="preserve">施工质量保证措施</w:t>
            </w:r>
            <w:r/>
          </w:p>
          <w:p>
            <w:pPr>
              <w:jc w:val="center"/>
              <w:widowControl/>
              <w:rPr>
                <w:rFonts w:ascii="宋体" w:hAnsi="宋体" w:cs="宋体"/>
                <w:color w:val="000000"/>
                <w:szCs w:val="21"/>
                <w:lang w:bidi="ar"/>
              </w:rPr>
            </w:pPr>
            <w:r>
              <w:rPr>
                <w:rFonts w:ascii="宋体" w:hAnsi="宋体" w:cs="宋体"/>
                <w:color w:val="000000"/>
                <w:szCs w:val="21"/>
                <w:lang w:bidi="ar"/>
              </w:rPr>
            </w:r>
            <w:r/>
          </w:p>
        </w:tc>
        <w:tc>
          <w:tcPr>
            <w:tcW w:w="1089" w:type="dxa"/>
            <w:vAlign w:val="center"/>
            <w:textDirection w:val="lrTb"/>
            <w:noWrap w:val="false"/>
          </w:tcPr>
          <w:p>
            <w:pPr>
              <w:jc w:val="center"/>
              <w:widowControl/>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7</w:t>
            </w:r>
            <w:r/>
          </w:p>
        </w:tc>
        <w:tc>
          <w:tcPr>
            <w:tcW w:w="5722" w:type="dxa"/>
            <w:vAlign w:val="center"/>
            <w:textDirection w:val="lrTb"/>
            <w:noWrap w:val="false"/>
          </w:tcPr>
          <w:p>
            <w:pPr>
              <w:jc w:val="left"/>
              <w:widowControl/>
              <w:rPr>
                <w:rFonts w:hint="default"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针对本项目</w:t>
            </w:r>
            <w:r>
              <w:rPr>
                <w:rFonts w:hint="default" w:ascii="宋体" w:hAnsi="宋体" w:eastAsia="宋体" w:cs="宋体"/>
                <w:color w:val="000000"/>
                <w:szCs w:val="21"/>
                <w:lang w:val="en-US" w:eastAsia="zh-CN" w:bidi="ar"/>
              </w:rPr>
              <w:t xml:space="preserve">各分部分项工程的施工方案及质量保证措施。</w:t>
            </w:r>
            <w:r/>
          </w:p>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施工质量控制措施清晰合理，质量控制具体办法详尽、完全可行的：得7分；</w:t>
            </w:r>
            <w:r/>
          </w:p>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施工质量控制措施比较清晰合理，质量控制具体办法比较详尽、基本可操作实施的：得5分；</w:t>
            </w:r>
            <w:r/>
          </w:p>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施工质量控制措施模糊不合理，质量控制具体办法模糊不可行的得3分；</w:t>
            </w:r>
            <w:r/>
          </w:p>
          <w:p>
            <w:pPr>
              <w:jc w:val="left"/>
              <w:widowControl/>
              <w:rPr>
                <w:rFonts w:ascii="宋体" w:hAnsi="宋体"/>
                <w:b/>
                <w:bCs/>
                <w:szCs w:val="21"/>
              </w:rPr>
            </w:pPr>
            <w:r>
              <w:rPr>
                <w:rFonts w:ascii="宋体" w:hAnsi="宋体"/>
                <w:b/>
                <w:bCs/>
                <w:szCs w:val="21"/>
              </w:rPr>
              <w:t xml:space="preserve">未</w:t>
            </w:r>
            <w:r>
              <w:rPr>
                <w:rFonts w:hint="eastAsia" w:ascii="宋体" w:hAnsi="宋体"/>
                <w:b/>
                <w:bCs/>
                <w:szCs w:val="21"/>
              </w:rPr>
              <w:t xml:space="preserve">见</w:t>
            </w:r>
            <w:r>
              <w:rPr>
                <w:rFonts w:ascii="宋体" w:hAnsi="宋体"/>
                <w:b/>
                <w:bCs/>
                <w:szCs w:val="21"/>
              </w:rPr>
              <w:t xml:space="preserve">阐述不得分</w:t>
            </w:r>
            <w:r>
              <w:rPr>
                <w:rFonts w:hint="eastAsia" w:ascii="宋体" w:hAnsi="宋体"/>
                <w:b/>
                <w:szCs w:val="21"/>
              </w:rPr>
              <w:t xml:space="preserve">。</w:t>
            </w:r>
            <w:r/>
          </w:p>
        </w:tc>
      </w:tr>
      <w:tr>
        <w:trPr>
          <w:jc w:val="center"/>
          <w:trHeight w:val="212"/>
        </w:trPr>
        <w:tc>
          <w:tcPr>
            <w:tcW w:w="67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22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37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cs="宋体"/>
                <w:szCs w:val="21"/>
                <w:lang w:val="en-US" w:eastAsia="zh-CN"/>
              </w:rPr>
            </w:pPr>
            <w:r>
              <w:rPr>
                <w:rFonts w:hint="default" w:ascii="宋体" w:hAnsi="宋体" w:cs="宋体"/>
                <w:szCs w:val="21"/>
                <w:lang w:val="en-US" w:eastAsia="zh-CN"/>
              </w:rPr>
              <w:t xml:space="preserve">施工进度计划和各阶段进度的保证措施</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rPr>
            </w:pPr>
            <w:r>
              <w:rPr>
                <w:rFonts w:ascii="宋体" w:hAnsi="宋体" w:cs="宋体"/>
                <w:szCs w:val="21"/>
              </w:rPr>
            </w:r>
            <w:r/>
          </w:p>
        </w:tc>
        <w:tc>
          <w:tcPr>
            <w:tcW w:w="1089" w:type="dxa"/>
            <w:vAlign w:val="center"/>
            <w:textDirection w:val="lrTb"/>
            <w:noWrap w:val="false"/>
          </w:tcPr>
          <w:p>
            <w:pPr>
              <w:jc w:val="center"/>
              <w:widowControl/>
              <w:rPr>
                <w:rFonts w:hint="eastAsia" w:ascii="宋体" w:hAnsi="宋体" w:eastAsia="宋体" w:cs="宋体"/>
                <w:szCs w:val="21"/>
                <w:lang w:eastAsia="zh-CN"/>
              </w:rPr>
            </w:pPr>
            <w:r>
              <w:rPr>
                <w:rFonts w:hint="eastAsia" w:ascii="宋体" w:hAnsi="宋体" w:eastAsia="宋体" w:cs="宋体"/>
                <w:color w:val="000000"/>
                <w:szCs w:val="21"/>
                <w:lang w:val="en-US" w:eastAsia="zh-CN"/>
              </w:rPr>
              <w:t xml:space="preserve">8</w:t>
            </w:r>
            <w:r/>
          </w:p>
        </w:tc>
        <w:tc>
          <w:tcPr>
            <w:tcW w:w="5722" w:type="dxa"/>
            <w:vAlign w:val="center"/>
            <w:textDirection w:val="lrTb"/>
            <w:noWrap w:val="false"/>
          </w:tcPr>
          <w:p>
            <w:pPr>
              <w:jc w:val="left"/>
              <w:widowControl/>
              <w:rPr>
                <w:rFonts w:hint="default" w:ascii="宋体" w:hAnsi="宋体" w:eastAsia="宋体" w:cs="宋体"/>
                <w:color w:val="000000"/>
                <w:szCs w:val="21"/>
                <w:lang w:val="en-US" w:eastAsia="zh-CN" w:bidi="ar"/>
              </w:rPr>
            </w:pPr>
            <w:r>
              <w:rPr>
                <w:rFonts w:hint="default" w:ascii="宋体" w:hAnsi="宋体" w:eastAsia="宋体" w:cs="宋体"/>
                <w:color w:val="000000"/>
                <w:szCs w:val="21"/>
                <w:lang w:val="en-US" w:eastAsia="zh-CN" w:bidi="ar"/>
              </w:rPr>
              <w:t xml:space="preserve">施工进度计划和各阶段进度的保证措施。</w:t>
            </w:r>
            <w:r/>
          </w:p>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进度计划详尽，项目实施进度、时间点、关键节点等设置清晰准确的：得8分；</w:t>
            </w:r>
            <w:r/>
          </w:p>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进度计划较为详尽，项目实施进度、时间点、关键点等设置比较准确的：得6分；</w:t>
            </w:r>
            <w:r/>
          </w:p>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进度计划不够详尽，项目实施进度、时间点、关键点等设置不够准确的：得4分；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rPr>
            </w:pPr>
            <w:r>
              <w:rPr>
                <w:rFonts w:ascii="宋体" w:hAnsi="宋体"/>
                <w:b/>
                <w:bCs/>
                <w:szCs w:val="21"/>
              </w:rPr>
              <w:t xml:space="preserve">未</w:t>
            </w:r>
            <w:r>
              <w:rPr>
                <w:rFonts w:hint="eastAsia" w:ascii="宋体" w:hAnsi="宋体"/>
                <w:b/>
                <w:bCs/>
                <w:szCs w:val="21"/>
              </w:rPr>
              <w:t xml:space="preserve">见</w:t>
            </w:r>
            <w:r>
              <w:rPr>
                <w:rFonts w:ascii="宋体" w:hAnsi="宋体"/>
                <w:b/>
                <w:bCs/>
                <w:szCs w:val="21"/>
              </w:rPr>
              <w:t xml:space="preserve">阐述不得分。</w:t>
            </w:r>
            <w:r/>
          </w:p>
        </w:tc>
      </w:tr>
      <w:tr>
        <w:trPr>
          <w:jc w:val="center"/>
          <w:trHeight w:val="306"/>
        </w:trPr>
        <w:tc>
          <w:tcPr>
            <w:tcW w:w="67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22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375" w:type="dxa"/>
            <w:vAlign w:val="center"/>
            <w:textDirection w:val="lrTb"/>
            <w:noWrap w:val="false"/>
          </w:tcPr>
          <w:p>
            <w:pPr>
              <w:jc w:val="center"/>
              <w:rPr>
                <w:rFonts w:hint="default" w:ascii="宋体" w:hAnsi="宋体" w:cs="宋体"/>
                <w:szCs w:val="21"/>
                <w:lang w:val="en-US" w:eastAsia="zh-CN"/>
              </w:rPr>
            </w:pPr>
            <w:r>
              <w:rPr>
                <w:rFonts w:hint="default" w:ascii="宋体" w:hAnsi="宋体" w:cs="宋体"/>
                <w:szCs w:val="21"/>
                <w:lang w:val="en-US" w:eastAsia="zh-CN"/>
              </w:rPr>
              <w:t xml:space="preserve">关键施工难点、重点及合理化建议</w:t>
            </w:r>
            <w:r/>
          </w:p>
          <w:p>
            <w:pPr>
              <w:jc w:val="center"/>
              <w:rPr>
                <w:rFonts w:ascii="宋体" w:hAnsi="宋体" w:cs="宋体"/>
                <w:szCs w:val="21"/>
              </w:rPr>
            </w:pPr>
            <w:r>
              <w:rPr>
                <w:rFonts w:ascii="宋体" w:hAnsi="宋体" w:cs="宋体"/>
                <w:szCs w:val="21"/>
              </w:rPr>
            </w:r>
            <w:r/>
          </w:p>
        </w:tc>
        <w:tc>
          <w:tcPr>
            <w:tcW w:w="1089" w:type="dxa"/>
            <w:vAlign w:val="center"/>
            <w:textDirection w:val="lrTb"/>
            <w:noWrap w:val="false"/>
          </w:tcPr>
          <w:p>
            <w:pPr>
              <w:jc w:val="center"/>
              <w:widowControl/>
              <w:rPr>
                <w:rFonts w:hint="eastAsia" w:ascii="宋体" w:hAnsi="宋体" w:eastAsia="宋体" w:cs="宋体"/>
                <w:szCs w:val="21"/>
                <w:lang w:eastAsia="zh-CN"/>
              </w:rPr>
            </w:pPr>
            <w:r>
              <w:rPr>
                <w:rFonts w:hint="eastAsia" w:ascii="宋体" w:hAnsi="宋体" w:eastAsia="宋体" w:cs="宋体"/>
                <w:szCs w:val="21"/>
                <w:lang w:val="en-US" w:eastAsia="zh-CN"/>
              </w:rPr>
              <w:t xml:space="preserve">7</w:t>
            </w:r>
            <w:r/>
          </w:p>
        </w:tc>
        <w:tc>
          <w:tcPr>
            <w:tcW w:w="5722" w:type="dxa"/>
            <w:vAlign w:val="center"/>
            <w:textDirection w:val="lrTb"/>
            <w:noWrap w:val="false"/>
          </w:tcPr>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供应商针对本项目关键施工技术的难点、重点的分析及针对性合理化建议（措施）的科学性、可行性、全面性、针对性及有效性等。</w:t>
            </w:r>
            <w:r/>
          </w:p>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对关键施工技术、工艺及工程项目实施的重点、难点分析准确，解决方案切实可行，针对性及有效性强的：得7分；</w:t>
            </w:r>
            <w:r/>
          </w:p>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对关键施工技术、工艺及工程项目实施的重点、难点分析准确，解决方案较为可行，针对性及有效性较强的：得5分；</w:t>
            </w:r>
            <w:r/>
          </w:p>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对关键施工技术、工艺及工程项目实施的重点、难点分析一般，解决方案一般，针对性及有效性一般的：得3分；</w:t>
            </w:r>
            <w:r/>
          </w:p>
          <w:p>
            <w:pPr>
              <w:jc w:val="left"/>
              <w:widowControl/>
              <w:rPr>
                <w:rStyle w:val="1054"/>
                <w:rFonts w:ascii="宋体" w:hAnsi="宋体" w:cs="宋体"/>
                <w:szCs w:val="21"/>
              </w:rPr>
            </w:pPr>
            <w:r>
              <w:rPr>
                <w:rFonts w:ascii="宋体" w:hAnsi="宋体"/>
                <w:b/>
                <w:bCs/>
                <w:szCs w:val="21"/>
              </w:rPr>
              <w:t xml:space="preserve">未</w:t>
            </w:r>
            <w:r>
              <w:rPr>
                <w:rFonts w:hint="eastAsia" w:ascii="宋体" w:hAnsi="宋体"/>
                <w:b/>
                <w:bCs/>
                <w:szCs w:val="21"/>
              </w:rPr>
              <w:t xml:space="preserve">见</w:t>
            </w:r>
            <w:r>
              <w:rPr>
                <w:rFonts w:ascii="宋体" w:hAnsi="宋体"/>
                <w:b/>
                <w:bCs/>
                <w:szCs w:val="21"/>
              </w:rPr>
              <w:t xml:space="preserve">阐述不得分。</w:t>
            </w:r>
            <w:r/>
          </w:p>
        </w:tc>
      </w:tr>
      <w:tr>
        <w:trPr>
          <w:jc w:val="center"/>
          <w:trHeight w:val="323"/>
        </w:trPr>
        <w:tc>
          <w:tcPr>
            <w:tcW w:w="67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22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375" w:type="dxa"/>
            <w:vAlign w:val="center"/>
            <w:textDirection w:val="lrTb"/>
            <w:noWrap w:val="false"/>
          </w:tcPr>
          <w:p>
            <w:pPr>
              <w:jc w:val="center"/>
              <w:rPr>
                <w:rFonts w:hint="eastAsia"/>
                <w:szCs w:val="21"/>
                <w:lang w:val="en-US" w:eastAsia="zh-CN"/>
              </w:rPr>
            </w:pPr>
            <w:r>
              <w:rPr>
                <w:rFonts w:hint="eastAsia"/>
                <w:szCs w:val="21"/>
                <w:lang w:val="en-US" w:eastAsia="zh-CN"/>
              </w:rPr>
              <w:t xml:space="preserve">施工现场平面布置和临时设施、临时道路布置</w:t>
            </w:r>
            <w:r/>
          </w:p>
          <w:p>
            <w:pPr>
              <w:jc w:val="center"/>
              <w:rPr>
                <w:szCs w:val="21"/>
              </w:rPr>
            </w:pPr>
            <w:r>
              <w:rPr>
                <w:szCs w:val="21"/>
              </w:rPr>
            </w:r>
            <w:r/>
          </w:p>
        </w:tc>
        <w:tc>
          <w:tcPr>
            <w:tcW w:w="1089" w:type="dxa"/>
            <w:vAlign w:val="center"/>
            <w:textDirection w:val="lrTb"/>
            <w:noWrap w:val="false"/>
          </w:tcPr>
          <w:p>
            <w:pPr>
              <w:jc w:val="center"/>
              <w:widowControl/>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7</w:t>
            </w:r>
            <w:r/>
          </w:p>
        </w:tc>
        <w:tc>
          <w:tcPr>
            <w:tcW w:w="5722" w:type="dxa"/>
            <w:vAlign w:val="center"/>
            <w:textDirection w:val="lrTb"/>
            <w:noWrap w:val="false"/>
          </w:tcPr>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根据中医院医养项目现场施工特殊性，针对性提出施工现场平面布置和临时设施、临时道路布置方案。</w:t>
            </w:r>
            <w:r/>
          </w:p>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方案概述详细，总体安排合理，方案考虑周全，能在中医院现有条件下完全可操作的：得7分；</w:t>
            </w:r>
            <w:r/>
          </w:p>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方案概述较为详细，总体安排可行，方案考虑比较细致，能满足中医院医养项目实施需要的：得5分；</w:t>
            </w:r>
            <w:r/>
          </w:p>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方案概述不够详细，方案考虑不够细致，不完全满足中医院现场项目实施需要的：得3分；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bCs/>
                <w:szCs w:val="21"/>
              </w:rPr>
            </w:pPr>
            <w:r>
              <w:rPr>
                <w:rFonts w:ascii="宋体" w:hAnsi="宋体"/>
                <w:b/>
                <w:bCs/>
                <w:szCs w:val="21"/>
              </w:rPr>
              <w:t xml:space="preserve">未</w:t>
            </w:r>
            <w:r>
              <w:rPr>
                <w:rFonts w:hint="eastAsia" w:ascii="宋体" w:hAnsi="宋体"/>
                <w:b/>
                <w:bCs/>
                <w:szCs w:val="21"/>
              </w:rPr>
              <w:t xml:space="preserve">见</w:t>
            </w:r>
            <w:r>
              <w:rPr>
                <w:rFonts w:ascii="宋体" w:hAnsi="宋体"/>
                <w:b/>
                <w:bCs/>
                <w:szCs w:val="21"/>
              </w:rPr>
              <w:t xml:space="preserve">阐述不得分。</w:t>
            </w:r>
            <w:r/>
          </w:p>
        </w:tc>
      </w:tr>
      <w:tr>
        <w:trPr>
          <w:jc w:val="center"/>
          <w:trHeight w:val="323"/>
        </w:trPr>
        <w:tc>
          <w:tcPr>
            <w:tcW w:w="67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22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375" w:type="dxa"/>
            <w:vAlign w:val="center"/>
            <w:textDirection w:val="lrTb"/>
            <w:noWrap w:val="false"/>
          </w:tcPr>
          <w:p>
            <w:pPr>
              <w:jc w:val="center"/>
              <w:rPr>
                <w:rFonts w:hint="default"/>
                <w:szCs w:val="21"/>
                <w:lang w:val="en-US" w:eastAsia="zh-CN"/>
              </w:rPr>
            </w:pPr>
            <w:r>
              <w:rPr>
                <w:rFonts w:hint="default"/>
                <w:szCs w:val="21"/>
                <w:lang w:val="en-US" w:eastAsia="zh-CN"/>
              </w:rPr>
              <w:t xml:space="preserve">现场管理</w:t>
            </w:r>
            <w:r/>
          </w:p>
          <w:p>
            <w:pPr>
              <w:jc w:val="center"/>
              <w:rPr>
                <w:szCs w:val="21"/>
              </w:rPr>
            </w:pPr>
            <w:r>
              <w:rPr>
                <w:szCs w:val="21"/>
              </w:rPr>
            </w:r>
            <w:r/>
          </w:p>
        </w:tc>
        <w:tc>
          <w:tcPr>
            <w:tcW w:w="1089" w:type="dxa"/>
            <w:vAlign w:val="center"/>
            <w:textDirection w:val="lrTb"/>
            <w:noWrap w:val="false"/>
          </w:tcPr>
          <w:p>
            <w:pPr>
              <w:jc w:val="center"/>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7</w:t>
            </w:r>
            <w:r/>
          </w:p>
        </w:tc>
        <w:tc>
          <w:tcPr>
            <w:tcW w:w="5722" w:type="dxa"/>
            <w:vAlign w:val="center"/>
            <w:textDirection w:val="lrTb"/>
            <w:noWrap w:val="false"/>
          </w:tcPr>
          <w:p>
            <w:pPr>
              <w:jc w:val="left"/>
              <w:widowControl/>
              <w:rPr>
                <w:rFonts w:hint="default" w:ascii="宋体" w:hAnsi="宋体" w:eastAsia="宋体" w:cs="宋体"/>
                <w:color w:val="000000"/>
                <w:szCs w:val="21"/>
                <w:lang w:val="en-US" w:eastAsia="zh-CN" w:bidi="ar"/>
              </w:rPr>
            </w:pPr>
            <w:r>
              <w:rPr>
                <w:rFonts w:hint="default" w:ascii="宋体" w:hAnsi="宋体" w:eastAsia="宋体" w:cs="宋体"/>
                <w:color w:val="000000"/>
                <w:szCs w:val="21"/>
                <w:lang w:val="en-US" w:eastAsia="zh-CN" w:bidi="ar"/>
              </w:rPr>
              <w:t xml:space="preserve">供应商提供针对</w:t>
            </w:r>
            <w:r>
              <w:rPr>
                <w:rFonts w:hint="eastAsia" w:ascii="宋体" w:hAnsi="宋体" w:eastAsia="宋体" w:cs="宋体"/>
                <w:color w:val="000000"/>
                <w:szCs w:val="21"/>
                <w:lang w:val="en-US" w:eastAsia="zh-CN" w:bidi="ar"/>
              </w:rPr>
              <w:t xml:space="preserve">中医院医养</w:t>
            </w:r>
            <w:r>
              <w:rPr>
                <w:rFonts w:hint="default" w:ascii="宋体" w:hAnsi="宋体" w:eastAsia="宋体" w:cs="宋体"/>
                <w:color w:val="000000"/>
                <w:szCs w:val="21"/>
                <w:lang w:val="en-US" w:eastAsia="zh-CN" w:bidi="ar"/>
              </w:rPr>
              <w:t xml:space="preserve">项目现场管理的科学性、规范性、全面性、可行性及合理性等。</w:t>
            </w:r>
            <w:r/>
          </w:p>
          <w:p>
            <w:pPr>
              <w:jc w:val="left"/>
              <w:widowControl/>
              <w:rPr>
                <w:rFonts w:hint="default" w:ascii="宋体" w:hAnsi="宋体" w:eastAsia="宋体" w:cs="宋体"/>
                <w:color w:val="000000"/>
                <w:szCs w:val="21"/>
                <w:lang w:val="en-US" w:eastAsia="zh-CN" w:bidi="ar"/>
              </w:rPr>
            </w:pPr>
            <w:r>
              <w:rPr>
                <w:rFonts w:hint="default" w:ascii="宋体" w:hAnsi="宋体" w:eastAsia="宋体" w:cs="宋体"/>
                <w:color w:val="000000"/>
                <w:szCs w:val="21"/>
                <w:lang w:val="en-US" w:eastAsia="zh-CN" w:bidi="ar"/>
              </w:rPr>
              <w:t xml:space="preserve">措施方案科学合理、全面可操作的：</w:t>
            </w:r>
            <w:r>
              <w:rPr>
                <w:rFonts w:hint="eastAsia" w:ascii="宋体" w:hAnsi="宋体" w:eastAsia="宋体" w:cs="宋体"/>
                <w:color w:val="000000"/>
                <w:szCs w:val="21"/>
                <w:lang w:val="en-US" w:eastAsia="zh-CN" w:bidi="ar"/>
              </w:rPr>
              <w:t xml:space="preserve">得7</w:t>
            </w:r>
            <w:r>
              <w:rPr>
                <w:rFonts w:hint="default" w:ascii="宋体" w:hAnsi="宋体" w:eastAsia="宋体" w:cs="宋体"/>
                <w:color w:val="000000"/>
                <w:szCs w:val="21"/>
                <w:lang w:val="en-US" w:eastAsia="zh-CN" w:bidi="ar"/>
              </w:rPr>
              <w:t xml:space="preserve">分；</w:t>
            </w:r>
            <w:r/>
          </w:p>
          <w:p>
            <w:pPr>
              <w:jc w:val="left"/>
              <w:widowControl/>
              <w:rPr>
                <w:rFonts w:hint="default" w:ascii="宋体" w:hAnsi="宋体" w:eastAsia="宋体" w:cs="宋体"/>
                <w:color w:val="000000"/>
                <w:szCs w:val="21"/>
                <w:lang w:val="en-US" w:eastAsia="zh-CN" w:bidi="ar"/>
              </w:rPr>
            </w:pPr>
            <w:r>
              <w:rPr>
                <w:rFonts w:hint="default" w:ascii="宋体" w:hAnsi="宋体" w:eastAsia="宋体" w:cs="宋体"/>
                <w:color w:val="000000"/>
                <w:szCs w:val="21"/>
                <w:lang w:val="en-US" w:eastAsia="zh-CN" w:bidi="ar"/>
              </w:rPr>
              <w:t xml:space="preserve">措施方案科学合理性一般、基本可操作的</w:t>
            </w:r>
            <w:r>
              <w:rPr>
                <w:rFonts w:hint="eastAsia" w:ascii="宋体" w:hAnsi="宋体" w:eastAsia="宋体" w:cs="宋体"/>
                <w:color w:val="000000"/>
                <w:szCs w:val="21"/>
                <w:lang w:val="en-US" w:eastAsia="zh-CN" w:bidi="ar"/>
              </w:rPr>
              <w:t xml:space="preserve">：得5</w:t>
            </w:r>
            <w:r>
              <w:rPr>
                <w:rFonts w:hint="default" w:ascii="宋体" w:hAnsi="宋体" w:eastAsia="宋体" w:cs="宋体"/>
                <w:color w:val="000000"/>
                <w:szCs w:val="21"/>
                <w:lang w:val="en-US" w:eastAsia="zh-CN" w:bidi="ar"/>
              </w:rPr>
              <w:t xml:space="preserve">分</w:t>
            </w:r>
            <w:r>
              <w:rPr>
                <w:rFonts w:hint="eastAsia" w:ascii="宋体" w:hAnsi="宋体" w:eastAsia="宋体" w:cs="宋体"/>
                <w:color w:val="000000"/>
                <w:szCs w:val="21"/>
                <w:lang w:val="en-US" w:eastAsia="zh-CN" w:bidi="ar"/>
              </w:rPr>
              <w:t xml:space="preserve">；</w:t>
            </w:r>
            <w:r/>
          </w:p>
          <w:p>
            <w:pPr>
              <w:jc w:val="left"/>
              <w:widowControl/>
              <w:rPr>
                <w:rFonts w:hint="default" w:ascii="宋体" w:hAnsi="宋体" w:eastAsia="宋体" w:cs="宋体"/>
                <w:color w:val="000000"/>
                <w:szCs w:val="21"/>
                <w:lang w:val="en-US" w:eastAsia="zh-CN" w:bidi="ar"/>
              </w:rPr>
            </w:pPr>
            <w:r>
              <w:rPr>
                <w:rFonts w:hint="default" w:ascii="宋体" w:hAnsi="宋体" w:eastAsia="宋体" w:cs="宋体"/>
                <w:color w:val="000000"/>
                <w:szCs w:val="21"/>
                <w:lang w:val="en-US" w:eastAsia="zh-CN" w:bidi="ar"/>
              </w:rPr>
              <w:t xml:space="preserve">措施方案合理性一般，可操作性较差的：</w:t>
            </w:r>
            <w:r>
              <w:rPr>
                <w:rFonts w:hint="eastAsia" w:ascii="宋体" w:hAnsi="宋体" w:eastAsia="宋体" w:cs="宋体"/>
                <w:color w:val="000000"/>
                <w:szCs w:val="21"/>
                <w:lang w:val="en-US" w:eastAsia="zh-CN" w:bidi="ar"/>
              </w:rPr>
              <w:t xml:space="preserve">得3</w:t>
            </w:r>
            <w:r>
              <w:rPr>
                <w:rFonts w:hint="default" w:ascii="宋体" w:hAnsi="宋体" w:eastAsia="宋体" w:cs="宋体"/>
                <w:color w:val="000000"/>
                <w:szCs w:val="21"/>
                <w:lang w:val="en-US" w:eastAsia="zh-CN" w:bidi="ar"/>
              </w:rPr>
              <w:t xml:space="preserve">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Cs w:val="21"/>
                <w:lang w:val="en-US" w:eastAsia="zh-CN" w:bidi="ar"/>
              </w:rPr>
            </w:pPr>
            <w:r>
              <w:rPr>
                <w:rFonts w:hint="eastAsia" w:ascii="宋体" w:hAnsi="宋体"/>
                <w:b/>
                <w:bCs/>
                <w:szCs w:val="21"/>
                <w:lang w:val="en-US" w:eastAsia="zh-CN"/>
              </w:rPr>
              <w:t xml:space="preserve">未见阐述不得分。</w:t>
            </w:r>
            <w:r/>
          </w:p>
        </w:tc>
      </w:tr>
      <w:tr>
        <w:trPr>
          <w:jc w:val="center"/>
          <w:trHeight w:val="323"/>
        </w:trPr>
        <w:tc>
          <w:tcPr>
            <w:tcW w:w="67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22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375" w:type="dxa"/>
            <w:vAlign w:val="center"/>
            <w:textDirection w:val="lrTb"/>
            <w:noWrap w:val="false"/>
          </w:tcPr>
          <w:p>
            <w:pPr>
              <w:jc w:val="center"/>
              <w:rPr>
                <w:szCs w:val="21"/>
              </w:rPr>
            </w:pPr>
            <w:r>
              <w:rPr>
                <w:rFonts w:hint="default"/>
                <w:szCs w:val="21"/>
                <w:lang w:val="en-US" w:eastAsia="zh-CN"/>
              </w:rPr>
              <w:t xml:space="preserve">安全文明施工及环境保护措施</w:t>
            </w:r>
            <w:r/>
          </w:p>
        </w:tc>
        <w:tc>
          <w:tcPr>
            <w:tcW w:w="1089" w:type="dxa"/>
            <w:vAlign w:val="center"/>
            <w:textDirection w:val="lrTb"/>
            <w:noWrap w:val="false"/>
          </w:tcPr>
          <w:p>
            <w:pPr>
              <w:jc w:val="center"/>
              <w:widowControl/>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7</w:t>
            </w:r>
            <w:r/>
          </w:p>
        </w:tc>
        <w:tc>
          <w:tcPr>
            <w:tcW w:w="5722" w:type="dxa"/>
            <w:vAlign w:val="center"/>
            <w:textDirection w:val="lrTb"/>
            <w:noWrap w:val="false"/>
          </w:tcPr>
          <w:p>
            <w:pPr>
              <w:jc w:val="left"/>
              <w:widowControl/>
              <w:rPr>
                <w:rFonts w:hint="default" w:ascii="宋体" w:hAnsi="宋体" w:eastAsia="宋体" w:cs="宋体"/>
                <w:color w:val="000000"/>
                <w:szCs w:val="21"/>
                <w:lang w:val="en-US" w:eastAsia="zh-CN" w:bidi="ar"/>
              </w:rPr>
            </w:pPr>
            <w:r>
              <w:rPr>
                <w:rFonts w:hint="default" w:ascii="宋体" w:hAnsi="宋体" w:eastAsia="宋体" w:cs="宋体"/>
                <w:color w:val="000000"/>
                <w:szCs w:val="21"/>
                <w:lang w:val="en-US" w:eastAsia="zh-CN" w:bidi="ar"/>
              </w:rPr>
              <w:t xml:space="preserve">供应商提供针对本项目安全文明施工、环境保护采取措施的规范性、全面性、合理性、针对性、具体性、可靠性及操作规程科学性等。</w:t>
            </w:r>
            <w:r/>
          </w:p>
          <w:p>
            <w:pPr>
              <w:jc w:val="left"/>
              <w:widowControl/>
              <w:rPr>
                <w:rFonts w:hint="default" w:ascii="宋体" w:hAnsi="宋体" w:eastAsia="宋体" w:cs="宋体"/>
                <w:color w:val="000000"/>
                <w:szCs w:val="21"/>
                <w:lang w:val="en-US" w:eastAsia="zh-CN" w:bidi="ar"/>
              </w:rPr>
            </w:pPr>
            <w:r>
              <w:rPr>
                <w:rFonts w:hint="default" w:ascii="宋体" w:hAnsi="宋体" w:eastAsia="宋体" w:cs="宋体"/>
                <w:color w:val="000000"/>
                <w:szCs w:val="21"/>
                <w:lang w:val="en-US" w:eastAsia="zh-CN" w:bidi="ar"/>
              </w:rPr>
              <w:t xml:space="preserve">保证措施</w:t>
            </w:r>
            <w:r>
              <w:rPr>
                <w:rFonts w:hint="eastAsia" w:ascii="宋体" w:hAnsi="宋体" w:eastAsia="宋体" w:cs="宋体"/>
                <w:color w:val="000000"/>
                <w:szCs w:val="21"/>
                <w:lang w:val="en-US" w:eastAsia="zh-CN" w:bidi="ar"/>
              </w:rPr>
              <w:t xml:space="preserve">方案完整</w:t>
            </w:r>
            <w:r>
              <w:rPr>
                <w:rFonts w:hint="default" w:ascii="宋体" w:hAnsi="宋体" w:eastAsia="宋体" w:cs="宋体"/>
                <w:color w:val="000000"/>
                <w:szCs w:val="21"/>
                <w:lang w:val="en-US" w:eastAsia="zh-CN" w:bidi="ar"/>
              </w:rPr>
              <w:t xml:space="preserve">、可操作性强</w:t>
            </w:r>
            <w:r>
              <w:rPr>
                <w:rFonts w:hint="eastAsia" w:ascii="宋体" w:hAnsi="宋体" w:eastAsia="宋体" w:cs="宋体"/>
                <w:color w:val="000000"/>
                <w:szCs w:val="21"/>
                <w:lang w:val="en-US" w:eastAsia="zh-CN" w:bidi="ar"/>
              </w:rPr>
              <w:t xml:space="preserve">、</w:t>
            </w:r>
            <w:r>
              <w:rPr>
                <w:rFonts w:hint="default" w:ascii="宋体" w:hAnsi="宋体" w:eastAsia="宋体" w:cs="宋体"/>
                <w:color w:val="000000"/>
                <w:szCs w:val="21"/>
                <w:lang w:val="en-US" w:eastAsia="zh-CN" w:bidi="ar"/>
              </w:rPr>
              <w:t xml:space="preserve">科学合理，切实可行，质量控制点明确的：</w:t>
            </w:r>
            <w:r>
              <w:rPr>
                <w:rFonts w:hint="eastAsia" w:ascii="宋体" w:hAnsi="宋体" w:eastAsia="宋体" w:cs="宋体"/>
                <w:color w:val="000000"/>
                <w:szCs w:val="21"/>
                <w:lang w:val="en-US" w:eastAsia="zh-CN" w:bidi="ar"/>
              </w:rPr>
              <w:t xml:space="preserve">得7</w:t>
            </w:r>
            <w:r>
              <w:rPr>
                <w:rFonts w:hint="default" w:ascii="宋体" w:hAnsi="宋体" w:eastAsia="宋体" w:cs="宋体"/>
                <w:color w:val="000000"/>
                <w:szCs w:val="21"/>
                <w:lang w:val="en-US" w:eastAsia="zh-CN" w:bidi="ar"/>
              </w:rPr>
              <w:t xml:space="preserve">分；</w:t>
            </w:r>
            <w:r/>
          </w:p>
          <w:p>
            <w:pPr>
              <w:jc w:val="left"/>
              <w:widowControl/>
              <w:rPr>
                <w:rFonts w:hint="default" w:ascii="宋体" w:hAnsi="宋体" w:eastAsia="宋体" w:cs="宋体"/>
                <w:color w:val="000000"/>
                <w:szCs w:val="21"/>
                <w:lang w:val="en-US" w:eastAsia="zh-CN" w:bidi="ar"/>
              </w:rPr>
            </w:pPr>
            <w:r>
              <w:rPr>
                <w:rFonts w:hint="default" w:ascii="宋体" w:hAnsi="宋体" w:eastAsia="宋体" w:cs="宋体"/>
                <w:color w:val="000000"/>
                <w:szCs w:val="21"/>
                <w:lang w:val="en-US" w:eastAsia="zh-CN" w:bidi="ar"/>
              </w:rPr>
              <w:t xml:space="preserve">保证措施</w:t>
            </w:r>
            <w:r>
              <w:rPr>
                <w:rFonts w:hint="eastAsia" w:ascii="宋体" w:hAnsi="宋体" w:eastAsia="宋体" w:cs="宋体"/>
                <w:color w:val="000000"/>
                <w:szCs w:val="21"/>
                <w:lang w:val="en-US" w:eastAsia="zh-CN" w:bidi="ar"/>
              </w:rPr>
              <w:t xml:space="preserve">方案较完整</w:t>
            </w:r>
            <w:r>
              <w:rPr>
                <w:rFonts w:hint="default" w:ascii="宋体" w:hAnsi="宋体" w:eastAsia="宋体" w:cs="宋体"/>
                <w:color w:val="000000"/>
                <w:szCs w:val="21"/>
                <w:lang w:val="en-US" w:eastAsia="zh-CN" w:bidi="ar"/>
              </w:rPr>
              <w:t xml:space="preserve">、可操作性基本可行</w:t>
            </w:r>
            <w:r>
              <w:rPr>
                <w:rFonts w:hint="eastAsia" w:ascii="宋体" w:hAnsi="宋体" w:eastAsia="宋体" w:cs="宋体"/>
                <w:color w:val="000000"/>
                <w:szCs w:val="21"/>
                <w:lang w:val="en-US" w:eastAsia="zh-CN" w:bidi="ar"/>
              </w:rPr>
              <w:t xml:space="preserve">、较</w:t>
            </w:r>
            <w:r>
              <w:rPr>
                <w:rFonts w:hint="default" w:ascii="宋体" w:hAnsi="宋体" w:eastAsia="宋体" w:cs="宋体"/>
                <w:color w:val="000000"/>
                <w:szCs w:val="21"/>
                <w:lang w:val="en-US" w:eastAsia="zh-CN" w:bidi="ar"/>
              </w:rPr>
              <w:t xml:space="preserve">科学合理，</w:t>
            </w:r>
            <w:r>
              <w:rPr>
                <w:rFonts w:hint="eastAsia" w:ascii="宋体" w:hAnsi="宋体" w:eastAsia="宋体" w:cs="宋体"/>
                <w:color w:val="000000"/>
                <w:szCs w:val="21"/>
                <w:lang w:val="en-US" w:eastAsia="zh-CN" w:bidi="ar"/>
              </w:rPr>
              <w:t xml:space="preserve">较</w:t>
            </w:r>
            <w:r>
              <w:rPr>
                <w:rFonts w:hint="default" w:ascii="宋体" w:hAnsi="宋体" w:eastAsia="宋体" w:cs="宋体"/>
                <w:color w:val="000000"/>
                <w:szCs w:val="21"/>
                <w:lang w:val="en-US" w:eastAsia="zh-CN" w:bidi="ar"/>
              </w:rPr>
              <w:t xml:space="preserve">切实可行，质量控制点</w:t>
            </w:r>
            <w:r>
              <w:rPr>
                <w:rFonts w:hint="eastAsia" w:ascii="宋体" w:hAnsi="宋体" w:eastAsia="宋体" w:cs="宋体"/>
                <w:color w:val="000000"/>
                <w:szCs w:val="21"/>
                <w:lang w:val="en-US" w:eastAsia="zh-CN" w:bidi="ar"/>
              </w:rPr>
              <w:t xml:space="preserve">较</w:t>
            </w:r>
            <w:r>
              <w:rPr>
                <w:rFonts w:hint="default" w:ascii="宋体" w:hAnsi="宋体" w:eastAsia="宋体" w:cs="宋体"/>
                <w:color w:val="000000"/>
                <w:szCs w:val="21"/>
                <w:lang w:val="en-US" w:eastAsia="zh-CN" w:bidi="ar"/>
              </w:rPr>
              <w:t xml:space="preserve">明确的：</w:t>
            </w:r>
            <w:r>
              <w:rPr>
                <w:rFonts w:hint="eastAsia" w:ascii="宋体" w:hAnsi="宋体" w:eastAsia="宋体" w:cs="宋体"/>
                <w:color w:val="000000"/>
                <w:szCs w:val="21"/>
                <w:lang w:val="en-US" w:eastAsia="zh-CN" w:bidi="ar"/>
              </w:rPr>
              <w:t xml:space="preserve">得5</w:t>
            </w:r>
            <w:r>
              <w:rPr>
                <w:rFonts w:hint="default" w:ascii="宋体" w:hAnsi="宋体" w:eastAsia="宋体" w:cs="宋体"/>
                <w:color w:val="000000"/>
                <w:szCs w:val="21"/>
                <w:lang w:val="en-US" w:eastAsia="zh-CN" w:bidi="ar"/>
              </w:rPr>
              <w:t xml:space="preserve">分；</w:t>
            </w:r>
            <w:r/>
          </w:p>
          <w:p>
            <w:pPr>
              <w:jc w:val="left"/>
              <w:widowControl/>
              <w:rPr>
                <w:rFonts w:hint="default" w:ascii="宋体" w:hAnsi="宋体" w:eastAsia="宋体" w:cs="宋体"/>
                <w:color w:val="000000"/>
                <w:szCs w:val="21"/>
                <w:lang w:val="en-US" w:eastAsia="zh-CN" w:bidi="ar"/>
              </w:rPr>
            </w:pPr>
            <w:r>
              <w:rPr>
                <w:rFonts w:hint="default" w:ascii="宋体" w:hAnsi="宋体" w:eastAsia="宋体" w:cs="宋体"/>
                <w:color w:val="000000"/>
                <w:szCs w:val="21"/>
                <w:lang w:val="en-US" w:eastAsia="zh-CN" w:bidi="ar"/>
              </w:rPr>
              <w:t xml:space="preserve">保证措施</w:t>
            </w:r>
            <w:r>
              <w:rPr>
                <w:rFonts w:hint="eastAsia" w:ascii="宋体" w:hAnsi="宋体" w:eastAsia="宋体" w:cs="宋体"/>
                <w:color w:val="000000"/>
                <w:szCs w:val="21"/>
                <w:lang w:val="en-US" w:eastAsia="zh-CN" w:bidi="ar"/>
              </w:rPr>
              <w:t xml:space="preserve">方案有缺漏，</w:t>
            </w:r>
            <w:r>
              <w:rPr>
                <w:rFonts w:hint="default" w:ascii="宋体" w:hAnsi="宋体" w:eastAsia="宋体" w:cs="宋体"/>
                <w:color w:val="000000"/>
                <w:szCs w:val="21"/>
                <w:lang w:val="en-US" w:eastAsia="zh-CN" w:bidi="ar"/>
              </w:rPr>
              <w:t xml:space="preserve">可操作性</w:t>
            </w:r>
            <w:r>
              <w:rPr>
                <w:rFonts w:hint="eastAsia" w:ascii="宋体" w:hAnsi="宋体" w:eastAsia="宋体" w:cs="宋体"/>
                <w:color w:val="000000"/>
                <w:szCs w:val="21"/>
                <w:lang w:val="en-US" w:eastAsia="zh-CN" w:bidi="ar"/>
              </w:rPr>
              <w:t xml:space="preserve">一般、不符合实际的</w:t>
            </w:r>
            <w:r>
              <w:rPr>
                <w:rFonts w:hint="default" w:ascii="宋体" w:hAnsi="宋体" w:eastAsia="宋体" w:cs="宋体"/>
                <w:color w:val="000000"/>
                <w:szCs w:val="21"/>
                <w:lang w:val="en-US" w:eastAsia="zh-CN" w:bidi="ar"/>
              </w:rPr>
              <w:t xml:space="preserve">，质量控制点</w:t>
            </w:r>
            <w:r>
              <w:rPr>
                <w:rFonts w:hint="eastAsia" w:ascii="宋体" w:hAnsi="宋体" w:eastAsia="宋体" w:cs="宋体"/>
                <w:color w:val="000000"/>
                <w:szCs w:val="21"/>
                <w:lang w:val="en-US" w:eastAsia="zh-CN" w:bidi="ar"/>
              </w:rPr>
              <w:t xml:space="preserve">较模糊的</w:t>
            </w:r>
            <w:r>
              <w:rPr>
                <w:rFonts w:hint="default" w:ascii="宋体" w:hAnsi="宋体" w:eastAsia="宋体" w:cs="宋体"/>
                <w:color w:val="000000"/>
                <w:szCs w:val="21"/>
                <w:lang w:val="en-US" w:eastAsia="zh-CN" w:bidi="ar"/>
              </w:rPr>
              <w:t xml:space="preserve">：</w:t>
            </w:r>
            <w:r>
              <w:rPr>
                <w:rFonts w:hint="eastAsia" w:ascii="宋体" w:hAnsi="宋体" w:eastAsia="宋体" w:cs="宋体"/>
                <w:color w:val="000000"/>
                <w:szCs w:val="21"/>
                <w:lang w:val="en-US" w:eastAsia="zh-CN" w:bidi="ar"/>
              </w:rPr>
              <w:t xml:space="preserve">得3</w:t>
            </w:r>
            <w:r>
              <w:rPr>
                <w:rFonts w:hint="default" w:ascii="宋体" w:hAnsi="宋体" w:eastAsia="宋体" w:cs="宋体"/>
                <w:color w:val="000000"/>
                <w:szCs w:val="21"/>
                <w:lang w:val="en-US" w:eastAsia="zh-CN" w:bidi="ar"/>
              </w:rPr>
              <w:t xml:space="preserve">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bCs/>
                <w:szCs w:val="21"/>
              </w:rPr>
            </w:pPr>
            <w:r>
              <w:rPr>
                <w:rFonts w:hint="eastAsia" w:ascii="宋体" w:hAnsi="宋体"/>
                <w:b/>
                <w:bCs/>
                <w:szCs w:val="21"/>
                <w:lang w:val="en-US" w:eastAsia="zh-CN"/>
              </w:rPr>
              <w:t xml:space="preserve">未见阐述不得分。</w:t>
            </w:r>
            <w:r/>
          </w:p>
        </w:tc>
      </w:tr>
      <w:tr>
        <w:trPr>
          <w:jc w:val="center"/>
          <w:trHeight w:val="916"/>
        </w:trPr>
        <w:tc>
          <w:tcPr>
            <w:tcW w:w="67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W w:w="1225" w:type="dxa"/>
            <w:vAlign w:val="center"/>
            <w:vMerge w:val="restart"/>
            <w:textDirection w:val="lrTb"/>
            <w:noWrap w:val="false"/>
          </w:tcPr>
          <w:p>
            <w:pPr>
              <w:rPr>
                <w:rFonts w:ascii="宋体" w:hAnsi="宋体" w:cs="宋体"/>
                <w:color w:val="000000"/>
                <w:szCs w:val="21"/>
              </w:rPr>
            </w:pPr>
            <w:r>
              <w:rPr>
                <w:rFonts w:hint="eastAsia" w:ascii="宋体" w:hAnsi="宋体" w:cs="宋体"/>
                <w:color w:val="000000"/>
                <w:szCs w:val="21"/>
              </w:rPr>
              <w:t xml:space="preserve">商务部分</w:t>
            </w:r>
            <w:r/>
          </w:p>
          <w:p>
            <w:pPr>
              <w:jc w:val="center"/>
              <w:rPr>
                <w:rFonts w:ascii="宋体" w:hAnsi="宋体" w:cs="宋体"/>
                <w:color w:val="000000"/>
                <w:szCs w:val="21"/>
              </w:rPr>
            </w:pPr>
            <w:r>
              <w:rPr>
                <w:rFonts w:hint="eastAsia" w:ascii="宋体" w:hAnsi="宋体" w:cs="宋体"/>
                <w:color w:val="000000"/>
                <w:szCs w:val="21"/>
              </w:rPr>
              <w:t xml:space="preserve">（</w:t>
            </w:r>
            <w:r>
              <w:rPr>
                <w:rFonts w:hint="eastAsia" w:ascii="宋体" w:hAnsi="宋体" w:eastAsia="宋体" w:cs="宋体"/>
                <w:color w:val="000000"/>
                <w:szCs w:val="21"/>
                <w:lang w:val="en-US" w:eastAsia="zh-CN"/>
              </w:rPr>
              <w:t xml:space="preserve">29</w:t>
            </w:r>
            <w:r>
              <w:rPr>
                <w:rFonts w:hint="eastAsia" w:ascii="宋体" w:hAnsi="宋体" w:cs="宋体"/>
                <w:color w:val="000000"/>
                <w:szCs w:val="21"/>
              </w:rPr>
              <w:t xml:space="preserve">分）</w:t>
            </w:r>
            <w:r/>
          </w:p>
        </w:tc>
        <w:tc>
          <w:tcPr>
            <w:tcW w:w="1375"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人员配备</w:t>
            </w:r>
            <w:r/>
          </w:p>
        </w:tc>
        <w:tc>
          <w:tcPr>
            <w:tcW w:w="1089"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eastAsia="宋体" w:cs="宋体"/>
                <w:szCs w:val="21"/>
                <w:lang w:val="en-US" w:eastAsia="zh-CN"/>
              </w:rPr>
              <w:t xml:space="preserve">20</w:t>
            </w:r>
            <w:r/>
          </w:p>
        </w:tc>
        <w:tc>
          <w:tcPr>
            <w:tcW w:w="5722" w:type="dxa"/>
            <w:vAlign w:val="center"/>
            <w:textDirection w:val="lrTb"/>
            <w:noWrap w:val="false"/>
          </w:tcPr>
          <w:p>
            <w:pPr>
              <w:pStyle w:val="1057"/>
              <w:ind w:firstLine="0"/>
              <w:rPr>
                <w:rFonts w:hint="eastAsia"/>
                <w:lang w:val="en-US" w:eastAsia="zh-CN"/>
              </w:rPr>
            </w:pPr>
            <w:r>
              <w:rPr>
                <w:rFonts w:hint="default"/>
                <w:lang w:eastAsia="zh-CN"/>
              </w:rPr>
              <w:t xml:space="preserve">1</w:t>
            </w:r>
            <w:r>
              <w:rPr>
                <w:rFonts w:hint="eastAsia"/>
                <w:lang w:val="en-US" w:eastAsia="zh-Hans"/>
              </w:rPr>
              <w:t xml:space="preserve">.</w:t>
            </w:r>
            <w:r>
              <w:rPr>
                <w:rFonts w:hint="eastAsia"/>
                <w:lang w:val="en-US" w:eastAsia="zh-CN"/>
              </w:rPr>
              <w:t xml:space="preserve">项目负责人具有建筑工程专业高级工程师及以上技术职称的得5分，</w:t>
            </w:r>
            <w:r>
              <w:rPr>
                <w:rFonts w:hint="eastAsia" w:ascii="Times New Roman" w:eastAsia="宋体"/>
                <w:lang w:val="en-US" w:eastAsia="zh-CN"/>
              </w:rPr>
              <w:t xml:space="preserve">具有建筑工程专业中级工程师技术职称的得</w:t>
            </w:r>
            <w:r>
              <w:rPr>
                <w:rFonts w:hint="eastAsia" w:ascii="Times New Roman"/>
                <w:lang w:val="en-US" w:eastAsia="zh-CN"/>
              </w:rPr>
              <w:t xml:space="preserve">3</w:t>
            </w:r>
            <w:r>
              <w:rPr>
                <w:rFonts w:hint="eastAsia" w:ascii="Times New Roman" w:eastAsia="宋体"/>
                <w:lang w:val="en-US" w:eastAsia="zh-CN"/>
              </w:rPr>
              <w:t xml:space="preserve">分，具有建筑工程专业助理工程师技术职称的得1分，本项最高得</w:t>
            </w:r>
            <w:r>
              <w:rPr>
                <w:rFonts w:hint="eastAsia" w:ascii="Times New Roman"/>
                <w:lang w:val="en-US" w:eastAsia="zh-CN"/>
              </w:rPr>
              <w:t xml:space="preserve">5</w:t>
            </w:r>
            <w:r>
              <w:rPr>
                <w:rFonts w:hint="eastAsia" w:ascii="Times New Roman" w:eastAsia="宋体"/>
                <w:lang w:val="en-US" w:eastAsia="zh-CN"/>
              </w:rPr>
              <w:t xml:space="preserve">分</w:t>
            </w:r>
            <w:r>
              <w:rPr>
                <w:rFonts w:hint="eastAsia"/>
                <w:lang w:val="en-US" w:eastAsia="zh-CN"/>
              </w:rPr>
              <w:t xml:space="preserve">。</w:t>
            </w:r>
            <w:r/>
          </w:p>
          <w:p>
            <w:pPr>
              <w:pStyle w:val="1057"/>
              <w:ind w:firstLine="0"/>
              <w:rPr>
                <w:rFonts w:hint="eastAsia" w:ascii="Times New Roman" w:eastAsia="宋体"/>
                <w:lang w:val="en-US" w:eastAsia="zh-CN"/>
              </w:rPr>
            </w:pPr>
            <w:r>
              <w:rPr>
                <w:rFonts w:hint="default"/>
                <w:lang w:eastAsia="zh-CN"/>
              </w:rPr>
              <w:t xml:space="preserve">2</w:t>
            </w:r>
            <w:r>
              <w:rPr>
                <w:rFonts w:hint="eastAsia"/>
                <w:lang w:val="en-US" w:eastAsia="zh-Hans"/>
              </w:rPr>
              <w:t xml:space="preserve">.</w:t>
            </w:r>
            <w:r>
              <w:rPr>
                <w:rFonts w:hint="eastAsia"/>
                <w:lang w:val="en-US" w:eastAsia="zh-CN"/>
              </w:rPr>
              <w:t xml:space="preserve">技术负责人</w:t>
            </w:r>
            <w:r>
              <w:rPr>
                <w:rFonts w:hint="eastAsia" w:ascii="Times New Roman" w:eastAsia="宋体"/>
                <w:lang w:val="en-US" w:eastAsia="zh-CN"/>
              </w:rPr>
              <w:t xml:space="preserve">具有建筑工程专业高级工程师及以上技术职称的得</w:t>
            </w:r>
            <w:r>
              <w:rPr>
                <w:rFonts w:hint="eastAsia" w:ascii="Times New Roman"/>
                <w:lang w:val="en-US" w:eastAsia="zh-CN"/>
              </w:rPr>
              <w:t xml:space="preserve">5</w:t>
            </w:r>
            <w:r>
              <w:rPr>
                <w:rFonts w:hint="eastAsia" w:ascii="Times New Roman" w:eastAsia="宋体"/>
                <w:lang w:val="en-US" w:eastAsia="zh-CN"/>
              </w:rPr>
              <w:t xml:space="preserve">分，具有建筑工程专业中级工程师技术职称的得</w:t>
            </w:r>
            <w:r>
              <w:rPr>
                <w:rFonts w:hint="eastAsia" w:ascii="Times New Roman"/>
                <w:lang w:val="en-US" w:eastAsia="zh-CN"/>
              </w:rPr>
              <w:t xml:space="preserve">3</w:t>
            </w:r>
            <w:r>
              <w:rPr>
                <w:rFonts w:hint="eastAsia" w:ascii="Times New Roman" w:eastAsia="宋体"/>
                <w:lang w:val="en-US" w:eastAsia="zh-CN"/>
              </w:rPr>
              <w:t xml:space="preserve">分，具有建筑工程专业助理工程师技术职称的得1分，本项最高得</w:t>
            </w:r>
            <w:r>
              <w:rPr>
                <w:rFonts w:hint="eastAsia" w:ascii="Times New Roman"/>
                <w:lang w:val="en-US" w:eastAsia="zh-CN"/>
              </w:rPr>
              <w:t xml:space="preserve">5</w:t>
            </w:r>
            <w:r>
              <w:rPr>
                <w:rFonts w:hint="eastAsia" w:ascii="Times New Roman" w:eastAsia="宋体"/>
                <w:lang w:val="en-US" w:eastAsia="zh-CN"/>
              </w:rPr>
              <w:t xml:space="preserve">分。</w:t>
            </w:r>
            <w:r/>
          </w:p>
          <w:p>
            <w:pPr>
              <w:pStyle w:val="1057"/>
              <w:ind w:firstLine="0"/>
              <w:rPr>
                <w:rFonts w:hint="eastAsia"/>
                <w:lang w:val="en-US" w:eastAsia="zh-CN"/>
              </w:rPr>
            </w:pPr>
            <w:r>
              <w:rPr>
                <w:rFonts w:hint="default"/>
                <w:lang w:eastAsia="zh-CN"/>
              </w:rPr>
              <w:t xml:space="preserve">3</w:t>
            </w:r>
            <w:r>
              <w:rPr>
                <w:rFonts w:hint="eastAsia"/>
                <w:lang w:val="en-US" w:eastAsia="zh-CN"/>
              </w:rPr>
              <w:t xml:space="preserve">.项目组成员(不含项目负责人、技术负责人)配备齐全（质</w:t>
            </w:r>
            <w:r>
              <w:rPr>
                <w:rFonts w:hint="eastAsia"/>
                <w:lang w:val="en-US" w:eastAsia="zh-Hans"/>
              </w:rPr>
              <w:t xml:space="preserve">量</w:t>
            </w:r>
            <w:r>
              <w:rPr>
                <w:rFonts w:hint="eastAsia"/>
                <w:lang w:val="en-US" w:eastAsia="zh-CN"/>
              </w:rPr>
              <w:t xml:space="preserve">员、安全员、施工员、</w:t>
            </w:r>
            <w:r>
              <w:rPr>
                <w:rFonts w:hint="eastAsia"/>
                <w:lang w:val="en-US" w:eastAsia="zh-Hans"/>
              </w:rPr>
              <w:t xml:space="preserve">材料员</w:t>
            </w:r>
            <w:r>
              <w:rPr>
                <w:rFonts w:hint="eastAsia"/>
                <w:lang w:val="en-US" w:eastAsia="zh-CN"/>
              </w:rPr>
              <w:t xml:space="preserve">、资料员），有相应证书得2分；不提供的不得分</w:t>
            </w:r>
            <w:r>
              <w:rPr>
                <w:rFonts w:hint="default"/>
                <w:lang w:eastAsia="zh-CN"/>
              </w:rPr>
              <w:t xml:space="preserve">（</w:t>
            </w:r>
            <w:r>
              <w:rPr>
                <w:rFonts w:hint="eastAsia"/>
                <w:lang w:val="en-US" w:eastAsia="zh-Hans"/>
              </w:rPr>
              <w:t xml:space="preserve">一人提供多份证书只认可其中一份</w:t>
            </w:r>
            <w:r>
              <w:rPr>
                <w:rFonts w:hint="default"/>
                <w:lang w:eastAsia="zh-Hans"/>
              </w:rPr>
              <w:t xml:space="preserve">），</w:t>
            </w:r>
            <w:r>
              <w:rPr>
                <w:rFonts w:hint="eastAsia"/>
                <w:lang w:val="en-US" w:eastAsia="zh-CN"/>
              </w:rPr>
              <w:t xml:space="preserve">本项最高得10分。</w:t>
            </w:r>
            <w:r/>
          </w:p>
          <w:p>
            <w:pPr>
              <w:pStyle w:val="1057"/>
              <w:ind w:firstLine="0"/>
            </w:pPr>
            <w:r>
              <w:rPr>
                <w:rFonts w:hint="eastAsia"/>
              </w:rPr>
              <w:t xml:space="preserve">磋商供应商应提供有效的证书原件扫描件及</w:t>
            </w:r>
            <w:r>
              <w:rPr>
                <w:rFonts w:hint="eastAsia"/>
                <w:lang w:val="en-US" w:eastAsia="zh-CN"/>
              </w:rPr>
              <w:t xml:space="preserve">2026年1月至今任意一个月由供应商为其缴纳的社保证明材料（加盖社保中心章或社保中心参保缴费证明电子专用章）等，若人员入职时间不足一个月，可提供供应商出具的在职承诺函（加盖公章），承诺该人员为供应商正式员工并将依法缴纳社保，否则承担相应责任；如已退休的必须提供退休证明及聘用合同</w:t>
            </w:r>
            <w:r>
              <w:rPr>
                <w:rFonts w:hint="eastAsia"/>
              </w:rPr>
              <w:t xml:space="preserve">上传响应文件，以上材料未提供或提供不全的不得分。</w:t>
            </w:r>
            <w:r/>
          </w:p>
        </w:tc>
      </w:tr>
      <w:tr>
        <w:trPr>
          <w:jc w:val="center"/>
          <w:trHeight w:val="1514"/>
        </w:trPr>
        <w:tc>
          <w:tcPr>
            <w:tcW w:w="675" w:type="dxa"/>
            <w:vAlign w:val="center"/>
            <w:vMerge w:val="continue"/>
            <w:textDirection w:val="lrTb"/>
            <w:noWrap w:val="false"/>
          </w:tcPr>
          <w:p>
            <w:pPr>
              <w:jc w:val="center"/>
              <w:widowControl/>
              <w:rPr>
                <w:rFonts w:ascii="宋体" w:hAnsi="宋体" w:cs="宋体"/>
                <w:color w:val="auto"/>
                <w:szCs w:val="21"/>
              </w:rPr>
            </w:pPr>
            <w:r>
              <w:rPr>
                <w:rFonts w:ascii="宋体" w:hAnsi="宋体" w:cs="宋体"/>
                <w:color w:val="auto"/>
                <w:szCs w:val="21"/>
              </w:rPr>
            </w:r>
            <w:r/>
          </w:p>
        </w:tc>
        <w:tc>
          <w:tcPr>
            <w:tcW w:w="1225"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W w:w="1375"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类似</w:t>
            </w:r>
            <w:r/>
          </w:p>
          <w:p>
            <w:pPr>
              <w:jc w:val="center"/>
              <w:rPr>
                <w:rFonts w:ascii="宋体" w:hAnsi="宋体" w:cs="宋体"/>
                <w:color w:val="auto"/>
                <w:szCs w:val="21"/>
              </w:rPr>
            </w:pPr>
            <w:r>
              <w:rPr>
                <w:rFonts w:hint="eastAsia" w:ascii="宋体" w:hAnsi="宋体" w:cs="宋体"/>
                <w:color w:val="auto"/>
                <w:szCs w:val="21"/>
              </w:rPr>
              <w:t xml:space="preserve">业绩</w:t>
            </w:r>
            <w:r/>
          </w:p>
        </w:tc>
        <w:tc>
          <w:tcPr>
            <w:tcW w:w="1089" w:type="dxa"/>
            <w:vAlign w:val="center"/>
            <w:textDirection w:val="lrTb"/>
            <w:noWrap w:val="false"/>
          </w:tcPr>
          <w:p>
            <w:pPr>
              <w:jc w:val="center"/>
              <w:widowControl/>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9</w:t>
            </w:r>
            <w:r/>
          </w:p>
        </w:tc>
        <w:tc>
          <w:tcPr>
            <w:tcW w:w="5722" w:type="dxa"/>
            <w:vAlign w:val="center"/>
            <w:textDirection w:val="lrTb"/>
            <w:noWrap w:val="false"/>
          </w:tcPr>
          <w:p>
            <w:pPr>
              <w:pStyle w:val="1057"/>
              <w:ind w:firstLine="0"/>
              <w:rPr>
                <w:rFonts w:hAnsi="宋体" w:cs="宋体"/>
                <w:color w:val="auto"/>
                <w:szCs w:val="21"/>
              </w:rPr>
            </w:pPr>
            <w:r>
              <w:rPr>
                <w:rFonts w:hint="eastAsia" w:hAnsi="宋体" w:cs="宋体"/>
                <w:color w:val="auto"/>
                <w:szCs w:val="21"/>
              </w:rPr>
              <w:t xml:space="preserve">自20</w:t>
            </w:r>
            <w:r>
              <w:rPr>
                <w:rFonts w:hint="eastAsia" w:hAnsi="宋体" w:cs="宋体"/>
                <w:color w:val="auto"/>
                <w:szCs w:val="21"/>
                <w:lang w:val="en-US" w:eastAsia="zh-CN"/>
              </w:rPr>
              <w:t xml:space="preserve">23</w:t>
            </w:r>
            <w:r>
              <w:rPr>
                <w:rFonts w:hint="eastAsia" w:hAnsi="宋体" w:cs="宋体"/>
                <w:color w:val="auto"/>
                <w:szCs w:val="21"/>
              </w:rPr>
              <w:t xml:space="preserve">年1月1日至今，</w:t>
            </w:r>
            <w:r>
              <w:rPr>
                <w:rFonts w:hint="eastAsia" w:hAnsi="宋体" w:cs="宋体"/>
                <w:color w:val="auto"/>
                <w:szCs w:val="21"/>
                <w:lang w:val="en-US" w:eastAsia="zh-CN"/>
              </w:rPr>
              <w:t xml:space="preserve">供应商承担过装饰装修</w:t>
            </w:r>
            <w:r>
              <w:rPr>
                <w:rFonts w:hint="eastAsia" w:hAnsi="宋体" w:cs="宋体"/>
                <w:color w:val="auto"/>
                <w:szCs w:val="21"/>
                <w:lang w:val="en-US" w:eastAsia="zh-Hans"/>
              </w:rPr>
              <w:t xml:space="preserve">类似</w:t>
            </w:r>
            <w:r>
              <w:rPr>
                <w:rFonts w:hint="eastAsia" w:hAnsi="宋体" w:cs="宋体"/>
                <w:color w:val="auto"/>
                <w:szCs w:val="21"/>
                <w:lang w:val="en-US" w:eastAsia="zh-CN"/>
              </w:rPr>
              <w:t xml:space="preserve">业绩的，每有一个得3分，最高得9分</w:t>
            </w:r>
            <w:r>
              <w:rPr>
                <w:rFonts w:hint="eastAsia" w:hAnsi="宋体" w:cs="宋体"/>
                <w:color w:val="auto"/>
                <w:szCs w:val="21"/>
              </w:rPr>
              <w:t xml:space="preserve">。</w:t>
            </w:r>
            <w:r/>
          </w:p>
          <w:p>
            <w:pPr>
              <w:pStyle w:val="1057"/>
              <w:ind w:firstLine="0"/>
              <w:rPr>
                <w:rFonts w:hAnsi="宋体" w:cs="宋体"/>
                <w:color w:val="auto"/>
                <w:szCs w:val="21"/>
              </w:rPr>
            </w:pPr>
            <w:r>
              <w:rPr>
                <w:rFonts w:hint="eastAsia" w:hAnsi="宋体" w:cs="宋体"/>
                <w:b/>
                <w:bCs/>
                <w:color w:val="auto"/>
                <w:szCs w:val="21"/>
              </w:rPr>
              <w:t xml:space="preserve">注：类似业绩时间以合同签订时间为准，提供合同</w:t>
            </w:r>
            <w:r>
              <w:rPr>
                <w:rFonts w:hint="eastAsia" w:hAnsi="宋体" w:cs="宋体"/>
                <w:b/>
                <w:bCs/>
                <w:color w:val="auto"/>
                <w:szCs w:val="21"/>
                <w:lang w:val="en-US" w:eastAsia="zh-CN"/>
              </w:rPr>
              <w:t xml:space="preserve">及竣工验收证明（竣工验收证明须由建设单位、施工单位等相关单位签字盖章，否则不予认可）两个证明材料</w:t>
            </w:r>
            <w:r>
              <w:rPr>
                <w:rFonts w:hint="eastAsia" w:hAnsi="宋体" w:cs="宋体"/>
                <w:b/>
                <w:bCs/>
                <w:color w:val="auto"/>
                <w:szCs w:val="21"/>
              </w:rPr>
              <w:t xml:space="preserve">原件彩色扫描件上传至电子响应文件中，否则不得分。</w:t>
            </w:r>
            <w:r/>
          </w:p>
        </w:tc>
      </w:tr>
    </w:tbl>
    <w:p>
      <w:pPr>
        <w:ind w:firstLine="1054"/>
        <w:spacing w:line="360" w:lineRule="auto"/>
        <w:rPr>
          <w:rFonts w:ascii="宋体" w:hAnsi="宋体" w:cs="宋体"/>
          <w:color w:val="auto"/>
          <w:szCs w:val="21"/>
        </w:rPr>
      </w:pPr>
      <w:r>
        <w:rPr>
          <w:rFonts w:hint="eastAsia" w:ascii="宋体" w:hAnsi="宋体" w:cs="宋体"/>
          <w:b/>
          <w:color w:val="auto"/>
          <w:szCs w:val="21"/>
        </w:rPr>
        <w:t xml:space="preserve">备注：</w:t>
      </w:r>
      <w:r>
        <w:rPr>
          <w:rFonts w:hint="eastAsia" w:ascii="宋体" w:hAnsi="宋体" w:cs="宋体"/>
          <w:b/>
          <w:bCs/>
          <w:color w:val="auto"/>
          <w:szCs w:val="21"/>
        </w:rPr>
        <w:t xml:space="preserve">提供上述相关证明材料原件扫描件上传至电子响应文件中，否则不得分。</w:t>
      </w:r>
      <w:r>
        <w:rPr>
          <w:rFonts w:hint="eastAsia" w:ascii="宋体" w:hAnsi="宋体" w:cs="宋体"/>
          <w:b/>
          <w:color w:val="auto"/>
          <w:szCs w:val="21"/>
        </w:rPr>
        <w:t xml:space="preserve">造成打分项不能及时得分的，后果由供应商自行承担；</w:t>
      </w:r>
      <w:r/>
    </w:p>
    <w:p>
      <w:pPr>
        <w:jc w:val="left"/>
        <w:widowControl/>
        <w:rPr>
          <w:color w:val="auto"/>
          <w:sz w:val="24"/>
          <w:szCs w:val="24"/>
        </w:rPr>
      </w:pPr>
      <w:r>
        <w:rPr>
          <w:color w:val="auto"/>
          <w:sz w:val="24"/>
          <w:szCs w:val="24"/>
        </w:rPr>
        <w:br w:type="page" w:clear="all"/>
      </w:r>
      <w:r/>
    </w:p>
    <w:p>
      <w:pPr>
        <w:pStyle w:val="844"/>
        <w:jc w:val="center"/>
        <w:spacing w:before="159" w:after="159" w:line="360" w:lineRule="auto"/>
        <w:rPr>
          <w:rFonts w:ascii="黑体" w:hAnsi="黑体" w:eastAsia="黑体"/>
          <w:b w:val="0"/>
        </w:rPr>
      </w:pPr>
      <w:r/>
      <w:bookmarkStart w:id="508" w:name="_Toc161932696"/>
      <w:r>
        <w:rPr>
          <w:rFonts w:hint="eastAsia" w:ascii="黑体" w:hAnsi="黑体" w:eastAsia="黑体"/>
          <w:b w:val="0"/>
        </w:rPr>
        <w:t xml:space="preserve">第</w:t>
      </w:r>
      <w:r>
        <w:rPr>
          <w:rFonts w:hint="eastAsia" w:ascii="黑体" w:hAnsi="黑体" w:eastAsia="黑体"/>
          <w:b w:val="0"/>
          <w:lang w:eastAsia="zh-CN"/>
        </w:rPr>
        <w:t xml:space="preserve">七</w:t>
      </w:r>
      <w:r>
        <w:rPr>
          <w:rFonts w:hint="eastAsia" w:ascii="黑体" w:hAnsi="黑体" w:eastAsia="黑体"/>
          <w:b w:val="0"/>
        </w:rPr>
        <w:t xml:space="preserve">章  响应文件格式</w:t>
      </w:r>
      <w:bookmarkEnd w:id="508"/>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响  应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供应商名称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jc w:val="left"/>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rPr>
          <w:rFonts w:hint="eastAsia" w:ascii="宋体" w:hAnsi="宋体" w:eastAsia="宋体" w:cs="Times New Roman"/>
          <w:b/>
          <w:bCs/>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Times New Roman"/>
          <w:b/>
          <w:bCs/>
          <w:color w:val="auto"/>
          <w:sz w:val="32"/>
          <w:szCs w:val="32"/>
          <w:highlight w:val="none"/>
        </w:rPr>
        <w:t xml:space="preserve">响应文件目录</w:t>
      </w:r>
      <w:r/>
    </w:p>
    <w:p>
      <w:pPr>
        <w:jc w:val="center"/>
        <w:spacing w:line="440" w:lineRule="exact"/>
        <w:rPr>
          <w:rFonts w:hint="eastAsia"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一、法人或者其他组织的营业执照等证明文件，自然人的身份证明</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二、具有良好的商业信誉和健全的财务会计制度</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三、依法缴纳税收和社会保障资金的相关材料</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四、具备履行合同所必需的设备和专业技术能力的声明及证明材料</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五、参加政府采购活动前三年内在经营活动中没有重大违法记录的书面声明</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六、特定资格要求的证明文件</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七、法</w:t>
      </w:r>
      <w:r>
        <w:rPr>
          <w:rFonts w:hint="eastAsia" w:ascii="宋体" w:hAnsi="宋体" w:eastAsia="宋体" w:cs="Times New Roman"/>
          <w:i w:val="0"/>
          <w:iCs/>
          <w:color w:val="auto"/>
          <w:sz w:val="24"/>
          <w:szCs w:val="21"/>
          <w:highlight w:val="none"/>
          <w:u w:val="none"/>
          <w:lang w:val="en-US" w:eastAsia="zh-CN"/>
        </w:rPr>
        <w:t xml:space="preserve">定代表人</w:t>
      </w:r>
      <w:r>
        <w:rPr>
          <w:rFonts w:hint="eastAsia" w:ascii="宋体" w:hAnsi="宋体" w:eastAsia="宋体" w:cs="Times New Roman"/>
          <w:i w:val="0"/>
          <w:iCs/>
          <w:color w:val="auto"/>
          <w:sz w:val="24"/>
          <w:szCs w:val="21"/>
          <w:highlight w:val="none"/>
          <w:u w:val="none"/>
        </w:rPr>
        <w:t xml:space="preserve">授权书</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八、磋商响应函</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九、</w:t>
      </w:r>
      <w:r>
        <w:rPr>
          <w:rFonts w:hint="eastAsia" w:ascii="宋体" w:hAnsi="宋体" w:eastAsia="宋体" w:cs="Times New Roman"/>
          <w:color w:val="auto"/>
          <w:sz w:val="24"/>
          <w:szCs w:val="21"/>
          <w:highlight w:val="none"/>
          <w:lang w:eastAsia="zh-CN"/>
        </w:rPr>
        <w:t xml:space="preserve">中小</w:t>
      </w:r>
      <w:r>
        <w:rPr>
          <w:rFonts w:hint="eastAsia" w:ascii="宋体" w:hAnsi="宋体" w:eastAsia="宋体" w:cs="Times New Roman"/>
          <w:color w:val="auto"/>
          <w:sz w:val="24"/>
          <w:szCs w:val="21"/>
          <w:highlight w:val="none"/>
        </w:rPr>
        <w:t xml:space="preserve">企业声明函</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十、残疾人福利性单位声明函</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十一、磋商响应报价表</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lang w:eastAsia="zh-CN"/>
        </w:rPr>
        <w:t xml:space="preserve">十二、已标价的工程量清单</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十</w:t>
      </w:r>
      <w:r>
        <w:rPr>
          <w:rFonts w:hint="eastAsia" w:ascii="宋体" w:hAnsi="宋体" w:eastAsia="宋体" w:cs="Times New Roman"/>
          <w:color w:val="auto"/>
          <w:sz w:val="24"/>
          <w:szCs w:val="21"/>
          <w:highlight w:val="none"/>
          <w:lang w:eastAsia="zh-CN"/>
        </w:rPr>
        <w:t xml:space="preserve">三</w:t>
      </w:r>
      <w:r>
        <w:rPr>
          <w:rFonts w:hint="eastAsia" w:ascii="宋体" w:hAnsi="宋体" w:eastAsia="宋体" w:cs="Times New Roman"/>
          <w:color w:val="auto"/>
          <w:sz w:val="24"/>
          <w:szCs w:val="21"/>
          <w:highlight w:val="none"/>
        </w:rPr>
        <w:t xml:space="preserve">、技术文件</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i w:val="0"/>
          <w:iCs/>
          <w:color w:val="auto"/>
          <w:sz w:val="24"/>
          <w:szCs w:val="24"/>
          <w:highlight w:val="none"/>
          <w:u w:val="none"/>
          <w:lang w:eastAsia="zh-CN"/>
        </w:rPr>
        <w:t xml:space="preserve">十四、</w:t>
      </w:r>
      <w:r>
        <w:rPr>
          <w:rFonts w:hint="eastAsia" w:ascii="宋体" w:hAnsi="宋体" w:eastAsia="宋体" w:cs="Times New Roman"/>
          <w:color w:val="auto"/>
          <w:sz w:val="24"/>
          <w:szCs w:val="21"/>
          <w:highlight w:val="none"/>
        </w:rPr>
        <w:t xml:space="preserve">商务要求响应及偏离表</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十五、</w:t>
      </w:r>
      <w:r>
        <w:rPr>
          <w:rFonts w:hint="eastAsia" w:ascii="宋体" w:hAnsi="宋体" w:eastAsia="宋体" w:cs="Times New Roman"/>
          <w:i w:val="0"/>
          <w:iCs/>
          <w:color w:val="auto"/>
          <w:sz w:val="24"/>
          <w:szCs w:val="24"/>
          <w:highlight w:val="none"/>
          <w:u w:val="none"/>
        </w:rPr>
        <w:t xml:space="preserve">企业类似业绩一览表</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4"/>
          <w:highlight w:val="none"/>
          <w:u w:val="none"/>
        </w:rPr>
      </w:pPr>
      <w:r>
        <w:rPr>
          <w:rFonts w:hint="eastAsia" w:ascii="宋体" w:hAnsi="宋体" w:eastAsia="宋体" w:cs="Times New Roman"/>
          <w:color w:val="auto"/>
          <w:sz w:val="24"/>
          <w:szCs w:val="21"/>
          <w:highlight w:val="none"/>
        </w:rPr>
        <w:t xml:space="preserve">十</w:t>
      </w:r>
      <w:r>
        <w:rPr>
          <w:rFonts w:hint="eastAsia" w:ascii="宋体" w:hAnsi="宋体" w:eastAsia="宋体" w:cs="Times New Roman"/>
          <w:color w:val="auto"/>
          <w:sz w:val="24"/>
          <w:szCs w:val="21"/>
          <w:highlight w:val="none"/>
          <w:lang w:eastAsia="zh-CN"/>
        </w:rPr>
        <w:t xml:space="preserve">六</w:t>
      </w:r>
      <w:r>
        <w:rPr>
          <w:rFonts w:hint="eastAsia" w:ascii="宋体" w:hAnsi="宋体" w:eastAsia="宋体" w:cs="Times New Roman"/>
          <w:color w:val="auto"/>
          <w:sz w:val="24"/>
          <w:szCs w:val="21"/>
          <w:highlight w:val="none"/>
        </w:rPr>
        <w:t xml:space="preserve">、</w:t>
      </w:r>
      <w:r>
        <w:rPr>
          <w:rFonts w:hint="eastAsia" w:ascii="宋体" w:hAnsi="宋体" w:eastAsia="宋体" w:cs="Times New Roman"/>
          <w:i w:val="0"/>
          <w:iCs/>
          <w:color w:val="auto"/>
          <w:sz w:val="24"/>
          <w:szCs w:val="24"/>
          <w:highlight w:val="none"/>
          <w:u w:val="none"/>
        </w:rPr>
        <w:t xml:space="preserve">项目管理及技术人员一览表</w:t>
      </w:r>
      <w:r/>
    </w:p>
    <w:p>
      <w:pPr>
        <w:ind w:left="0" w:firstLine="480"/>
        <w:keepLines w:val="0"/>
        <w:keepNext w:val="0"/>
        <w:pageBreakBefore w:val="0"/>
        <w:spacing w:line="360" w:lineRule="auto"/>
        <w:widowControl w:val="off"/>
        <w:rPr>
          <w:rFonts w:ascii="宋体" w:hAnsi="宋体" w:eastAsia="宋体" w:cs="Times New Roman"/>
          <w:color w:val="auto"/>
          <w:sz w:val="24"/>
          <w:szCs w:val="21"/>
          <w:highlight w:val="none"/>
        </w:rPr>
      </w:pPr>
      <w:r>
        <w:rPr>
          <w:rFonts w:hint="eastAsia" w:ascii="宋体" w:hAnsi="宋体" w:eastAsia="宋体" w:cs="Times New Roman"/>
          <w:i w:val="0"/>
          <w:iCs/>
          <w:color w:val="auto"/>
          <w:sz w:val="24"/>
          <w:szCs w:val="24"/>
          <w:highlight w:val="none"/>
          <w:u w:val="none"/>
          <w:lang w:eastAsia="zh-CN"/>
        </w:rPr>
        <w:t xml:space="preserve">十七</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eastAsia="zh-CN"/>
        </w:rPr>
        <w:t xml:space="preserve">供应商</w:t>
      </w:r>
      <w:r>
        <w:rPr>
          <w:rFonts w:hint="eastAsia" w:ascii="宋体" w:hAnsi="宋体" w:eastAsia="宋体" w:cs="Times New Roman"/>
          <w:i w:val="0"/>
          <w:iCs/>
          <w:color w:val="auto"/>
          <w:sz w:val="24"/>
          <w:szCs w:val="24"/>
          <w:highlight w:val="none"/>
          <w:u w:val="none"/>
        </w:rPr>
        <w:t xml:space="preserve">认为需要提供的其他材料</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4"/>
          <w:highlight w:val="none"/>
          <w:u w:val="none"/>
          <w:lang w:eastAsia="zh-CN"/>
        </w:rPr>
      </w:pPr>
      <w:r>
        <w:rPr>
          <w:rFonts w:hint="eastAsia" w:ascii="宋体" w:hAnsi="宋体" w:eastAsia="宋体" w:cs="Times New Roman"/>
          <w:i w:val="0"/>
          <w:iCs/>
          <w:color w:val="auto"/>
          <w:sz w:val="24"/>
          <w:szCs w:val="24"/>
          <w:highlight w:val="none"/>
          <w:u w:val="none"/>
          <w:lang w:eastAsia="zh-CN"/>
        </w:rPr>
        <w:t xml:space="preserve">十八、供应商承诺书</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br w:type="page" w:clear="all"/>
      </w:r>
      <w:r/>
    </w:p>
    <w:p>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val="0"/>
          <w:iCs/>
          <w:color w:val="auto"/>
          <w:sz w:val="32"/>
          <w:szCs w:val="32"/>
          <w:highlight w:val="none"/>
          <w:u w:val="single"/>
        </w:rPr>
        <w:t xml:space="preserve">一、法人或者其他组织的营业执照等证明文件，自然人的身份证明</w:t>
      </w:r>
      <w:r/>
    </w:p>
    <w:p>
      <w:pPr>
        <w:ind w:firstLine="480"/>
        <w:spacing w:line="44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r/>
    </w:p>
    <w:p>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val="0"/>
          <w:iCs/>
          <w:color w:val="auto"/>
          <w:sz w:val="30"/>
          <w:szCs w:val="30"/>
          <w:highlight w:val="none"/>
          <w:u w:val="single"/>
        </w:rPr>
        <w:t xml:space="preserve">二、具有良好的商业信誉和健全的财务会计制度</w:t>
      </w:r>
      <w:r/>
    </w:p>
    <w:p>
      <w:pPr>
        <w:jc w:val="center"/>
        <w:keepLines w:val="0"/>
        <w:keepNext w:val="0"/>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r>
      <w:r/>
    </w:p>
    <w:p>
      <w:pPr>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财务状况报告及税收、社会保障资金</w:t>
      </w:r>
      <w:r/>
    </w:p>
    <w:p>
      <w:pPr>
        <w:jc w:val="center"/>
        <w:keepLines w:val="0"/>
        <w:keepNext w:val="0"/>
        <w:pageBreakBefore w:val="0"/>
        <w:spacing w:line="360" w:lineRule="auto"/>
        <w:widowControl/>
        <w:rPr>
          <w:rFonts w:hint="eastAsia" w:ascii="宋体" w:hAnsi="宋体" w:eastAsia="宋体" w:cs="宋体"/>
          <w:color w:val="auto"/>
          <w:sz w:val="21"/>
          <w:szCs w:val="21"/>
          <w:highlight w:val="none"/>
          <w:u w:val="singl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缴纳情况承诺函</w:t>
      </w:r>
      <w:r/>
    </w:p>
    <w:p>
      <w:pPr>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u w:val="single"/>
          <w:lang w:val="en-US" w:eastAsia="zh-CN" w:bidi="ar"/>
        </w:rPr>
        <w:t xml:space="preserve">致：采购人名称</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我方</w:t>
      </w:r>
      <w:r>
        <w:rPr>
          <w:rFonts w:hint="eastAsia" w:ascii="宋体" w:hAnsi="宋体" w:eastAsia="宋体" w:cs="宋体"/>
          <w:color w:val="auto"/>
          <w:sz w:val="24"/>
          <w:szCs w:val="24"/>
          <w:highlight w:val="none"/>
          <w:u w:val="single"/>
          <w:lang w:val="en-US" w:eastAsia="zh-CN" w:bidi="ar"/>
        </w:rPr>
        <w:t xml:space="preserve">供应商名称</w:t>
      </w:r>
      <w:r>
        <w:rPr>
          <w:rFonts w:hint="eastAsia" w:ascii="宋体" w:hAnsi="宋体" w:eastAsia="宋体" w:cs="宋体"/>
          <w:color w:val="auto"/>
          <w:sz w:val="24"/>
          <w:szCs w:val="24"/>
          <w:highlight w:val="none"/>
          <w:lang w:val="en-US" w:eastAsia="zh-CN" w:bidi="ar"/>
        </w:rPr>
        <w:t xml:space="preserve">参加</w:t>
      </w:r>
      <w:r>
        <w:rPr>
          <w:rFonts w:hint="eastAsia" w:ascii="宋体" w:hAnsi="宋体" w:eastAsia="宋体" w:cs="宋体"/>
          <w:color w:val="auto"/>
          <w:sz w:val="24"/>
          <w:szCs w:val="24"/>
          <w:highlight w:val="none"/>
          <w:u w:val="single"/>
          <w:lang w:val="en-US" w:eastAsia="zh-CN" w:bidi="ar"/>
        </w:rPr>
        <w:t xml:space="preserve">项目名称</w:t>
      </w:r>
      <w:r>
        <w:rPr>
          <w:rFonts w:hint="eastAsia" w:ascii="宋体" w:hAnsi="宋体" w:eastAsia="宋体" w:cs="宋体"/>
          <w:color w:val="auto"/>
          <w:sz w:val="24"/>
          <w:szCs w:val="24"/>
          <w:highlight w:val="none"/>
          <w:lang w:val="en-US" w:eastAsia="zh-CN" w:bidi="ar"/>
        </w:rPr>
        <w:t xml:space="preserve">（项目编号：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（1）具有良好的商业信誉和健全的财务会计制度（财务状况报告）；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（2）有依法缴纳税收和社会保障资金的良好记录。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我方对上述承诺的真实性负责，如有虚假，将依法承担提供虚假材料谋取成交、成交责任，同时同意有关主管部门将相关失信信息记入公共信用信息系统并在相关政府门户网站公开。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特此承诺</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jc w:val="righ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jc w:val="righ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供应商（公章）： </w:t>
      </w:r>
      <w:r/>
    </w:p>
    <w:p>
      <w:pPr>
        <w:jc w:val="righ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法定代表人或其委托代理人（签字或盖章）： </w:t>
      </w:r>
      <w:r/>
    </w:p>
    <w:p>
      <w:pPr>
        <w:jc w:val="righ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日期：</w:t>
      </w:r>
      <w:r/>
    </w:p>
    <w:p>
      <w:pPr>
        <w:spacing w:line="440" w:lineRule="exact"/>
        <w:rPr>
          <w:rFonts w:ascii="宋体" w:hAnsi="宋体" w:eastAsia="宋体" w:cs="Times New Roman"/>
          <w:bCs/>
          <w:i w:val="0"/>
          <w:iCs/>
          <w:color w:val="auto"/>
          <w:sz w:val="24"/>
          <w:szCs w:val="24"/>
          <w:highlight w:val="none"/>
        </w:rPr>
      </w:pPr>
      <w:r>
        <w:rPr>
          <w:rFonts w:ascii="宋体" w:hAnsi="宋体" w:eastAsia="宋体" w:cs="Times New Roman"/>
          <w:bCs/>
          <w:i w:val="0"/>
          <w:iCs/>
          <w:color w:val="auto"/>
          <w:sz w:val="24"/>
          <w:szCs w:val="24"/>
          <w:highlight w:val="none"/>
        </w:rPr>
      </w:r>
      <w:r/>
    </w:p>
    <w:p>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val="0"/>
          <w:iCs/>
          <w:color w:val="auto"/>
          <w:sz w:val="32"/>
          <w:szCs w:val="32"/>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t xml:space="preserve">三、依法缴纳税收和社会保障资金的相关材料</w:t>
      </w:r>
      <w:r/>
    </w:p>
    <w:p>
      <w:pPr>
        <w:jc w:val="center"/>
        <w:keepLines w:val="0"/>
        <w:keepNext w:val="0"/>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r>
      <w:r/>
    </w:p>
    <w:p>
      <w:pPr>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财务状况报告及税收、社会保障资金</w:t>
      </w:r>
      <w:r/>
    </w:p>
    <w:p>
      <w:pPr>
        <w:jc w:val="center"/>
        <w:keepLines w:val="0"/>
        <w:keepNext w:val="0"/>
        <w:pageBreakBefore w:val="0"/>
        <w:spacing w:line="360" w:lineRule="auto"/>
        <w:widowControl/>
        <w:rPr>
          <w:rFonts w:hint="eastAsia" w:ascii="宋体" w:hAnsi="宋体" w:eastAsia="宋体" w:cs="宋体"/>
          <w:color w:val="auto"/>
          <w:sz w:val="21"/>
          <w:szCs w:val="21"/>
          <w:highlight w:val="none"/>
          <w:u w:val="singl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缴纳情况承诺函</w:t>
      </w:r>
      <w:r/>
    </w:p>
    <w:p>
      <w:pPr>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u w:val="single"/>
          <w:lang w:val="en-US" w:eastAsia="zh-CN" w:bidi="ar"/>
        </w:rPr>
        <w:t xml:space="preserve">致：采购人名称</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我方</w:t>
      </w:r>
      <w:r>
        <w:rPr>
          <w:rFonts w:hint="eastAsia" w:ascii="宋体" w:hAnsi="宋体" w:eastAsia="宋体" w:cs="宋体"/>
          <w:color w:val="auto"/>
          <w:sz w:val="24"/>
          <w:szCs w:val="24"/>
          <w:highlight w:val="none"/>
          <w:u w:val="single"/>
          <w:lang w:val="en-US" w:eastAsia="zh-CN" w:bidi="ar"/>
        </w:rPr>
        <w:t xml:space="preserve">供应商名称</w:t>
      </w:r>
      <w:r>
        <w:rPr>
          <w:rFonts w:hint="eastAsia" w:ascii="宋体" w:hAnsi="宋体" w:eastAsia="宋体" w:cs="宋体"/>
          <w:color w:val="auto"/>
          <w:sz w:val="24"/>
          <w:szCs w:val="24"/>
          <w:highlight w:val="none"/>
          <w:lang w:val="en-US" w:eastAsia="zh-CN" w:bidi="ar"/>
        </w:rPr>
        <w:t xml:space="preserve">参加</w:t>
      </w:r>
      <w:r>
        <w:rPr>
          <w:rFonts w:hint="eastAsia" w:ascii="宋体" w:hAnsi="宋体" w:eastAsia="宋体" w:cs="宋体"/>
          <w:color w:val="auto"/>
          <w:sz w:val="24"/>
          <w:szCs w:val="24"/>
          <w:highlight w:val="none"/>
          <w:u w:val="single"/>
          <w:lang w:val="en-US" w:eastAsia="zh-CN" w:bidi="ar"/>
        </w:rPr>
        <w:t xml:space="preserve">项目名称</w:t>
      </w:r>
      <w:r>
        <w:rPr>
          <w:rFonts w:hint="eastAsia" w:ascii="宋体" w:hAnsi="宋体" w:eastAsia="宋体" w:cs="宋体"/>
          <w:color w:val="auto"/>
          <w:sz w:val="24"/>
          <w:szCs w:val="24"/>
          <w:highlight w:val="none"/>
          <w:lang w:val="en-US" w:eastAsia="zh-CN" w:bidi="ar"/>
        </w:rPr>
        <w:t xml:space="preserve">（项目编号：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（1）具有良好的商业信誉和健全的财务会计制度（财务状况报告）；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（2）有依法缴纳税收和社会保障资金的良好记录。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我方对上述承诺的真实性负责，如有虚假，将依法承担提供虚假材料谋取成交、成交责任，同时同意有关主管部门将相关失信信息记入公共信用信息系统并在相关政府门户网站公开。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特此承诺</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jc w:val="righ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jc w:val="righ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供应商（公章）： </w:t>
      </w:r>
      <w:r/>
    </w:p>
    <w:p>
      <w:pPr>
        <w:jc w:val="righ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法定代表人或其委托代理人（签字或盖章）： </w:t>
      </w:r>
      <w:r/>
    </w:p>
    <w:p>
      <w:pPr>
        <w:jc w:val="righ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日期：</w:t>
      </w:r>
      <w:r/>
    </w:p>
    <w:p>
      <w:pPr>
        <w:jc w:val="righ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val="0"/>
          <w:iCs/>
          <w:color w:val="auto"/>
          <w:sz w:val="32"/>
          <w:szCs w:val="32"/>
          <w:highlight w:val="none"/>
          <w:u w:val="single"/>
        </w:rPr>
      </w:r>
      <w:r/>
    </w:p>
    <w:p>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val="0"/>
          <w:iCs/>
          <w:color w:val="auto"/>
          <w:sz w:val="32"/>
          <w:szCs w:val="32"/>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t xml:space="preserve">四、具备履行合同所必需的设备和专业技术能力的证明材料</w:t>
      </w:r>
      <w:r/>
    </w:p>
    <w:p>
      <w:pPr>
        <w:ind w:firstLine="492"/>
        <w:spacing w:line="460" w:lineRule="exact"/>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r>
      <w:r/>
    </w:p>
    <w:p>
      <w:pPr>
        <w:ind w:firstLine="492"/>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具备履行合同所必需的设备和专业技术能力的证明材料</w:t>
      </w:r>
      <w:r/>
    </w:p>
    <w:p>
      <w:pPr>
        <w:ind w:firstLine="492"/>
        <w:keepLines w:val="0"/>
        <w:keepNext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keepLines w:val="0"/>
        <w:keepNext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主要设备有：</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u w:val="single"/>
          <w:lang w:val="en-US" w:eastAsia="zh-CN"/>
        </w:rPr>
        <w:t xml:space="preserve">   </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rPr>
        <w:t xml:space="preserve">。</w:t>
      </w:r>
      <w:r/>
    </w:p>
    <w:p>
      <w:pPr>
        <w:ind w:firstLine="492"/>
        <w:keepLines w:val="0"/>
        <w:keepNext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主要专业技术能力有：</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u w:val="single"/>
          <w:lang w:val="en-US" w:eastAsia="zh-CN"/>
        </w:rPr>
        <w:t xml:space="preserve">  </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rPr>
        <w:t xml:space="preserve">。</w:t>
      </w:r>
      <w:r/>
    </w:p>
    <w:p>
      <w:pPr>
        <w:keepLines w:val="0"/>
        <w:keepNext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   </w:t>
      </w:r>
      <w:r/>
    </w:p>
    <w:p>
      <w:pPr>
        <w:ind w:firstLine="480"/>
        <w:keepLines w:val="0"/>
        <w:keepNext w:val="0"/>
        <w:pageBreakBefore w:val="0"/>
        <w:spacing w:line="360" w:lineRule="auto"/>
        <w:rPr>
          <w:rFonts w:hint="eastAsia" w:ascii="宋体" w:hAnsi="宋体" w:eastAsia="宋体" w:cs="Times New Roman"/>
          <w:bCs/>
          <w:i w:val="0"/>
          <w:iCs/>
          <w:color w:val="auto"/>
          <w:sz w:val="24"/>
          <w:szCs w:val="24"/>
          <w:highlight w:val="none"/>
          <w:lang w:eastAsia="zh-CN"/>
        </w:rPr>
      </w:pPr>
      <w:r>
        <w:rPr>
          <w:rFonts w:hint="eastAsia" w:ascii="宋体" w:hAnsi="宋体" w:eastAsia="宋体" w:cs="Times New Roman"/>
          <w:bCs/>
          <w:i w:val="0"/>
          <w:iCs/>
          <w:color w:val="auto"/>
          <w:sz w:val="24"/>
          <w:szCs w:val="24"/>
          <w:highlight w:val="none"/>
          <w:lang w:eastAsia="zh-CN"/>
        </w:rPr>
        <w:t xml:space="preserve">须附证明材料：</w:t>
      </w:r>
      <w:r/>
    </w:p>
    <w:p>
      <w:pPr>
        <w:ind w:firstLine="480"/>
        <w:keepLines w:val="0"/>
        <w:keepNext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r>
      <w:r/>
    </w:p>
    <w:p>
      <w:pPr>
        <w:ind w:firstLine="480"/>
        <w:keepLines w:val="0"/>
        <w:keepNext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                          </w:t>
      </w:r>
      <w:r/>
    </w:p>
    <w:p>
      <w:pPr>
        <w:ind w:firstLine="40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：（单位全称）</w:t>
      </w:r>
      <w:r/>
    </w:p>
    <w:p>
      <w:pPr>
        <w:ind w:firstLine="400"/>
        <w:jc w:val="righ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法定代表人或授权代理人：（</w:t>
      </w:r>
      <w:r>
        <w:rPr>
          <w:rFonts w:hint="eastAsia" w:ascii="宋体" w:hAnsi="宋体" w:eastAsia="宋体" w:cs="宋体"/>
          <w:color w:val="auto"/>
          <w:sz w:val="24"/>
          <w:szCs w:val="24"/>
          <w:highlight w:val="none"/>
          <w:lang w:val="en-US" w:eastAsia="zh-CN"/>
        </w:rPr>
        <w:t xml:space="preserve">签字或</w:t>
      </w:r>
      <w:r>
        <w:rPr>
          <w:rFonts w:hint="eastAsia" w:ascii="宋体" w:hAnsi="宋体" w:eastAsia="宋体" w:cs="宋体"/>
          <w:color w:val="auto"/>
          <w:sz w:val="24"/>
          <w:szCs w:val="24"/>
          <w:highlight w:val="none"/>
          <w:lang w:val="en-US" w:eastAsia="zh-CN" w:bidi="ar"/>
        </w:rPr>
        <w:t xml:space="preserve">盖章</w:t>
      </w:r>
      <w:r>
        <w:rPr>
          <w:rFonts w:hint="eastAsia" w:ascii="宋体" w:hAnsi="宋体" w:eastAsia="宋体" w:cs="宋体"/>
          <w:color w:val="auto"/>
          <w:sz w:val="24"/>
          <w:szCs w:val="24"/>
          <w:highlight w:val="none"/>
        </w:rPr>
        <w:t xml:space="preserve">）</w:t>
      </w:r>
      <w:r/>
    </w:p>
    <w:p>
      <w:pPr>
        <w:ind w:firstLine="400"/>
        <w:jc w:val="righ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00"/>
        <w:jc w:val="righ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both"/>
        <w:widowControl w:val="off"/>
        <w:rPr>
          <w:rFonts w:hint="eastAsia" w:ascii="Times New Roman" w:hAnsi="Times New Roman" w:eastAsia="宋体" w:cs="Times New Roman"/>
          <w:i w:val="0"/>
          <w:iCs/>
          <w:color w:val="auto"/>
          <w:sz w:val="21"/>
          <w:szCs w:val="20"/>
          <w:highlight w:val="none"/>
          <w:lang w:val="en-US" w:eastAsia="zh-CN" w:bidi="ar-SA"/>
        </w:rPr>
      </w:pPr>
      <w:r>
        <w:rPr>
          <w:rFonts w:hint="eastAsia" w:ascii="Times New Roman" w:hAnsi="Times New Roman" w:eastAsia="宋体" w:cs="Times New Roman"/>
          <w:i w:val="0"/>
          <w:iCs/>
          <w:color w:val="auto"/>
          <w:sz w:val="21"/>
          <w:szCs w:val="20"/>
          <w:highlight w:val="none"/>
          <w:lang w:val="en-US" w:eastAsia="zh-CN" w:bidi="ar-SA"/>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r/>
    </w:p>
    <w:p>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val="0"/>
          <w:iCs/>
          <w:color w:val="auto"/>
          <w:sz w:val="30"/>
          <w:szCs w:val="30"/>
          <w:highlight w:val="none"/>
          <w:u w:val="single"/>
        </w:rPr>
        <w:t xml:space="preserve">五、参加政府采购活动前 3 年内在经营活动中没有重大违法记录的书面声明</w:t>
      </w:r>
      <w:r/>
    </w:p>
    <w:p>
      <w:pPr>
        <w:keepLines w:val="0"/>
        <w:keepNext w:val="0"/>
        <w:pageBreakBefore w:val="0"/>
        <w:spacing w:line="360" w:lineRule="auto"/>
        <w:widowControl w:val="off"/>
        <w:rPr>
          <w:rFonts w:hint="eastAsia" w:ascii="宋体" w:hAnsi="宋体" w:eastAsia="宋体" w:cs="Times New Roman"/>
          <w:b/>
          <w:bCs/>
          <w:i w:val="0"/>
          <w:iCs/>
          <w:color w:val="auto"/>
          <w:sz w:val="44"/>
          <w:szCs w:val="44"/>
          <w:highlight w:val="none"/>
        </w:rPr>
      </w:pPr>
      <w:r>
        <w:rPr>
          <w:rFonts w:hint="eastAsia" w:ascii="宋体" w:hAnsi="宋体" w:eastAsia="宋体" w:cs="Times New Roman"/>
          <w:b/>
          <w:bCs/>
          <w:i w:val="0"/>
          <w:iCs/>
          <w:color w:val="auto"/>
          <w:sz w:val="44"/>
          <w:szCs w:val="44"/>
          <w:highlight w:val="none"/>
        </w:rPr>
        <w:t xml:space="preserve">                 声  明</w:t>
      </w:r>
      <w:r/>
    </w:p>
    <w:p>
      <w:pPr>
        <w:keepLines w:val="0"/>
        <w:keepNext w:val="0"/>
        <w:pageBreakBefore w:val="0"/>
        <w:spacing w:line="360" w:lineRule="auto"/>
        <w:widowControl w:val="off"/>
        <w:rPr>
          <w:rFonts w:hint="eastAsia" w:ascii="宋体" w:hAnsi="宋体" w:eastAsia="宋体" w:cs="Times New Roman"/>
          <w:bCs/>
          <w:i w:val="0"/>
          <w:iCs/>
          <w:color w:val="auto"/>
          <w:sz w:val="24"/>
          <w:szCs w:val="24"/>
          <w:highlight w:val="none"/>
        </w:rPr>
      </w:pPr>
      <w:r>
        <w:rPr>
          <w:rFonts w:hint="eastAsia" w:ascii="宋体" w:hAnsi="宋体" w:eastAsia="宋体" w:cs="Times New Roman"/>
          <w:b/>
          <w:bCs/>
          <w:i w:val="0"/>
          <w:iCs/>
          <w:color w:val="auto"/>
          <w:sz w:val="24"/>
          <w:szCs w:val="24"/>
          <w:highlight w:val="none"/>
        </w:rPr>
        <w:t xml:space="preserve">    </w:t>
      </w:r>
      <w:r>
        <w:rPr>
          <w:rFonts w:hint="eastAsia" w:ascii="宋体" w:hAnsi="宋体" w:eastAsia="宋体" w:cs="Times New Roman"/>
          <w:bCs/>
          <w:i w:val="0"/>
          <w:iCs/>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黑体" w:hAnsi="黑体" w:eastAsia="黑体" w:cs="Times New Roman"/>
          <w:i w:val="0"/>
          <w:iCs/>
          <w:color w:val="auto"/>
          <w:sz w:val="24"/>
          <w:szCs w:val="24"/>
          <w:highlight w:val="none"/>
          <w:u w:val="single"/>
        </w:rPr>
      </w:pPr>
      <w:r>
        <w:rPr>
          <w:rFonts w:hint="eastAsia" w:ascii="黑体" w:hAnsi="黑体" w:eastAsia="黑体" w:cs="Times New Roman"/>
          <w:i w:val="0"/>
          <w:iCs/>
          <w:color w:val="auto"/>
          <w:sz w:val="24"/>
          <w:szCs w:val="24"/>
          <w:highlight w:val="none"/>
          <w:u w:val="single"/>
        </w:rPr>
      </w:r>
      <w:r/>
    </w:p>
    <w:p>
      <w:pPr>
        <w:ind w:firstLine="40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供应商</w:t>
      </w:r>
      <w:r>
        <w:rPr>
          <w:rFonts w:hint="eastAsia" w:ascii="宋体" w:hAnsi="宋体" w:eastAsia="宋体" w:cs="宋体"/>
          <w:color w:val="auto"/>
          <w:sz w:val="24"/>
          <w:szCs w:val="24"/>
          <w:highlight w:val="none"/>
        </w:rPr>
        <w:t xml:space="preserve">：（单位全称）</w:t>
      </w:r>
      <w:r/>
    </w:p>
    <w:p>
      <w:pPr>
        <w:ind w:firstLine="400"/>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法定代表人或授权代理人：（</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rPr>
        <w:t xml:space="preserve">）</w:t>
      </w:r>
      <w:r/>
    </w:p>
    <w:p>
      <w:pPr>
        <w:ind w:firstLine="400"/>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r>
        <w:rPr>
          <w:rFonts w:hint="eastAsia" w:ascii="黑体" w:hAnsi="黑体" w:eastAsia="黑体" w:cs="Times New Roman"/>
          <w:i w:val="0"/>
          <w:iCs/>
          <w:color w:val="auto"/>
          <w:sz w:val="30"/>
          <w:szCs w:val="30"/>
          <w:highlight w:val="none"/>
          <w:u w:val="single"/>
        </w:rPr>
        <w:t xml:space="preserve">六、特定资格要求的证明文件</w:t>
      </w:r>
      <w:r/>
    </w:p>
    <w:p>
      <w:pPr>
        <w:ind w:firstLine="480"/>
        <w:spacing w:line="460" w:lineRule="exact"/>
        <w:rPr>
          <w:rFonts w:hint="default" w:ascii="宋体" w:hAnsi="宋体" w:eastAsia="宋体" w:cs="Times New Roman"/>
          <w:i w:val="0"/>
          <w:iCs/>
          <w:color w:val="auto"/>
          <w:sz w:val="24"/>
          <w:szCs w:val="24"/>
          <w:highlight w:val="none"/>
          <w:lang w:val="en-US"/>
        </w:rPr>
      </w:pPr>
      <w:r>
        <w:rPr>
          <w:rFonts w:hint="eastAsia" w:ascii="宋体" w:hAnsi="宋体" w:eastAsia="宋体" w:cs="Times New Roman"/>
          <w:i w:val="0"/>
          <w:iCs/>
          <w:color w:val="auto"/>
          <w:sz w:val="24"/>
          <w:szCs w:val="24"/>
          <w:highlight w:val="none"/>
        </w:rPr>
        <w:t xml:space="preserve">如果本项目申请人的特定资格要求中要求提供的，必须</w:t>
      </w:r>
      <w:r>
        <w:rPr>
          <w:rFonts w:hint="eastAsia" w:ascii="宋体" w:hAnsi="宋体" w:eastAsia="宋体" w:cs="Times New Roman"/>
          <w:i w:val="0"/>
          <w:iCs/>
          <w:color w:val="auto"/>
          <w:sz w:val="24"/>
          <w:szCs w:val="24"/>
          <w:highlight w:val="none"/>
          <w:lang w:val="en-US" w:eastAsia="zh-CN"/>
        </w:rPr>
        <w:t xml:space="preserve">原件扫描件上传响应文件。</w:t>
      </w:r>
      <w:r/>
    </w:p>
    <w:p>
      <w:pPr>
        <w:ind w:firstLine="480"/>
        <w:spacing w:line="460" w:lineRule="exact"/>
        <w:rPr>
          <w:rFonts w:hint="eastAsia"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r>
      <w:r/>
    </w:p>
    <w:p>
      <w:pPr>
        <w:spacing w:line="460" w:lineRule="exact"/>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r>
      <w:r/>
    </w:p>
    <w:p>
      <w:pPr>
        <w:jc w:val="center"/>
        <w:spacing w:line="460" w:lineRule="exact"/>
        <w:rPr>
          <w:rFonts w:hint="eastAsia" w:ascii="黑体" w:hAnsi="黑体" w:eastAsia="黑体" w:cs="Times New Roman"/>
          <w:i w:val="0"/>
          <w:iCs/>
          <w:color w:val="auto"/>
          <w:sz w:val="32"/>
          <w:szCs w:val="32"/>
          <w:highlight w:val="none"/>
          <w:u w:val="single"/>
        </w:rPr>
      </w:pPr>
      <w:r>
        <w:rPr>
          <w:rFonts w:hint="eastAsia" w:ascii="宋体" w:hAnsi="宋体" w:eastAsia="宋体" w:cs="Times New Roman"/>
          <w:bCs/>
          <w:color w:val="auto"/>
          <w:sz w:val="24"/>
          <w:szCs w:val="21"/>
          <w:highlight w:val="none"/>
        </w:rPr>
        <w:br w:type="page" w:clear="all"/>
      </w:r>
      <w:r>
        <w:rPr>
          <w:rFonts w:hint="eastAsia" w:ascii="黑体" w:hAnsi="黑体" w:eastAsia="黑体" w:cs="Times New Roman"/>
          <w:i w:val="0"/>
          <w:iCs/>
          <w:color w:val="auto"/>
          <w:sz w:val="32"/>
          <w:szCs w:val="32"/>
          <w:highlight w:val="none"/>
          <w:u w:val="single"/>
        </w:rPr>
        <w:t xml:space="preserve">七、</w:t>
      </w:r>
      <w:r>
        <w:rPr>
          <w:rFonts w:hint="eastAsia" w:ascii="黑体" w:hAnsi="黑体" w:eastAsia="黑体" w:cs="Times New Roman"/>
          <w:i w:val="0"/>
          <w:iCs/>
          <w:color w:val="auto"/>
          <w:sz w:val="32"/>
          <w:szCs w:val="32"/>
          <w:highlight w:val="none"/>
          <w:u w:val="single"/>
          <w:lang w:val="en-US" w:eastAsia="zh-CN"/>
        </w:rPr>
        <w:t xml:space="preserve">法定代表人</w:t>
      </w:r>
      <w:r>
        <w:rPr>
          <w:rFonts w:hint="eastAsia" w:ascii="黑体" w:hAnsi="黑体" w:eastAsia="黑体" w:cs="Times New Roman"/>
          <w:i w:val="0"/>
          <w:iCs/>
          <w:color w:val="auto"/>
          <w:sz w:val="32"/>
          <w:szCs w:val="32"/>
          <w:highlight w:val="none"/>
          <w:u w:val="single"/>
        </w:rPr>
        <w:t xml:space="preserve">授权书</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本授权书声明：____________（供应商名称）授权________________（被授权人的姓名）为我方就JSZC-</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号项目采购活动的合法代理人，以本单位名义全权处理一切与该项目采购有关的事务。</w:t>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本授权书于______年____月____日起生效，特此声明。</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被授权人身份证号码：</w:t>
      </w:r>
      <w:r>
        <w:rPr>
          <w:rFonts w:hint="eastAsia" w:ascii="Times New Roman" w:hAnsi="Times New Roman" w:eastAsia="宋体" w:cs="Times New Roman"/>
          <w:color w:val="auto"/>
          <w:sz w:val="24"/>
          <w:szCs w:val="24"/>
          <w:highlight w:val="none"/>
          <w:u w:val="single"/>
        </w:rPr>
        <w:t xml:space="preserve">                              </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被授权人联系电话：（手机）</w:t>
      </w:r>
      <w:r>
        <w:rPr>
          <w:rFonts w:hint="eastAsia" w:ascii="Times New Roman" w:hAnsi="Times New Roman" w:eastAsia="宋体" w:cs="Times New Roman"/>
          <w:color w:val="auto"/>
          <w:sz w:val="24"/>
          <w:szCs w:val="24"/>
          <w:highlight w:val="none"/>
          <w:u w:val="single"/>
        </w:rPr>
        <w:t xml:space="preserve">                          </w:t>
      </w:r>
      <w:r/>
    </w:p>
    <w:p>
      <w:pPr>
        <w:ind w:firstLine="1200"/>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授权单位名称：</w:t>
      </w:r>
      <w:r>
        <w:rPr>
          <w:rFonts w:hint="eastAsia" w:ascii="Times New Roman" w:hAnsi="Times New Roman" w:eastAsia="宋体" w:cs="Times New Roman"/>
          <w:color w:val="auto"/>
          <w:sz w:val="24"/>
          <w:szCs w:val="24"/>
          <w:highlight w:val="none"/>
          <w:u w:val="single"/>
        </w:rPr>
        <w:t xml:space="preserve">（加盖CA电子公章）</w:t>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单位地址：</w:t>
      </w:r>
      <w:r>
        <w:rPr>
          <w:rFonts w:hint="eastAsia" w:ascii="Times New Roman" w:hAnsi="Times New Roman" w:eastAsia="宋体" w:cs="Times New Roman"/>
          <w:color w:val="auto"/>
          <w:sz w:val="24"/>
          <w:szCs w:val="24"/>
          <w:highlight w:val="none"/>
          <w:u w:val="single"/>
        </w:rPr>
        <w:t xml:space="preserve">                                         </w:t>
      </w:r>
      <w:r/>
    </w:p>
    <w:p>
      <w:pPr>
        <w:ind w:firstLine="480"/>
        <w:keepLines w:val="0"/>
        <w:keepNext w:val="0"/>
        <w:pageBreakBefore w:val="0"/>
        <w:spacing w:line="360" w:lineRule="auto"/>
        <w:widowControl w:val="off"/>
        <w:tabs>
          <w:tab w:val="left" w:pos="360" w:leader="none"/>
        </w:tabs>
        <w:rPr>
          <w:rFonts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日期：</w:t>
      </w:r>
      <w:bookmarkStart w:id="509" w:name="_Hlt26955070"/>
      <w:r/>
      <w:bookmarkEnd w:id="509"/>
      <w:r/>
      <w:bookmarkStart w:id="510" w:name="_Hlt26671380"/>
      <w:r/>
      <w:bookmarkEnd w:id="510"/>
      <w:r/>
      <w:bookmarkStart w:id="511" w:name="_格式3__银行出具的资信证明"/>
      <w:r/>
      <w:bookmarkEnd w:id="511"/>
      <w:r>
        <w:rPr>
          <w:rFonts w:hint="eastAsia" w:ascii="Times New Roman" w:hAnsi="Times New Roman" w:eastAsia="宋体" w:cs="Times New Roman"/>
          <w:color w:val="auto"/>
          <w:sz w:val="24"/>
          <w:szCs w:val="24"/>
          <w:highlight w:val="none"/>
          <w:u w:val="single"/>
        </w:rPr>
        <w:t xml:space="preserve">                                         </w:t>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br w:type="page" w:clear="all"/>
      </w:r>
      <w:r/>
    </w:p>
    <w:p>
      <w:pPr>
        <w:jc w:val="center"/>
        <w:keepLines/>
        <w:keepNext/>
        <w:pageBreakBefore w:val="0"/>
        <w:spacing w:line="416" w:lineRule="auto"/>
        <w:widowControl w:val="off"/>
        <w:rPr>
          <w:rFonts w:ascii="黑体" w:hAnsi="黑体" w:eastAsia="黑体" w:cs="Times New Roman"/>
          <w:b/>
          <w:i/>
          <w:color w:val="auto"/>
          <w:sz w:val="32"/>
          <w:szCs w:val="32"/>
          <w:highlight w:val="none"/>
          <w:u w:val="single"/>
        </w:rPr>
        <w:outlineLvl w:val="1"/>
      </w:pPr>
      <w:r>
        <w:rPr>
          <w:rFonts w:hint="eastAsia" w:ascii="黑体" w:hAnsi="黑体" w:eastAsia="黑体" w:cs="Arial"/>
          <w:b/>
          <w:i w:val="0"/>
          <w:iCs/>
          <w:color w:val="auto"/>
          <w:sz w:val="32"/>
          <w:szCs w:val="32"/>
          <w:highlight w:val="none"/>
          <w:u w:val="single"/>
        </w:rPr>
        <w:t xml:space="preserve">八、</w:t>
      </w:r>
      <w:r>
        <w:rPr>
          <w:rFonts w:hint="eastAsia" w:ascii="黑体" w:hAnsi="黑体" w:eastAsia="黑体" w:cs="Times New Roman"/>
          <w:b/>
          <w:i w:val="0"/>
          <w:iCs/>
          <w:color w:val="auto"/>
          <w:sz w:val="32"/>
          <w:szCs w:val="32"/>
          <w:highlight w:val="none"/>
          <w:u w:val="single"/>
        </w:rPr>
        <w:t xml:space="preserve">磋商响应函</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u w:val="single"/>
        </w:rPr>
      </w:pPr>
      <w:r>
        <w:rPr>
          <w:rFonts w:hint="eastAsia" w:ascii="宋体" w:hAnsi="宋体" w:eastAsia="宋体" w:cs="Times New Roman"/>
          <w:color w:val="auto"/>
          <w:sz w:val="24"/>
          <w:szCs w:val="21"/>
          <w:highlight w:val="none"/>
        </w:rPr>
        <w:t xml:space="preserve">致：</w:t>
      </w:r>
      <w:r>
        <w:rPr>
          <w:rFonts w:hint="eastAsia" w:ascii="宋体" w:hAnsi="宋体" w:eastAsia="宋体" w:cs="Times New Roman"/>
          <w:color w:val="auto"/>
          <w:sz w:val="24"/>
          <w:szCs w:val="21"/>
          <w:highlight w:val="none"/>
          <w:u w:val="single"/>
        </w:rPr>
        <w:t xml:space="preserve">　           　</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(一)根据已收到的采购编号为</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工程的磋商文件(包括补充通知)，遵照《中华人民共和国政府采购法》及相关法律的规定，我单位经考察现场和研究上述工程磋商文件后，我方愿以人民币</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元(大写)</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的总价，按磋商文件的要求承包本次采购范围内的全部</w:t>
      </w:r>
      <w:r>
        <w:rPr>
          <w:rFonts w:hint="eastAsia" w:ascii="宋体" w:hAnsi="宋体" w:eastAsia="宋体" w:cs="Times New Roman"/>
          <w:color w:val="auto"/>
          <w:sz w:val="24"/>
          <w:szCs w:val="21"/>
          <w:highlight w:val="none"/>
          <w:lang w:val="en-US" w:eastAsia="zh-CN"/>
        </w:rPr>
        <w:t xml:space="preserve">内容</w:t>
      </w:r>
      <w:r>
        <w:rPr>
          <w:rFonts w:hint="eastAsia" w:ascii="宋体" w:hAnsi="宋体" w:eastAsia="宋体" w:cs="Times New Roman"/>
          <w:color w:val="auto"/>
          <w:sz w:val="24"/>
          <w:szCs w:val="21"/>
          <w:highlight w:val="none"/>
        </w:rPr>
        <w:t xml:space="preserve">，并承担相关的责任。</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(三)我单位保证在收到贵单位发出的书面开工令后立即开工，并在</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日历天内竣工。</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(四)我单位保证本工程质量达到</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u w:val="single"/>
          <w:lang w:val="en-US" w:eastAsia="zh-CN"/>
        </w:rPr>
        <w:t xml:space="preserve">合格</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(五)我单位保证在成交后派出项目负责人</w:t>
      </w:r>
      <w:r>
        <w:rPr>
          <w:rFonts w:hint="eastAsia" w:ascii="宋体" w:hAnsi="宋体" w:eastAsia="宋体" w:cs="Times New Roman"/>
          <w:color w:val="auto"/>
          <w:sz w:val="24"/>
          <w:szCs w:val="21"/>
          <w:highlight w:val="none"/>
          <w:u w:val="single"/>
        </w:rPr>
        <w:t xml:space="preserve">   (姓名)   </w:t>
      </w:r>
      <w:r>
        <w:rPr>
          <w:rFonts w:hint="eastAsia" w:ascii="宋体" w:hAnsi="宋体" w:eastAsia="宋体" w:cs="Times New Roman"/>
          <w:color w:val="auto"/>
          <w:sz w:val="24"/>
          <w:szCs w:val="21"/>
          <w:highlight w:val="none"/>
        </w:rPr>
        <w:t xml:space="preserve">同志(身份证号：</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)全面负责本工程的施工。</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(六)贵单位所发出的磋商文件、成交通知书和本响应文件将构成约束我们双方的合同。</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u w:val="single"/>
        </w:rPr>
      </w:pPr>
      <w:r>
        <w:rPr>
          <w:rFonts w:hint="eastAsia" w:ascii="宋体" w:hAnsi="宋体" w:eastAsia="宋体" w:cs="Times New Roman"/>
          <w:color w:val="auto"/>
          <w:sz w:val="24"/>
          <w:szCs w:val="21"/>
          <w:highlight w:val="none"/>
        </w:rPr>
        <w:t xml:space="preserve">磋商供应商：</w:t>
      </w:r>
      <w:r>
        <w:rPr>
          <w:rFonts w:hint="eastAsia" w:ascii="宋体" w:hAnsi="宋体" w:eastAsia="宋体" w:cs="Times New Roman"/>
          <w:color w:val="auto"/>
          <w:sz w:val="24"/>
          <w:szCs w:val="21"/>
          <w:highlight w:val="none"/>
          <w:u w:val="single"/>
        </w:rPr>
        <w:t xml:space="preserve">(签章)</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单位地址：</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法定代表人或委托代理人(签字或盖章)：</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电话：</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开户银行名称：</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银行账号</w:t>
      </w:r>
      <w:r>
        <w:rPr>
          <w:rFonts w:hint="eastAsia" w:ascii="宋体" w:hAnsi="宋体" w:eastAsia="宋体" w:cs="Times New Roman"/>
          <w:color w:val="auto"/>
          <w:sz w:val="24"/>
          <w:szCs w:val="21"/>
          <w:highlight w:val="none"/>
        </w:rPr>
        <w:t xml:space="preserve">：</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开户行地址：                   </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  年    月    日</w:t>
      </w:r>
      <w:r/>
    </w:p>
    <w:p>
      <w:pP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br w:type="page" w:clear="all"/>
      </w:r>
      <w:r/>
    </w:p>
    <w:p>
      <w:pPr>
        <w:numPr>
          <w:ilvl w:val="0"/>
          <w:numId w:val="5"/>
        </w:numPr>
        <w:ind w:firstLine="321"/>
        <w:jc w:val="center"/>
        <w:spacing w:line="5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t xml:space="preserve">中小企业声明函</w:t>
      </w:r>
      <w:r/>
    </w:p>
    <w:p>
      <w:pPr>
        <w:numPr>
          <w:ilvl w:val="0"/>
          <w:numId w:val="0"/>
        </w:numPr>
        <w:ind w:left="420" w:firstLine="420"/>
        <w:jc w:val="both"/>
        <w:spacing w:after="0"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Times New Roman"/>
          <w:color w:val="auto"/>
          <w:sz w:val="24"/>
          <w:szCs w:val="24"/>
          <w:highlight w:val="none"/>
          <w:u w:val="single"/>
        </w:rPr>
        <w:t xml:space="preserve">（单位名称）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采购活动，</w:t>
      </w:r>
      <w:r>
        <w:rPr>
          <w:rFonts w:hint="eastAsia" w:ascii="宋体" w:hAnsi="宋体" w:eastAsia="宋体" w:cs="Times New Roman"/>
          <w:color w:val="auto"/>
          <w:sz w:val="24"/>
          <w:szCs w:val="24"/>
          <w:highlight w:val="none"/>
          <w:lang w:eastAsia="zh-CN"/>
        </w:rPr>
        <w:t xml:space="preserve">工程的施工单位</w:t>
      </w:r>
      <w:r>
        <w:rPr>
          <w:rFonts w:hint="eastAsia" w:ascii="宋体" w:hAnsi="宋体" w:eastAsia="宋体" w:cs="Times New Roman"/>
          <w:color w:val="auto"/>
          <w:sz w:val="24"/>
          <w:szCs w:val="24"/>
          <w:highlight w:val="none"/>
        </w:rPr>
        <w:t xml:space="preserve">全部由符合政策的小微企业承接。根据《工业和信息化部、国家统计局、国家发展和改革委员会、财政部关于印发中小企业划型标准规定的通知》(工信部联企业[2011]300号)的规定，相关企业的具体情况如下：</w:t>
      </w:r>
      <w:r/>
    </w:p>
    <w:p>
      <w:pPr>
        <w:ind w:firstLine="360"/>
        <w:keepLines w:val="0"/>
        <w:keepNext w:val="0"/>
        <w:pageBreakBefore w:val="0"/>
        <w:spacing w:line="360" w:lineRule="auto"/>
        <w:widowControl w:val="off"/>
        <w:rPr>
          <w:rFonts w:hint="eastAsia"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i/>
          <w:color w:val="auto"/>
          <w:sz w:val="24"/>
          <w:szCs w:val="24"/>
          <w:highlight w:val="none"/>
        </w:rPr>
        <w:t xml:space="preserve">，</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行业；承接企业为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w:t>
      </w:r>
      <w:r>
        <w:rPr>
          <w:rFonts w:hint="eastAsia" w:ascii="宋体" w:hAnsi="宋体" w:eastAsia="宋体" w:cs="Times New Roman"/>
          <w:color w:val="auto"/>
          <w:sz w:val="24"/>
          <w:szCs w:val="24"/>
          <w:highlight w:val="none"/>
          <w:vertAlign w:val="superscript"/>
        </w:rPr>
        <w:t xml:space="preserve">1</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（小型企业、微型企业）；</w:t>
      </w:r>
      <w:r/>
    </w:p>
    <w:p>
      <w:pPr>
        <w:ind w:firstLine="360"/>
        <w:spacing w:line="56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w:t>
      </w:r>
      <w:r/>
    </w:p>
    <w:p>
      <w:pPr>
        <w:ind w:firstLine="36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rPr>
          <w:rFonts w:hint="eastAsia" w:ascii="宋体" w:hAnsi="宋体" w:eastAsia="宋体" w:cs="Times New Roman"/>
          <w:color w:val="auto"/>
          <w:sz w:val="24"/>
          <w:szCs w:val="24"/>
          <w:highlight w:val="none"/>
          <w:lang w:eastAsia="zh-CN"/>
        </w:rPr>
        <w:t xml:space="preserve">。</w:t>
      </w:r>
      <w:r/>
    </w:p>
    <w:p>
      <w:pPr>
        <w:ind w:right="72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right="180" w:firstLine="360"/>
        <w:jc w:val="righ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企业名称（加盖CA电子公章）：</w:t>
      </w:r>
      <w:r/>
    </w:p>
    <w:p>
      <w:pPr>
        <w:ind w:right="480" w:firstLine="540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ind w:firstLine="360"/>
        <w:spacing w:line="560" w:lineRule="exact"/>
        <w:rPr>
          <w:rFonts w:hint="eastAsia" w:ascii="华文新魏" w:hAnsi="宋体" w:eastAsia="华文新魏" w:cs="Times New Roman"/>
          <w:color w:val="auto"/>
          <w:sz w:val="36"/>
          <w:szCs w:val="36"/>
          <w:highlight w:val="none"/>
        </w:rPr>
      </w:pPr>
      <w:r>
        <w:rPr>
          <w:rFonts w:hint="eastAsia" w:ascii="华文新魏" w:hAnsi="宋体" w:eastAsia="华文新魏" w:cs="Times New Roman"/>
          <w:color w:val="auto"/>
          <w:sz w:val="36"/>
          <w:szCs w:val="36"/>
          <w:highlight w:val="none"/>
        </w:rPr>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备注2：供应商如不提供此声明函，价格将不做相应扣除。</w:t>
      </w:r>
      <w:r/>
    </w:p>
    <w:p>
      <w:pPr>
        <w:jc w:val="center"/>
        <w:spacing w:line="4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spacing w:line="4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spacing w:line="4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numPr>
          <w:ilvl w:val="0"/>
          <w:numId w:val="5"/>
        </w:numPr>
        <w:ind w:left="0" w:firstLine="321"/>
        <w:jc w:val="center"/>
        <w:spacing w:line="460" w:lineRule="exact"/>
        <w:rPr>
          <w:rFonts w:hint="eastAsia" w:ascii="黑体" w:hAnsi="黑体" w:eastAsia="黑体" w:cs="Times New Roman"/>
          <w:b/>
          <w:color w:val="auto"/>
          <w:sz w:val="32"/>
          <w:szCs w:val="32"/>
          <w:highlight w:val="none"/>
        </w:rPr>
      </w:pPr>
      <w:r>
        <w:rPr>
          <w:rFonts w:ascii="黑体" w:hAnsi="黑体" w:eastAsia="黑体" w:cs="Times New Roman"/>
          <w:b/>
          <w:color w:val="auto"/>
          <w:sz w:val="32"/>
          <w:szCs w:val="32"/>
          <w:highlight w:val="none"/>
        </w:rPr>
        <w:br w:type="page" w:clear="all"/>
      </w:r>
      <w:r>
        <w:rPr>
          <w:rFonts w:hint="eastAsia" w:ascii="黑体" w:hAnsi="黑体" w:eastAsia="黑体" w:cs="Times New Roman"/>
          <w:b/>
          <w:color w:val="auto"/>
          <w:sz w:val="32"/>
          <w:szCs w:val="32"/>
          <w:highlight w:val="none"/>
        </w:rPr>
        <w:t xml:space="preserve">残疾人福利性单位声明函</w:t>
      </w:r>
      <w:r/>
    </w:p>
    <w:p>
      <w:pPr>
        <w:numPr>
          <w:ilvl w:val="0"/>
          <w:numId w:val="0"/>
        </w:numPr>
        <w:ind w:left="210" w:firstLine="420"/>
        <w:jc w:val="both"/>
        <w:spacing w:after="0"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r>
      <w:r/>
    </w:p>
    <w:p>
      <w:pPr>
        <w:ind w:firstLine="480"/>
        <w:spacing w:line="588"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Times New Roman"/>
          <w:color w:val="auto"/>
          <w:sz w:val="24"/>
          <w:szCs w:val="21"/>
          <w:highlight w:val="none"/>
          <w:lang w:eastAsia="zh-CN"/>
        </w:rPr>
        <w:t xml:space="preserve">磋商文件</w:t>
      </w:r>
      <w:r>
        <w:rPr>
          <w:rFonts w:hint="eastAsia" w:ascii="宋体" w:hAnsi="宋体" w:eastAsia="宋体" w:cs="Times New Roman"/>
          <w:color w:val="auto"/>
          <w:sz w:val="24"/>
          <w:szCs w:val="21"/>
          <w:highlight w:val="none"/>
        </w:rPr>
        <w:t xml:space="preserve">编号为______的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项目采购活动</w:t>
      </w:r>
      <w:r>
        <w:rPr>
          <w:rFonts w:hint="eastAsia" w:ascii="宋体" w:hAnsi="宋体" w:eastAsia="宋体" w:cs="Times New Roman"/>
          <w:color w:val="auto"/>
          <w:sz w:val="24"/>
          <w:szCs w:val="21"/>
          <w:highlight w:val="none"/>
          <w:lang w:eastAsia="zh-CN"/>
        </w:rPr>
        <w:t xml:space="preserve">由</w:t>
      </w:r>
      <w:r>
        <w:rPr>
          <w:rFonts w:hint="eastAsia" w:ascii="宋体" w:hAnsi="宋体" w:eastAsia="宋体" w:cs="Times New Roman"/>
          <w:color w:val="auto"/>
          <w:sz w:val="24"/>
          <w:szCs w:val="21"/>
          <w:highlight w:val="none"/>
        </w:rPr>
        <w:t xml:space="preserve">本单位</w:t>
      </w:r>
      <w:r>
        <w:rPr>
          <w:rFonts w:hint="eastAsia" w:ascii="宋体" w:hAnsi="宋体" w:eastAsia="宋体" w:cs="Times New Roman"/>
          <w:color w:val="auto"/>
          <w:sz w:val="24"/>
          <w:szCs w:val="21"/>
          <w:highlight w:val="none"/>
          <w:lang w:eastAsia="zh-CN"/>
        </w:rPr>
        <w:t xml:space="preserve">承建</w:t>
      </w:r>
      <w:r>
        <w:rPr>
          <w:rFonts w:hint="eastAsia" w:ascii="宋体" w:hAnsi="宋体" w:eastAsia="宋体" w:cs="Times New Roman"/>
          <w:color w:val="auto"/>
          <w:sz w:val="24"/>
          <w:szCs w:val="21"/>
          <w:highlight w:val="none"/>
        </w:rPr>
        <w:t xml:space="preserve">。</w:t>
      </w:r>
      <w:r/>
    </w:p>
    <w:p>
      <w:pPr>
        <w:ind w:firstLine="480"/>
        <w:spacing w:line="588"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88" w:lineRule="exact"/>
        <w:rPr>
          <w:rFonts w:hint="default"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w:t>
      </w:r>
      <w:r/>
    </w:p>
    <w:p>
      <w:pPr>
        <w:ind w:firstLine="480"/>
        <w:spacing w:line="588"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（备注：1、供应商如不提供此声明函，价格将不做相应扣除。2、成交供应商为残疾人福利单位的，此声明函将随成交结果同时公告，接受社会监督</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w:t>
      </w:r>
      <w:r/>
    </w:p>
    <w:p>
      <w:pPr>
        <w:ind w:firstLine="624"/>
        <w:spacing w:line="588" w:lineRule="exact"/>
        <w:rPr>
          <w:rFonts w:ascii="仿宋_GB2312" w:hAnsi="Times New Roman" w:eastAsia="仿宋_GB2312" w:cs="Times New Roman"/>
          <w:color w:val="auto"/>
          <w:spacing w:val="6"/>
          <w:sz w:val="30"/>
          <w:szCs w:val="30"/>
          <w:highlight w:val="none"/>
        </w:rPr>
      </w:pPr>
      <w:r>
        <w:rPr>
          <w:rFonts w:ascii="仿宋_GB2312" w:hAnsi="Times New Roman" w:eastAsia="仿宋_GB2312" w:cs="Times New Roman"/>
          <w:color w:val="auto"/>
          <w:spacing w:val="6"/>
          <w:sz w:val="30"/>
          <w:szCs w:val="30"/>
          <w:highlight w:val="none"/>
        </w:rPr>
      </w:r>
      <w:r/>
    </w:p>
    <w:p>
      <w:pPr>
        <w:ind w:right="1560" w:firstLine="624"/>
        <w:jc w:val="center"/>
        <w:spacing w:line="588" w:lineRule="exact"/>
        <w:tabs>
          <w:tab w:val="left" w:pos="4860" w:leader="none"/>
        </w:tabs>
        <w:rPr>
          <w:rFonts w:ascii="宋体" w:hAnsi="宋体" w:eastAsia="宋体" w:cs="Times New Roman"/>
          <w:color w:val="auto"/>
          <w:sz w:val="24"/>
          <w:szCs w:val="21"/>
          <w:highlight w:val="none"/>
        </w:rPr>
      </w:pPr>
      <w:r>
        <w:rPr>
          <w:rFonts w:hint="eastAsia" w:ascii="仿宋_GB2312" w:hAnsi="Times New Roman" w:eastAsia="仿宋_GB2312" w:cs="Times New Roman"/>
          <w:color w:val="auto"/>
          <w:spacing w:val="6"/>
          <w:sz w:val="30"/>
          <w:szCs w:val="30"/>
          <w:highlight w:val="none"/>
        </w:rPr>
        <w:t xml:space="preserve">             </w:t>
      </w:r>
      <w:r>
        <w:rPr>
          <w:rFonts w:hint="eastAsia" w:ascii="宋体" w:hAnsi="宋体" w:eastAsia="宋体" w:cs="Times New Roman"/>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        日  期：</w:t>
      </w:r>
      <w:r/>
    </w:p>
    <w:p>
      <w:pPr>
        <w:jc w:val="center"/>
        <w:spacing w:line="560" w:lineRule="exact"/>
        <w:rPr>
          <w:rFonts w:hint="eastAsia" w:ascii="黑体" w:hAnsi="黑体" w:eastAsia="黑体" w:cs="Times New Roman"/>
          <w:b/>
          <w:color w:val="auto"/>
          <w:sz w:val="32"/>
          <w:szCs w:val="32"/>
          <w:highlight w:val="none"/>
        </w:rPr>
        <w:sectPr>
          <w:footnotePr/>
          <w:endnotePr/>
          <w:type w:val="nextPage"/>
          <w:pgSz w:w="11906" w:h="16838" w:orient="portrait"/>
          <w:pgMar w:top="1440" w:right="1536" w:bottom="1440" w:left="1536" w:header="851" w:footer="992" w:gutter="0"/>
          <w:cols w:num="1" w:sep="0" w:space="425" w:equalWidth="1"/>
          <w:docGrid w:linePitch="360"/>
        </w:sectPr>
      </w:pPr>
      <w:r>
        <w:rPr>
          <w:rFonts w:hint="eastAsia" w:ascii="黑体" w:hAnsi="黑体" w:eastAsia="黑体" w:cs="Times New Roman"/>
          <w:b/>
          <w:color w:val="auto"/>
          <w:sz w:val="32"/>
          <w:szCs w:val="32"/>
          <w:highlight w:val="none"/>
        </w:rPr>
      </w:r>
      <w:r/>
    </w:p>
    <w:p>
      <w:pPr>
        <w:numPr>
          <w:ilvl w:val="0"/>
          <w:numId w:val="5"/>
        </w:numPr>
        <w:ind w:left="0" w:firstLine="321"/>
        <w:jc w:val="center"/>
        <w:spacing w:line="4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t xml:space="preserve">磋商响应报价表</w:t>
      </w:r>
      <w:r/>
    </w:p>
    <w:p>
      <w:pPr>
        <w:numPr>
          <w:ilvl w:val="0"/>
          <w:numId w:val="0"/>
        </w:numPr>
        <w:ind w:left="210" w:firstLine="420"/>
        <w:jc w:val="both"/>
        <w:spacing w:after="0"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r>
      <w:r/>
    </w:p>
    <w:tbl>
      <w:tblPr>
        <w:tblStyle w:val="8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W w:w="1539" w:type="dxa"/>
            <w:vAlign w:val="center"/>
            <w:textDirection w:val="lrTb"/>
            <w:noWrap w:val="false"/>
          </w:tcPr>
          <w:p>
            <w:pPr>
              <w:ind w:left="0" w:firstLine="0"/>
              <w:jc w:val="center"/>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   目</w:t>
            </w:r>
            <w:r/>
          </w:p>
        </w:tc>
        <w:tc>
          <w:tcPr>
            <w:tcW w:w="7600" w:type="dxa"/>
            <w:vAlign w:val="center"/>
            <w:textDirection w:val="lrTb"/>
            <w:noWrap w:val="false"/>
          </w:tcPr>
          <w:p>
            <w:pPr>
              <w:ind w:left="0" w:firstLine="12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项目名称：</w:t>
            </w:r>
            <w:r/>
          </w:p>
          <w:p>
            <w:pPr>
              <w:ind w:left="0" w:firstLine="12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项目编号：</w:t>
            </w:r>
            <w:r/>
          </w:p>
        </w:tc>
      </w:tr>
      <w:tr>
        <w:trPr>
          <w:cantSplit/>
          <w:jc w:val="center"/>
          <w:trHeight w:val="1974"/>
        </w:trPr>
        <w:tc>
          <w:tcPr>
            <w:tcW w:w="1539" w:type="dxa"/>
            <w:vAlign w:val="center"/>
            <w:textDirection w:val="lrTb"/>
            <w:noWrap w:val="false"/>
          </w:tcPr>
          <w:p>
            <w:pPr>
              <w:ind w:left="0"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响应</w:t>
            </w:r>
            <w:r/>
          </w:p>
          <w:p>
            <w:pPr>
              <w:ind w:left="0"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报价</w:t>
            </w:r>
            <w:r/>
          </w:p>
        </w:tc>
        <w:tc>
          <w:tcPr>
            <w:tcW w:w="7600" w:type="dxa"/>
            <w:vAlign w:val="center"/>
            <w:textDirection w:val="lrTb"/>
            <w:noWrap w:val="false"/>
          </w:tcPr>
          <w:p>
            <w:pPr>
              <w:ind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人民币（大写）：</w:t>
            </w:r>
            <w:r/>
          </w:p>
          <w:p>
            <w:pPr>
              <w:ind w:firstLine="720"/>
              <w:jc w:val="both"/>
              <w:spacing w:line="5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w:t>
            </w:r>
            <w:r/>
          </w:p>
        </w:tc>
      </w:tr>
      <w:tr>
        <w:trPr>
          <w:cantSplit/>
          <w:jc w:val="center"/>
          <w:trHeight w:val="1651"/>
        </w:trPr>
        <w:tc>
          <w:tcPr>
            <w:tcW w:w="1539" w:type="dxa"/>
            <w:vAlign w:val="center"/>
            <w:textDirection w:val="lrTb"/>
            <w:noWrap w:val="false"/>
          </w:tcPr>
          <w:p>
            <w:pPr>
              <w:ind w:left="0"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工期</w:t>
            </w:r>
            <w:r/>
          </w:p>
        </w:tc>
        <w:tc>
          <w:tcPr>
            <w:tcW w:w="7600" w:type="dxa"/>
            <w:vAlign w:val="center"/>
            <w:textDirection w:val="lrTb"/>
            <w:noWrap w:val="false"/>
          </w:tcPr>
          <w:p>
            <w:pPr>
              <w:ind w:left="359"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cantSplit/>
          <w:jc w:val="center"/>
          <w:trHeight w:val="1651"/>
        </w:trPr>
        <w:tc>
          <w:tcPr>
            <w:gridSpan w:val="2"/>
            <w:tcW w:w="9139" w:type="dxa"/>
            <w:vAlign w:val="center"/>
            <w:textDirection w:val="lrTb"/>
            <w:noWrap w:val="false"/>
          </w:tcPr>
          <w:p>
            <w:pPr>
              <w:ind w:left="359" w:firstLine="48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质量标准：</w:t>
            </w:r>
            <w:r/>
          </w:p>
          <w:p>
            <w:pPr>
              <w:ind w:left="359" w:firstLine="48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项目负责人：</w:t>
            </w:r>
            <w:r/>
          </w:p>
          <w:p>
            <w:pPr>
              <w:ind w:left="359" w:firstLine="48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投标资质：      </w:t>
            </w:r>
            <w:r/>
          </w:p>
        </w:tc>
      </w:tr>
    </w:tbl>
    <w:p>
      <w:pPr>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eastAsia="zh-CN"/>
        </w:rPr>
        <w:t xml:space="preserve">供应商（公章）</w:t>
      </w:r>
      <w:r>
        <w:rPr>
          <w:rFonts w:hint="eastAsia" w:ascii="宋体" w:hAnsi="宋体" w:eastAsia="宋体" w:cs="宋体"/>
          <w:color w:val="auto"/>
          <w:sz w:val="24"/>
          <w:szCs w:val="24"/>
          <w:highlight w:val="none"/>
        </w:rPr>
        <w:t xml:space="preserve">：                  </w:t>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签名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注:磋商报价应包括磋商文件所确定的采购范围的全部内容，但该</w:t>
      </w:r>
      <w:r>
        <w:rPr>
          <w:rFonts w:hint="eastAsia" w:ascii="宋体" w:hAnsi="宋体" w:eastAsia="宋体" w:cs="宋体"/>
          <w:b/>
          <w:bCs/>
          <w:color w:val="auto"/>
          <w:sz w:val="24"/>
          <w:szCs w:val="24"/>
          <w:highlight w:val="none"/>
        </w:rPr>
        <w:t xml:space="preserve">表报价非本次磋商的最后报价</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5"/>
        </w:numPr>
        <w:ind w:left="0" w:firstLine="321"/>
        <w:jc w:val="cente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rPr>
        <w:br w:type="page" w:clear="all"/>
      </w:r>
      <w:r>
        <w:rPr>
          <w:rFonts w:hint="eastAsia" w:ascii="黑体" w:hAnsi="黑体" w:eastAsia="黑体" w:cs="Times New Roman"/>
          <w:b/>
          <w:color w:val="auto"/>
          <w:sz w:val="32"/>
          <w:szCs w:val="32"/>
          <w:highlight w:val="none"/>
          <w:lang w:eastAsia="zh-CN"/>
        </w:rPr>
        <w:t xml:space="preserve">已标价的工程量清单</w:t>
      </w:r>
      <w:r/>
    </w:p>
    <w:p>
      <w:pPr>
        <w:ind w:left="0" w:firstLine="480"/>
        <w:jc w:val="left"/>
        <w:keepLines w:val="0"/>
        <w:keepNext w:val="0"/>
        <w:pageBreakBefore w:val="0"/>
        <w:spacing w:line="440" w:lineRule="exact"/>
        <w:widowControl w:val="off"/>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ind w:left="0" w:firstLine="480"/>
        <w:jc w:val="left"/>
        <w:keepLines w:val="0"/>
        <w:keepNext w:val="0"/>
        <w:pageBreakBefore w:val="0"/>
        <w:spacing w:line="440" w:lineRule="exact"/>
        <w:widowControl w:val="off"/>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ind w:left="0" w:firstLine="480"/>
        <w:jc w:val="left"/>
        <w:keepLines w:val="0"/>
        <w:keepNext w:val="0"/>
        <w:pageBreakBefore w:val="0"/>
        <w:spacing w:line="440" w:lineRule="exact"/>
        <w:widowControl w:val="off"/>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numPr>
          <w:ilvl w:val="0"/>
          <w:numId w:val="0"/>
        </w:numPr>
        <w:ind w:left="321"/>
        <w:jc w:val="both"/>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eastAsia="zh-CN"/>
        </w:rPr>
      </w:r>
      <w:r/>
    </w:p>
    <w:p>
      <w:pP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eastAsia="zh-CN"/>
        </w:rPr>
        <w:br w:type="page" w:clear="all"/>
      </w:r>
      <w:r/>
    </w:p>
    <w:p>
      <w:pPr>
        <w:jc w:val="center"/>
        <w:rPr>
          <w:rFonts w:hint="eastAsia" w:ascii="宋体" w:hAnsi="宋体" w:eastAsia="宋体" w:cs="宋体"/>
          <w:b/>
          <w:color w:val="auto"/>
          <w:sz w:val="30"/>
          <w:szCs w:val="30"/>
          <w:highlight w:val="none"/>
        </w:rPr>
      </w:pPr>
      <w:r>
        <w:rPr>
          <w:rFonts w:hint="eastAsia" w:ascii="黑体" w:hAnsi="黑体" w:eastAsia="黑体" w:cs="Times New Roman"/>
          <w:b/>
          <w:color w:val="auto"/>
          <w:sz w:val="32"/>
          <w:szCs w:val="32"/>
          <w:highlight w:val="none"/>
          <w:lang w:eastAsia="zh-CN"/>
        </w:rPr>
        <w:t xml:space="preserve">十三、</w:t>
      </w:r>
      <w:r>
        <w:rPr>
          <w:rFonts w:hint="eastAsia" w:ascii="宋体" w:hAnsi="宋体" w:eastAsia="宋体" w:cs="宋体"/>
          <w:b/>
          <w:color w:val="auto"/>
          <w:sz w:val="30"/>
          <w:szCs w:val="30"/>
          <w:highlight w:val="none"/>
          <w:u w:val="single"/>
        </w:rPr>
        <w:t xml:space="preserve">技术文件</w:t>
      </w:r>
      <w:r/>
    </w:p>
    <w:p>
      <w:pPr>
        <w:numPr>
          <w:ilvl w:val="0"/>
          <w:numId w:val="0"/>
        </w:num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numPr>
          <w:ilvl w:val="0"/>
          <w:numId w:val="0"/>
        </w:num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numPr>
          <w:ilvl w:val="0"/>
          <w:numId w:val="0"/>
        </w:num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技术方案</w:t>
      </w:r>
      <w:r/>
    </w:p>
    <w:p>
      <w:pPr>
        <w:jc w:val="center"/>
        <w:spacing w:line="460" w:lineRule="exact"/>
        <w:rPr>
          <w:rFonts w:hint="eastAsia" w:ascii="宋体" w:hAnsi="宋体" w:eastAsia="宋体" w:cs="Times New Roman"/>
          <w:bCs/>
          <w:color w:val="auto"/>
          <w:sz w:val="24"/>
          <w:szCs w:val="21"/>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按“项目需求”等内容要求自行填写，格式自定）</w:t>
      </w:r>
      <w:r/>
    </w:p>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br w:type="page" w:clear="all"/>
      </w:r>
      <w:r>
        <w:rPr>
          <w:rFonts w:hint="eastAsia" w:ascii="黑体" w:hAnsi="黑体" w:eastAsia="黑体" w:cs="Times New Roman"/>
          <w:b/>
          <w:color w:val="auto"/>
          <w:sz w:val="32"/>
          <w:szCs w:val="32"/>
          <w:highlight w:val="none"/>
        </w:rPr>
        <w:t xml:space="preserve">十</w:t>
      </w:r>
      <w:r>
        <w:rPr>
          <w:rFonts w:hint="eastAsia" w:ascii="黑体" w:hAnsi="黑体" w:eastAsia="黑体" w:cs="Times New Roman"/>
          <w:b/>
          <w:color w:val="auto"/>
          <w:sz w:val="32"/>
          <w:szCs w:val="32"/>
          <w:highlight w:val="none"/>
          <w:lang w:eastAsia="zh-CN"/>
        </w:rPr>
        <w:t xml:space="preserve">四</w:t>
      </w:r>
      <w:r>
        <w:rPr>
          <w:rFonts w:hint="eastAsia" w:ascii="黑体" w:hAnsi="黑体" w:eastAsia="黑体" w:cs="Times New Roman"/>
          <w:b/>
          <w:color w:val="auto"/>
          <w:sz w:val="32"/>
          <w:szCs w:val="32"/>
          <w:highlight w:val="none"/>
        </w:rPr>
        <w:t xml:space="preserve">、商务要求响应及偏离表</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3092"/>
        <w:gridCol w:w="2908"/>
        <w:gridCol w:w="1252"/>
        <w:gridCol w:w="1173"/>
      </w:tblGrid>
      <w:tr>
        <w:trPr>
          <w:cantSplit/>
        </w:trPr>
        <w:tc>
          <w:tcPr>
            <w:tcW w:w="74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color w:val="auto"/>
                <w:sz w:val="24"/>
                <w:szCs w:val="24"/>
                <w:highlight w:val="none"/>
              </w:rPr>
            </w:pPr>
            <w:r/>
            <w:bookmarkStart w:id="512" w:name="_Hlt26955064"/>
            <w:r/>
            <w:bookmarkEnd w:id="512"/>
            <w:r/>
            <w:bookmarkStart w:id="513" w:name="_Hlt26671372"/>
            <w:r/>
            <w:bookmarkEnd w:id="513"/>
            <w:r/>
            <w:bookmarkStart w:id="514" w:name="_Hlt26782999"/>
            <w:r/>
            <w:bookmarkEnd w:id="514"/>
            <w:r/>
            <w:bookmarkStart w:id="515" w:name="_Hlt26580838"/>
            <w:r/>
            <w:bookmarkEnd w:id="515"/>
            <w:r/>
            <w:bookmarkStart w:id="516" w:name="_Hlt26671343"/>
            <w:r/>
            <w:bookmarkEnd w:id="516"/>
            <w:r/>
            <w:bookmarkStart w:id="517" w:name="_Hlt26609391"/>
            <w:r/>
            <w:bookmarkEnd w:id="517"/>
            <w:r/>
            <w:bookmarkStart w:id="518" w:name="_Hlt26955056"/>
            <w:r/>
            <w:bookmarkEnd w:id="518"/>
            <w:r/>
            <w:bookmarkStart w:id="519" w:name="_Hlt24879081"/>
            <w:r/>
            <w:bookmarkEnd w:id="519"/>
            <w:r>
              <w:rPr>
                <w:rFonts w:hint="eastAsia" w:ascii="宋体" w:hAnsi="宋体" w:eastAsia="宋体" w:cs="Times New Roman"/>
                <w:color w:val="auto"/>
                <w:sz w:val="24"/>
                <w:szCs w:val="24"/>
                <w:highlight w:val="none"/>
              </w:rPr>
              <w:t xml:space="preserve">序号</w:t>
            </w:r>
            <w:r/>
          </w:p>
        </w:tc>
        <w:tc>
          <w:tcPr>
            <w:tcW w:w="309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磋商文件要求</w:t>
            </w:r>
            <w:r/>
          </w:p>
        </w:tc>
        <w:tc>
          <w:tcPr>
            <w:tcW w:w="290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响应情况</w:t>
            </w:r>
            <w:r/>
          </w:p>
        </w:tc>
        <w:tc>
          <w:tcPr>
            <w:tcW w:w="12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c>
          <w:tcPr>
            <w:tcW w:w="117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证明</w:t>
            </w:r>
            <w:r/>
          </w:p>
          <w:p>
            <w:pPr>
              <w:jc w:val="center"/>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材料</w:t>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注： 行数不够，可自行添加。</w:t>
      </w:r>
      <w:r/>
    </w:p>
    <w:p>
      <w:pPr>
        <w:spacing w:line="48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r>
      <w:r/>
    </w:p>
    <w:p>
      <w:pPr>
        <w:spacing w:line="480" w:lineRule="auto"/>
        <w:rPr>
          <w:rFonts w:hint="eastAsia" w:ascii="仿宋_GB2312" w:hAnsi="Arial" w:eastAsia="宋体" w:cs="Times New Roman"/>
          <w:color w:val="auto"/>
          <w:sz w:val="30"/>
          <w:szCs w:val="21"/>
          <w:highlight w:val="none"/>
        </w:rPr>
      </w:pPr>
      <w:r>
        <w:rPr>
          <w:rFonts w:hint="eastAsia" w:ascii="仿宋_GB2312" w:hAnsi="Arial" w:eastAsia="宋体" w:cs="Times New Roman"/>
          <w:color w:val="auto"/>
          <w:sz w:val="30"/>
          <w:szCs w:val="21"/>
          <w:highlight w:val="none"/>
        </w:rPr>
      </w:r>
      <w:r/>
    </w:p>
    <w:p>
      <w:pPr>
        <w:rPr>
          <w:rFonts w:hint="eastAsia" w:ascii="宋体" w:hAnsi="宋体" w:eastAsia="宋体" w:cs="Times New Roman"/>
          <w:color w:val="auto"/>
          <w:sz w:val="24"/>
          <w:szCs w:val="21"/>
          <w:highlight w:val="none"/>
        </w:rPr>
      </w:pPr>
      <w:r/>
      <w:bookmarkStart w:id="520" w:name="_Hlt26955066"/>
      <w:r/>
      <w:bookmarkEnd w:id="520"/>
      <w:r/>
      <w:bookmarkStart w:id="521" w:name="_Hlt26609389"/>
      <w:r/>
      <w:bookmarkEnd w:id="521"/>
      <w:r/>
      <w:bookmarkStart w:id="522" w:name="_Hlt26671374"/>
      <w:r/>
      <w:bookmarkEnd w:id="522"/>
      <w:r/>
      <w:bookmarkStart w:id="523" w:name="_Toc462564146"/>
      <w:r/>
      <w:bookmarkEnd w:id="523"/>
      <w:r/>
      <w:r/>
    </w:p>
    <w:p>
      <w:pPr>
        <w:jc w:val="center"/>
        <w:rPr>
          <w:rFonts w:hint="eastAsia" w:ascii="黑体" w:hAnsi="黑体" w:eastAsia="黑体" w:cs="Times New Roman"/>
          <w:b/>
          <w:color w:val="auto"/>
          <w:sz w:val="32"/>
          <w:szCs w:val="32"/>
          <w:highlight w:val="none"/>
        </w:rPr>
      </w:pPr>
      <w:r/>
      <w:bookmarkStart w:id="524" w:name="_格式2__法定代表人授权书"/>
      <w:r/>
      <w:bookmarkEnd w:id="524"/>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br w:type="page" w:clear="all"/>
      </w:r>
      <w:r/>
    </w:p>
    <w:p>
      <w:pPr>
        <w:ind w:left="0" w:firstLine="420"/>
        <w:jc w:val="both"/>
        <w:spacing w:after="0"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r>
      <w:r/>
    </w:p>
    <w:p>
      <w:pPr>
        <w:jc w:val="cente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eastAsia="zh-CN"/>
        </w:rPr>
        <w:t xml:space="preserve">十五、企业类似业绩一览表</w:t>
      </w:r>
      <w:r/>
    </w:p>
    <w:tbl>
      <w:tblPr>
        <w:tblStyle w:val="854"/>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280"/>
        <w:gridCol w:w="1350"/>
        <w:gridCol w:w="1440"/>
        <w:gridCol w:w="1959"/>
        <w:gridCol w:w="1260"/>
      </w:tblGrid>
      <w:tr>
        <w:trPr>
          <w:jc w:val="center"/>
          <w:trHeight w:val="1110"/>
        </w:trPr>
        <w:tc>
          <w:tcPr>
            <w:tcW w:w="781" w:type="dxa"/>
            <w:vAlign w:val="center"/>
            <w:textDirection w:val="lrTb"/>
            <w:noWrap w:val="false"/>
          </w:tcPr>
          <w:p>
            <w:pPr>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序号</w:t>
            </w:r>
            <w:r/>
          </w:p>
        </w:tc>
        <w:tc>
          <w:tcPr>
            <w:tcW w:w="2280" w:type="dxa"/>
            <w:vAlign w:val="center"/>
            <w:textDirection w:val="lrTb"/>
            <w:noWrap w:val="false"/>
          </w:tcPr>
          <w:p>
            <w:pPr>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项目名称</w:t>
            </w:r>
            <w:r/>
          </w:p>
        </w:tc>
        <w:tc>
          <w:tcPr>
            <w:tcW w:w="1350" w:type="dxa"/>
            <w:vAlign w:val="center"/>
            <w:textDirection w:val="lrTb"/>
            <w:noWrap w:val="false"/>
          </w:tcPr>
          <w:p>
            <w:pPr>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项目金额</w:t>
            </w:r>
            <w:r/>
          </w:p>
        </w:tc>
        <w:tc>
          <w:tcPr>
            <w:tcW w:w="1440" w:type="dxa"/>
            <w:vAlign w:val="center"/>
            <w:textDirection w:val="lrTb"/>
            <w:noWrap w:val="false"/>
          </w:tcPr>
          <w:p>
            <w:pPr>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招标单位</w:t>
            </w:r>
            <w:r/>
          </w:p>
        </w:tc>
        <w:tc>
          <w:tcPr>
            <w:tcW w:w="1959" w:type="dxa"/>
            <w:vAlign w:val="center"/>
            <w:textDirection w:val="lrTb"/>
            <w:noWrap w:val="false"/>
          </w:tcPr>
          <w:p>
            <w:pPr>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合同/证明材料</w:t>
            </w:r>
            <w:r/>
          </w:p>
        </w:tc>
        <w:tc>
          <w:tcPr>
            <w:tcW w:w="1260" w:type="dxa"/>
            <w:vAlign w:val="center"/>
            <w:textDirection w:val="lrTb"/>
            <w:noWrap w:val="false"/>
          </w:tcPr>
          <w:p>
            <w:pPr>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项目时间</w:t>
            </w:r>
            <w:r/>
          </w:p>
        </w:tc>
      </w:tr>
      <w:tr>
        <w:trPr>
          <w:jc w:val="center"/>
          <w:trHeight w:val="552"/>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44"/>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681"/>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75"/>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53"/>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45"/>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根据评标方法与评标标准的要求提供，并附相关证明资料；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2、行数不够，自行添加。</w:t>
      </w:r>
      <w:r/>
    </w:p>
    <w:p>
      <w:pPr>
        <w:numPr>
          <w:ilvl w:val="0"/>
          <w:numId w:val="0"/>
        </w:numPr>
        <w:jc w:val="center"/>
        <w:widowControl/>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numPr>
          <w:ilvl w:val="0"/>
          <w:numId w:val="0"/>
        </w:numPr>
        <w:jc w:val="center"/>
        <w:widowControl/>
        <w:rPr>
          <w:rFonts w:hint="eastAsia" w:ascii="宋体" w:hAnsi="宋体" w:eastAsia="宋体" w:cs="宋体"/>
          <w:b/>
          <w:color w:val="auto"/>
          <w:sz w:val="30"/>
          <w:szCs w:val="30"/>
          <w:highlight w:val="none"/>
        </w:rPr>
      </w:pPr>
      <w:r>
        <w:rPr>
          <w:rFonts w:hint="eastAsia" w:ascii="宋体" w:hAnsi="宋体" w:eastAsia="宋体" w:cs="仿宋"/>
          <w:b/>
          <w:bCs/>
          <w:color w:val="auto"/>
          <w:sz w:val="32"/>
          <w:szCs w:val="32"/>
          <w:highlight w:val="none"/>
        </w:rPr>
        <w:br w:type="page" w:clear="all"/>
      </w:r>
      <w:r>
        <w:rPr>
          <w:rFonts w:hint="eastAsia" w:ascii="黑体" w:hAnsi="黑体" w:eastAsia="黑体" w:cs="Times New Roman"/>
          <w:b/>
          <w:color w:val="auto"/>
          <w:sz w:val="32"/>
          <w:szCs w:val="32"/>
          <w:highlight w:val="none"/>
          <w:lang w:eastAsia="zh-CN"/>
        </w:rPr>
        <w:t xml:space="preserve">十六、项目管理及技术人员一览表</w:t>
      </w:r>
      <w:r/>
    </w:p>
    <w:tbl>
      <w:tblPr>
        <w:tblStyle w:val="854"/>
        <w:tblpPr w:horzAnchor="margin" w:tblpXSpec="center" w:vertAnchor="text" w:tblpY="271"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2040"/>
        <w:gridCol w:w="1840"/>
        <w:gridCol w:w="945"/>
        <w:gridCol w:w="1005"/>
        <w:gridCol w:w="1165"/>
      </w:tblGrid>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本项目拟任职务</w:t>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技术职称</w:t>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成交，本项目团队人员必须按本表承诺人员参与实际操作，不得随意更换；</w:t>
      </w:r>
      <w:r/>
    </w:p>
    <w:p>
      <w:pPr>
        <w:ind w:firstLine="2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黑体" w:hAnsi="黑体" w:eastAsia="黑体" w:cs="Times New Roman"/>
          <w:b/>
          <w:color w:val="auto"/>
          <w:sz w:val="32"/>
          <w:szCs w:val="32"/>
          <w:highlight w:val="none"/>
          <w:lang w:eastAsia="zh-CN"/>
        </w:rPr>
      </w:pPr>
      <w:r>
        <w:rPr>
          <w:rFonts w:hint="eastAsia" w:ascii="宋体" w:hAnsi="宋体" w:eastAsia="宋体" w:cs="仿宋"/>
          <w:b/>
          <w:bCs/>
          <w:color w:val="auto"/>
          <w:sz w:val="32"/>
          <w:szCs w:val="32"/>
          <w:highlight w:val="none"/>
        </w:rPr>
        <w:br w:type="page" w:clear="all"/>
      </w:r>
      <w:r>
        <w:rPr>
          <w:rFonts w:hint="eastAsia" w:ascii="黑体" w:hAnsi="黑体" w:eastAsia="黑体" w:cs="Times New Roman"/>
          <w:b/>
          <w:color w:val="auto"/>
          <w:sz w:val="32"/>
          <w:szCs w:val="32"/>
          <w:highlight w:val="none"/>
          <w:lang w:eastAsia="zh-CN"/>
        </w:rPr>
        <w:t xml:space="preserve">十七、供应商认为需要提供的其他材料</w:t>
      </w:r>
      <w:r/>
    </w:p>
    <w:p>
      <w:pPr>
        <w:jc w:val="center"/>
        <w:spacing w:line="520" w:lineRule="exact"/>
        <w:rPr>
          <w:rFonts w:hint="eastAsia" w:ascii="Arial" w:hAnsi="Arial" w:eastAsia="Arial" w:cs="Arial"/>
          <w:color w:val="auto"/>
          <w:szCs w:val="21"/>
          <w:highlight w:val="none"/>
        </w:rPr>
      </w:pPr>
      <w:r>
        <w:rPr>
          <w:rFonts w:hint="eastAsia" w:ascii="Arial" w:hAnsi="Arial" w:eastAsia="Arial" w:cs="Arial"/>
          <w:b/>
          <w:bCs/>
          <w:color w:val="auto"/>
          <w:szCs w:val="21"/>
          <w:highlight w:val="none"/>
        </w:rPr>
        <w:t xml:space="preserve">（资格审查及评分标准中需要提供的材料或供应商认为编制响应文件有必要提供的材料。）</w:t>
      </w:r>
      <w:r/>
    </w:p>
    <w:p>
      <w:pPr>
        <w:jc w:val="left"/>
        <w:spacing w:line="620" w:lineRule="atLeast"/>
        <w:rPr>
          <w:rFonts w:hint="eastAsia" w:ascii="Arial" w:hAnsi="Arial" w:eastAsia="Arial" w:cs="Arial"/>
          <w:color w:val="auto"/>
          <w:szCs w:val="21"/>
          <w:highlight w:val="none"/>
        </w:rPr>
      </w:pPr>
      <w:r>
        <w:rPr>
          <w:rFonts w:hint="eastAsia" w:ascii="Arial" w:hAnsi="Arial" w:eastAsia="Arial" w:cs="Arial"/>
          <w:color w:val="auto"/>
          <w:szCs w:val="21"/>
          <w:highlight w:val="none"/>
        </w:rPr>
      </w:r>
      <w:r/>
    </w:p>
    <w:p>
      <w:pP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eastAsia="zh-CN"/>
        </w:rPr>
      </w:r>
      <w:r/>
    </w:p>
    <w:p>
      <w:pPr>
        <w:numPr>
          <w:ilvl w:val="0"/>
          <w:numId w:val="0"/>
        </w:numPr>
        <w:jc w:val="center"/>
        <w:rPr>
          <w:rFonts w:hint="eastAsia" w:ascii="黑体" w:hAnsi="黑体" w:eastAsia="黑体" w:cs="Times New Roman"/>
          <w:b/>
          <w:color w:val="auto"/>
          <w:sz w:val="32"/>
          <w:szCs w:val="32"/>
          <w:highlight w:val="none"/>
          <w:lang w:val="en-US" w:eastAsia="zh-CN" w:bidi="ar-SA"/>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黑体" w:hAnsi="黑体" w:eastAsia="黑体" w:cs="Times New Roman"/>
          <w:b/>
          <w:color w:val="auto"/>
          <w:sz w:val="32"/>
          <w:szCs w:val="32"/>
          <w:highlight w:val="none"/>
          <w:lang w:val="en-US" w:eastAsia="zh-CN" w:bidi="ar-SA"/>
        </w:rPr>
      </w:r>
      <w:r/>
    </w:p>
    <w:p>
      <w:pPr>
        <w:numPr>
          <w:ilvl w:val="0"/>
          <w:numId w:val="0"/>
        </w:numPr>
        <w:jc w:val="cente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val="en-US" w:eastAsia="zh-CN" w:bidi="ar-SA"/>
        </w:rPr>
        <w:t xml:space="preserve">十八、</w:t>
      </w:r>
      <w:r>
        <w:rPr>
          <w:rFonts w:hint="eastAsia" w:ascii="黑体" w:hAnsi="黑体" w:eastAsia="黑体" w:cs="Times New Roman"/>
          <w:b/>
          <w:color w:val="auto"/>
          <w:sz w:val="32"/>
          <w:szCs w:val="32"/>
          <w:highlight w:val="none"/>
          <w:lang w:eastAsia="zh-CN"/>
        </w:rPr>
        <w:t xml:space="preserve">供应商承诺书</w:t>
      </w:r>
      <w:r/>
    </w:p>
    <w:p>
      <w:pPr>
        <w:jc w:val="left"/>
        <w:keepLines/>
        <w:keepNext/>
        <w:spacing w:before="60" w:after="60" w:line="413" w:lineRule="auto"/>
        <w:rPr>
          <w:rFonts w:hint="eastAsia" w:ascii="宋体" w:hAnsi="宋体" w:eastAsia="宋体" w:cs="宋体"/>
          <w:color w:val="auto"/>
          <w:sz w:val="24"/>
          <w:szCs w:val="24"/>
          <w:highlight w:val="none"/>
          <w:u w:val="single"/>
        </w:rPr>
        <w:outlineLvl w:val="1"/>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（采购人名称）</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我公司参与贵单位工程项目的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工作，我单位郑重承诺：</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1、所报项目负责人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同志无在建工程且全程实际在岗履职。</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2、所报项目负责人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同志及本单位近 3 年以来无建筑市场不良行为。</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3、所报项目负责人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同志和法定代表人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同志近</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年以来及本单位近</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年以来无行贿犯罪记录</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4、投标企业及项目负责人未被建设行政主管部门限制在磋商项目所在地投标</w:t>
      </w:r>
      <w:r>
        <w:rPr>
          <w:rFonts w:hint="eastAsia" w:ascii="宋体" w:hAnsi="宋体" w:eastAsia="宋体" w:cs="宋体"/>
          <w:color w:val="auto"/>
          <w:sz w:val="24"/>
          <w:szCs w:val="24"/>
          <w:highlight w:val="none"/>
        </w:rPr>
        <w:t xml:space="preserve">；</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、我单位不存在借牌挂靠行为，不出借挂靠资质。</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、我单位保证</w:t>
      </w:r>
      <w:r>
        <w:rPr>
          <w:rFonts w:hint="eastAsia" w:ascii="宋体" w:hAnsi="宋体" w:eastAsia="宋体" w:cs="宋体"/>
          <w:color w:val="auto"/>
          <w:sz w:val="24"/>
          <w:szCs w:val="24"/>
          <w:highlight w:val="none"/>
          <w:lang w:val="en-US" w:eastAsia="zh-CN"/>
        </w:rPr>
        <w:t xml:space="preserve">在</w:t>
      </w:r>
      <w:r>
        <w:rPr>
          <w:rFonts w:hint="eastAsia" w:asciiTheme="minorHAnsi" w:hAnsiTheme="minorHAnsi" w:eastAsiaTheme="minorEastAsia" w:cstheme="minorBidi"/>
          <w:sz w:val="24"/>
          <w:szCs w:val="24"/>
          <w:lang w:val="en-US" w:eastAsia="zh-CN" w:bidi="ar-SA"/>
        </w:rPr>
        <w:t xml:space="preserve">磋商有效期内</w:t>
      </w:r>
      <w:r>
        <w:rPr>
          <w:rFonts w:hint="eastAsia" w:ascii="宋体" w:hAnsi="宋体" w:eastAsia="宋体" w:cs="宋体"/>
          <w:color w:val="auto"/>
          <w:sz w:val="24"/>
          <w:szCs w:val="24"/>
          <w:highlight w:val="none"/>
          <w:lang w:val="en-US" w:eastAsia="zh-CN"/>
        </w:rPr>
        <w:t xml:space="preserve">投标资质动态监管结果不处于不合格状态的</w:t>
      </w:r>
      <w:r>
        <w:rPr>
          <w:rFonts w:hint="eastAsia" w:ascii="宋体" w:hAnsi="宋体" w:eastAsia="宋体" w:cs="宋体"/>
          <w:color w:val="auto"/>
          <w:sz w:val="24"/>
          <w:szCs w:val="24"/>
          <w:highlight w:val="none"/>
        </w:rPr>
        <w:t xml:space="preserve">，否则我单位将主动放弃</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资格；其余执行连建发【2019】182 号文、江苏省住房和城乡建设厅公告【2018】6 号文等文件规定。</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、我单位将委托授权项目负责人参与</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全过程（含开评标、异议、投诉环节）工作。开评标如非该委托授权代理人参与，则视为未实质响应磋商文件要求；后期如发生异议或投诉，也将授权投标项目负责人本人参与处理，本单位法定代表人将在异议或投诉书中真实署名并实际参与采购人或监管部门的质询，否则，异议或投诉不成立。</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、未在“信用中国”和“中国政府采购网”被列为失信被执行人。</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、本项目我单位</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后不</w:t>
      </w:r>
      <w:r>
        <w:rPr>
          <w:rFonts w:hint="eastAsia" w:ascii="宋体" w:hAnsi="宋体" w:eastAsia="宋体" w:cs="宋体"/>
          <w:color w:val="auto"/>
          <w:sz w:val="24"/>
          <w:szCs w:val="24"/>
          <w:highlight w:val="none"/>
          <w:lang w:val="en-US" w:eastAsia="zh-CN"/>
        </w:rPr>
        <w:t xml:space="preserve">违法</w:t>
      </w:r>
      <w:r>
        <w:rPr>
          <w:rFonts w:hint="eastAsia" w:ascii="宋体" w:hAnsi="宋体" w:eastAsia="宋体" w:cs="宋体"/>
          <w:color w:val="auto"/>
          <w:sz w:val="24"/>
          <w:szCs w:val="24"/>
          <w:highlight w:val="none"/>
        </w:rPr>
        <w:t xml:space="preserve">分包或转包。</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、磋商全过程（含异议、投诉环节）出示的文件资料均是真实、有效的。</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综上，我单位承诺如有虚假，愿意无条件接受被取消预审（合格）资格、投标或</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（候选人）资格、合同解除及清除出场，一切损失由我单位自行承担，同时愿意接受相关处罚，特此承诺！</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                 （盖章）</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（签字或盖章）</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             （签字）</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项目负责人证书编号：</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r/>
      <w:r/>
    </w:p>
    <w:p>
      <w:r/>
      <w:r/>
    </w:p>
    <w:p>
      <w:pPr>
        <w:rPr>
          <w:rFonts w:hint="eastAsia" w:ascii="黑体" w:hAnsi="黑体" w:eastAsia="黑体" w:cs="仿宋"/>
          <w:bCs/>
          <w:color w:val="000000"/>
          <w:sz w:val="40"/>
          <w:szCs w:val="32"/>
        </w:rPr>
      </w:pPr>
      <w:r/>
      <w:bookmarkStart w:id="525" w:name="_Hlt26955054"/>
      <w:r/>
      <w:bookmarkEnd w:id="525"/>
      <w:r>
        <w:rPr>
          <w:rFonts w:hint="eastAsia"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hint="default" w:ascii="宋体" w:hAnsi="宋体" w:eastAsia="宋体" w:cs="Times New Roman"/>
          <w:b/>
          <w:color w:val="auto"/>
          <w:sz w:val="24"/>
          <w:szCs w:val="24"/>
          <w:lang w:val="en-US" w:eastAsia="zh-CN"/>
        </w:rPr>
      </w:pPr>
      <w:r>
        <w:rPr>
          <w:rFonts w:hint="eastAsia" w:ascii="宋体" w:hAnsi="宋体" w:eastAsia="宋体" w:cs="Times New Roman"/>
          <w:b/>
          <w:color w:val="auto"/>
          <w:sz w:val="24"/>
          <w:szCs w:val="24"/>
        </w:rPr>
        <w:t xml:space="preserve">6.质疑供应商为自然人的，质疑函应附自然人身份证明复印件并由本人签字；质疑供应商为法人或者其他组织的，质疑函应附营业执照等证明文件复印件、法定代表人身份证明复印件，并由法定代表人签字或盖章，并加盖公章；委托授权质疑的还应附授权委托书，并由授权代表签字或者盖章，并加盖公章。</w:t>
      </w:r>
      <w:r/>
    </w:p>
    <w:sectPr>
      <w:headerReference w:type="default" r:id="rId10"/>
      <w:footerReference w:type="default" r:id="rId16"/>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ymbol">
    <w:panose1 w:val="05050102010706020507"/>
  </w:font>
  <w:font w:name="Wingdings">
    <w:panose1 w:val="05000000000000000000"/>
  </w:font>
  <w:font w:name="MS Mincho">
    <w:panose1 w:val="02020603050405090304"/>
  </w:font>
  <w:font w:name="华文细黑">
    <w:panose1 w:val="02010600040101010101"/>
  </w:font>
  <w:font w:name="Courier New">
    <w:panose1 w:val="02070309020205020404"/>
  </w:font>
  <w:font w:name="黑体">
    <w:panose1 w:val="02010609060101010101"/>
  </w:font>
  <w:font w:name="仿宋_GB2312">
    <w:panose1 w:val="02010609060101010101"/>
  </w:font>
  <w:font w:name="Calibri">
    <w:panose1 w:val="020F0502020204030204"/>
  </w:font>
  <w:font w:name="CG Times">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r/>
  </w:p>
  <w:p>
    <w:pPr>
      <w:pStyle w:val="8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86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Arial" w:cs="Times New Roman"/>
        <w:sz w:val="18"/>
        <w:szCs w:val="24"/>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p>
    <w:pPr>
      <w:jc w:val="left"/>
      <w:widowControl w:val="off"/>
      <w:tabs>
        <w:tab w:val="center" w:pos="4153" w:leader="none"/>
        <w:tab w:val="right" w:pos="8306" w:leader="none"/>
      </w:tabs>
      <w:rPr>
        <w:rFonts w:hint="default" w:ascii="Calibri" w:hAnsi="Calibri" w:eastAsia="Arial" w:cs="Times New Roman"/>
        <w:sz w:val="18"/>
        <w:szCs w:val="24"/>
        <w:lang w:val="en-US" w:eastAsia="zh-CN" w:bidi="ar-SA"/>
      </w:rPr>
    </w:pPr>
    <w:r>
      <w:rPr>
        <w:rFonts w:hint="default" w:ascii="Calibri" w:hAnsi="Calibri" w:eastAsia="Arial" w:cs="Times New Roman"/>
        <w:sz w:val="18"/>
        <w:szCs w:val="24"/>
        <w:lang w:val="en-US" w:eastAsia="zh-CN"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fldChar w:fldCharType="begin"/>
                    </w:r>
                    <w:r>
                      <w:instrText xml:space="preserve"> PAGE  \* MERGEFORMAT </w:instrText>
                    </w:r>
                    <w:r>
                      <w:fldChar w:fldCharType="separate"/>
                    </w:r>
                    <w:r>
                      <w:t xml:space="preserve">1</w:t>
                    </w:r>
                    <w:r>
                      <w:fldChar w:fldCharType="end"/>
                    </w:r>
                    <w:r/>
                  </w:p>
                </w:txbxContent>
              </v:textbox>
            </v:shape>
          </w:pict>
        </mc:Fallback>
      </mc:AlternateContent>
    </w:r>
    <w:sdt>
      <w:sdtPr>
        <w15:appearance w15:val="boundingBox"/>
        <w:id w:val="29270858"/>
        <w:showingPlcHdr w:val="true"/>
        <w:rPr>
          <w:rFonts w:hint="default"/>
          <w:lang w:val="en-US"/>
        </w:rPr>
      </w:sdtPr>
      <w:sdtContent>
        <w:r>
          <w:rPr>
            <w:rFonts w:hint="eastAsia" w:eastAsia="宋体"/>
            <w:lang w:val="en-US" w:eastAsia="zh-CN"/>
          </w:rPr>
          <w:t xml:space="preserve">     </w:t>
        </w:r>
      </w:sdtContent>
    </w:sdt>
    <w:r/>
    <w:r/>
  </w:p>
  <w:p>
    <w:pPr>
      <w:pStyle w:val="8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pStyle w:val="847"/>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3" w:default="1">
    <w:name w:val="Normal"/>
    <w:link w:val="1072"/>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844">
    <w:name w:val="Heading 1"/>
    <w:basedOn w:val="843"/>
    <w:next w:val="843"/>
    <w:link w:val="1044"/>
    <w:uiPriority w:val="9"/>
    <w:qFormat/>
    <w:pPr>
      <w:keepLines/>
      <w:keepNext/>
      <w:spacing w:before="340" w:after="330" w:line="578" w:lineRule="auto"/>
      <w:outlineLvl w:val="0"/>
    </w:pPr>
    <w:rPr>
      <w:b/>
      <w:bCs/>
      <w:sz w:val="44"/>
      <w:szCs w:val="44"/>
    </w:rPr>
  </w:style>
  <w:style w:type="paragraph" w:styleId="845">
    <w:name w:val="Heading 2"/>
    <w:basedOn w:val="843"/>
    <w:next w:val="855"/>
    <w:link w:val="104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6">
    <w:name w:val="Heading 3"/>
    <w:basedOn w:val="843"/>
    <w:next w:val="843"/>
    <w:link w:val="1047"/>
    <w:uiPriority w:val="9"/>
    <w:unhideWhenUsed/>
    <w:qFormat/>
    <w:pPr>
      <w:keepLines/>
      <w:keepNext/>
      <w:spacing w:before="260" w:after="260" w:line="416" w:lineRule="auto"/>
      <w:outlineLvl w:val="2"/>
    </w:pPr>
    <w:rPr>
      <w:b/>
      <w:bCs/>
      <w:sz w:val="32"/>
      <w:szCs w:val="32"/>
    </w:rPr>
  </w:style>
  <w:style w:type="paragraph" w:styleId="847">
    <w:name w:val="Heading 4"/>
    <w:basedOn w:val="843"/>
    <w:next w:val="843"/>
    <w:uiPriority w:val="0"/>
    <w:unhideWhenUsed/>
    <w:qFormat/>
    <w:pPr>
      <w:numPr>
        <w:ilvl w:val="3"/>
        <w:numId w:val="1"/>
      </w:numPr>
      <w:jc w:val="left"/>
      <w:spacing w:line="360" w:lineRule="auto"/>
      <w:outlineLvl w:val="3"/>
    </w:pPr>
    <w:rPr>
      <w:rFonts w:asciiTheme="majorHAnsi" w:hAnsiTheme="majorHAnsi" w:cstheme="majorBidi"/>
      <w:b/>
      <w:bCs/>
      <w:spacing w:val="5"/>
      <w:szCs w:val="24"/>
      <w:lang w:eastAsia="en-US" w:bidi="en-US"/>
    </w:rPr>
  </w:style>
  <w:style w:type="paragraph" w:styleId="848">
    <w:name w:val="Heading 5"/>
    <w:basedOn w:val="843"/>
    <w:next w:val="843"/>
    <w:link w:val="897"/>
    <w:uiPriority w:val="9"/>
    <w:unhideWhenUsed/>
    <w:qFormat/>
    <w:pPr>
      <w:keepLines/>
      <w:keepNext/>
      <w:spacing w:before="320" w:after="200"/>
      <w:outlineLvl w:val="4"/>
    </w:pPr>
    <w:rPr>
      <w:rFonts w:ascii="Arial" w:hAnsi="Arial" w:eastAsia="Arial" w:cs="Arial"/>
      <w:b/>
      <w:bCs/>
      <w:sz w:val="24"/>
      <w:szCs w:val="24"/>
    </w:rPr>
  </w:style>
  <w:style w:type="paragraph" w:styleId="849">
    <w:name w:val="Heading 6"/>
    <w:basedOn w:val="843"/>
    <w:next w:val="843"/>
    <w:link w:val="898"/>
    <w:uiPriority w:val="9"/>
    <w:unhideWhenUsed/>
    <w:qFormat/>
    <w:pPr>
      <w:keepLines/>
      <w:keepNext/>
      <w:spacing w:before="320" w:after="200"/>
      <w:outlineLvl w:val="5"/>
    </w:pPr>
    <w:rPr>
      <w:rFonts w:ascii="Arial" w:hAnsi="Arial" w:eastAsia="Arial" w:cs="Arial"/>
      <w:b/>
      <w:bCs/>
      <w:sz w:val="22"/>
      <w:szCs w:val="22"/>
    </w:rPr>
  </w:style>
  <w:style w:type="paragraph" w:styleId="850">
    <w:name w:val="Heading 7"/>
    <w:basedOn w:val="843"/>
    <w:next w:val="843"/>
    <w:link w:val="899"/>
    <w:uiPriority w:val="9"/>
    <w:unhideWhenUsed/>
    <w:qFormat/>
    <w:pPr>
      <w:keepLines/>
      <w:keepNext/>
      <w:spacing w:before="320" w:after="200"/>
      <w:outlineLvl w:val="6"/>
    </w:pPr>
    <w:rPr>
      <w:rFonts w:ascii="Arial" w:hAnsi="Arial" w:eastAsia="Arial" w:cs="Arial"/>
      <w:b/>
      <w:bCs/>
      <w:i/>
      <w:iCs/>
      <w:sz w:val="22"/>
      <w:szCs w:val="22"/>
    </w:rPr>
  </w:style>
  <w:style w:type="paragraph" w:styleId="851">
    <w:name w:val="Heading 8"/>
    <w:basedOn w:val="843"/>
    <w:next w:val="843"/>
    <w:link w:val="900"/>
    <w:uiPriority w:val="9"/>
    <w:unhideWhenUsed/>
    <w:qFormat/>
    <w:pPr>
      <w:keepLines/>
      <w:keepNext/>
      <w:spacing w:before="320" w:after="200"/>
      <w:outlineLvl w:val="7"/>
    </w:pPr>
    <w:rPr>
      <w:rFonts w:ascii="Arial" w:hAnsi="Arial" w:eastAsia="Arial" w:cs="Arial"/>
      <w:i/>
      <w:iCs/>
      <w:sz w:val="22"/>
      <w:szCs w:val="22"/>
    </w:rPr>
  </w:style>
  <w:style w:type="paragraph" w:styleId="852">
    <w:name w:val="Heading 9"/>
    <w:basedOn w:val="843"/>
    <w:next w:val="843"/>
    <w:link w:val="901"/>
    <w:uiPriority w:val="9"/>
    <w:unhideWhenUsed/>
    <w:qFormat/>
    <w:pPr>
      <w:keepLines/>
      <w:keepNext/>
      <w:spacing w:before="320" w:after="200"/>
      <w:outlineLvl w:val="8"/>
    </w:pPr>
    <w:rPr>
      <w:rFonts w:ascii="Arial" w:hAnsi="Arial" w:eastAsia="Arial" w:cs="Arial"/>
      <w:i/>
      <w:iCs/>
      <w:sz w:val="21"/>
      <w:szCs w:val="21"/>
    </w:rPr>
  </w:style>
  <w:style w:type="character" w:styleId="853" w:default="1">
    <w:name w:val="Default Paragraph Font"/>
    <w:uiPriority w:val="1"/>
    <w:semiHidden/>
    <w:unhideWhenUsed/>
    <w:qFormat/>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name w:val="Normal Indent"/>
    <w:basedOn w:val="843"/>
    <w:uiPriority w:val="0"/>
    <w:qFormat/>
    <w:pPr>
      <w:ind w:firstLine="420"/>
    </w:pPr>
    <w:rPr>
      <w:szCs w:val="20"/>
    </w:rPr>
  </w:style>
  <w:style w:type="paragraph" w:styleId="856">
    <w:name w:val="toc 7"/>
    <w:basedOn w:val="843"/>
    <w:next w:val="843"/>
    <w:uiPriority w:val="39"/>
    <w:unhideWhenUsed/>
    <w:qFormat/>
    <w:pPr>
      <w:ind w:left="1701" w:right="0" w:firstLine="0"/>
      <w:spacing w:after="57"/>
    </w:pPr>
  </w:style>
  <w:style w:type="paragraph" w:styleId="857">
    <w:name w:val="Caption"/>
    <w:basedOn w:val="843"/>
    <w:next w:val="8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8">
    <w:name w:val="Document Map"/>
    <w:basedOn w:val="843"/>
    <w:link w:val="1045"/>
    <w:uiPriority w:val="99"/>
    <w:semiHidden/>
    <w:unhideWhenUsed/>
    <w:qFormat/>
    <w:rPr>
      <w:rFonts w:ascii="宋体" w:eastAsia="宋体"/>
      <w:sz w:val="18"/>
      <w:szCs w:val="18"/>
    </w:rPr>
  </w:style>
  <w:style w:type="paragraph" w:styleId="859">
    <w:name w:val="annotation text"/>
    <w:basedOn w:val="843"/>
    <w:link w:val="1049"/>
    <w:uiPriority w:val="0"/>
    <w:qFormat/>
    <w:pPr>
      <w:ind w:firstLine="922"/>
      <w:jc w:val="left"/>
      <w:spacing w:line="360" w:lineRule="auto"/>
    </w:pPr>
    <w:rPr>
      <w:rFonts w:ascii="Times New Roman" w:hAnsi="Times New Roman" w:eastAsia="宋体" w:cs="Times New Roman"/>
      <w:szCs w:val="24"/>
    </w:rPr>
  </w:style>
  <w:style w:type="paragraph" w:styleId="860">
    <w:name w:val="Body Text"/>
    <w:basedOn w:val="843"/>
    <w:next w:val="843"/>
    <w:uiPriority w:val="0"/>
    <w:qFormat/>
    <w:rPr>
      <w:rFonts w:ascii="楷体_GB2312" w:hAnsi="Arial" w:eastAsia="楷体_GB2312"/>
      <w:sz w:val="28"/>
      <w:szCs w:val="20"/>
    </w:rPr>
  </w:style>
  <w:style w:type="paragraph" w:styleId="861">
    <w:name w:val="Body Text Indent"/>
    <w:basedOn w:val="843"/>
    <w:uiPriority w:val="0"/>
    <w:qFormat/>
    <w:pPr>
      <w:ind w:firstLine="601"/>
      <w:spacing w:line="520" w:lineRule="exact"/>
    </w:pPr>
    <w:rPr>
      <w:rFonts w:ascii="CG Times" w:hAnsi="CG Times" w:eastAsia="仿宋_GB2312"/>
      <w:sz w:val="30"/>
      <w:szCs w:val="20"/>
    </w:rPr>
  </w:style>
  <w:style w:type="paragraph" w:styleId="862">
    <w:name w:val="toc 5"/>
    <w:basedOn w:val="843"/>
    <w:next w:val="843"/>
    <w:uiPriority w:val="39"/>
    <w:unhideWhenUsed/>
    <w:qFormat/>
    <w:pPr>
      <w:ind w:left="1134" w:right="0" w:firstLine="0"/>
      <w:spacing w:after="57"/>
    </w:pPr>
  </w:style>
  <w:style w:type="paragraph" w:styleId="863">
    <w:name w:val="toc 3"/>
    <w:basedOn w:val="843"/>
    <w:next w:val="843"/>
    <w:uiPriority w:val="39"/>
    <w:unhideWhenUsed/>
    <w:qFormat/>
    <w:pPr>
      <w:ind w:left="567" w:right="0" w:firstLine="0"/>
      <w:spacing w:after="57"/>
    </w:pPr>
  </w:style>
  <w:style w:type="paragraph" w:styleId="864">
    <w:name w:val="Plain Text"/>
    <w:basedOn w:val="843"/>
    <w:link w:val="1053"/>
    <w:uiPriority w:val="0"/>
    <w:qFormat/>
    <w:rPr>
      <w:rFonts w:ascii="宋体" w:hAnsi="Courier New" w:eastAsia="宋体" w:cs="Times New Roman"/>
      <w:szCs w:val="20"/>
    </w:rPr>
  </w:style>
  <w:style w:type="paragraph" w:styleId="865">
    <w:name w:val="toc 8"/>
    <w:basedOn w:val="843"/>
    <w:next w:val="843"/>
    <w:uiPriority w:val="39"/>
    <w:unhideWhenUsed/>
    <w:qFormat/>
    <w:pPr>
      <w:ind w:left="1984" w:right="0" w:firstLine="0"/>
      <w:spacing w:after="57"/>
    </w:pPr>
  </w:style>
  <w:style w:type="paragraph" w:styleId="866">
    <w:name w:val="Date"/>
    <w:basedOn w:val="843"/>
    <w:next w:val="843"/>
    <w:link w:val="1048"/>
    <w:uiPriority w:val="99"/>
    <w:semiHidden/>
    <w:unhideWhenUsed/>
    <w:qFormat/>
    <w:pPr>
      <w:ind w:left="100"/>
    </w:pPr>
  </w:style>
  <w:style w:type="paragraph" w:styleId="867">
    <w:name w:val="endnote text"/>
    <w:basedOn w:val="843"/>
    <w:link w:val="1039"/>
    <w:uiPriority w:val="99"/>
    <w:semiHidden/>
    <w:unhideWhenUsed/>
    <w:qFormat/>
    <w:pPr>
      <w:spacing w:after="0" w:line="240" w:lineRule="auto"/>
    </w:pPr>
    <w:rPr>
      <w:sz w:val="20"/>
    </w:rPr>
  </w:style>
  <w:style w:type="paragraph" w:styleId="868">
    <w:name w:val="Balloon Text"/>
    <w:basedOn w:val="843"/>
    <w:link w:val="1050"/>
    <w:uiPriority w:val="99"/>
    <w:semiHidden/>
    <w:unhideWhenUsed/>
    <w:qFormat/>
    <w:rPr>
      <w:sz w:val="18"/>
      <w:szCs w:val="18"/>
    </w:rPr>
  </w:style>
  <w:style w:type="paragraph" w:styleId="869">
    <w:name w:val="Footer"/>
    <w:basedOn w:val="843"/>
    <w:link w:val="1043"/>
    <w:uiPriority w:val="99"/>
    <w:unhideWhenUsed/>
    <w:qFormat/>
    <w:pPr>
      <w:jc w:val="left"/>
      <w:tabs>
        <w:tab w:val="center" w:pos="4153" w:leader="none"/>
        <w:tab w:val="right" w:pos="8306" w:leader="none"/>
      </w:tabs>
    </w:pPr>
    <w:rPr>
      <w:sz w:val="18"/>
      <w:szCs w:val="18"/>
    </w:rPr>
  </w:style>
  <w:style w:type="paragraph" w:styleId="870">
    <w:name w:val="Header"/>
    <w:basedOn w:val="843"/>
    <w:next w:val="871"/>
    <w:link w:val="1042"/>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71" w:customStyle="1">
    <w:name w:val="Quote1"/>
    <w:basedOn w:val="843"/>
    <w:next w:val="843"/>
    <w:uiPriority w:val="99"/>
    <w:qFormat/>
    <w:pPr>
      <w:ind w:left="864" w:right="864"/>
      <w:jc w:val="center"/>
      <w:spacing w:before="200" w:after="160"/>
      <w:widowControl/>
    </w:pPr>
    <w:rPr>
      <w:rFonts w:ascii="宋体"/>
      <w:i/>
      <w:color w:val="404040"/>
    </w:rPr>
  </w:style>
  <w:style w:type="paragraph" w:styleId="872">
    <w:name w:val="toc 1"/>
    <w:basedOn w:val="843"/>
    <w:next w:val="843"/>
    <w:uiPriority w:val="39"/>
    <w:unhideWhenUsed/>
    <w:qFormat/>
    <w:pPr>
      <w:jc w:val="center"/>
      <w:tabs>
        <w:tab w:val="right" w:pos="8296" w:leader="dot"/>
      </w:tabs>
    </w:pPr>
    <w:rPr>
      <w:rFonts w:ascii="黑体" w:hAnsi="黑体" w:eastAsia="黑体"/>
      <w:sz w:val="36"/>
      <w:szCs w:val="32"/>
    </w:rPr>
  </w:style>
  <w:style w:type="paragraph" w:styleId="873">
    <w:name w:val="toc 4"/>
    <w:basedOn w:val="843"/>
    <w:next w:val="843"/>
    <w:uiPriority w:val="39"/>
    <w:unhideWhenUsed/>
    <w:qFormat/>
    <w:pPr>
      <w:ind w:left="850" w:right="0" w:firstLine="0"/>
      <w:spacing w:after="57"/>
    </w:pPr>
  </w:style>
  <w:style w:type="paragraph" w:styleId="874">
    <w:name w:val="Subtitle"/>
    <w:basedOn w:val="843"/>
    <w:next w:val="843"/>
    <w:link w:val="905"/>
    <w:uiPriority w:val="11"/>
    <w:qFormat/>
    <w:pPr>
      <w:spacing w:before="200" w:after="200"/>
    </w:pPr>
    <w:rPr>
      <w:sz w:val="24"/>
      <w:szCs w:val="24"/>
    </w:rPr>
  </w:style>
  <w:style w:type="paragraph" w:styleId="875">
    <w:name w:val="footnote text"/>
    <w:basedOn w:val="843"/>
    <w:link w:val="1038"/>
    <w:uiPriority w:val="99"/>
    <w:semiHidden/>
    <w:unhideWhenUsed/>
    <w:qFormat/>
    <w:pPr>
      <w:spacing w:after="40" w:line="240" w:lineRule="auto"/>
    </w:pPr>
    <w:rPr>
      <w:sz w:val="18"/>
    </w:rPr>
  </w:style>
  <w:style w:type="paragraph" w:styleId="876">
    <w:name w:val="toc 6"/>
    <w:basedOn w:val="843"/>
    <w:next w:val="843"/>
    <w:uiPriority w:val="39"/>
    <w:unhideWhenUsed/>
    <w:qFormat/>
    <w:pPr>
      <w:ind w:left="1417" w:right="0" w:firstLine="0"/>
      <w:spacing w:after="57"/>
    </w:pPr>
  </w:style>
  <w:style w:type="paragraph" w:styleId="877">
    <w:name w:val="table of figures"/>
    <w:basedOn w:val="843"/>
    <w:next w:val="843"/>
    <w:uiPriority w:val="99"/>
    <w:unhideWhenUsed/>
    <w:qFormat/>
    <w:pPr>
      <w:spacing w:after="0" w:afterAutospacing="0"/>
    </w:pPr>
  </w:style>
  <w:style w:type="paragraph" w:styleId="878">
    <w:name w:val="toc 2"/>
    <w:basedOn w:val="843"/>
    <w:next w:val="843"/>
    <w:uiPriority w:val="39"/>
    <w:unhideWhenUsed/>
    <w:qFormat/>
    <w:pPr>
      <w:ind w:left="283" w:right="0" w:firstLine="0"/>
      <w:spacing w:after="57"/>
    </w:pPr>
  </w:style>
  <w:style w:type="paragraph" w:styleId="879">
    <w:name w:val="toc 9"/>
    <w:basedOn w:val="843"/>
    <w:next w:val="843"/>
    <w:uiPriority w:val="39"/>
    <w:unhideWhenUsed/>
    <w:qFormat/>
    <w:pPr>
      <w:ind w:left="2268" w:right="0" w:firstLine="0"/>
      <w:spacing w:after="57"/>
    </w:pPr>
  </w:style>
  <w:style w:type="paragraph" w:styleId="880">
    <w:name w:val="Message Header"/>
    <w:basedOn w:val="843"/>
    <w:next w:val="860"/>
    <w:uiPriority w:val="99"/>
    <w:qFormat/>
    <w:pPr>
      <w:jc w:val="both"/>
      <w:shd w:val="pct20" w:color="auto" w:fill="auto"/>
      <w:widowControl w:val="off"/>
      <w:pBdr>
        <w:top w:val="none" w:color="auto" w:sz="0" w:space="1"/>
        <w:left w:val="none" w:color="auto" w:sz="0" w:space="1"/>
        <w:bottom w:val="none" w:color="auto" w:sz="0" w:space="1"/>
        <w:right w:val="none" w:color="auto" w:sz="0" w:space="1"/>
      </w:pBdr>
    </w:pPr>
    <w:rPr>
      <w:rFonts w:hint="default" w:ascii="华文细黑" w:hAnsi="华文细黑" w:eastAsia="宋体" w:cs="Times New Roman"/>
      <w:color w:val="000000"/>
      <w:sz w:val="21"/>
      <w:szCs w:val="22"/>
      <w:lang w:val="en-US" w:eastAsia="zh-CN" w:bidi="ar-SA"/>
    </w:rPr>
  </w:style>
  <w:style w:type="paragraph" w:styleId="881">
    <w:name w:val="Normal (Web)"/>
    <w:basedOn w:val="843"/>
    <w:uiPriority w:val="0"/>
    <w:qFormat/>
    <w:pPr>
      <w:jc w:val="left"/>
      <w:spacing w:before="100" w:beforeAutospacing="1" w:after="100" w:afterAutospacing="1"/>
      <w:widowControl/>
    </w:pPr>
    <w:rPr>
      <w:rFonts w:ascii="宋体" w:hAnsi="宋体" w:cs="宋体"/>
      <w:sz w:val="24"/>
    </w:rPr>
  </w:style>
  <w:style w:type="paragraph" w:styleId="882">
    <w:name w:val="Title"/>
    <w:basedOn w:val="843"/>
    <w:next w:val="843"/>
    <w:uiPriority w:val="0"/>
    <w:qFormat/>
    <w:pPr>
      <w:jc w:val="center"/>
      <w:outlineLvl w:val="0"/>
    </w:pPr>
    <w:rPr>
      <w:rFonts w:ascii="Arial" w:hAnsi="Arial"/>
      <w:b/>
      <w:sz w:val="32"/>
    </w:rPr>
  </w:style>
  <w:style w:type="paragraph" w:styleId="883">
    <w:name w:val="Body Text First Indent 2"/>
    <w:basedOn w:val="861"/>
    <w:uiPriority w:val="0"/>
    <w:qFormat/>
    <w:pPr>
      <w:ind w:left="420" w:firstLine="420"/>
      <w:spacing w:after="120" w:line="380" w:lineRule="exact"/>
    </w:pPr>
    <w:rPr>
      <w:sz w:val="21"/>
      <w:szCs w:val="24"/>
    </w:rPr>
  </w:style>
  <w:style w:type="table" w:styleId="884">
    <w:name w:val="Table Grid"/>
    <w:basedOn w:val="8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5">
    <w:name w:val="Strong"/>
    <w:basedOn w:val="853"/>
    <w:uiPriority w:val="22"/>
    <w:qFormat/>
    <w:rPr>
      <w:b/>
    </w:rPr>
  </w:style>
  <w:style w:type="character" w:styleId="886">
    <w:name w:val="endnote reference"/>
    <w:basedOn w:val="853"/>
    <w:uiPriority w:val="99"/>
    <w:semiHidden/>
    <w:unhideWhenUsed/>
    <w:qFormat/>
    <w:rPr>
      <w:vertAlign w:val="superscript"/>
    </w:rPr>
  </w:style>
  <w:style w:type="character" w:styleId="887">
    <w:name w:val="Emphasis"/>
    <w:basedOn w:val="853"/>
    <w:uiPriority w:val="20"/>
    <w:qFormat/>
    <w:rPr>
      <w:i/>
    </w:rPr>
  </w:style>
  <w:style w:type="character" w:styleId="888">
    <w:name w:val="Hyperlink"/>
    <w:uiPriority w:val="99"/>
    <w:qFormat/>
    <w:rPr>
      <w:color w:val="0000ff"/>
      <w:u w:val="none"/>
    </w:rPr>
  </w:style>
  <w:style w:type="character" w:styleId="889">
    <w:name w:val="annotation reference"/>
    <w:uiPriority w:val="0"/>
    <w:qFormat/>
    <w:rPr>
      <w:sz w:val="21"/>
      <w:szCs w:val="21"/>
    </w:rPr>
  </w:style>
  <w:style w:type="character" w:styleId="890">
    <w:name w:val="footnote reference"/>
    <w:basedOn w:val="853"/>
    <w:uiPriority w:val="99"/>
    <w:unhideWhenUsed/>
    <w:qFormat/>
    <w:rPr>
      <w:vertAlign w:val="superscript"/>
    </w:rPr>
  </w:style>
  <w:style w:type="paragraph" w:styleId="891" w:customStyle="1">
    <w:name w:val="正文文本缩进1"/>
    <w:basedOn w:val="843"/>
    <w:next w:val="892"/>
    <w:uiPriority w:val="0"/>
    <w:qFormat/>
    <w:pPr>
      <w:ind w:right="-159" w:firstLine="246"/>
      <w:jc w:val="both"/>
      <w:spacing w:line="240" w:lineRule="atLeast"/>
      <w:widowControl w:val="off"/>
    </w:pPr>
    <w:rPr>
      <w:spacing w:val="20"/>
      <w:sz w:val="21"/>
    </w:rPr>
  </w:style>
  <w:style w:type="paragraph" w:styleId="892" w:customStyle="1">
    <w:name w:val="寄信人地址1"/>
    <w:uiPriority w:val="99"/>
    <w:qFormat/>
    <w:pPr>
      <w:ind w:firstLine="802"/>
      <w:jc w:val="both"/>
      <w:spacing w:line="360" w:lineRule="auto"/>
      <w:widowControl w:val="off"/>
    </w:pPr>
    <w:rPr>
      <w:rFonts w:hint="default" w:ascii="Arial" w:hAnsi="Arial" w:eastAsia="宋体" w:cs="Times New Roman"/>
      <w:sz w:val="24"/>
      <w:szCs w:val="24"/>
      <w:lang w:val="en-US" w:eastAsia="zh-CN" w:bidi="ar-SA"/>
    </w:rPr>
  </w:style>
  <w:style w:type="character" w:styleId="893" w:customStyle="1">
    <w:name w:val="Heading 1 Char"/>
    <w:basedOn w:val="853"/>
    <w:uiPriority w:val="9"/>
    <w:qFormat/>
    <w:rPr>
      <w:rFonts w:ascii="Arial" w:hAnsi="Arial" w:eastAsia="Arial" w:cs="Arial"/>
      <w:sz w:val="40"/>
      <w:szCs w:val="40"/>
    </w:rPr>
  </w:style>
  <w:style w:type="character" w:styleId="894" w:customStyle="1">
    <w:name w:val="Heading 2 Char"/>
    <w:basedOn w:val="853"/>
    <w:uiPriority w:val="9"/>
    <w:qFormat/>
    <w:rPr>
      <w:rFonts w:ascii="Arial" w:hAnsi="Arial" w:eastAsia="Arial" w:cs="Arial"/>
      <w:sz w:val="34"/>
    </w:rPr>
  </w:style>
  <w:style w:type="character" w:styleId="895" w:customStyle="1">
    <w:name w:val="Heading 3 Char"/>
    <w:basedOn w:val="853"/>
    <w:uiPriority w:val="9"/>
    <w:qFormat/>
    <w:rPr>
      <w:rFonts w:ascii="Arial" w:hAnsi="Arial" w:eastAsia="Arial" w:cs="Arial"/>
      <w:sz w:val="30"/>
      <w:szCs w:val="30"/>
    </w:rPr>
  </w:style>
  <w:style w:type="character" w:styleId="896" w:customStyle="1">
    <w:name w:val="Heading 4 Char"/>
    <w:basedOn w:val="853"/>
    <w:uiPriority w:val="9"/>
    <w:qFormat/>
    <w:rPr>
      <w:rFonts w:ascii="Arial" w:hAnsi="Arial" w:eastAsia="Arial" w:cs="Arial"/>
      <w:b/>
      <w:bCs/>
      <w:sz w:val="26"/>
      <w:szCs w:val="26"/>
    </w:rPr>
  </w:style>
  <w:style w:type="character" w:styleId="897" w:customStyle="1">
    <w:name w:val="Heading 5 Char"/>
    <w:basedOn w:val="853"/>
    <w:link w:val="848"/>
    <w:uiPriority w:val="9"/>
    <w:qFormat/>
    <w:rPr>
      <w:rFonts w:ascii="Arial" w:hAnsi="Arial" w:eastAsia="Arial" w:cs="Arial"/>
      <w:b/>
      <w:bCs/>
      <w:sz w:val="24"/>
      <w:szCs w:val="24"/>
    </w:rPr>
  </w:style>
  <w:style w:type="character" w:styleId="898" w:customStyle="1">
    <w:name w:val="Heading 6 Char"/>
    <w:basedOn w:val="853"/>
    <w:link w:val="849"/>
    <w:uiPriority w:val="9"/>
    <w:qFormat/>
    <w:rPr>
      <w:rFonts w:ascii="Arial" w:hAnsi="Arial" w:eastAsia="Arial" w:cs="Arial"/>
      <w:b/>
      <w:bCs/>
      <w:sz w:val="22"/>
      <w:szCs w:val="22"/>
    </w:rPr>
  </w:style>
  <w:style w:type="character" w:styleId="899" w:customStyle="1">
    <w:name w:val="Heading 7 Char"/>
    <w:basedOn w:val="853"/>
    <w:link w:val="850"/>
    <w:uiPriority w:val="9"/>
    <w:qFormat/>
    <w:rPr>
      <w:rFonts w:ascii="Arial" w:hAnsi="Arial" w:eastAsia="Arial" w:cs="Arial"/>
      <w:b/>
      <w:bCs/>
      <w:i/>
      <w:iCs/>
      <w:sz w:val="22"/>
      <w:szCs w:val="22"/>
    </w:rPr>
  </w:style>
  <w:style w:type="character" w:styleId="900" w:customStyle="1">
    <w:name w:val="Heading 8 Char"/>
    <w:basedOn w:val="853"/>
    <w:link w:val="851"/>
    <w:uiPriority w:val="9"/>
    <w:qFormat/>
    <w:rPr>
      <w:rFonts w:ascii="Arial" w:hAnsi="Arial" w:eastAsia="Arial" w:cs="Arial"/>
      <w:i/>
      <w:iCs/>
      <w:sz w:val="22"/>
      <w:szCs w:val="22"/>
    </w:rPr>
  </w:style>
  <w:style w:type="character" w:styleId="901" w:customStyle="1">
    <w:name w:val="Heading 9 Char"/>
    <w:basedOn w:val="853"/>
    <w:link w:val="852"/>
    <w:uiPriority w:val="9"/>
    <w:qFormat/>
    <w:rPr>
      <w:rFonts w:ascii="Arial" w:hAnsi="Arial" w:eastAsia="Arial" w:cs="Arial"/>
      <w:i/>
      <w:iCs/>
      <w:sz w:val="21"/>
      <w:szCs w:val="21"/>
    </w:rPr>
  </w:style>
  <w:style w:type="paragraph" w:styleId="902">
    <w:name w:val="List Paragraph"/>
    <w:basedOn w:val="843"/>
    <w:uiPriority w:val="34"/>
    <w:qFormat/>
    <w:pPr>
      <w:contextualSpacing/>
      <w:ind w:left="720"/>
    </w:pPr>
  </w:style>
  <w:style w:type="paragraph" w:styleId="903">
    <w:name w:val="No Spacing"/>
    <w:uiPriority w:val="1"/>
    <w:qFormat/>
    <w:pPr>
      <w:spacing w:before="0" w:after="0" w:line="240" w:lineRule="auto"/>
    </w:pPr>
    <w:rPr>
      <w:rFonts w:hint="default" w:ascii="Times New Roman" w:hAnsi="Times New Roman" w:eastAsia="宋体" w:cs="Times New Roman"/>
    </w:rPr>
  </w:style>
  <w:style w:type="character" w:styleId="904" w:customStyle="1">
    <w:name w:val="Title Char"/>
    <w:basedOn w:val="853"/>
    <w:uiPriority w:val="10"/>
    <w:qFormat/>
    <w:rPr>
      <w:sz w:val="48"/>
      <w:szCs w:val="48"/>
    </w:rPr>
  </w:style>
  <w:style w:type="character" w:styleId="905" w:customStyle="1">
    <w:name w:val="Subtitle Char"/>
    <w:basedOn w:val="853"/>
    <w:link w:val="874"/>
    <w:uiPriority w:val="11"/>
    <w:qFormat/>
    <w:rPr>
      <w:sz w:val="24"/>
      <w:szCs w:val="24"/>
    </w:rPr>
  </w:style>
  <w:style w:type="paragraph" w:styleId="906">
    <w:name w:val="Quote"/>
    <w:basedOn w:val="843"/>
    <w:next w:val="843"/>
    <w:link w:val="907"/>
    <w:uiPriority w:val="29"/>
    <w:qFormat/>
    <w:pPr>
      <w:ind w:left="720" w:right="720"/>
    </w:pPr>
    <w:rPr>
      <w:i/>
    </w:rPr>
  </w:style>
  <w:style w:type="character" w:styleId="907" w:customStyle="1">
    <w:name w:val="Quote Char"/>
    <w:link w:val="906"/>
    <w:uiPriority w:val="29"/>
    <w:qFormat/>
    <w:rPr>
      <w:i/>
    </w:rPr>
  </w:style>
  <w:style w:type="paragraph" w:styleId="908">
    <w:name w:val="Intense Quote"/>
    <w:basedOn w:val="843"/>
    <w:next w:val="843"/>
    <w:link w:val="9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customStyle="1">
    <w:name w:val="Intense Quote Char"/>
    <w:link w:val="908"/>
    <w:uiPriority w:val="30"/>
    <w:qFormat/>
    <w:rPr>
      <w:i/>
    </w:rPr>
  </w:style>
  <w:style w:type="character" w:styleId="910" w:customStyle="1">
    <w:name w:val="Header Char"/>
    <w:basedOn w:val="853"/>
    <w:uiPriority w:val="99"/>
    <w:qFormat/>
  </w:style>
  <w:style w:type="character" w:styleId="911" w:customStyle="1">
    <w:name w:val="Footer Char"/>
    <w:basedOn w:val="853"/>
    <w:uiPriority w:val="99"/>
    <w:qFormat/>
  </w:style>
  <w:style w:type="character" w:styleId="912" w:customStyle="1">
    <w:name w:val="Caption Char"/>
    <w:uiPriority w:val="99"/>
    <w:qFormat/>
  </w:style>
  <w:style w:type="table" w:styleId="913" w:customStyle="1">
    <w:name w:val="Table Grid Light"/>
    <w:basedOn w:val="8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4" w:customStyle="1">
    <w:name w:val="Plain Table 1"/>
    <w:basedOn w:val="8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Plain Table 2"/>
    <w:basedOn w:val="85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Plain Table 3"/>
    <w:basedOn w:val="8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7" w:customStyle="1">
    <w:name w:val="Plain Table 4"/>
    <w:basedOn w:val="8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8" w:customStyle="1">
    <w:name w:val="Plain Table 5"/>
    <w:basedOn w:val="8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9" w:customStyle="1">
    <w:name w:val="Grid Table 1 Light"/>
    <w:basedOn w:val="85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1"/>
    <w:basedOn w:val="85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2"/>
    <w:basedOn w:val="85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3"/>
    <w:basedOn w:val="85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4"/>
    <w:basedOn w:val="85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5"/>
    <w:basedOn w:val="85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6"/>
    <w:basedOn w:val="85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6" w:customStyle="1">
    <w:name w:val="Grid Table 2"/>
    <w:basedOn w:val="8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7" w:customStyle="1">
    <w:name w:val="Grid Table 2 - Accent 1"/>
    <w:basedOn w:val="85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8" w:customStyle="1">
    <w:name w:val="Grid Table 2 - Accent 2"/>
    <w:basedOn w:val="85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Grid Table 2 - Accent 3"/>
    <w:basedOn w:val="85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0" w:customStyle="1">
    <w:name w:val="Grid Table 2 - Accent 4"/>
    <w:basedOn w:val="85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2 - Accent 5"/>
    <w:basedOn w:val="85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2" w:customStyle="1">
    <w:name w:val="Grid Table 2 - Accent 6"/>
    <w:basedOn w:val="85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3" w:customStyle="1">
    <w:name w:val="Grid Table 3"/>
    <w:basedOn w:val="8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1"/>
    <w:basedOn w:val="85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2"/>
    <w:basedOn w:val="85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3"/>
    <w:basedOn w:val="85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4"/>
    <w:basedOn w:val="85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5"/>
    <w:basedOn w:val="85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6"/>
    <w:basedOn w:val="85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4"/>
    <w:basedOn w:val="85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1" w:customStyle="1">
    <w:name w:val="Grid Table 4 - Accent 1"/>
    <w:basedOn w:val="85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2" w:customStyle="1">
    <w:name w:val="Grid Table 4 - Accent 2"/>
    <w:basedOn w:val="85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3" w:customStyle="1">
    <w:name w:val="Grid Table 4 - Accent 3"/>
    <w:basedOn w:val="85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4" w:customStyle="1">
    <w:name w:val="Grid Table 4 - Accent 4"/>
    <w:basedOn w:val="85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5" w:customStyle="1">
    <w:name w:val="Grid Table 4 - Accent 5"/>
    <w:basedOn w:val="85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6" w:customStyle="1">
    <w:name w:val="Grid Table 4 - Accent 6"/>
    <w:basedOn w:val="85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7" w:customStyle="1">
    <w:name w:val="Grid Table 5 Dark"/>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8" w:customStyle="1">
    <w:name w:val="Grid Table 5 Dark- Accent 1"/>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9" w:customStyle="1">
    <w:name w:val="Grid Table 5 Dark - Accent 2"/>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0" w:customStyle="1">
    <w:name w:val="Grid Table 5 Dark - Accent 3"/>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1" w:customStyle="1">
    <w:name w:val="Grid Table 5 Dark- Accent 4"/>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2" w:customStyle="1">
    <w:name w:val="Grid Table 5 Dark - Accent 5"/>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3" w:customStyle="1">
    <w:name w:val="Grid Table 5 Dark - Accent 6"/>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4" w:customStyle="1">
    <w:name w:val="Grid Table 6 Colorful"/>
    <w:basedOn w:val="85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5" w:customStyle="1">
    <w:name w:val="Grid Table 6 Colorful - Accent 1"/>
    <w:basedOn w:val="85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6" w:customStyle="1">
    <w:name w:val="Grid Table 6 Colorful - Accent 2"/>
    <w:basedOn w:val="85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7" w:customStyle="1">
    <w:name w:val="Grid Table 6 Colorful - Accent 3"/>
    <w:basedOn w:val="85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8" w:customStyle="1">
    <w:name w:val="Grid Table 6 Colorful - Accent 4"/>
    <w:basedOn w:val="85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9" w:customStyle="1">
    <w:name w:val="Grid Table 6 Colorful - Accent 5"/>
    <w:basedOn w:val="85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0" w:customStyle="1">
    <w:name w:val="Grid Table 6 Colorful - Accent 6"/>
    <w:basedOn w:val="85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1" w:customStyle="1">
    <w:name w:val="Grid Table 7 Colorful"/>
    <w:basedOn w:val="85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2" w:customStyle="1">
    <w:name w:val="Grid Table 7 Colorful - Accent 1"/>
    <w:basedOn w:val="85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3" w:customStyle="1">
    <w:name w:val="Grid Table 7 Colorful - Accent 2"/>
    <w:basedOn w:val="85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Grid Table 7 Colorful - Accent 3"/>
    <w:basedOn w:val="85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5" w:customStyle="1">
    <w:name w:val="Grid Table 7 Colorful - Accent 4"/>
    <w:basedOn w:val="85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Grid Table 7 Colorful - Accent 5"/>
    <w:basedOn w:val="85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7" w:customStyle="1">
    <w:name w:val="Grid Table 7 Colorful - Accent 6"/>
    <w:basedOn w:val="85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8" w:customStyle="1">
    <w:name w:val="List Table 1 Light"/>
    <w:basedOn w:val="85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customStyle="1">
    <w:name w:val="List Table 1 Light - Accent 1"/>
    <w:basedOn w:val="85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0" w:customStyle="1">
    <w:name w:val="List Table 1 Light - Accent 2"/>
    <w:basedOn w:val="85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1" w:customStyle="1">
    <w:name w:val="List Table 1 Light - Accent 3"/>
    <w:basedOn w:val="85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2" w:customStyle="1">
    <w:name w:val="List Table 1 Light - Accent 4"/>
    <w:basedOn w:val="85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3" w:customStyle="1">
    <w:name w:val="List Table 1 Light - Accent 5"/>
    <w:basedOn w:val="85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4" w:customStyle="1">
    <w:name w:val="List Table 1 Light - Accent 6"/>
    <w:basedOn w:val="85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5" w:customStyle="1">
    <w:name w:val="List Table 2"/>
    <w:basedOn w:val="85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6" w:customStyle="1">
    <w:name w:val="List Table 2 - Accent 1"/>
    <w:basedOn w:val="85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7" w:customStyle="1">
    <w:name w:val="List Table 2 - Accent 2"/>
    <w:basedOn w:val="85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8" w:customStyle="1">
    <w:name w:val="List Table 2 - Accent 3"/>
    <w:basedOn w:val="85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9" w:customStyle="1">
    <w:name w:val="List Table 2 - Accent 4"/>
    <w:basedOn w:val="85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0" w:customStyle="1">
    <w:name w:val="List Table 2 - Accent 5"/>
    <w:basedOn w:val="85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1" w:customStyle="1">
    <w:name w:val="List Table 2 - Accent 6"/>
    <w:basedOn w:val="85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2" w:customStyle="1">
    <w:name w:val="List Table 3"/>
    <w:basedOn w:val="8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3 - Accent 1"/>
    <w:basedOn w:val="85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4" w:customStyle="1">
    <w:name w:val="List Table 3 - Accent 2"/>
    <w:basedOn w:val="85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5" w:customStyle="1">
    <w:name w:val="List Table 3 - Accent 3"/>
    <w:basedOn w:val="85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6" w:customStyle="1">
    <w:name w:val="List Table 3 - Accent 4"/>
    <w:basedOn w:val="85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7" w:customStyle="1">
    <w:name w:val="List Table 3 - Accent 5"/>
    <w:basedOn w:val="85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8" w:customStyle="1">
    <w:name w:val="List Table 3 - Accent 6"/>
    <w:basedOn w:val="85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9" w:customStyle="1">
    <w:name w:val="List Table 4"/>
    <w:basedOn w:val="8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0" w:customStyle="1">
    <w:name w:val="List Table 4 - Accent 1"/>
    <w:basedOn w:val="85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1" w:customStyle="1">
    <w:name w:val="List Table 4 - Accent 2"/>
    <w:basedOn w:val="85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2" w:customStyle="1">
    <w:name w:val="List Table 4 - Accent 3"/>
    <w:basedOn w:val="85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3" w:customStyle="1">
    <w:name w:val="List Table 4 - Accent 4"/>
    <w:basedOn w:val="85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4" w:customStyle="1">
    <w:name w:val="List Table 4 - Accent 5"/>
    <w:basedOn w:val="85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5" w:customStyle="1">
    <w:name w:val="List Table 4 - Accent 6"/>
    <w:basedOn w:val="85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6" w:customStyle="1">
    <w:name w:val="List Table 5 Dark"/>
    <w:basedOn w:val="85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1"/>
    <w:basedOn w:val="85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2"/>
    <w:basedOn w:val="85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3"/>
    <w:basedOn w:val="85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4"/>
    <w:basedOn w:val="85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5"/>
    <w:basedOn w:val="85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6"/>
    <w:basedOn w:val="85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6 Colorful"/>
    <w:basedOn w:val="85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4" w:customStyle="1">
    <w:name w:val="List Table 6 Colorful - Accent 1"/>
    <w:basedOn w:val="85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5" w:customStyle="1">
    <w:name w:val="List Table 6 Colorful - Accent 2"/>
    <w:basedOn w:val="85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6" w:customStyle="1">
    <w:name w:val="List Table 6 Colorful - Accent 3"/>
    <w:basedOn w:val="85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7" w:customStyle="1">
    <w:name w:val="List Table 6 Colorful - Accent 4"/>
    <w:basedOn w:val="85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8" w:customStyle="1">
    <w:name w:val="List Table 6 Colorful - Accent 5"/>
    <w:basedOn w:val="85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9" w:customStyle="1">
    <w:name w:val="List Table 6 Colorful - Accent 6"/>
    <w:basedOn w:val="85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0" w:customStyle="1">
    <w:name w:val="List Table 7 Colorful"/>
    <w:basedOn w:val="85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1" w:customStyle="1">
    <w:name w:val="List Table 7 Colorful - Accent 1"/>
    <w:basedOn w:val="85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2" w:customStyle="1">
    <w:name w:val="List Table 7 Colorful - Accent 2"/>
    <w:basedOn w:val="85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3" w:customStyle="1">
    <w:name w:val="List Table 7 Colorful - Accent 3"/>
    <w:basedOn w:val="85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4" w:customStyle="1">
    <w:name w:val="List Table 7 Colorful - Accent 4"/>
    <w:basedOn w:val="85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5" w:customStyle="1">
    <w:name w:val="List Table 7 Colorful - Accent 5"/>
    <w:basedOn w:val="85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6" w:customStyle="1">
    <w:name w:val="List Table 7 Colorful - Accent 6"/>
    <w:basedOn w:val="85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7" w:customStyle="1">
    <w:name w:val="Lined - Accent"/>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Lined - Accent 1"/>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9" w:customStyle="1">
    <w:name w:val="Lined - Accent 2"/>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0" w:customStyle="1">
    <w:name w:val="Lined - Accent 3"/>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1" w:customStyle="1">
    <w:name w:val="Lined - Accent 4"/>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2" w:customStyle="1">
    <w:name w:val="Lined - Accent 5"/>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3" w:customStyle="1">
    <w:name w:val="Lined - Accent 6"/>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4" w:customStyle="1">
    <w:name w:val="Bordered &amp; Lined - Accent"/>
    <w:basedOn w:val="85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5" w:customStyle="1">
    <w:name w:val="Bordered &amp; Lined - Accent 1"/>
    <w:basedOn w:val="85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6" w:customStyle="1">
    <w:name w:val="Bordered &amp; Lined - Accent 2"/>
    <w:basedOn w:val="85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7" w:customStyle="1">
    <w:name w:val="Bordered &amp; Lined - Accent 3"/>
    <w:basedOn w:val="85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8" w:customStyle="1">
    <w:name w:val="Bordered &amp; Lined - Accent 4"/>
    <w:basedOn w:val="85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9" w:customStyle="1">
    <w:name w:val="Bordered &amp; Lined - Accent 5"/>
    <w:basedOn w:val="85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0" w:customStyle="1">
    <w:name w:val="Bordered &amp; Lined - Accent 6"/>
    <w:basedOn w:val="85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1" w:customStyle="1">
    <w:name w:val="Bordered"/>
    <w:basedOn w:val="85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2" w:customStyle="1">
    <w:name w:val="Bordered - Accent 1"/>
    <w:basedOn w:val="85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3" w:customStyle="1">
    <w:name w:val="Bordered - Accent 2"/>
    <w:basedOn w:val="85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4" w:customStyle="1">
    <w:name w:val="Bordered - Accent 3"/>
    <w:basedOn w:val="85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5" w:customStyle="1">
    <w:name w:val="Bordered - Accent 4"/>
    <w:basedOn w:val="85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6" w:customStyle="1">
    <w:name w:val="Bordered - Accent 5"/>
    <w:basedOn w:val="85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7" w:customStyle="1">
    <w:name w:val="Bordered - Accent 6"/>
    <w:basedOn w:val="85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8" w:customStyle="1">
    <w:name w:val="Footnote Text Char"/>
    <w:link w:val="875"/>
    <w:uiPriority w:val="99"/>
    <w:qFormat/>
    <w:rPr>
      <w:sz w:val="18"/>
    </w:rPr>
  </w:style>
  <w:style w:type="character" w:styleId="1039" w:customStyle="1">
    <w:name w:val="Endnote Text Char"/>
    <w:link w:val="867"/>
    <w:uiPriority w:val="99"/>
    <w:qFormat/>
    <w:rPr>
      <w:sz w:val="20"/>
    </w:rPr>
  </w:style>
  <w:style w:type="paragraph" w:styleId="1040" w:customStyle="1">
    <w:name w:val="TOC Heading"/>
    <w:uiPriority w:val="39"/>
    <w:unhideWhenUsed/>
    <w:qFormat/>
    <w:rPr>
      <w:rFonts w:hint="default" w:ascii="Times New Roman" w:hAnsi="Times New Roman" w:eastAsia="宋体" w:cs="Times New Roman"/>
    </w:rPr>
  </w:style>
  <w:style w:type="paragraph" w:styleId="1041" w:customStyle="1">
    <w:name w:val="正文文本11"/>
    <w:basedOn w:val="843"/>
    <w:uiPriority w:val="0"/>
    <w:qFormat/>
    <w:rPr>
      <w:rFonts w:ascii="楷体_GB2312" w:hAnsi="Arial" w:eastAsia="楷体_GB2312" w:cs="Times New Roman"/>
      <w:sz w:val="28"/>
      <w:szCs w:val="28"/>
    </w:rPr>
  </w:style>
  <w:style w:type="character" w:styleId="1042" w:customStyle="1">
    <w:name w:val="页眉 字符"/>
    <w:basedOn w:val="853"/>
    <w:link w:val="870"/>
    <w:uiPriority w:val="99"/>
    <w:semiHidden/>
    <w:qFormat/>
    <w:rPr>
      <w:sz w:val="18"/>
      <w:szCs w:val="18"/>
    </w:rPr>
  </w:style>
  <w:style w:type="character" w:styleId="1043" w:customStyle="1">
    <w:name w:val="页脚 字符"/>
    <w:basedOn w:val="853"/>
    <w:link w:val="869"/>
    <w:uiPriority w:val="99"/>
    <w:qFormat/>
    <w:rPr>
      <w:sz w:val="18"/>
      <w:szCs w:val="18"/>
    </w:rPr>
  </w:style>
  <w:style w:type="character" w:styleId="1044" w:customStyle="1">
    <w:name w:val="标题 1 字符"/>
    <w:basedOn w:val="853"/>
    <w:link w:val="844"/>
    <w:uiPriority w:val="9"/>
    <w:qFormat/>
    <w:rPr>
      <w:b/>
      <w:bCs/>
      <w:sz w:val="44"/>
      <w:szCs w:val="44"/>
    </w:rPr>
  </w:style>
  <w:style w:type="character" w:styleId="1045" w:customStyle="1">
    <w:name w:val="文档结构图 字符"/>
    <w:basedOn w:val="853"/>
    <w:link w:val="858"/>
    <w:uiPriority w:val="99"/>
    <w:semiHidden/>
    <w:qFormat/>
    <w:rPr>
      <w:rFonts w:ascii="宋体" w:eastAsia="宋体"/>
      <w:sz w:val="18"/>
      <w:szCs w:val="18"/>
    </w:rPr>
  </w:style>
  <w:style w:type="character" w:styleId="1046" w:customStyle="1">
    <w:name w:val="标题 2 字符"/>
    <w:basedOn w:val="853"/>
    <w:link w:val="845"/>
    <w:uiPriority w:val="9"/>
    <w:qFormat/>
    <w:rPr>
      <w:rFonts w:asciiTheme="majorHAnsi" w:hAnsiTheme="majorHAnsi" w:eastAsiaTheme="majorEastAsia" w:cstheme="majorBidi"/>
      <w:b/>
      <w:bCs/>
      <w:sz w:val="32"/>
      <w:szCs w:val="32"/>
    </w:rPr>
  </w:style>
  <w:style w:type="character" w:styleId="1047" w:customStyle="1">
    <w:name w:val="标题 3 字符"/>
    <w:basedOn w:val="853"/>
    <w:link w:val="846"/>
    <w:uiPriority w:val="9"/>
    <w:qFormat/>
    <w:rPr>
      <w:b/>
      <w:bCs/>
      <w:sz w:val="32"/>
      <w:szCs w:val="32"/>
    </w:rPr>
  </w:style>
  <w:style w:type="character" w:styleId="1048" w:customStyle="1">
    <w:name w:val="日期 字符"/>
    <w:basedOn w:val="853"/>
    <w:link w:val="866"/>
    <w:uiPriority w:val="99"/>
    <w:semiHidden/>
    <w:qFormat/>
  </w:style>
  <w:style w:type="character" w:styleId="1049" w:customStyle="1">
    <w:name w:val="批注文字 字符"/>
    <w:basedOn w:val="853"/>
    <w:link w:val="859"/>
    <w:uiPriority w:val="0"/>
    <w:qFormat/>
    <w:rPr>
      <w:rFonts w:ascii="Times New Roman" w:hAnsi="Times New Roman" w:eastAsia="宋体" w:cs="Times New Roman"/>
      <w:szCs w:val="24"/>
    </w:rPr>
  </w:style>
  <w:style w:type="character" w:styleId="1050" w:customStyle="1">
    <w:name w:val="批注框文本 字符"/>
    <w:basedOn w:val="853"/>
    <w:link w:val="868"/>
    <w:uiPriority w:val="99"/>
    <w:semiHidden/>
    <w:qFormat/>
    <w:rPr>
      <w:sz w:val="18"/>
      <w:szCs w:val="18"/>
    </w:rPr>
  </w:style>
  <w:style w:type="paragraph" w:styleId="1051" w:customStyle="1">
    <w:name w:val="Default"/>
    <w:link w:val="1052"/>
    <w:uiPriority w:val="99"/>
    <w:qFormat/>
    <w:pPr>
      <w:widowControl w:val="off"/>
    </w:pPr>
    <w:rPr>
      <w:rFonts w:hint="default" w:ascii="MS Mincho" w:hAnsi="Calibri" w:eastAsia="宋体" w:cs="Times New Roman"/>
      <w:color w:val="000000"/>
      <w:sz w:val="21"/>
      <w:szCs w:val="24"/>
      <w:lang w:val="en-US" w:eastAsia="zh-CN" w:bidi="ar-SA"/>
    </w:rPr>
  </w:style>
  <w:style w:type="character" w:styleId="1052" w:customStyle="1">
    <w:name w:val="Default Char"/>
    <w:link w:val="1051"/>
    <w:uiPriority w:val="99"/>
    <w:qFormat/>
    <w:rPr>
      <w:rFonts w:ascii="MS Mincho" w:hAnsi="Calibri" w:eastAsia="宋体" w:cs="Times New Roman"/>
      <w:color w:val="000000"/>
      <w:szCs w:val="24"/>
    </w:rPr>
  </w:style>
  <w:style w:type="character" w:styleId="1053" w:customStyle="1">
    <w:name w:val="纯文本 字符"/>
    <w:basedOn w:val="853"/>
    <w:link w:val="864"/>
    <w:uiPriority w:val="0"/>
    <w:qFormat/>
    <w:rPr>
      <w:rFonts w:ascii="宋体" w:hAnsi="Courier New" w:eastAsia="宋体" w:cs="Times New Roman"/>
      <w:szCs w:val="20"/>
    </w:rPr>
  </w:style>
  <w:style w:type="character" w:styleId="1054" w:customStyle="1">
    <w:name w:val="NormalCharacter"/>
    <w:uiPriority w:val="0"/>
    <w:semiHidden/>
    <w:qFormat/>
    <w:rPr>
      <w:sz w:val="21"/>
      <w:szCs w:val="24"/>
      <w:lang w:val="en-US" w:eastAsia="zh-CN" w:bidi="ar-SA"/>
    </w:rPr>
  </w:style>
  <w:style w:type="paragraph" w:styleId="1055" w:customStyle="1">
    <w:name w:val="Table Paragraph"/>
    <w:basedOn w:val="843"/>
    <w:uiPriority w:val="0"/>
    <w:qFormat/>
    <w:pPr>
      <w:jc w:val="left"/>
    </w:pPr>
    <w:rPr>
      <w:rFonts w:ascii="宋体" w:hAnsi="宋体" w:cs="宋体"/>
      <w:sz w:val="22"/>
    </w:rPr>
  </w:style>
  <w:style w:type="paragraph" w:styleId="1056" w:customStyle="1">
    <w:name w:val="普通正文"/>
    <w:basedOn w:val="843"/>
    <w:uiPriority w:val="0"/>
    <w:qFormat/>
    <w:pPr>
      <w:ind w:firstLine="480"/>
      <w:jc w:val="left"/>
      <w:spacing w:before="120" w:after="120" w:line="360" w:lineRule="auto"/>
    </w:pPr>
    <w:rPr>
      <w:rFonts w:ascii="Arial" w:hAnsi="Arial"/>
      <w:sz w:val="24"/>
    </w:rPr>
  </w:style>
  <w:style w:type="paragraph" w:styleId="1057" w:customStyle="1">
    <w:name w:val="段"/>
    <w:next w:val="843"/>
    <w:uiPriority w:val="0"/>
    <w:qFormat/>
    <w:pPr>
      <w:ind w:firstLine="200"/>
      <w:jc w:val="both"/>
    </w:pPr>
    <w:rPr>
      <w:rFonts w:hint="default" w:ascii="宋体" w:hAnsi="Calibri" w:eastAsia="宋体" w:cs="Times New Roman"/>
      <w:sz w:val="21"/>
      <w:lang w:val="en-US" w:eastAsia="zh-CN" w:bidi="ar-SA"/>
    </w:rPr>
  </w:style>
  <w:style w:type="table" w:styleId="1058" w:customStyle="1">
    <w:name w:val="Table Normal"/>
    <w:uiPriority w:val="0"/>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paragraph" w:styleId="1059"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paragraph" w:styleId="1060" w:customStyle="1">
    <w:name w:val="批注文字11"/>
    <w:uiPriority w:val="0"/>
    <w:qFormat/>
    <w:pPr>
      <w:ind w:firstLine="802"/>
      <w:jc w:val="left"/>
      <w:spacing w:line="360" w:lineRule="auto"/>
      <w:widowControl w:val="off"/>
    </w:pPr>
    <w:rPr>
      <w:rFonts w:hint="default" w:ascii="Times New Roman" w:hAnsi="Times New Roman" w:eastAsia="宋体" w:cs="Times New Roman"/>
      <w:sz w:val="21"/>
      <w:szCs w:val="24"/>
      <w:lang w:val="en-US" w:eastAsia="zh-CN" w:bidi="ar-SA"/>
    </w:rPr>
  </w:style>
  <w:style w:type="paragraph" w:styleId="1061" w:customStyle="1">
    <w:name w:val="标题 111"/>
    <w:next w:val="843"/>
    <w:uiPriority w:val="0"/>
    <w:qFormat/>
    <w:pPr>
      <w:ind w:firstLine="0"/>
      <w:jc w:val="center"/>
      <w:keepLines/>
      <w:keepNext/>
      <w:spacing w:line="360" w:lineRule="auto"/>
      <w:widowControl w:val="off"/>
      <w:tabs>
        <w:tab w:val="left" w:pos="330" w:leader="none"/>
        <w:tab w:val="left" w:pos="7020" w:leader="none"/>
      </w:tabs>
      <w:outlineLvl w:val="0"/>
    </w:pPr>
    <w:rPr>
      <w:rFonts w:hint="default" w:ascii="Times New Roman" w:hAnsi="Times New Roman" w:eastAsia="宋体" w:cs="Times New Roman"/>
      <w:b/>
      <w:bCs/>
      <w:sz w:val="36"/>
      <w:szCs w:val="44"/>
      <w:lang w:val="en-US" w:eastAsia="zh-CN" w:bidi="ar-SA"/>
    </w:rPr>
  </w:style>
  <w:style w:type="paragraph" w:styleId="1062" w:customStyle="1">
    <w:name w:val="标题 211"/>
    <w:next w:val="843"/>
    <w:uiPriority w:val="0"/>
    <w:qFormat/>
    <w:pPr>
      <w:ind w:firstLine="0"/>
      <w:jc w:val="both"/>
      <w:keepLines/>
      <w:keepNext/>
      <w:spacing w:line="360" w:lineRule="auto"/>
      <w:widowControl w:val="off"/>
      <w:outlineLvl w:val="1"/>
    </w:pPr>
    <w:rPr>
      <w:rFonts w:hint="default" w:ascii="Times New Roman" w:hAnsi="Times New Roman" w:eastAsia="宋体" w:cs="Times New Roman"/>
      <w:b/>
      <w:bCs/>
      <w:sz w:val="24"/>
      <w:szCs w:val="32"/>
      <w:lang w:val="en-US" w:eastAsia="zh-CN" w:bidi="ar-SA"/>
    </w:rPr>
  </w:style>
  <w:style w:type="paragraph" w:styleId="1063" w:customStyle="1">
    <w:name w:val="纯文本11"/>
    <w:uiPriority w:val="0"/>
    <w:qFormat/>
    <w:pPr>
      <w:ind w:firstLine="802"/>
      <w:jc w:val="both"/>
      <w:spacing w:line="360" w:lineRule="auto"/>
      <w:widowControl w:val="off"/>
    </w:pPr>
    <w:rPr>
      <w:rFonts w:hint="default" w:ascii="宋体" w:hAnsi="Courier New" w:eastAsia="宋体" w:cs="Times New Roman"/>
      <w:sz w:val="21"/>
      <w:szCs w:val="20"/>
      <w:lang w:val="en-US" w:eastAsia="zh-CN" w:bidi="ar-SA"/>
    </w:rPr>
  </w:style>
  <w:style w:type="paragraph" w:styleId="1064" w:customStyle="1">
    <w:name w:val="正文文本缩进 311"/>
    <w:uiPriority w:val="0"/>
    <w:qFormat/>
    <w:pPr>
      <w:ind w:left="360" w:firstLine="802"/>
      <w:jc w:val="both"/>
      <w:spacing w:line="400" w:lineRule="exact"/>
      <w:widowControl w:val="off"/>
    </w:pPr>
    <w:rPr>
      <w:rFonts w:hint="default" w:ascii="Times New Roman" w:hAnsi="Times New Roman" w:eastAsia="宋体" w:cs="Times New Roman"/>
      <w:sz w:val="24"/>
      <w:szCs w:val="24"/>
      <w:lang w:val="en-US" w:eastAsia="zh-CN" w:bidi="ar-SA"/>
    </w:rPr>
  </w:style>
  <w:style w:type="paragraph" w:styleId="1065" w:customStyle="1">
    <w:name w:val="正文文本缩进 31"/>
    <w:uiPriority w:val="0"/>
    <w:qFormat/>
    <w:pPr>
      <w:ind w:firstLine="523"/>
      <w:jc w:val="both"/>
      <w:spacing w:line="360" w:lineRule="auto"/>
      <w:widowControl w:val="off"/>
    </w:pPr>
    <w:rPr>
      <w:rFonts w:hint="default" w:ascii="仿宋_GB2312" w:hAnsi="宋体" w:eastAsia="仿宋_GB2312" w:cs="Times New Roman"/>
      <w:sz w:val="24"/>
      <w:szCs w:val="24"/>
      <w:lang w:val="en-US" w:eastAsia="zh-CN" w:bidi="ar-SA"/>
    </w:rPr>
  </w:style>
  <w:style w:type="paragraph" w:styleId="1066" w:customStyle="1">
    <w:name w:val="Blockquote"/>
    <w:uiPriority w:val="0"/>
    <w:qFormat/>
    <w:pPr>
      <w:ind w:left="360" w:right="360" w:firstLine="802"/>
      <w:jc w:val="left"/>
      <w:spacing w:before="100" w:after="100" w:line="360" w:lineRule="auto"/>
      <w:widowControl w:val="off"/>
    </w:pPr>
    <w:rPr>
      <w:rFonts w:hint="default" w:ascii="Times New Roman" w:hAnsi="Times New Roman" w:eastAsia="宋体" w:cs="Times New Roman"/>
      <w:sz w:val="24"/>
      <w:szCs w:val="20"/>
      <w:lang w:val="en-US" w:eastAsia="zh-CN" w:bidi="ar-SA"/>
    </w:rPr>
  </w:style>
  <w:style w:type="paragraph" w:styleId="1067" w:customStyle="1">
    <w:name w:val="首行缩进"/>
    <w:uiPriority w:val="0"/>
    <w:qFormat/>
    <w:pPr>
      <w:ind w:firstLine="480"/>
      <w:jc w:val="both"/>
      <w:spacing w:line="360" w:lineRule="auto"/>
      <w:widowControl w:val="off"/>
    </w:pPr>
    <w:rPr>
      <w:rFonts w:hint="default" w:ascii="Times New Roman" w:hAnsi="Times New Roman" w:eastAsia="宋体" w:cs="Times New Roman"/>
      <w:sz w:val="24"/>
      <w:szCs w:val="24"/>
      <w:lang w:val="zh-CN" w:eastAsia="zh-CN" w:bidi="ar-SA"/>
    </w:rPr>
  </w:style>
  <w:style w:type="paragraph" w:styleId="1068" w:customStyle="1">
    <w:name w:val="页脚1"/>
    <w:uiPriority w:val="99"/>
    <w:qFormat/>
    <w:pPr>
      <w:ind w:firstLine="802"/>
      <w:jc w:val="left"/>
      <w:spacing w:line="360" w:lineRule="auto"/>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1069" w:customStyle="1">
    <w:name w:val="页眉1"/>
    <w:uiPriority w:val="0"/>
    <w:qFormat/>
    <w:pPr>
      <w:ind w:firstLine="802"/>
      <w:jc w:val="center"/>
      <w:spacing w:line="360" w:lineRule="auto"/>
      <w:widowControl w:val="off"/>
      <w:tabs>
        <w:tab w:val="center" w:pos="4153" w:leader="none"/>
        <w:tab w:val="right" w:pos="8306" w:leader="none"/>
      </w:tabs>
      <w:pBdr>
        <w:bottom w:val="single" w:color="000000" w:sz="6" w:space="1"/>
      </w:pBdr>
    </w:pPr>
    <w:rPr>
      <w:rFonts w:hint="default" w:ascii="宋体" w:hAnsi="Courier New" w:eastAsia="宋体" w:cs="Times New Roman"/>
      <w:sz w:val="18"/>
      <w:szCs w:val="20"/>
      <w:lang w:val="en-US" w:eastAsia="zh-CN" w:bidi="ar-SA"/>
    </w:rPr>
  </w:style>
  <w:style w:type="paragraph" w:styleId="1070" w:customStyle="1">
    <w:name w:val="列出段落"/>
    <w:uiPriority w:val="99"/>
    <w:qFormat/>
    <w:pPr>
      <w:ind w:firstLine="420"/>
      <w:jc w:val="both"/>
      <w:spacing w:line="360" w:lineRule="auto"/>
      <w:widowControl w:val="off"/>
    </w:pPr>
    <w:rPr>
      <w:rFonts w:hint="default" w:ascii="Times New Roman" w:hAnsi="Times New Roman" w:eastAsia="宋体" w:cs="Times New Roman"/>
      <w:sz w:val="24"/>
      <w:szCs w:val="24"/>
      <w:lang w:val="en-US" w:eastAsia="zh-CN" w:bidi="ar-SA"/>
    </w:rPr>
  </w:style>
  <w:style w:type="character" w:styleId="1071" w:customStyle="1">
    <w:name w:val="要点1"/>
    <w:link w:val="843"/>
    <w:uiPriority w:val="22"/>
    <w:qFormat/>
    <w:rPr>
      <w:rFonts w:hint="default" w:asciiTheme="minorHAnsi" w:hAnsiTheme="minorHAnsi" w:eastAsiaTheme="minorEastAsia" w:cstheme="minorBidi"/>
      <w:sz w:val="21"/>
      <w:szCs w:val="22"/>
      <w:lang w:val="en-US" w:eastAsia="zh-CN" w:bidi="ar-SA"/>
    </w:rPr>
  </w:style>
  <w:style w:type="character" w:styleId="1072" w:customStyle="1">
    <w:name w:val="默认段落字体1"/>
    <w:link w:val="843"/>
    <w:uiPriority w:val="1"/>
    <w:unhideWhenUsed/>
    <w:qFormat/>
  </w:style>
  <w:style w:type="numbering" w:styleId="10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冯亚军</cp:lastModifiedBy>
  <cp:revision>12</cp:revision>
  <dcterms:created xsi:type="dcterms:W3CDTF">2024-01-04T03:50:00Z</dcterms:created>
  <dcterms:modified xsi:type="dcterms:W3CDTF">2026-07-06T02:51:43Z</dcterms:modified>
  <cp:category>“苏采云”竞争性磋商服务范本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A30E2A29EED94A949208FB77B37CE464_13</vt:lpwstr>
  </property>
  <property fmtid="{D5CDD505-2E9C-101B-9397-08002B2CF9AE}" pid="4" name="KSOTemplateDocerSaveRecord">
    <vt:lpwstr>eyJoZGlkIjoiYjNjNDJkNjY0NTg2ZThkZTk5YWY5Mjg4ZDgyNTBjMGUiLCJ1c2VySWQiOiIxNjI2OTQwMzcyIn0=</vt:lpwstr>
  </property>
</Properties>
</file>