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rPr>
          <w:color w:val="auto"/>
        </w:rPr>
      </w:pPr>
      <w:r>
        <w:rPr>
          <w:color w:val="auto"/>
        </w:rPr>
      </w:r>
      <w:r/>
    </w:p>
    <w:p>
      <w:pPr>
        <w:spacing w:line="360" w:lineRule="auto"/>
        <w:rPr>
          <w:rFonts w:hint="eastAsia" w:ascii="宋体" w:hAnsi="宋体" w:eastAsia="宋体"/>
          <w:b/>
          <w:color w:val="auto"/>
          <w:sz w:val="48"/>
          <w:szCs w:val="48"/>
        </w:rPr>
      </w:pPr>
      <w:r>
        <w:rPr>
          <w:rFonts w:hint="eastAsia" w:ascii="宋体" w:hAnsi="宋体" w:eastAsia="宋体"/>
          <w:b/>
          <w:color w:val="auto"/>
          <w:sz w:val="48"/>
          <w:szCs w:val="48"/>
        </w:rPr>
      </w:r>
      <w:r/>
    </w:p>
    <w:p>
      <w:pPr>
        <w:jc w:val="center"/>
        <w:spacing w:line="360" w:lineRule="auto"/>
        <w:rPr>
          <w:rFonts w:hint="eastAsia" w:ascii="宋体" w:hAnsi="宋体" w:eastAsia="宋体"/>
          <w:b/>
          <w:color w:val="auto"/>
          <w:sz w:val="72"/>
          <w:szCs w:val="72"/>
        </w:rPr>
      </w:pPr>
      <w:r>
        <w:rPr>
          <w:rFonts w:hint="eastAsia" w:ascii="宋体" w:hAnsi="宋体" w:eastAsia="宋体"/>
          <w:b/>
          <w:color w:val="auto"/>
          <w:sz w:val="72"/>
          <w:szCs w:val="72"/>
        </w:rPr>
        <w:t xml:space="preserve">苏 州 市 政 府 采 购 </w:t>
      </w:r>
      <w:r/>
    </w:p>
    <w:p>
      <w:pPr>
        <w:jc w:val="center"/>
        <w:spacing w:line="360" w:lineRule="auto"/>
        <w:rPr>
          <w:rFonts w:hint="eastAsia" w:ascii="宋体" w:hAnsi="宋体" w:eastAsia="宋体"/>
          <w:b/>
          <w:color w:val="auto"/>
          <w:sz w:val="72"/>
          <w:szCs w:val="72"/>
        </w:rPr>
      </w:pPr>
      <w:r>
        <w:rPr>
          <w:rFonts w:hint="eastAsia" w:ascii="宋体" w:hAnsi="宋体" w:eastAsia="宋体"/>
          <w:b/>
          <w:color w:val="auto"/>
          <w:sz w:val="72"/>
          <w:szCs w:val="72"/>
        </w:rPr>
        <w:t xml:space="preserve">招 标 文 件</w:t>
      </w:r>
      <w:r/>
    </w:p>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spacing w:line="360" w:lineRule="auto"/>
        <w:rPr>
          <w:rFonts w:hint="eastAsia" w:ascii="宋体" w:hAnsi="宋体" w:eastAsia="宋体"/>
          <w:color w:val="auto"/>
          <w:sz w:val="30"/>
          <w:szCs w:val="30"/>
        </w:rPr>
      </w:pPr>
      <w:r>
        <w:rPr>
          <w:rFonts w:hint="eastAsia" w:ascii="宋体" w:hAnsi="宋体" w:eastAsia="宋体"/>
          <w:color w:val="auto"/>
          <w:sz w:val="30"/>
          <w:szCs w:val="30"/>
        </w:rPr>
      </w:r>
      <w:r/>
    </w:p>
    <w:p>
      <w:pPr>
        <w:ind w:firstLine="2108"/>
        <w:spacing w:line="360" w:lineRule="auto"/>
        <w:rPr>
          <w:rFonts w:hint="eastAsia" w:ascii="宋体" w:hAnsi="宋体" w:eastAsia="宋体"/>
          <w:b/>
          <w:bCs/>
          <w:color w:val="auto"/>
          <w:sz w:val="30"/>
          <w:szCs w:val="30"/>
          <w:lang w:eastAsia="zh-CN"/>
        </w:rPr>
      </w:pPr>
      <w:r>
        <w:rPr>
          <w:rFonts w:hint="eastAsia" w:ascii="宋体" w:hAnsi="宋体" w:eastAsia="宋体"/>
          <w:b/>
          <w:bCs/>
          <w:color w:val="auto"/>
          <w:sz w:val="30"/>
          <w:szCs w:val="30"/>
        </w:rPr>
        <w:t xml:space="preserve">项目编号：</w:t>
      </w:r>
      <w:r>
        <w:rPr>
          <w:rFonts w:hint="eastAsia" w:ascii="宋体" w:hAnsi="宋体" w:eastAsia="宋体"/>
          <w:b/>
          <w:bCs/>
          <w:color w:val="auto"/>
          <w:sz w:val="30"/>
          <w:szCs w:val="30"/>
          <w:lang w:eastAsia="zh-CN"/>
        </w:rPr>
        <w:t xml:space="preserve">JSZC-320509-WYZB-G2026-0007</w:t>
      </w:r>
      <w:r/>
    </w:p>
    <w:p>
      <w:pPr>
        <w:ind w:firstLine="2108"/>
        <w:spacing w:line="360" w:lineRule="auto"/>
        <w:rPr>
          <w:rFonts w:hint="eastAsia" w:ascii="宋体" w:hAnsi="宋体" w:eastAsia="宋体"/>
          <w:b/>
          <w:bCs/>
          <w:color w:val="auto"/>
          <w:sz w:val="30"/>
          <w:szCs w:val="30"/>
          <w:lang w:eastAsia="zh-CN"/>
        </w:rPr>
      </w:pPr>
      <w:r>
        <w:rPr>
          <w:rFonts w:hint="eastAsia" w:ascii="宋体" w:hAnsi="宋体" w:eastAsia="宋体"/>
          <w:b/>
          <w:bCs/>
          <w:color w:val="auto"/>
          <w:sz w:val="30"/>
          <w:szCs w:val="30"/>
        </w:rPr>
        <w:t xml:space="preserve">采购单位：</w:t>
      </w:r>
      <w:r>
        <w:rPr>
          <w:rFonts w:hint="eastAsia" w:ascii="宋体" w:hAnsi="宋体" w:eastAsia="宋体"/>
          <w:b/>
          <w:bCs/>
          <w:color w:val="auto"/>
          <w:sz w:val="30"/>
          <w:szCs w:val="30"/>
          <w:lang w:eastAsia="zh-CN"/>
        </w:rPr>
        <w:t xml:space="preserve">苏州市吴江区第五人民医院</w:t>
      </w:r>
      <w:r/>
    </w:p>
    <w:p>
      <w:pPr>
        <w:ind w:firstLine="2108"/>
        <w:spacing w:line="360" w:lineRule="auto"/>
        <w:rPr>
          <w:rFonts w:hint="eastAsia" w:ascii="宋体" w:hAnsi="宋体" w:eastAsia="宋体"/>
          <w:b/>
          <w:bCs/>
          <w:color w:val="auto"/>
          <w:sz w:val="30"/>
          <w:szCs w:val="30"/>
        </w:rPr>
      </w:pPr>
      <w:r>
        <w:rPr>
          <w:rFonts w:hint="eastAsia" w:ascii="宋体" w:hAnsi="宋体" w:eastAsia="宋体"/>
          <w:b/>
          <w:bCs/>
          <w:color w:val="auto"/>
          <w:sz w:val="30"/>
          <w:szCs w:val="30"/>
        </w:rPr>
        <w:t xml:space="preserve">采购类别：货物类</w:t>
      </w:r>
      <w:r/>
    </w:p>
    <w:p>
      <w:pPr>
        <w:ind w:firstLine="2108"/>
        <w:spacing w:line="360" w:lineRule="auto"/>
        <w:rPr>
          <w:rFonts w:hint="eastAsia" w:ascii="宋体" w:hAnsi="宋体" w:eastAsia="宋体"/>
          <w:b/>
          <w:bCs/>
          <w:color w:val="auto"/>
          <w:sz w:val="30"/>
          <w:szCs w:val="30"/>
          <w:lang w:eastAsia="zh-CN"/>
        </w:rPr>
      </w:pPr>
      <w:r>
        <w:rPr>
          <w:rFonts w:hint="eastAsia" w:ascii="宋体" w:hAnsi="宋体" w:eastAsia="宋体"/>
          <w:b/>
          <w:bCs/>
          <w:color w:val="auto"/>
          <w:sz w:val="30"/>
          <w:szCs w:val="30"/>
        </w:rPr>
        <w:t xml:space="preserve">采购内容: </w:t>
      </w:r>
      <w:r>
        <w:rPr>
          <w:rFonts w:hint="eastAsia" w:ascii="宋体" w:hAnsi="宋体" w:eastAsia="宋体"/>
          <w:b/>
          <w:bCs/>
          <w:color w:val="auto"/>
          <w:sz w:val="30"/>
          <w:szCs w:val="30"/>
          <w:lang w:eastAsia="zh-CN"/>
        </w:rPr>
        <w:t xml:space="preserve">苏州市吴江区第五人民医院（分院区）医疗及办公陈列设备</w:t>
      </w:r>
      <w:r/>
    </w:p>
    <w:p>
      <w:pPr>
        <w:ind w:firstLine="2108"/>
        <w:spacing w:line="360" w:lineRule="auto"/>
        <w:rPr>
          <w:rFonts w:hint="eastAsia" w:ascii="宋体" w:hAnsi="宋体" w:eastAsia="宋体"/>
          <w:b/>
          <w:bCs/>
          <w:color w:val="auto"/>
          <w:sz w:val="30"/>
          <w:szCs w:val="30"/>
          <w:lang w:eastAsia="zh-CN"/>
        </w:rPr>
      </w:pPr>
      <w:r>
        <w:rPr>
          <w:rFonts w:hint="eastAsia" w:ascii="宋体" w:hAnsi="宋体" w:eastAsia="宋体"/>
          <w:b/>
          <w:bCs/>
          <w:color w:val="auto"/>
          <w:sz w:val="30"/>
          <w:szCs w:val="30"/>
          <w:lang w:eastAsia="zh-CN"/>
        </w:rPr>
      </w:r>
      <w:r/>
    </w:p>
    <w:p>
      <w:pPr>
        <w:spacing w:line="360" w:lineRule="auto"/>
        <w:rPr>
          <w:rFonts w:hint="eastAsia" w:ascii="宋体" w:hAnsi="宋体" w:eastAsia="宋体"/>
          <w:b/>
          <w:color w:val="auto"/>
          <w:sz w:val="30"/>
          <w:szCs w:val="30"/>
        </w:rPr>
      </w:pPr>
      <w:r>
        <w:rPr>
          <w:rFonts w:hint="eastAsia" w:ascii="宋体" w:hAnsi="宋体" w:eastAsia="宋体"/>
          <w:b/>
          <w:color w:val="auto"/>
          <w:sz w:val="30"/>
          <w:szCs w:val="30"/>
        </w:rPr>
      </w:r>
      <w:r/>
    </w:p>
    <w:p>
      <w:pPr>
        <w:jc w:val="center"/>
        <w:spacing w:line="360" w:lineRule="auto"/>
        <w:rPr>
          <w:rFonts w:hint="eastAsia" w:ascii="宋体" w:hAnsi="宋体" w:eastAsia="宋体"/>
          <w:b/>
          <w:color w:val="auto"/>
          <w:sz w:val="30"/>
          <w:szCs w:val="30"/>
        </w:rPr>
      </w:pPr>
      <w:r>
        <w:rPr>
          <w:rFonts w:ascii="宋体" w:hAnsi="宋体" w:eastAsia="宋体"/>
          <w:b/>
          <w:bCs/>
          <w:color w:val="auto"/>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1852930</wp:posOffset>
                </wp:positionH>
                <wp:positionV relativeFrom="paragraph">
                  <wp:posOffset>302260</wp:posOffset>
                </wp:positionV>
                <wp:extent cx="2214880" cy="683260"/>
                <wp:effectExtent l="0" t="0" r="13970" b="254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18"/>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8" o:title=""/>
              </v:shape>
            </w:pict>
          </mc:Fallback>
        </mc:AlternateContent>
      </w:r>
      <w:r/>
    </w:p>
    <w:p>
      <w:pPr>
        <w:pStyle w:val="935"/>
        <w:ind w:firstLine="602"/>
        <w:rPr>
          <w:rFonts w:hint="eastAsia" w:hAnsi="宋体"/>
          <w:b/>
          <w:color w:val="auto"/>
          <w:sz w:val="30"/>
          <w:szCs w:val="30"/>
        </w:rPr>
      </w:pPr>
      <w:r>
        <w:rPr>
          <w:rFonts w:hint="eastAsia" w:hAnsi="宋体"/>
          <w:b/>
          <w:color w:val="auto"/>
          <w:sz w:val="30"/>
          <w:szCs w:val="30"/>
        </w:rPr>
      </w:r>
      <w:r/>
    </w:p>
    <w:p>
      <w:pPr>
        <w:rPr>
          <w:rFonts w:hint="eastAsia" w:ascii="宋体" w:hAnsi="宋体" w:eastAsia="宋体"/>
          <w:b/>
          <w:color w:val="auto"/>
          <w:sz w:val="30"/>
          <w:szCs w:val="30"/>
        </w:rPr>
      </w:pPr>
      <w:r>
        <w:rPr>
          <w:rFonts w:hint="eastAsia" w:ascii="宋体" w:hAnsi="宋体" w:eastAsia="宋体"/>
          <w:b/>
          <w:color w:val="auto"/>
          <w:sz w:val="30"/>
          <w:szCs w:val="30"/>
        </w:rPr>
      </w:r>
      <w:r/>
    </w:p>
    <w:p>
      <w:pPr>
        <w:pStyle w:val="935"/>
        <w:ind w:firstLine="480"/>
        <w:rPr>
          <w:color w:val="auto"/>
        </w:rPr>
      </w:pPr>
      <w:r>
        <w:rPr>
          <w:color w:val="auto"/>
        </w:rPr>
      </w:r>
      <w:r/>
    </w:p>
    <w:p>
      <w:pPr>
        <w:jc w:val="center"/>
        <w:spacing w:line="360" w:lineRule="auto"/>
        <w:rPr>
          <w:rFonts w:hint="eastAsia" w:ascii="宋体" w:hAnsi="宋体" w:eastAsia="宋体"/>
          <w:b/>
          <w:color w:val="auto"/>
          <w:sz w:val="30"/>
          <w:szCs w:val="30"/>
        </w:rPr>
      </w:pPr>
      <w:r>
        <w:rPr>
          <w:rFonts w:hint="eastAsia" w:ascii="宋体" w:hAnsi="宋体" w:eastAsia="宋体"/>
          <w:b/>
          <w:color w:val="auto"/>
          <w:sz w:val="30"/>
          <w:szCs w:val="30"/>
        </w:rPr>
        <w:t xml:space="preserve">苏州玮源招投标咨询服务有限公司</w:t>
      </w:r>
      <w:r/>
    </w:p>
    <w:p>
      <w:pPr>
        <w:jc w:val="center"/>
        <w:spacing w:line="360" w:lineRule="auto"/>
        <w:rPr>
          <w:rFonts w:eastAsia="宋体"/>
          <w:color w:val="auto"/>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auto"/>
          <w:sz w:val="30"/>
          <w:szCs w:val="30"/>
        </w:rPr>
        <w:t xml:space="preserve">202</w:t>
      </w:r>
      <w:r>
        <w:rPr>
          <w:rFonts w:hint="eastAsia" w:ascii="宋体" w:hAnsi="宋体" w:eastAsia="宋体"/>
          <w:b/>
          <w:color w:val="auto"/>
          <w:sz w:val="30"/>
          <w:szCs w:val="30"/>
          <w:lang w:val="en-US" w:eastAsia="zh-CN"/>
        </w:rPr>
        <w:t xml:space="preserve">6</w:t>
      </w:r>
      <w:r>
        <w:rPr>
          <w:rFonts w:hint="eastAsia" w:ascii="宋体" w:hAnsi="宋体" w:eastAsia="宋体"/>
          <w:b/>
          <w:color w:val="auto"/>
          <w:sz w:val="30"/>
          <w:szCs w:val="30"/>
        </w:rPr>
        <w:t xml:space="preserve">年</w:t>
      </w:r>
      <w:r>
        <w:rPr>
          <w:rFonts w:hint="eastAsia" w:ascii="宋体" w:hAnsi="宋体" w:eastAsia="宋体"/>
          <w:b/>
          <w:color w:val="auto"/>
          <w:sz w:val="30"/>
          <w:szCs w:val="30"/>
          <w:lang w:val="en-US" w:eastAsia="zh-CN"/>
        </w:rPr>
        <w:t xml:space="preserve">7</w:t>
      </w:r>
      <w:r>
        <w:rPr>
          <w:rFonts w:hint="eastAsia" w:ascii="宋体" w:hAnsi="宋体" w:eastAsia="宋体"/>
          <w:b/>
          <w:color w:val="auto"/>
          <w:sz w:val="30"/>
          <w:szCs w:val="30"/>
        </w:rPr>
        <w:t xml:space="preserve">月</w:t>
      </w:r>
      <w:r/>
    </w:p>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前附表</w:t>
      </w:r>
      <w:r/>
    </w:p>
    <w:tbl>
      <w:tblPr>
        <w:tblStyle w:val="843"/>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rPr>
            </w:pPr>
            <w:r>
              <w:rPr>
                <w:rFonts w:ascii="宋体" w:hAnsi="宋体" w:eastAsia="宋体"/>
                <w:color w:val="auto"/>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hint="eastAsia" w:eastAsia="宋体"/>
                <w:color w:val="auto"/>
                <w:lang w:eastAsia="zh-CN"/>
              </w:rPr>
            </w:pPr>
            <w:r>
              <w:rPr>
                <w:rFonts w:hint="eastAsia" w:ascii="宋体" w:hAnsi="宋体" w:eastAsia="宋体" w:cs="宋体"/>
                <w:bCs/>
                <w:color w:val="auto"/>
                <w:sz w:val="21"/>
                <w:szCs w:val="21"/>
              </w:rPr>
              <w:t xml:space="preserve">采购内容：</w:t>
            </w:r>
            <w:r>
              <w:rPr>
                <w:rFonts w:hint="eastAsia" w:ascii="宋体" w:hAnsi="宋体" w:eastAsia="宋体" w:cs="宋体"/>
                <w:bCs/>
                <w:color w:val="auto"/>
                <w:sz w:val="21"/>
                <w:szCs w:val="21"/>
                <w:lang w:eastAsia="zh-CN"/>
              </w:rPr>
              <w:t xml:space="preserve">苏州市吴江区第五人民医院（分院区）医疗及办公陈列设备</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投标有效期为九十天（日历日）</w:t>
            </w:r>
            <w:r/>
          </w:p>
        </w:tc>
      </w:tr>
      <w:tr>
        <w:trPr>
          <w:trHeight w:val="876"/>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w:t>
            </w:r>
            <w:r/>
          </w:p>
        </w:tc>
        <w:tc>
          <w:tcPr>
            <w:tcW w:w="8438" w:type="dxa"/>
            <w:vAlign w:val="bottom"/>
            <w:textDirection w:val="lrTb"/>
            <w:noWrap w:val="false"/>
          </w:tcPr>
          <w:p>
            <w:pPr>
              <w:keepLines w:val="0"/>
              <w:keepNext w:val="0"/>
              <w:pageBreakBefore w:val="0"/>
              <w:spacing w:line="348" w:lineRule="auto"/>
              <w:widowControl w:val="off"/>
              <w:rPr>
                <w:rFonts w:hint="eastAsia" w:ascii="宋体" w:hAnsi="宋体" w:eastAsia="宋体" w:cs="Times New Roman"/>
                <w:color w:val="auto"/>
                <w:sz w:val="21"/>
                <w:szCs w:val="21"/>
                <w:highlight w:val="none"/>
              </w:rPr>
            </w:pPr>
            <w:r>
              <w:rPr>
                <w:rFonts w:hint="eastAsia" w:ascii="宋体" w:hAnsi="宋体" w:eastAsia="宋体" w:cs="宋体"/>
                <w:bCs/>
                <w:color w:val="auto"/>
                <w:sz w:val="21"/>
                <w:szCs w:val="21"/>
              </w:rPr>
              <w:t xml:space="preserve">本次项目采购预算为：</w:t>
            </w:r>
            <w:r>
              <w:rPr>
                <w:rFonts w:hint="eastAsia" w:ascii="宋体" w:hAnsi="宋体" w:eastAsia="宋体"/>
                <w:color w:val="auto"/>
                <w:sz w:val="21"/>
                <w:szCs w:val="21"/>
                <w:lang w:eastAsia="zh-CN"/>
              </w:rPr>
              <w:t xml:space="preserve">人民币贰佰捌拾肆万伍仟捌佰伍拾伍元陆角捌分（￥：2845855.68元）</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olor w:val="auto"/>
                <w:sz w:val="21"/>
                <w:szCs w:val="21"/>
                <w:lang w:val="en-US" w:eastAsia="zh-CN"/>
              </w:rPr>
              <w:t xml:space="preserve">其中东区预算为人民币1616156.64元，西区预算为人民币1229699.04元。</w:t>
            </w:r>
            <w:r/>
          </w:p>
          <w:p>
            <w:pPr>
              <w:pStyle w:val="1080"/>
              <w:ind w:left="0" w:firstLine="0"/>
              <w:rPr>
                <w:rFonts w:hint="eastAsia" w:eastAsia="宋体" w:cs="宋体"/>
                <w:b/>
                <w:bCs/>
                <w:color w:val="auto"/>
                <w:sz w:val="21"/>
                <w:szCs w:val="21"/>
              </w:rPr>
            </w:pPr>
            <w:r>
              <w:rPr>
                <w:rFonts w:hint="eastAsia" w:eastAsia="宋体" w:cs="宋体"/>
                <w:b/>
                <w:bCs/>
                <w:color w:val="auto"/>
                <w:sz w:val="21"/>
                <w:szCs w:val="21"/>
              </w:rPr>
              <w:t xml:space="preserve">投标保证金数额：本项目不收取投标保证金</w:t>
            </w:r>
            <w:r/>
          </w:p>
          <w:p>
            <w:pPr>
              <w:rPr>
                <w:rFonts w:hint="eastAsia" w:eastAsia="宋体"/>
                <w:color w:val="auto"/>
                <w:lang w:val="en-US" w:eastAsia="zh-CN"/>
              </w:rPr>
            </w:pPr>
            <w:r>
              <w:rPr>
                <w:rFonts w:hint="eastAsia" w:eastAsia="宋体" w:cs="宋体"/>
                <w:b/>
                <w:bCs/>
                <w:color w:val="auto"/>
                <w:sz w:val="21"/>
                <w:szCs w:val="21"/>
                <w:lang w:val="en-US" w:eastAsia="zh-CN"/>
              </w:rPr>
              <w:t xml:space="preserve">质量保证</w:t>
            </w:r>
            <w:r>
              <w:rPr>
                <w:rFonts w:hint="eastAsia" w:eastAsia="宋体" w:cs="宋体"/>
                <w:b/>
                <w:bCs/>
                <w:color w:val="auto"/>
                <w:sz w:val="21"/>
                <w:szCs w:val="21"/>
              </w:rPr>
              <w:t xml:space="preserve">金</w:t>
            </w:r>
            <w:r>
              <w:rPr>
                <w:rFonts w:hint="eastAsia" w:eastAsia="宋体" w:cs="宋体"/>
                <w:b/>
                <w:bCs/>
                <w:color w:val="auto"/>
                <w:sz w:val="21"/>
                <w:szCs w:val="21"/>
                <w:lang w:val="en-US" w:eastAsia="zh-CN"/>
              </w:rPr>
              <w:t xml:space="preserve">数额：</w:t>
            </w:r>
            <w:r>
              <w:rPr>
                <w:rFonts w:hint="eastAsia" w:eastAsia="宋体" w:cs="宋体"/>
                <w:b/>
                <w:bCs/>
                <w:color w:val="auto"/>
                <w:sz w:val="21"/>
                <w:szCs w:val="21"/>
              </w:rPr>
              <w:t xml:space="preserve">本项目不收取</w:t>
            </w:r>
            <w:r>
              <w:rPr>
                <w:rFonts w:hint="eastAsia" w:eastAsia="宋体" w:cs="宋体"/>
                <w:b/>
                <w:bCs/>
                <w:color w:val="auto"/>
                <w:sz w:val="21"/>
                <w:szCs w:val="21"/>
                <w:lang w:val="en-US" w:eastAsia="zh-CN"/>
              </w:rPr>
              <w:t xml:space="preserve">质量保证</w:t>
            </w:r>
            <w:r>
              <w:rPr>
                <w:rFonts w:hint="eastAsia" w:eastAsia="宋体" w:cs="宋体"/>
                <w:b/>
                <w:bCs/>
                <w:color w:val="auto"/>
                <w:sz w:val="21"/>
                <w:szCs w:val="21"/>
              </w:rPr>
              <w:t xml:space="preserve">金</w:t>
            </w:r>
            <w:r/>
          </w:p>
        </w:tc>
      </w:tr>
      <w:tr>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5</w:t>
            </w:r>
            <w:r/>
          </w:p>
        </w:tc>
        <w:tc>
          <w:tcPr>
            <w:tcW w:w="8438" w:type="dxa"/>
            <w:vAlign w:val="bottom"/>
            <w:textDirection w:val="lrTb"/>
            <w:noWrap w:val="false"/>
          </w:tcPr>
          <w:p>
            <w:pPr>
              <w:jc w:val="left"/>
              <w:spacing w:line="360" w:lineRule="auto"/>
              <w:rPr>
                <w:b/>
                <w:color w:val="auto"/>
              </w:rPr>
            </w:pPr>
            <w:r>
              <w:rPr>
                <w:rFonts w:ascii="宋体" w:hAnsi="宋体" w:eastAsia="宋体"/>
                <w:color w:val="auto"/>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auto"/>
                <w:sz w:val="21"/>
                <w:szCs w:val="21"/>
              </w:rPr>
              <w:t xml:space="preserve">质疑函</w:t>
            </w:r>
            <w:r>
              <w:rPr>
                <w:rFonts w:hint="eastAsia" w:ascii="宋体" w:hAnsi="宋体" w:eastAsia="宋体" w:cs="宋体"/>
                <w:color w:val="auto"/>
                <w:sz w:val="21"/>
                <w:szCs w:val="21"/>
              </w:rPr>
              <w:t xml:space="preserve">（必须附网上报名的《投标供应商确认函》）</w:t>
            </w:r>
            <w:r>
              <w:rPr>
                <w:rFonts w:ascii="宋体" w:hAnsi="宋体" w:eastAsia="宋体" w:cs="宋体"/>
                <w:color w:val="auto"/>
                <w:sz w:val="21"/>
                <w:szCs w:val="21"/>
              </w:rPr>
              <w:t xml:space="preserve">现场提交或邮寄至本公司</w:t>
            </w:r>
            <w:r>
              <w:rPr>
                <w:rFonts w:hint="eastAsia" w:ascii="宋体" w:hAnsi="宋体" w:eastAsia="宋体" w:cs="宋体"/>
                <w:color w:val="auto"/>
                <w:sz w:val="21"/>
                <w:szCs w:val="21"/>
              </w:rPr>
              <w:t xml:space="preserve">。</w:t>
            </w:r>
            <w:r/>
          </w:p>
        </w:tc>
      </w:tr>
      <w:tr>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w:t>
            </w:r>
            <w:r/>
          </w:p>
        </w:tc>
        <w:tc>
          <w:tcPr>
            <w:tcW w:w="8438" w:type="dxa"/>
            <w:vAlign w:val="center"/>
            <w:textDirection w:val="lrTb"/>
            <w:noWrap w:val="false"/>
          </w:tcPr>
          <w:p>
            <w:pPr>
              <w:spacing w:line="360" w:lineRule="auto"/>
              <w:rPr>
                <w:rFonts w:hint="eastAsia" w:ascii="宋体" w:hAnsi="宋体" w:eastAsia="宋体"/>
                <w:color w:val="auto"/>
                <w:sz w:val="21"/>
                <w:szCs w:val="21"/>
              </w:rPr>
            </w:pPr>
            <w:r>
              <w:rPr>
                <w:rFonts w:hint="eastAsia" w:ascii="宋体" w:hAnsi="宋体" w:eastAsia="宋体"/>
                <w:b/>
                <w:bCs/>
                <w:color w:val="auto"/>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7</w:t>
            </w:r>
            <w:r/>
          </w:p>
        </w:tc>
        <w:tc>
          <w:tcPr>
            <w:tcW w:w="8438" w:type="dxa"/>
            <w:vAlign w:val="center"/>
            <w:textDirection w:val="lrTb"/>
            <w:noWrap w:val="false"/>
          </w:tcPr>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网上响应文件接收截止时间：</w:t>
            </w:r>
            <w:r>
              <w:rPr>
                <w:rFonts w:hint="eastAsia" w:ascii="宋体" w:hAnsi="宋体" w:eastAsia="宋体"/>
                <w:color w:val="auto"/>
                <w:sz w:val="21"/>
                <w:szCs w:val="21"/>
                <w:lang w:eastAsia="zh-CN"/>
              </w:rPr>
              <w:t xml:space="preserve">2026年07月24日09</w:t>
            </w:r>
            <w:r>
              <w:rPr>
                <w:rFonts w:hint="eastAsia" w:ascii="宋体" w:hAnsi="宋体" w:eastAsia="宋体"/>
                <w:color w:val="auto"/>
                <w:sz w:val="21"/>
                <w:szCs w:val="21"/>
              </w:rPr>
              <w:t xml:space="preserve">:30（北京时间）</w:t>
            </w:r>
            <w:r/>
          </w:p>
        </w:tc>
      </w:tr>
      <w:tr>
        <w:trPr>
          <w:trHeight w:val="90"/>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8</w:t>
            </w:r>
            <w:r/>
          </w:p>
        </w:tc>
        <w:tc>
          <w:tcPr>
            <w:tcW w:w="8438" w:type="dxa"/>
            <w:vAlign w:val="center"/>
            <w:textDirection w:val="lrTb"/>
            <w:noWrap w:val="false"/>
          </w:tcPr>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远程开标时间：</w:t>
            </w:r>
            <w:r>
              <w:rPr>
                <w:rFonts w:hint="eastAsia" w:ascii="宋体" w:hAnsi="宋体" w:eastAsia="宋体"/>
                <w:color w:val="auto"/>
                <w:sz w:val="21"/>
                <w:szCs w:val="21"/>
                <w:lang w:eastAsia="zh-CN"/>
              </w:rPr>
              <w:t xml:space="preserve">2026年07月24日09</w:t>
            </w:r>
            <w:r>
              <w:rPr>
                <w:rFonts w:hint="eastAsia" w:ascii="宋体" w:hAnsi="宋体" w:eastAsia="宋体"/>
                <w:color w:val="auto"/>
                <w:sz w:val="21"/>
                <w:szCs w:val="21"/>
              </w:rPr>
              <w:t xml:space="preserve">:30（北京时间）</w:t>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8438"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中标服务费：</w:t>
            </w:r>
            <w:r>
              <w:rPr>
                <w:rFonts w:ascii="宋体" w:hAnsi="宋体" w:eastAsia="宋体" w:cs="宋体"/>
                <w:color w:val="auto"/>
                <w:sz w:val="21"/>
              </w:rPr>
              <w:t xml:space="preserve">本项目申报预算时已经包含中标服务费，因此服务费由中标单位支付</w:t>
            </w:r>
            <w:r>
              <w:rPr>
                <w:rFonts w:hint="eastAsia" w:ascii="宋体" w:hAnsi="宋体" w:eastAsia="宋体" w:cs="宋体"/>
                <w:color w:val="auto"/>
                <w:sz w:val="21"/>
                <w:szCs w:val="21"/>
              </w:rPr>
              <w:t xml:space="preserve">，在领取中标通知书时中标人向招标代理机构一次性付清。按照预算金额的如下比例进行计算：即100万元以内1.5%、100～500万元以1.1%、500~1000万元以0.8%，差额定率累进法计算并支付中标服务费。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中标服务费账号：</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账户名：苏州玮源招投标咨询服务有限公司</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开户行：中国银行苏州盘西支行</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账号</w:t>
            </w:r>
            <w:r>
              <w:rPr>
                <w:rFonts w:hint="eastAsia" w:ascii="宋体" w:hAnsi="宋体" w:eastAsia="宋体" w:cs="宋体"/>
                <w:color w:val="auto"/>
                <w:sz w:val="21"/>
                <w:szCs w:val="21"/>
              </w:rPr>
              <w:t xml:space="preserve">：544360882716</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供应商缴纳代理服务费时，如需增值税专用发票的，则须提供有关信息资料。</w:t>
            </w:r>
            <w:r/>
          </w:p>
          <w:p>
            <w:pPr>
              <w:pStyle w:val="850"/>
              <w:ind w:left="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注：本项目中标服务费折扣为人民币</w:t>
            </w:r>
            <w:r>
              <w:rPr>
                <w:rFonts w:hint="eastAsia" w:ascii="宋体" w:hAnsi="宋体" w:eastAsia="宋体" w:cs="宋体"/>
                <w:color w:val="auto"/>
                <w:sz w:val="21"/>
                <w:szCs w:val="21"/>
                <w:lang w:val="en-US" w:eastAsia="zh-CN"/>
              </w:rPr>
              <w:t xml:space="preserve">叁万伍仟叁佰零肆元整</w:t>
            </w:r>
            <w:r>
              <w:rPr>
                <w:rFonts w:hint="eastAsia" w:ascii="宋体" w:hAnsi="宋体" w:eastAsia="宋体" w:cs="宋体"/>
                <w:color w:val="auto"/>
                <w:sz w:val="21"/>
                <w:szCs w:val="21"/>
                <w:lang w:val="zh-CN"/>
              </w:rPr>
              <w:t xml:space="preserve">（￥：35304</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10</w:t>
            </w:r>
            <w:r/>
          </w:p>
        </w:tc>
        <w:tc>
          <w:tcPr>
            <w:tcW w:w="8438" w:type="dxa"/>
            <w:vAlign w:val="center"/>
            <w:textDirection w:val="lrTb"/>
            <w:noWrap w:val="false"/>
          </w:tcPr>
          <w:p>
            <w:pPr>
              <w:jc w:val="both"/>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评分标准：详见第六章</w:t>
            </w:r>
            <w:r/>
          </w:p>
        </w:tc>
      </w:tr>
    </w:tbl>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jc w:val="cente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pStyle w:val="1079"/>
        <w:ind w:firstLine="1040"/>
        <w:rPr>
          <w:color w:val="auto"/>
          <w:sz w:val="52"/>
          <w:szCs w:val="52"/>
          <w:lang w:val="en-US"/>
        </w:rPr>
      </w:pPr>
      <w:r>
        <w:rPr>
          <w:color w:val="auto"/>
          <w:sz w:val="52"/>
          <w:szCs w:val="52"/>
          <w:lang w:val="en-US"/>
        </w:rPr>
      </w:r>
      <w:r/>
    </w:p>
    <w:p>
      <w:pPr>
        <w:pStyle w:val="1079"/>
        <w:ind w:firstLine="1040"/>
        <w:rPr>
          <w:color w:val="auto"/>
          <w:sz w:val="52"/>
          <w:szCs w:val="52"/>
          <w:lang w:val="en-US"/>
        </w:rPr>
      </w:pPr>
      <w:r>
        <w:rPr>
          <w:color w:val="auto"/>
          <w:sz w:val="52"/>
          <w:szCs w:val="52"/>
          <w:lang w:val="en-US"/>
        </w:rPr>
      </w:r>
      <w:r/>
    </w:p>
    <w:p>
      <w:pPr>
        <w:pStyle w:val="1079"/>
        <w:ind w:firstLine="1040"/>
        <w:rPr>
          <w:color w:val="auto"/>
          <w:sz w:val="52"/>
          <w:szCs w:val="52"/>
          <w:lang w:val="en-US"/>
        </w:rPr>
      </w:pPr>
      <w:r>
        <w:rPr>
          <w:color w:val="auto"/>
          <w:sz w:val="52"/>
          <w:szCs w:val="52"/>
          <w:lang w:val="en-US"/>
        </w:rPr>
      </w:r>
      <w:r/>
    </w:p>
    <w:p>
      <w:pPr>
        <w:pStyle w:val="1079"/>
        <w:ind w:firstLine="1040"/>
        <w:rPr>
          <w:color w:val="auto"/>
          <w:sz w:val="52"/>
          <w:szCs w:val="52"/>
          <w:lang w:val="en-US"/>
        </w:rPr>
      </w:pPr>
      <w:r>
        <w:rPr>
          <w:color w:val="auto"/>
          <w:sz w:val="52"/>
          <w:szCs w:val="52"/>
          <w:lang w:val="en-US"/>
        </w:rPr>
      </w:r>
      <w:r/>
    </w:p>
    <w:p>
      <w:pPr>
        <w:pStyle w:val="1079"/>
        <w:ind w:firstLine="1040"/>
        <w:rPr>
          <w:color w:val="auto"/>
          <w:sz w:val="52"/>
          <w:szCs w:val="52"/>
          <w:lang w:val="en-US"/>
        </w:rPr>
      </w:pPr>
      <w:r>
        <w:rPr>
          <w:color w:val="auto"/>
          <w:sz w:val="52"/>
          <w:szCs w:val="52"/>
          <w:lang w:val="en-US"/>
        </w:rPr>
      </w:r>
      <w:r/>
    </w:p>
    <w:p>
      <w:pPr>
        <w:pStyle w:val="1079"/>
        <w:ind w:firstLine="1040"/>
        <w:rPr>
          <w:color w:val="auto"/>
          <w:sz w:val="52"/>
          <w:szCs w:val="52"/>
          <w:lang w:val="en-US"/>
        </w:rPr>
      </w:pPr>
      <w:r>
        <w:rPr>
          <w:color w:val="auto"/>
          <w:sz w:val="52"/>
          <w:szCs w:val="52"/>
          <w:lang w:val="en-US"/>
        </w:rPr>
      </w:r>
      <w:r/>
    </w:p>
    <w:p>
      <w:pPr>
        <w:jc w:val="center"/>
        <w:spacing w:line="360" w:lineRule="auto"/>
        <w:rPr>
          <w:rFonts w:hint="eastAsia" w:ascii="宋体" w:hAnsi="宋体" w:eastAsia="宋体"/>
          <w:b/>
          <w:color w:val="auto"/>
          <w:sz w:val="52"/>
          <w:szCs w:val="52"/>
        </w:rPr>
      </w:pPr>
      <w:r>
        <w:rPr>
          <w:rFonts w:hint="eastAsia" w:ascii="宋体" w:hAnsi="宋体" w:eastAsia="宋体"/>
          <w:b/>
          <w:color w:val="auto"/>
          <w:sz w:val="52"/>
          <w:szCs w:val="52"/>
        </w:rPr>
        <w:t xml:space="preserve">总目录</w:t>
      </w:r>
      <w:r/>
    </w:p>
    <w:p>
      <w:pPr>
        <w:jc w:val="center"/>
        <w:spacing w:line="360" w:lineRule="auto"/>
        <w:rPr>
          <w:rFonts w:hint="eastAsia" w:ascii="宋体" w:hAnsi="宋体" w:eastAsia="宋体"/>
          <w:color w:val="auto"/>
          <w:sz w:val="36"/>
          <w:szCs w:val="36"/>
        </w:rPr>
      </w:pPr>
      <w:r>
        <w:rPr>
          <w:rFonts w:hint="eastAsia" w:ascii="宋体" w:hAnsi="宋体" w:eastAsia="宋体"/>
          <w:color w:val="auto"/>
          <w:sz w:val="36"/>
          <w:szCs w:val="36"/>
        </w:rPr>
      </w:r>
      <w:r/>
    </w:p>
    <w:p>
      <w:pPr>
        <w:jc w:val="center"/>
        <w:spacing w:line="360" w:lineRule="auto"/>
        <w:rPr>
          <w:rFonts w:hint="eastAsia" w:ascii="宋体" w:hAnsi="宋体" w:eastAsia="宋体"/>
          <w:color w:val="auto"/>
          <w:sz w:val="36"/>
          <w:szCs w:val="36"/>
        </w:rPr>
      </w:pPr>
      <w:r>
        <w:rPr>
          <w:rFonts w:hint="eastAsia" w:ascii="宋体" w:hAnsi="宋体" w:eastAsia="宋体"/>
          <w:color w:val="auto"/>
          <w:sz w:val="36"/>
          <w:szCs w:val="36"/>
        </w:rPr>
      </w:r>
      <w:r/>
    </w:p>
    <w:p>
      <w:pPr>
        <w:pStyle w:val="865"/>
        <w:tabs>
          <w:tab w:val="right" w:pos="9026" w:leader="dot"/>
        </w:tabs>
        <w:rPr>
          <w:rFonts w:eastAsia="宋体"/>
          <w:color w:val="auto"/>
          <w:sz w:val="36"/>
          <w:szCs w:val="36"/>
        </w:rPr>
      </w:pPr>
      <w:r>
        <w:rPr>
          <w:rFonts w:ascii="宋体" w:hAnsi="宋体" w:eastAsia="宋体"/>
          <w:b/>
          <w:bCs/>
          <w:color w:val="auto"/>
          <w:sz w:val="36"/>
          <w:szCs w:val="36"/>
        </w:rPr>
        <w:fldChar w:fldCharType="begin"/>
      </w:r>
      <w:r>
        <w:rPr>
          <w:rFonts w:ascii="宋体" w:hAnsi="宋体" w:eastAsia="宋体"/>
          <w:b/>
          <w:bCs/>
          <w:color w:val="auto"/>
          <w:sz w:val="36"/>
          <w:szCs w:val="36"/>
        </w:rPr>
        <w:instrText xml:space="preserve"> TOC \o "1-1" </w:instrText>
      </w:r>
      <w:r>
        <w:rPr>
          <w:rFonts w:ascii="宋体" w:hAnsi="宋体" w:eastAsia="宋体"/>
          <w:b/>
          <w:bCs/>
          <w:color w:val="auto"/>
          <w:sz w:val="36"/>
          <w:szCs w:val="36"/>
        </w:rPr>
        <w:fldChar w:fldCharType="separate"/>
      </w:r>
      <w:r>
        <w:rPr>
          <w:rFonts w:hint="eastAsia" w:ascii="宋体" w:hAnsi="宋体" w:eastAsia="宋体"/>
          <w:color w:val="auto"/>
          <w:sz w:val="36"/>
          <w:szCs w:val="36"/>
        </w:rPr>
        <w:t xml:space="preserve">第一章投标邀请函</w:t>
      </w:r>
      <w:r/>
    </w:p>
    <w:p>
      <w:pPr>
        <w:pStyle w:val="865"/>
        <w:tabs>
          <w:tab w:val="right" w:pos="9026" w:leader="dot"/>
        </w:tabs>
        <w:rPr>
          <w:rFonts w:hint="eastAsia" w:ascii="宋体" w:hAnsi="宋体" w:eastAsia="宋体"/>
          <w:color w:val="auto"/>
          <w:sz w:val="36"/>
          <w:szCs w:val="36"/>
        </w:rPr>
      </w:pPr>
      <w:r>
        <w:rPr>
          <w:rFonts w:hint="eastAsia" w:ascii="宋体" w:hAnsi="宋体" w:eastAsia="宋体"/>
          <w:color w:val="auto"/>
          <w:sz w:val="36"/>
          <w:szCs w:val="36"/>
        </w:rPr>
        <w:t xml:space="preserve">第二章投标人须知</w:t>
      </w:r>
      <w:r/>
    </w:p>
    <w:p>
      <w:pPr>
        <w:pStyle w:val="865"/>
        <w:tabs>
          <w:tab w:val="right" w:pos="9026" w:leader="dot"/>
        </w:tabs>
        <w:rPr>
          <w:rFonts w:eastAsia="宋体"/>
          <w:color w:val="auto"/>
          <w:sz w:val="36"/>
          <w:szCs w:val="36"/>
        </w:rPr>
      </w:pPr>
      <w:r>
        <w:rPr>
          <w:rFonts w:hint="eastAsia" w:ascii="宋体" w:hAnsi="宋体" w:eastAsia="宋体"/>
          <w:color w:val="auto"/>
          <w:sz w:val="36"/>
          <w:szCs w:val="36"/>
        </w:rPr>
        <w:t xml:space="preserve">第三章投标文件格式</w:t>
      </w:r>
      <w:r/>
    </w:p>
    <w:p>
      <w:pPr>
        <w:pStyle w:val="865"/>
        <w:tabs>
          <w:tab w:val="right" w:pos="9026" w:leader="dot"/>
        </w:tabs>
        <w:rPr>
          <w:rFonts w:eastAsia="宋体"/>
          <w:color w:val="auto"/>
          <w:sz w:val="36"/>
          <w:szCs w:val="36"/>
        </w:rPr>
      </w:pPr>
      <w:r>
        <w:rPr>
          <w:rFonts w:hint="eastAsia" w:ascii="宋体" w:hAnsi="宋体" w:eastAsia="宋体"/>
          <w:color w:val="auto"/>
          <w:sz w:val="36"/>
          <w:szCs w:val="36"/>
        </w:rPr>
        <w:t xml:space="preserve">第四章招标书</w:t>
      </w:r>
      <w:r/>
    </w:p>
    <w:p>
      <w:pPr>
        <w:pStyle w:val="865"/>
        <w:tabs>
          <w:tab w:val="right" w:pos="9026" w:leader="dot"/>
        </w:tabs>
        <w:rPr>
          <w:rFonts w:eastAsia="宋体"/>
          <w:color w:val="auto"/>
          <w:sz w:val="36"/>
          <w:szCs w:val="36"/>
        </w:rPr>
      </w:pPr>
      <w:r>
        <w:rPr>
          <w:rFonts w:hint="eastAsia" w:ascii="宋体" w:hAnsi="宋体" w:eastAsia="宋体"/>
          <w:color w:val="auto"/>
          <w:sz w:val="36"/>
          <w:szCs w:val="36"/>
        </w:rPr>
        <w:t xml:space="preserve">第五章合同主要条款</w:t>
      </w:r>
      <w:r/>
    </w:p>
    <w:p>
      <w:pPr>
        <w:pStyle w:val="865"/>
        <w:tabs>
          <w:tab w:val="right" w:pos="9026" w:leader="dot"/>
        </w:tabs>
        <w:rPr>
          <w:rFonts w:eastAsia="宋体"/>
          <w:color w:val="auto"/>
          <w:sz w:val="36"/>
          <w:szCs w:val="36"/>
        </w:rPr>
      </w:pPr>
      <w:r>
        <w:rPr>
          <w:rFonts w:hint="eastAsia" w:ascii="宋体" w:hAnsi="宋体" w:eastAsia="宋体"/>
          <w:color w:val="auto"/>
          <w:sz w:val="36"/>
          <w:szCs w:val="36"/>
        </w:rPr>
        <w:t xml:space="preserve">第六章评分标准</w:t>
      </w:r>
      <w:r/>
    </w:p>
    <w:p>
      <w:pPr>
        <w:jc w:val="center"/>
        <w:spacing w:line="360" w:lineRule="auto"/>
        <w:rPr>
          <w:rFonts w:hint="eastAsia" w:ascii="宋体" w:hAnsi="宋体" w:eastAsia="宋体"/>
          <w:color w:val="auto"/>
          <w:sz w:val="21"/>
          <w:szCs w:val="21"/>
        </w:rPr>
      </w:pPr>
      <w:r>
        <w:rPr>
          <w:rFonts w:ascii="宋体" w:hAnsi="宋体" w:eastAsia="宋体"/>
          <w:b/>
          <w:bCs/>
          <w:color w:val="auto"/>
          <w:sz w:val="36"/>
          <w:szCs w:val="36"/>
        </w:rPr>
        <w:fldChar w:fldCharType="end"/>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rPr>
          <w:rFonts w:eastAsiaTheme="minorEastAsia"/>
          <w:color w:val="auto"/>
        </w:rPr>
      </w:pPr>
      <w:r>
        <w:rPr>
          <w:rFonts w:eastAsiaTheme="minorEastAsia"/>
          <w:color w:val="auto"/>
        </w:rPr>
      </w:r>
      <w:r/>
    </w:p>
    <w:p>
      <w:pPr>
        <w:pStyle w:val="935"/>
        <w:rPr>
          <w:color w:val="auto"/>
        </w:rPr>
      </w:pPr>
      <w:r>
        <w:rPr>
          <w:color w:val="auto"/>
        </w:rPr>
      </w:r>
      <w:r/>
    </w:p>
    <w:p>
      <w:pPr>
        <w:rPr>
          <w:rFonts w:eastAsiaTheme="minorEastAsia"/>
          <w:color w:val="auto"/>
        </w:rPr>
      </w:pPr>
      <w:r>
        <w:rPr>
          <w:rFonts w:eastAsiaTheme="minorEastAsia"/>
          <w:color w:val="auto"/>
        </w:rPr>
      </w:r>
      <w:r/>
    </w:p>
    <w:p>
      <w:pPr>
        <w:pStyle w:val="935"/>
        <w:rPr>
          <w:color w:val="auto"/>
        </w:rPr>
      </w:pPr>
      <w:r>
        <w:rPr>
          <w:color w:val="auto"/>
        </w:rPr>
      </w:r>
      <w:r/>
    </w:p>
    <w:p>
      <w:pPr>
        <w:rPr>
          <w:rFonts w:eastAsiaTheme="minorEastAsia"/>
          <w:color w:val="auto"/>
        </w:rPr>
      </w:pPr>
      <w:r>
        <w:rPr>
          <w:rFonts w:eastAsiaTheme="minorEastAsia"/>
          <w:color w:val="auto"/>
        </w:rPr>
      </w:r>
      <w:r/>
    </w:p>
    <w:p>
      <w:pPr>
        <w:pStyle w:val="935"/>
        <w:rPr>
          <w:color w:val="auto"/>
        </w:rPr>
      </w:pPr>
      <w:r>
        <w:rPr>
          <w:color w:val="auto"/>
        </w:rPr>
      </w:r>
      <w:r/>
    </w:p>
    <w:p>
      <w:pPr>
        <w:pStyle w:val="935"/>
        <w:rPr>
          <w:color w:val="auto"/>
        </w:rPr>
      </w:pPr>
      <w:r>
        <w:rPr>
          <w:color w:val="auto"/>
        </w:rPr>
      </w:r>
      <w:r/>
    </w:p>
    <w:p>
      <w:pPr>
        <w:rPr>
          <w:rFonts w:eastAsiaTheme="minorEastAsia"/>
          <w:color w:val="auto"/>
        </w:rPr>
      </w:pPr>
      <w:r>
        <w:rPr>
          <w:rFonts w:eastAsiaTheme="minorEastAsia"/>
          <w:color w:val="auto"/>
        </w:rPr>
      </w:r>
      <w:r/>
    </w:p>
    <w:p>
      <w:pPr>
        <w:pStyle w:val="935"/>
        <w:rPr>
          <w:color w:val="auto"/>
        </w:rPr>
      </w:pPr>
      <w:r>
        <w:rPr>
          <w:color w:val="auto"/>
        </w:rPr>
      </w:r>
      <w:r/>
    </w:p>
    <w:p>
      <w:pPr>
        <w:pStyle w:val="935"/>
        <w:ind w:firstLine="0"/>
        <w:rPr>
          <w:rFonts w:eastAsiaTheme="minorEastAsia"/>
          <w:color w:val="auto"/>
        </w:rPr>
      </w:pPr>
      <w:r/>
      <w:bookmarkStart w:id="0" w:name="_Toc325017294"/>
      <w:r/>
      <w:r/>
    </w:p>
    <w:p>
      <w:pPr>
        <w:pStyle w:val="879"/>
        <w:jc w:val="center"/>
        <w:spacing w:line="360" w:lineRule="auto"/>
        <w:rPr>
          <w:rFonts w:hint="eastAsia" w:ascii="宋体" w:hAnsi="宋体" w:eastAsia="宋体"/>
          <w:color w:val="auto"/>
          <w:szCs w:val="44"/>
        </w:rPr>
      </w:pPr>
      <w:r>
        <w:rPr>
          <w:rFonts w:hint="eastAsia" w:ascii="宋体" w:hAnsi="宋体" w:eastAsia="宋体"/>
          <w:color w:val="auto"/>
          <w:szCs w:val="44"/>
        </w:rPr>
        <w:t xml:space="preserve">第一章 投标邀请函</w:t>
      </w:r>
      <w:bookmarkEnd w:id="0"/>
      <w:r/>
      <w:r/>
    </w:p>
    <w:p>
      <w:pPr>
        <w:jc w:val="left"/>
        <w:spacing w:line="360" w:lineRule="auto"/>
        <w:shd w:val="clear" w:color="auto" w:fill="ffffff"/>
        <w:widowControl/>
        <w:rPr>
          <w:rFonts w:hint="eastAsia" w:ascii="宋体" w:hAnsi="宋体" w:eastAsia="宋体" w:cs="宋体"/>
          <w:color w:val="auto"/>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auto"/>
          <w:sz w:val="21"/>
          <w:szCs w:val="21"/>
          <w:shd w:val="clear" w:color="auto" w:fill="ffffff"/>
        </w:rPr>
        <w:t xml:space="preserve">项目概况</w:t>
      </w:r>
      <w:r/>
    </w:p>
    <w:p>
      <w:pPr>
        <w:jc w:val="left"/>
        <w:spacing w:line="360" w:lineRule="auto"/>
        <w:shd w:val="clear" w:color="auto" w:fill="ffffff"/>
        <w:widowControl/>
        <w:rPr>
          <w:rFonts w:hint="eastAsia" w:ascii="宋体" w:hAnsi="宋体" w:eastAsia="宋体" w:cs="宋体"/>
          <w:bCs/>
          <w:color w:val="auto"/>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auto"/>
          <w:sz w:val="21"/>
          <w:szCs w:val="21"/>
          <w:lang w:eastAsia="zh-CN"/>
        </w:rPr>
        <w:t xml:space="preserve">苏州市吴江区第五人民医院（分院区）医疗及办公陈列设备</w:t>
      </w:r>
      <w:r>
        <w:rPr>
          <w:rFonts w:hint="eastAsia" w:ascii="宋体" w:hAnsi="宋体" w:eastAsia="宋体" w:cs="宋体"/>
          <w:bCs/>
          <w:color w:val="auto"/>
          <w:sz w:val="21"/>
          <w:szCs w:val="21"/>
        </w:rPr>
        <w:t xml:space="preserve"> </w:t>
      </w:r>
      <w:r>
        <w:rPr>
          <w:rFonts w:hint="eastAsia" w:ascii="宋体" w:hAnsi="宋体" w:eastAsia="宋体" w:cs="宋体"/>
          <w:bCs/>
          <w:color w:val="auto"/>
          <w:sz w:val="21"/>
          <w:szCs w:val="21"/>
          <w:lang w:eastAsia="zh-CN"/>
        </w:rPr>
        <w:t xml:space="preserve">JSZC-320509-WYZB-G2026-0007</w:t>
      </w:r>
      <w:r>
        <w:rPr>
          <w:rFonts w:hint="eastAsia" w:ascii="宋体" w:hAnsi="宋体" w:eastAsia="宋体" w:cs="宋体"/>
          <w:bCs/>
          <w:color w:val="auto"/>
          <w:sz w:val="21"/>
          <w:szCs w:val="21"/>
        </w:rPr>
        <w:t xml:space="preserve">采购项目的潜在投标人应在苏采云政府采购一体化平台（网址：</w:t>
      </w:r>
      <w:r>
        <w:rPr>
          <w:rFonts w:hint="eastAsia" w:ascii="宋体" w:hAnsi="宋体" w:eastAsia="宋体" w:cs="宋体"/>
          <w:bCs/>
          <w:color w:val="auto"/>
          <w:sz w:val="21"/>
          <w:szCs w:val="21"/>
        </w:rPr>
        <w:t xml:space="preserve">http://jszfcg.jsczt.cn/） 获取招标文件，并于</w:t>
      </w:r>
      <w:r>
        <w:rPr>
          <w:rFonts w:hint="eastAsia" w:ascii="宋体" w:hAnsi="宋体" w:eastAsia="宋体" w:cs="宋体"/>
          <w:bCs/>
          <w:color w:val="auto"/>
          <w:sz w:val="21"/>
          <w:szCs w:val="21"/>
          <w:lang w:eastAsia="zh-CN"/>
        </w:rPr>
        <w:t xml:space="preserve">2026年07月24日09</w:t>
      </w:r>
      <w:r>
        <w:rPr>
          <w:rFonts w:hint="eastAsia" w:ascii="宋体" w:hAnsi="宋体" w:eastAsia="宋体" w:cs="宋体"/>
          <w:bCs/>
          <w:color w:val="auto"/>
          <w:sz w:val="21"/>
          <w:szCs w:val="21"/>
        </w:rPr>
        <w:t xml:space="preserve">:30 （北京时间）前提交响应文件。</w:t>
      </w:r>
      <w:r/>
    </w:p>
    <w:p>
      <w:pPr>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一、项目基本情况</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项目编号：</w:t>
      </w:r>
      <w:r>
        <w:rPr>
          <w:rFonts w:hint="eastAsia" w:ascii="宋体" w:hAnsi="宋体" w:eastAsia="宋体" w:cs="宋体"/>
          <w:color w:val="auto"/>
          <w:sz w:val="21"/>
          <w:szCs w:val="21"/>
          <w:shd w:val="clear" w:color="auto" w:fill="ffffff"/>
          <w:lang w:eastAsia="zh-CN"/>
        </w:rPr>
        <w:t xml:space="preserve">JSZC-320509-WYZB-G2026-0007</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 xml:space="preserve">项目名称：</w:t>
      </w:r>
      <w:r>
        <w:rPr>
          <w:rFonts w:hint="eastAsia" w:ascii="宋体" w:hAnsi="宋体" w:eastAsia="宋体" w:cs="宋体"/>
          <w:color w:val="auto"/>
          <w:sz w:val="21"/>
          <w:szCs w:val="21"/>
          <w:shd w:val="clear" w:color="auto" w:fill="ffffff"/>
          <w:lang w:eastAsia="zh-CN"/>
        </w:rPr>
        <w:t xml:space="preserve">苏州市吴江区第五人民医院（分院区）医疗及办公陈列设备</w:t>
      </w:r>
      <w:r/>
    </w:p>
    <w:p>
      <w:pPr>
        <w:ind w:firstLine="420"/>
        <w:jc w:val="left"/>
        <w:spacing w:line="336" w:lineRule="auto"/>
        <w:shd w:val="clear" w:color="auto" w:fill="ffffff"/>
        <w:widowControl/>
        <w:rPr>
          <w:rFonts w:hint="eastAsia" w:ascii="宋体" w:hAnsi="宋体" w:eastAsia="宋体"/>
          <w:color w:val="auto"/>
          <w:sz w:val="21"/>
          <w:szCs w:val="21"/>
          <w:lang w:val="en-US" w:eastAsia="zh-CN"/>
        </w:rPr>
      </w:pPr>
      <w:r>
        <w:rPr>
          <w:rFonts w:hint="eastAsia" w:ascii="宋体" w:hAnsi="宋体" w:eastAsia="宋体" w:cs="宋体"/>
          <w:color w:val="auto"/>
          <w:sz w:val="21"/>
          <w:szCs w:val="21"/>
          <w:shd w:val="clear" w:color="auto" w:fill="ffffff"/>
        </w:rPr>
        <w:t xml:space="preserve">预算金额：</w:t>
      </w:r>
      <w:r>
        <w:rPr>
          <w:rFonts w:hint="eastAsia" w:ascii="宋体" w:hAnsi="宋体" w:eastAsia="宋体"/>
          <w:color w:val="auto"/>
          <w:sz w:val="21"/>
          <w:szCs w:val="21"/>
          <w:lang w:eastAsia="zh-CN"/>
        </w:rPr>
        <w:t xml:space="preserve">人民币贰佰捌拾肆万伍仟捌佰伍拾伍元陆角捌分（￥：2845855.68元）。</w:t>
      </w:r>
      <w:r>
        <w:rPr>
          <w:rFonts w:hint="eastAsia" w:ascii="宋体" w:hAnsi="宋体" w:eastAsia="宋体"/>
          <w:color w:val="auto"/>
          <w:sz w:val="21"/>
          <w:szCs w:val="21"/>
          <w:lang w:val="en-US" w:eastAsia="zh-CN"/>
        </w:rPr>
        <w:t xml:space="preserve">其中东区预算为人民币1616156.64元，西区预算为人民币1229699.04元</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eastAsia="zh-CN"/>
        </w:rPr>
      </w:pPr>
      <w:r>
        <w:rPr>
          <w:rFonts w:hint="eastAsia" w:ascii="宋体" w:hAnsi="宋体" w:eastAsia="宋体" w:cs="宋体"/>
          <w:color w:val="auto"/>
          <w:sz w:val="21"/>
          <w:szCs w:val="21"/>
          <w:shd w:val="clear" w:color="auto" w:fill="ffffff"/>
        </w:rPr>
        <w:t xml:space="preserve">最高限价（如有）：</w:t>
      </w:r>
      <w:r>
        <w:rPr>
          <w:rFonts w:hint="eastAsia" w:ascii="宋体" w:hAnsi="宋体" w:eastAsia="宋体" w:cs="宋体"/>
          <w:color w:val="auto"/>
          <w:sz w:val="21"/>
          <w:szCs w:val="21"/>
          <w:shd w:val="clear" w:color="auto" w:fill="ffffff"/>
          <w:lang w:val="en-US" w:eastAsia="zh-CN"/>
        </w:rPr>
        <w:t xml:space="preserve">/</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采购需求：苏州市吴江区第五人民医院（分院区）医疗及办公陈列设备，详见第四章招标书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shd w:val="clear" w:color="auto" w:fill="ffffff"/>
          <w:lang w:val="zh-CN"/>
        </w:rPr>
        <w:t xml:space="preserve">合同履行期限：</w:t>
      </w:r>
      <w:r>
        <w:rPr>
          <w:rFonts w:hint="eastAsia" w:ascii="宋体" w:hAnsi="宋体" w:eastAsia="宋体" w:cs="宋体"/>
          <w:color w:val="auto"/>
          <w:sz w:val="21"/>
          <w:szCs w:val="21"/>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服务地点：</w:t>
      </w:r>
      <w:r>
        <w:rPr>
          <w:rFonts w:hint="eastAsia" w:ascii="宋体" w:hAnsi="宋体" w:eastAsia="宋体" w:cs="宋体"/>
          <w:color w:val="auto"/>
          <w:sz w:val="21"/>
          <w:szCs w:val="21"/>
          <w:shd w:val="clear" w:color="auto" w:fill="ffffff"/>
        </w:rPr>
        <w:t xml:space="preserve">苏州市吴江区第五人民医院（分院区）</w:t>
      </w:r>
      <w:r>
        <w:rPr>
          <w:rFonts w:hint="eastAsia" w:ascii="宋体" w:hAnsi="宋体" w:eastAsia="宋体" w:cs="宋体"/>
          <w:color w:val="auto"/>
          <w:sz w:val="21"/>
          <w:szCs w:val="21"/>
          <w:highlight w:val="none"/>
          <w:shd w:val="clear" w:color="auto" w:fill="ffffff"/>
          <w:lang w:eastAsia="zh-CN"/>
        </w:rPr>
        <w:t xml:space="preserve">（采购单位指定地点）</w:t>
      </w:r>
      <w:r/>
    </w:p>
    <w:p>
      <w:pPr>
        <w:pStyle w:val="125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验收标准：根据</w:t>
      </w:r>
      <w:r>
        <w:rPr>
          <w:rFonts w:hint="eastAsia"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lang w:val="en-US" w:eastAsia="zh-CN"/>
        </w:rPr>
        <w:t xml:space="preserve">文件提出的要求进行验收（参考国家标准）。</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本项目（是/否）接受联合体投标：不接受联合体</w:t>
      </w:r>
      <w:r/>
    </w:p>
    <w:p>
      <w:pPr>
        <w:spacing w:line="336"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二、申请人的资格要求：</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（一）.满足《中华人民共和国政府采购法》第二十二条规定：</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1.具有独立承担民事责任的能力；</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2.具有良好的商业信誉和健全的财务会计制度；</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3.具有履行合同所必需的设备和专业技术能力；</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4.有依法缴纳税收和社会保障资金的良好记录；</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5.参加政府采购活动近三年内，在经营活动中没有重大违法记录；</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6.法律、行政法规规定的其他条件。</w:t>
      </w:r>
      <w:r/>
    </w:p>
    <w:p>
      <w:pPr>
        <w:ind w:firstLine="420"/>
        <w:spacing w:line="336" w:lineRule="auto"/>
        <w:rPr>
          <w:rFonts w:hint="eastAsia" w:ascii="宋体" w:hAnsi="宋体" w:eastAsia="宋体" w:cs="宋体"/>
          <w:color w:val="auto"/>
          <w:sz w:val="21"/>
          <w:szCs w:val="21"/>
        </w:rPr>
      </w:pPr>
      <w:r/>
      <w:bookmarkStart w:id="1" w:name="_Toc28359014"/>
      <w:r/>
      <w:bookmarkStart w:id="2" w:name="_Toc28359091"/>
      <w:r>
        <w:rPr>
          <w:rFonts w:hint="eastAsia" w:ascii="宋体" w:hAnsi="宋体" w:eastAsia="宋体" w:cs="宋体"/>
          <w:color w:val="auto"/>
          <w:sz w:val="21"/>
          <w:szCs w:val="21"/>
        </w:rPr>
        <w:t xml:space="preserve">（二）.落实政府采购政策需满足的资格要求：</w:t>
      </w:r>
      <w:r>
        <w:rPr>
          <w:rFonts w:hint="eastAsia" w:ascii="宋体" w:hAnsi="宋体" w:eastAsia="宋体" w:cs="宋体"/>
          <w:b/>
          <w:color w:val="auto"/>
          <w:sz w:val="21"/>
          <w:szCs w:val="21"/>
        </w:rPr>
        <w:t xml:space="preserve">本项目专门面向中小企业采购，所属行业为：工业。</w:t>
      </w:r>
      <w:r/>
    </w:p>
    <w:p>
      <w:pPr>
        <w:ind w:firstLine="420"/>
        <w:spacing w:line="33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(三).本项目的特定资格要求：</w:t>
      </w:r>
      <w:bookmarkEnd w:id="1"/>
      <w:r/>
      <w:bookmarkEnd w:id="2"/>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70"/>
        <w:ind w:firstLine="0"/>
        <w:spacing w:line="336" w:lineRule="auto"/>
        <w:rPr>
          <w:rFonts w:hint="eastAsia" w:ascii="宋体" w:hAnsi="宋体" w:cs="宋体"/>
          <w:color w:val="auto"/>
          <w:sz w:val="21"/>
          <w:szCs w:val="21"/>
        </w:rPr>
      </w:pPr>
      <w:r>
        <w:rPr>
          <w:rFonts w:hint="eastAsia" w:ascii="宋体" w:hAnsi="宋体" w:cs="宋体"/>
          <w:color w:val="auto"/>
          <w:sz w:val="21"/>
          <w:szCs w:val="21"/>
        </w:rPr>
        <w:t xml:space="preserve">三、获取招标文件：</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时间：自公告发布之日起5个工作日</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地点：苏采云政府采购一体化平台（网址：http://jszfcg.jsczt.cn/）  </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方式：自行下载 </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售价：0.00元</w:t>
      </w:r>
      <w:r/>
    </w:p>
    <w:p>
      <w:pPr>
        <w:jc w:val="left"/>
        <w:spacing w:line="336"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四、提交投标文件截止时间、开标时间和地点</w:t>
      </w:r>
      <w:r>
        <w:rPr>
          <w:rFonts w:hint="eastAsia" w:ascii="宋体" w:hAnsi="宋体" w:eastAsia="宋体" w:cs="宋体"/>
          <w:color w:val="auto"/>
          <w:sz w:val="21"/>
          <w:szCs w:val="21"/>
        </w:rPr>
        <w:t xml:space="preserve">：</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bookmarkStart w:id="3" w:name="_Toc325017295"/>
      <w:r>
        <w:rPr>
          <w:rFonts w:hint="eastAsia" w:ascii="宋体" w:hAnsi="宋体" w:eastAsia="宋体" w:cs="宋体"/>
          <w:color w:val="auto"/>
          <w:sz w:val="21"/>
          <w:szCs w:val="21"/>
          <w:shd w:val="clear" w:color="auto" w:fill="ffffff"/>
        </w:rPr>
        <w:t xml:space="preserve">时间：</w:t>
      </w:r>
      <w:r>
        <w:rPr>
          <w:rFonts w:hint="eastAsia" w:ascii="宋体" w:hAnsi="宋体" w:eastAsia="宋体" w:cs="宋体"/>
          <w:color w:val="auto"/>
          <w:sz w:val="21"/>
          <w:szCs w:val="21"/>
          <w:shd w:val="clear" w:color="auto" w:fill="ffffff"/>
          <w:lang w:eastAsia="zh-CN"/>
        </w:rPr>
        <w:t xml:space="preserve">2026年07月24日09</w:t>
      </w:r>
      <w:r>
        <w:rPr>
          <w:rFonts w:hint="eastAsia" w:ascii="宋体" w:hAnsi="宋体" w:eastAsia="宋体" w:cs="宋体"/>
          <w:color w:val="auto"/>
          <w:sz w:val="21"/>
          <w:szCs w:val="21"/>
          <w:shd w:val="clear" w:color="auto" w:fill="ffffff"/>
        </w:rPr>
        <w:t xml:space="preserve">:30 （北京时间）</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地点：苏采云政府采购一体化平台（网址：</w:t>
      </w:r>
      <w:r>
        <w:rPr>
          <w:rFonts w:hint="eastAsia" w:ascii="宋体" w:hAnsi="宋体" w:eastAsia="宋体" w:cs="宋体"/>
          <w:color w:val="auto"/>
          <w:sz w:val="21"/>
          <w:szCs w:val="21"/>
          <w:shd w:val="clear" w:color="auto" w:fill="ffffff"/>
        </w:rPr>
        <w:fldChar w:fldCharType="begin"/>
      </w:r>
      <w:r>
        <w:rPr>
          <w:rFonts w:hint="eastAsia" w:ascii="宋体" w:hAnsi="宋体" w:eastAsia="宋体" w:cs="宋体"/>
          <w:color w:val="auto"/>
          <w:sz w:val="21"/>
          <w:szCs w:val="21"/>
          <w:shd w:val="clear" w:color="auto" w:fill="ffffff"/>
        </w:rPr>
        <w:instrText xml:space="preserve"> HYPERLINK "http://jszfcg.jsczt.cn/）" </w:instrText>
      </w:r>
      <w:r>
        <w:rPr>
          <w:rFonts w:hint="eastAsia" w:ascii="宋体" w:hAnsi="宋体" w:eastAsia="宋体" w:cs="宋体"/>
          <w:color w:val="auto"/>
          <w:sz w:val="21"/>
          <w:szCs w:val="21"/>
          <w:shd w:val="clear" w:color="auto" w:fill="ffffff"/>
        </w:rPr>
        <w:fldChar w:fldCharType="separate"/>
      </w:r>
      <w:r>
        <w:rPr>
          <w:rStyle w:val="890"/>
          <w:rFonts w:hint="eastAsia" w:ascii="宋体" w:hAnsi="宋体" w:eastAsia="宋体" w:cs="宋体"/>
          <w:color w:val="auto"/>
          <w:sz w:val="21"/>
          <w:szCs w:val="21"/>
          <w:shd w:val="clear" w:color="auto" w:fill="ffffff"/>
        </w:rPr>
        <w:t xml:space="preserve">http://jszfcg.jsczt.cn/）</w:t>
      </w:r>
      <w:r>
        <w:rPr>
          <w:rFonts w:hint="eastAsia" w:ascii="宋体" w:hAnsi="宋体" w:eastAsia="宋体" w:cs="宋体"/>
          <w:color w:val="auto"/>
          <w:sz w:val="21"/>
          <w:szCs w:val="21"/>
          <w:shd w:val="clear" w:color="auto" w:fill="ffffff"/>
        </w:rPr>
        <w:fldChar w:fldCharType="end"/>
      </w:r>
      <w:r/>
    </w:p>
    <w:p>
      <w:pPr>
        <w:jc w:val="left"/>
        <w:spacing w:line="336"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五、公告期限：自本公告发布之日起5个工作日。</w:t>
      </w:r>
      <w:r/>
    </w:p>
    <w:p>
      <w:pPr>
        <w:pStyle w:val="935"/>
        <w:ind w:firstLine="0"/>
        <w:jc w:val="left"/>
        <w:spacing w:line="336" w:lineRule="auto"/>
        <w:rPr>
          <w:rFonts w:hint="eastAsia" w:hAnsi="宋体" w:cs="宋体"/>
          <w:color w:val="auto"/>
          <w:sz w:val="21"/>
          <w:szCs w:val="21"/>
        </w:rPr>
      </w:pPr>
      <w:r>
        <w:rPr>
          <w:rFonts w:hint="eastAsia" w:hAnsi="宋体" w:cs="宋体"/>
          <w:color w:val="auto"/>
          <w:sz w:val="21"/>
          <w:szCs w:val="21"/>
        </w:rPr>
        <w:t xml:space="preserve">六、其他补充事宜</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1、CA证书办理</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color w:val="auto"/>
          <w:sz w:val="21"/>
          <w:szCs w:val="21"/>
        </w:rPr>
        <w:t xml:space="preserve">苏州现场办理地址：苏州高新区邓尉路105号狮山科技馆1楼服务大厅，咨询电话：0512-65737699</w:t>
      </w:r>
      <w:r>
        <w:rPr>
          <w:rFonts w:hint="eastAsia" w:ascii="宋体" w:hAnsi="宋体" w:eastAsia="宋体" w:cs="宋体"/>
          <w:color w:val="auto"/>
          <w:sz w:val="21"/>
          <w:szCs w:val="21"/>
        </w:rPr>
        <w:t xml:space="preserve">。</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2、参与采购活动</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3、电子投标准备</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color w:val="auto"/>
          <w:sz w:val="21"/>
          <w:szCs w:val="21"/>
        </w:rPr>
        <w:t xml:space="preserve">（具体详见《苏采云系统供应商操作手册》，网址链接https://czju.suzhou.gov.cn/zfcg/html/content/20231220161910031.shtml）</w:t>
      </w:r>
      <w:r>
        <w:rPr>
          <w:rFonts w:hint="eastAsia" w:ascii="宋体" w:hAnsi="宋体" w:eastAsia="宋体" w:cs="宋体"/>
          <w:color w:val="auto"/>
          <w:sz w:val="21"/>
          <w:szCs w:val="21"/>
        </w:rPr>
        <w:t xml:space="preserve">。</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在系统操作过程中如有疑问，请按以下方式联系：</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注册咨询：0512-69820854；</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CA技术咨询电话：400-608-6099；</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签章使用问题：025-83633811、025-83633812、15380932027、15371015030；</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系统使用指导与咨询：联系电话：0512-69820854；智能客服：登录苏采云系统后，联系系统右下方智能客服图标进行咨询。</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spacing w:line="360" w:lineRule="auto"/>
        <w:rPr>
          <w:color w:val="auto"/>
        </w:rPr>
      </w:pPr>
      <w:r>
        <w:rPr>
          <w:rFonts w:hint="eastAsia" w:ascii="宋体" w:hAnsi="宋体" w:eastAsia="宋体" w:cs="宋体"/>
          <w:color w:val="auto"/>
          <w:sz w:val="21"/>
          <w:szCs w:val="21"/>
        </w:rPr>
        <w:t xml:space="preserve">5、本公告同时在江苏政府采购网、苏州市政府采购网发布。</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jc w:val="left"/>
        <w:spacing w:line="360" w:lineRule="auto"/>
        <w:rPr>
          <w:rFonts w:hAnsi="宋体" w:cs="宋体"/>
          <w:color w:val="auto"/>
          <w:sz w:val="21"/>
          <w:szCs w:val="21"/>
        </w:rPr>
      </w:pPr>
      <w:r>
        <w:rPr>
          <w:rFonts w:hint="eastAsia" w:ascii="宋体" w:hAnsi="宋体" w:eastAsia="宋体" w:cs="宋体"/>
          <w:color w:val="auto"/>
          <w:sz w:val="21"/>
          <w:szCs w:val="21"/>
        </w:rPr>
        <w:t xml:space="preserve">7、政府采购履约资金扶持政策：中标可凭政府采购合同办理融资贷款，详情请见江苏政府采购网“政采贷”专栏。</w:t>
      </w:r>
      <w:r/>
    </w:p>
    <w:p>
      <w:pPr>
        <w:pStyle w:val="935"/>
        <w:ind w:firstLine="0"/>
        <w:jc w:val="left"/>
        <w:spacing w:line="336" w:lineRule="auto"/>
        <w:rPr>
          <w:rFonts w:hint="eastAsia" w:hAnsi="宋体" w:cs="宋体"/>
          <w:color w:val="auto"/>
          <w:sz w:val="21"/>
          <w:szCs w:val="21"/>
        </w:rPr>
      </w:pPr>
      <w:r>
        <w:rPr>
          <w:rFonts w:hint="eastAsia" w:hAnsi="宋体" w:cs="宋体"/>
          <w:color w:val="auto"/>
          <w:sz w:val="21"/>
          <w:szCs w:val="21"/>
        </w:rPr>
        <w:t xml:space="preserve">七、</w:t>
      </w:r>
      <w:r>
        <w:rPr>
          <w:rFonts w:hint="eastAsia" w:hAnsi="宋体" w:cs="宋体"/>
          <w:color w:val="auto"/>
          <w:sz w:val="21"/>
          <w:szCs w:val="21"/>
        </w:rPr>
        <w:t xml:space="preserve">对本次招标提出询问，请按以下方式联系。</w:t>
      </w:r>
      <w:r/>
    </w:p>
    <w:p>
      <w:pPr>
        <w:pStyle w:val="935"/>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1.采购人信息</w:t>
      </w:r>
      <w:r/>
    </w:p>
    <w:p>
      <w:pPr>
        <w:pStyle w:val="935"/>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名称：</w:t>
      </w:r>
      <w:r>
        <w:rPr>
          <w:rFonts w:hint="eastAsia" w:hAnsi="宋体" w:cs="宋体"/>
          <w:color w:val="auto"/>
          <w:sz w:val="21"/>
          <w:szCs w:val="21"/>
          <w:lang w:eastAsia="zh-CN"/>
        </w:rPr>
        <w:t xml:space="preserve">苏州市吴江区第五人民医院</w:t>
      </w:r>
      <w:r/>
    </w:p>
    <w:p>
      <w:pPr>
        <w:pStyle w:val="935"/>
        <w:ind w:firstLine="422"/>
        <w:jc w:val="left"/>
        <w:spacing w:line="336" w:lineRule="auto"/>
        <w:rPr>
          <w:rFonts w:hint="default" w:hAnsi="宋体" w:eastAsia="宋体" w:cs="宋体"/>
          <w:color w:val="auto"/>
          <w:sz w:val="21"/>
          <w:szCs w:val="21"/>
          <w:lang w:val="en-US" w:eastAsia="zh-CN"/>
        </w:rPr>
      </w:pPr>
      <w:r>
        <w:rPr>
          <w:rFonts w:hint="eastAsia" w:hAnsi="宋体" w:cs="宋体"/>
          <w:color w:val="auto"/>
          <w:sz w:val="21"/>
          <w:szCs w:val="21"/>
        </w:rPr>
        <w:t xml:space="preserve">联系人：</w:t>
      </w:r>
      <w:r>
        <w:rPr>
          <w:rFonts w:hint="eastAsia" w:hAnsi="宋体" w:cs="宋体"/>
          <w:color w:val="auto"/>
          <w:sz w:val="21"/>
          <w:szCs w:val="21"/>
          <w:lang w:val="en-US" w:eastAsia="zh-CN"/>
        </w:rPr>
        <w:t xml:space="preserve">陆其明</w:t>
      </w:r>
      <w:r/>
    </w:p>
    <w:p>
      <w:pPr>
        <w:pStyle w:val="935"/>
        <w:ind w:firstLine="422"/>
        <w:jc w:val="left"/>
        <w:spacing w:line="336" w:lineRule="auto"/>
        <w:rPr>
          <w:rFonts w:hint="eastAsia" w:hAnsi="宋体" w:eastAsia="宋体" w:cs="宋体"/>
          <w:color w:val="auto"/>
          <w:sz w:val="21"/>
          <w:szCs w:val="21"/>
          <w:lang w:val="en-US" w:eastAsia="zh-CN"/>
        </w:rPr>
      </w:pPr>
      <w:r>
        <w:rPr>
          <w:rFonts w:hint="eastAsia" w:hAnsi="宋体" w:cs="宋体"/>
          <w:color w:val="auto"/>
          <w:sz w:val="21"/>
          <w:szCs w:val="21"/>
        </w:rPr>
        <w:t xml:space="preserve">联系电话：</w:t>
      </w:r>
      <w:r>
        <w:rPr>
          <w:rFonts w:hint="eastAsia" w:hAnsi="宋体" w:cs="宋体"/>
          <w:color w:val="auto"/>
          <w:sz w:val="21"/>
          <w:szCs w:val="21"/>
          <w:lang w:eastAsia="zh-CN"/>
        </w:rPr>
        <w:t xml:space="preserve">0512-63616021</w:t>
      </w:r>
      <w:r/>
    </w:p>
    <w:p>
      <w:pPr>
        <w:pStyle w:val="935"/>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地址：</w:t>
      </w:r>
      <w:r>
        <w:rPr>
          <w:rFonts w:hint="eastAsia" w:hAnsi="宋体" w:cs="宋体"/>
          <w:color w:val="auto"/>
          <w:sz w:val="21"/>
          <w:szCs w:val="21"/>
          <w:lang w:eastAsia="zh-CN"/>
        </w:rPr>
        <w:t xml:space="preserve">苏州市吴江区黎里镇人民路368号</w:t>
      </w:r>
      <w:r/>
    </w:p>
    <w:p>
      <w:pPr>
        <w:pStyle w:val="935"/>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2.代理机构信息</w:t>
      </w:r>
      <w:r/>
    </w:p>
    <w:p>
      <w:pPr>
        <w:pStyle w:val="935"/>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名称：苏州玮源招投标咨询服务有限公司</w:t>
      </w:r>
      <w:r/>
    </w:p>
    <w:p>
      <w:pPr>
        <w:pStyle w:val="935"/>
        <w:ind w:firstLine="422"/>
        <w:jc w:val="left"/>
        <w:spacing w:line="336" w:lineRule="auto"/>
        <w:rPr>
          <w:rFonts w:hint="eastAsia" w:hAnsi="宋体" w:cs="宋体"/>
          <w:color w:val="auto"/>
          <w:sz w:val="21"/>
          <w:szCs w:val="21"/>
        </w:rPr>
      </w:pPr>
      <w:r>
        <w:rPr>
          <w:rFonts w:hint="eastAsia" w:hAnsi="宋体" w:cs="宋体"/>
          <w:color w:val="auto"/>
          <w:sz w:val="21"/>
          <w:szCs w:val="21"/>
        </w:rPr>
        <w:t xml:space="preserve">联系地址：苏州市吴中区苏蠡路苏蠡大厦504室</w:t>
      </w:r>
      <w:r/>
    </w:p>
    <w:p>
      <w:pPr>
        <w:pStyle w:val="935"/>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联系电话：0512-</w:t>
      </w:r>
      <w:r>
        <w:rPr>
          <w:rFonts w:hint="eastAsia" w:hAnsi="宋体" w:cs="宋体"/>
          <w:color w:val="auto"/>
          <w:sz w:val="21"/>
          <w:szCs w:val="21"/>
          <w:lang w:eastAsia="zh-CN"/>
        </w:rPr>
        <w:t xml:space="preserve">65303181</w:t>
      </w:r>
      <w:r/>
    </w:p>
    <w:p>
      <w:pPr>
        <w:pStyle w:val="935"/>
        <w:ind w:firstLine="422"/>
        <w:jc w:val="left"/>
        <w:spacing w:line="336" w:lineRule="auto"/>
        <w:rPr>
          <w:rFonts w:hint="eastAsia" w:hAnsi="宋体" w:eastAsia="宋体" w:cs="宋体"/>
          <w:color w:val="auto"/>
          <w:sz w:val="21"/>
          <w:szCs w:val="21"/>
          <w:lang w:eastAsia="zh-CN"/>
        </w:rPr>
      </w:pPr>
      <w:r>
        <w:rPr>
          <w:rFonts w:hint="eastAsia" w:hAnsi="宋体" w:cs="宋体"/>
          <w:color w:val="auto"/>
          <w:sz w:val="21"/>
          <w:szCs w:val="21"/>
        </w:rPr>
        <w:t xml:space="preserve">联系人：朱敏、</w:t>
      </w:r>
      <w:r>
        <w:rPr>
          <w:rFonts w:hint="eastAsia" w:hAnsi="宋体" w:cs="宋体"/>
          <w:color w:val="auto"/>
          <w:sz w:val="21"/>
          <w:szCs w:val="21"/>
          <w:lang w:eastAsia="zh-CN"/>
        </w:rPr>
        <w:t xml:space="preserve">成姝婧</w:t>
      </w:r>
      <w:r/>
    </w:p>
    <w:p>
      <w:pPr>
        <w:spacing w:line="360" w:lineRule="auto"/>
        <w:rPr>
          <w:rFonts w:hint="eastAsia" w:ascii="宋体" w:hAnsi="宋体" w:eastAsia="宋体"/>
          <w:b/>
          <w:color w:val="auto"/>
          <w:sz w:val="44"/>
          <w:szCs w:val="44"/>
        </w:rPr>
      </w:pPr>
      <w:r>
        <w:rPr>
          <w:rFonts w:hint="eastAsia" w:ascii="宋体" w:hAnsi="宋体" w:eastAsia="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pStyle w:val="863"/>
        <w:rPr>
          <w:rFonts w:hint="eastAsia" w:ascii="宋体" w:hAnsi="宋体"/>
          <w:b/>
          <w:color w:val="auto"/>
          <w:sz w:val="44"/>
          <w:szCs w:val="44"/>
        </w:rPr>
      </w:pPr>
      <w:r>
        <w:rPr>
          <w:rFonts w:hint="eastAsia" w:ascii="宋体" w:hAnsi="宋体"/>
          <w:b/>
          <w:color w:val="auto"/>
          <w:sz w:val="44"/>
          <w:szCs w:val="44"/>
        </w:rPr>
      </w:r>
      <w:r/>
    </w:p>
    <w:p>
      <w:pPr>
        <w:jc w:val="center"/>
        <w:spacing w:line="360" w:lineRule="auto"/>
        <w:rPr>
          <w:rFonts w:hint="eastAsia" w:ascii="宋体" w:hAnsi="宋体" w:eastAsia="宋体"/>
          <w:color w:val="auto"/>
          <w:szCs w:val="44"/>
        </w:rPr>
      </w:pPr>
      <w:r>
        <w:rPr>
          <w:rFonts w:hint="eastAsia" w:ascii="宋体" w:hAnsi="宋体" w:eastAsia="宋体"/>
          <w:b/>
          <w:color w:val="auto"/>
          <w:sz w:val="44"/>
          <w:szCs w:val="44"/>
        </w:rPr>
        <w:t xml:space="preserve">第二章投标人须知</w:t>
      </w:r>
      <w:bookmarkEnd w:id="3"/>
      <w:r/>
      <w:r/>
    </w:p>
    <w:p>
      <w:pPr>
        <w:spacing w:line="360" w:lineRule="auto"/>
        <w:rPr>
          <w:rFonts w:hint="eastAsia" w:ascii="宋体" w:hAnsi="宋体" w:eastAsia="宋体" w:cs="宋体"/>
          <w:b/>
          <w:bCs/>
          <w:color w:val="auto"/>
          <w:sz w:val="21"/>
          <w:szCs w:val="21"/>
        </w:rPr>
      </w:pPr>
      <w:r/>
      <w:bookmarkStart w:id="4" w:name="_Toc325017296"/>
      <w:r>
        <w:rPr>
          <w:rFonts w:hint="eastAsia" w:ascii="宋体" w:hAnsi="宋体" w:eastAsia="宋体" w:cs="宋体"/>
          <w:b/>
          <w:bCs/>
          <w:color w:val="auto"/>
          <w:sz w:val="21"/>
          <w:szCs w:val="21"/>
          <w:lang w:val="zh-CN"/>
        </w:rPr>
        <w:t xml:space="preserve">一、说明和释义</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 说明</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1.1本采购文件仅适用于</w:t>
      </w:r>
      <w:r>
        <w:rPr>
          <w:rFonts w:hint="eastAsia" w:ascii="宋体" w:hAnsi="宋体" w:eastAsia="宋体" w:cs="宋体"/>
          <w:color w:val="auto"/>
          <w:sz w:val="21"/>
          <w:szCs w:val="21"/>
          <w:u w:val="single"/>
          <w:lang w:val="zh-CN"/>
        </w:rPr>
        <w:t xml:space="preserve">  苏州玮源招投标咨询服务有限公司  </w:t>
      </w:r>
      <w:r>
        <w:rPr>
          <w:rFonts w:hint="eastAsia" w:ascii="宋体" w:hAnsi="宋体" w:eastAsia="宋体" w:cs="宋体"/>
          <w:color w:val="auto"/>
          <w:sz w:val="21"/>
          <w:szCs w:val="21"/>
          <w:lang w:val="zh-CN"/>
        </w:rPr>
        <w:t xml:space="preserve">组织的采购活动。</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1.3本采购文件的解释权属于</w:t>
      </w:r>
      <w:r>
        <w:rPr>
          <w:rFonts w:hint="eastAsia" w:ascii="宋体" w:hAnsi="宋体" w:eastAsia="宋体" w:cs="宋体"/>
          <w:color w:val="auto"/>
          <w:sz w:val="21"/>
          <w:szCs w:val="21"/>
          <w:u w:val="single"/>
          <w:lang w:val="zh-CN"/>
        </w:rPr>
        <w:t xml:space="preserve"> 苏州玮源招投标咨询服务有限公司  </w:t>
      </w:r>
      <w:r>
        <w:rPr>
          <w:rFonts w:hint="eastAsia" w:ascii="宋体" w:hAnsi="宋体" w:eastAsia="宋体" w:cs="宋体"/>
          <w:color w:val="auto"/>
          <w:sz w:val="21"/>
          <w:szCs w:val="21"/>
          <w:lang w:val="zh-CN"/>
        </w:rPr>
        <w:t xml:space="preserve">。</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 词语释义</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 采购人：指依法进行政府采购的国家机关、事业单位、团体组织。</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2.2采购代理机构：指依法接受采购人委托，从事货物、工程和服务等政府采购业务的采购代理机构。</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 投标人：指投标招标、参加投标竞争的法人、其他组织或自然人。</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4 </w:t>
      </w:r>
      <w:r>
        <w:rPr>
          <w:rFonts w:hint="eastAsia" w:ascii="宋体" w:hAnsi="宋体" w:eastAsia="宋体" w:cs="宋体"/>
          <w:color w:val="auto"/>
          <w:sz w:val="21"/>
          <w:szCs w:val="21"/>
        </w:rPr>
        <w:t xml:space="preserve">投标：投标人根据采购人或采购代理机构发布的招标文件，编制投标文件并按规定投标的行为。</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5</w:t>
      </w:r>
      <w:r>
        <w:rPr>
          <w:rFonts w:hint="eastAsia" w:ascii="宋体" w:hAnsi="宋体" w:eastAsia="宋体" w:cs="宋体"/>
          <w:color w:val="auto"/>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6</w:t>
      </w:r>
      <w:r>
        <w:rPr>
          <w:rFonts w:hint="eastAsia" w:ascii="宋体" w:hAnsi="宋体" w:eastAsia="宋体" w:cs="宋体"/>
          <w:color w:val="auto"/>
          <w:sz w:val="21"/>
          <w:szCs w:val="21"/>
        </w:rPr>
        <w:t xml:space="preserve">甲方（采购人）：指招标文件中载明的，依法进行政府采购的国家机关、事业单位、团体组织。</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7</w:t>
      </w:r>
      <w:r>
        <w:rPr>
          <w:rFonts w:hint="eastAsia" w:ascii="宋体" w:hAnsi="宋体" w:eastAsia="宋体" w:cs="宋体"/>
          <w:color w:val="auto"/>
          <w:sz w:val="21"/>
          <w:szCs w:val="21"/>
        </w:rPr>
        <w:t xml:space="preserve">乙方（供应商）：合同中规定的向采购人提供货物和服务的法人或其他组织和自然人。</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8</w:t>
      </w:r>
      <w:r>
        <w:rPr>
          <w:rFonts w:hint="eastAsia" w:ascii="宋体" w:hAnsi="宋体" w:eastAsia="宋体" w:cs="宋体"/>
          <w:color w:val="auto"/>
          <w:sz w:val="21"/>
          <w:szCs w:val="21"/>
        </w:rPr>
        <w:t xml:space="preserve">天：日历日。</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ascii="宋体" w:hAnsi="宋体" w:eastAsia="宋体" w:cs="宋体"/>
          <w:color w:val="auto"/>
          <w:sz w:val="21"/>
          <w:szCs w:val="21"/>
        </w:rPr>
        <w:t xml:space="preserve">9</w:t>
      </w:r>
      <w:r>
        <w:rPr>
          <w:rFonts w:hint="eastAsia" w:ascii="宋体" w:hAnsi="宋体" w:eastAsia="宋体" w:cs="宋体"/>
          <w:color w:val="auto"/>
          <w:sz w:val="21"/>
          <w:szCs w:val="21"/>
        </w:rPr>
        <w:t xml:space="preserve">时间：除特别说明，均指北京时间。</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0</w:t>
      </w:r>
      <w:r>
        <w:rPr>
          <w:rFonts w:hint="eastAsia" w:ascii="宋体" w:hAnsi="宋体" w:eastAsia="宋体" w:cs="宋体"/>
          <w:color w:val="auto"/>
          <w:sz w:val="21"/>
          <w:szCs w:val="21"/>
        </w:rPr>
        <w:t xml:space="preserve">知识产权:指专利权、商标权、著作权等无形财产专有权的统称。</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1</w:t>
      </w:r>
      <w:r>
        <w:rPr>
          <w:rFonts w:hint="eastAsia" w:ascii="宋体" w:hAnsi="宋体" w:eastAsia="宋体" w:cs="宋体"/>
          <w:color w:val="auto"/>
          <w:sz w:val="21"/>
          <w:szCs w:val="21"/>
        </w:rPr>
        <w:t xml:space="preserve">交货地点:合同中明确约定的乙方提交的货物和服务最终到达地点。</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2</w:t>
      </w:r>
      <w:r>
        <w:rPr>
          <w:rFonts w:hint="eastAsia" w:ascii="宋体" w:hAnsi="宋体" w:eastAsia="宋体" w:cs="宋体"/>
          <w:color w:val="auto"/>
          <w:sz w:val="21"/>
          <w:szCs w:val="21"/>
        </w:rPr>
        <w:t xml:space="preserve">合同价款:根据合同规定,乙方在正确地履行合同义务后甲方应支付乙方的价款。</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3</w:t>
      </w:r>
      <w:r>
        <w:rPr>
          <w:rFonts w:hint="eastAsia" w:ascii="宋体" w:hAnsi="宋体" w:eastAsia="宋体" w:cs="宋体"/>
          <w:color w:val="auto"/>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4</w:t>
      </w:r>
      <w:r>
        <w:rPr>
          <w:rFonts w:hint="eastAsia" w:ascii="宋体" w:hAnsi="宋体" w:eastAsia="宋体" w:cs="宋体"/>
          <w:color w:val="auto"/>
          <w:sz w:val="21"/>
          <w:szCs w:val="21"/>
        </w:rPr>
        <w:t xml:space="preserve">不可抗力：不能预见、不能避免并且不能克服的客观情况。</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5</w:t>
      </w:r>
      <w:r>
        <w:rPr>
          <w:rFonts w:hint="eastAsia" w:ascii="宋体" w:hAnsi="宋体" w:eastAsia="宋体" w:cs="宋体"/>
          <w:color w:val="auto"/>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6</w:t>
      </w:r>
      <w:r>
        <w:rPr>
          <w:rFonts w:hint="eastAsia" w:ascii="宋体" w:hAnsi="宋体" w:eastAsia="宋体" w:cs="宋体"/>
          <w:color w:val="auto"/>
          <w:sz w:val="21"/>
          <w:szCs w:val="21"/>
        </w:rPr>
        <w:t xml:space="preserve">进口产品：指通过中国海关报关验放进入中国境内且产自境外的产品。</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ascii="宋体" w:hAnsi="宋体" w:eastAsia="宋体" w:cs="宋体"/>
          <w:color w:val="auto"/>
          <w:sz w:val="21"/>
          <w:szCs w:val="21"/>
        </w:rPr>
        <w:t xml:space="preserve">7</w:t>
      </w:r>
      <w:r>
        <w:rPr>
          <w:rFonts w:hint="eastAsia" w:ascii="宋体" w:hAnsi="宋体" w:eastAsia="宋体" w:cs="宋体"/>
          <w:color w:val="auto"/>
          <w:sz w:val="21"/>
          <w:szCs w:val="21"/>
        </w:rPr>
        <w:t xml:space="preserve">书面形式：指书面文字、合同书、信件和传真等可以有形地表现所载内容的形式。</w:t>
      </w:r>
      <w:r/>
    </w:p>
    <w:p>
      <w:pPr>
        <w:ind w:firstLine="420"/>
        <w:jc w:val="left"/>
        <w:spacing w:line="400" w:lineRule="exact"/>
        <w:widowControl/>
        <w:rPr>
          <w:rFonts w:hint="eastAsia" w:ascii="宋体" w:hAnsi="宋体" w:eastAsia="宋体"/>
          <w:color w:val="auto"/>
          <w:sz w:val="21"/>
          <w:szCs w:val="21"/>
          <w:lang w:val="zh-CN"/>
        </w:rPr>
      </w:pPr>
      <w:r>
        <w:rPr>
          <w:rFonts w:ascii="宋体" w:hAnsi="宋体" w:eastAsia="宋体"/>
          <w:color w:val="auto"/>
          <w:sz w:val="21"/>
          <w:szCs w:val="21"/>
          <w:lang w:val="zh-CN"/>
        </w:rPr>
        <w:t xml:space="preserve">2.18 </w:t>
      </w:r>
      <w:r>
        <w:rPr>
          <w:rFonts w:hint="eastAsia" w:ascii="宋体" w:hAnsi="宋体" w:eastAsia="宋体"/>
          <w:color w:val="auto"/>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rFonts w:hint="eastAsia" w:ascii="宋体" w:hAnsi="宋体" w:eastAsia="宋体"/>
          <w:color w:val="auto"/>
          <w:sz w:val="21"/>
          <w:szCs w:val="21"/>
        </w:rPr>
      </w:pPr>
      <w:r>
        <w:rPr>
          <w:rFonts w:hint="eastAsia" w:ascii="宋体" w:hAnsi="宋体" w:eastAsia="宋体"/>
          <w:color w:val="auto"/>
          <w:sz w:val="21"/>
          <w:szCs w:val="21"/>
        </w:rPr>
        <w:t xml:space="preserve">在本次货物采购项目中，如货物由小微企业制造，即货物由小微企业生产且使用该小微企业商号或者注册商标的，可享受小微企业扶持政策。</w:t>
      </w:r>
      <w:r/>
    </w:p>
    <w:p>
      <w:pPr>
        <w:ind w:firstLine="420"/>
        <w:jc w:val="left"/>
        <w:spacing w:line="400" w:lineRule="exact"/>
        <w:widowControl/>
        <w:rPr>
          <w:rFonts w:hint="eastAsia" w:ascii="宋体" w:hAnsi="宋体" w:eastAsia="宋体"/>
          <w:color w:val="auto"/>
          <w:sz w:val="21"/>
          <w:szCs w:val="21"/>
        </w:rPr>
      </w:pPr>
      <w:r>
        <w:rPr>
          <w:rFonts w:hint="eastAsia" w:ascii="宋体" w:hAnsi="宋体" w:eastAsia="宋体"/>
          <w:color w:val="auto"/>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jc w:val="left"/>
        <w:spacing w:line="400" w:lineRule="exact"/>
        <w:widowControl/>
        <w:rPr>
          <w:rFonts w:hint="eastAsia" w:ascii="宋体" w:hAnsi="宋体" w:eastAsia="宋体"/>
          <w:color w:val="auto"/>
          <w:sz w:val="21"/>
          <w:szCs w:val="21"/>
        </w:rPr>
      </w:pPr>
      <w:r>
        <w:rPr>
          <w:rFonts w:hint="eastAsia" w:ascii="宋体" w:hAnsi="宋体" w:eastAsia="宋体"/>
          <w:color w:val="auto"/>
          <w:sz w:val="21"/>
          <w:szCs w:val="21"/>
        </w:rPr>
        <w:t xml:space="preserve">2.19根据《关于贯彻执行绿色采购、促进残疾人就业和支持监狱企业发展有关政策的通知（苏财购〔2019〕10号）》的通知规定。</w:t>
      </w:r>
      <w:r/>
    </w:p>
    <w:p>
      <w:pPr>
        <w:pStyle w:val="935"/>
        <w:rPr>
          <w:color w:val="auto"/>
        </w:rPr>
      </w:pPr>
      <w:r>
        <w:rPr>
          <w:color w:val="auto"/>
        </w:rPr>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二、投标人（供应商）</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3. 供应商资格要求</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3.1供应商应当具备下列一般条件：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3.1.1具有独立承担民事责任的能力；</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3.1.2具有良好的商业信誉和健全的财务会计制度；</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3.1.3具有履行合同所必需的设备和专业技术能力；</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3.1.4有依法缴纳税收和社会保障资金的良好记录；</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3.1.6法律、行政法规规定的其他条件；</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3.2本项目落实政府采购政策需满足的资格要求：</w:t>
      </w:r>
      <w:r>
        <w:rPr>
          <w:rFonts w:hint="eastAsia" w:ascii="宋体" w:hAnsi="宋体" w:eastAsia="宋体" w:cs="宋体"/>
          <w:b/>
          <w:color w:val="auto"/>
          <w:sz w:val="21"/>
          <w:szCs w:val="21"/>
        </w:rPr>
        <w:t xml:space="preserve">本项目专门面向中小企业采购，所属行业为：工业。</w:t>
      </w:r>
      <w:r/>
    </w:p>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3.3供应商应当具备下列特定资格要求：</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b/>
          <w:bCs/>
          <w:color w:val="auto"/>
          <w:sz w:val="21"/>
          <w:szCs w:val="21"/>
          <w:lang w:val="zh-CN"/>
        </w:rPr>
      </w:pPr>
      <w:r>
        <w:rPr>
          <w:rFonts w:hint="eastAsia" w:ascii="宋体" w:hAnsi="宋体" w:eastAsia="宋体" w:cs="宋体"/>
          <w:color w:val="auto"/>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4、投标人代表</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5、投标费用 </w:t>
      </w:r>
      <w:r/>
    </w:p>
    <w:p>
      <w:pPr>
        <w:ind w:firstLine="50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6、联合体投标</w:t>
      </w:r>
      <w:r/>
    </w:p>
    <w:p>
      <w:pPr>
        <w:ind w:firstLine="420"/>
        <w:spacing w:line="360" w:lineRule="auto"/>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本采购项目不接受联合体投标。</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三、采购文件的说明</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7、采购文件</w:t>
      </w:r>
      <w:r/>
    </w:p>
    <w:p>
      <w:pPr>
        <w:ind w:firstLine="420"/>
        <w:spacing w:line="360" w:lineRule="auto"/>
        <w:rPr>
          <w:rFonts w:hint="eastAsia" w:ascii="宋体" w:hAnsi="宋体" w:eastAsia="宋体" w:cs="宋体"/>
          <w:bCs/>
          <w:color w:val="auto"/>
          <w:sz w:val="21"/>
          <w:szCs w:val="21"/>
          <w:lang w:val="zh-CN"/>
        </w:rPr>
      </w:pPr>
      <w:r>
        <w:rPr>
          <w:rFonts w:hint="eastAsia" w:ascii="宋体" w:hAnsi="宋体" w:eastAsia="宋体" w:cs="宋体"/>
          <w:color w:val="auto"/>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8、招标文件的澄清和修改</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bCs/>
          <w:color w:val="auto"/>
          <w:sz w:val="21"/>
          <w:szCs w:val="21"/>
        </w:rPr>
        <w:t xml:space="preserve">8.3</w:t>
      </w:r>
      <w:r>
        <w:rPr>
          <w:rFonts w:hint="eastAsia" w:ascii="宋体" w:hAnsi="宋体" w:eastAsia="宋体" w:cs="宋体"/>
          <w:color w:val="auto"/>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8.4招标文件的澄清、修改、补充等内容均以苏州政府采购网上发布的内容为准。</w:t>
      </w:r>
      <w:r/>
    </w:p>
    <w:p>
      <w:pPr>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9、勘察现场（不涉及此条的忽略）</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bCs/>
          <w:color w:val="auto"/>
          <w:sz w:val="21"/>
          <w:szCs w:val="21"/>
          <w:lang w:val="zh-CN"/>
        </w:rPr>
        <w:t xml:space="preserve">10、质疑</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rPr>
        <w:t xml:space="preserve">（即《投标供应商确认函》）</w:t>
      </w:r>
      <w:r>
        <w:rPr>
          <w:rFonts w:hint="eastAsia" w:ascii="宋体" w:hAnsi="宋体" w:eastAsia="宋体" w:cs="宋体"/>
          <w:color w:val="auto"/>
          <w:sz w:val="21"/>
          <w:szCs w:val="21"/>
          <w:lang w:val="zh-CN"/>
        </w:rPr>
        <w:t xml:space="preserve">与质疑函一起递交，否则不予受理。</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（1）供应商的姓名或者名称（以营业执照副本扫描件为准）、地址、邮编、联系人及联系电话；</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（2）质疑项目的名称、编号；</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（3）具体、明确的质疑事项和与质疑事项相关的请求；</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（4）事实依据；</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（5）必要的法律依据；</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rPr>
          <w:rFonts w:hint="eastAsia" w:ascii="宋体" w:hAnsi="宋体" w:eastAsia="宋体" w:cs="宋体"/>
          <w:bCs/>
          <w:color w:val="auto"/>
          <w:sz w:val="21"/>
          <w:szCs w:val="21"/>
        </w:rPr>
        <w:t xml:space="preserve">供应商《投标供应商确认函》</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接收质疑函的方式：书面形式（当场送达或邮寄方式）。</w:t>
      </w:r>
      <w:r/>
    </w:p>
    <w:p>
      <w:pPr>
        <w:ind w:firstLine="50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联系单位：苏州玮源招投标咨询服务有限公司</w:t>
      </w:r>
      <w:r/>
    </w:p>
    <w:p>
      <w:pPr>
        <w:ind w:firstLine="502"/>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收件人：朱敏、</w:t>
      </w:r>
      <w:r>
        <w:rPr>
          <w:rFonts w:hint="eastAsia" w:ascii="宋体" w:hAnsi="宋体" w:eastAsia="宋体"/>
          <w:color w:val="auto"/>
          <w:sz w:val="21"/>
          <w:szCs w:val="21"/>
          <w:lang w:eastAsia="zh-CN"/>
        </w:rPr>
        <w:t xml:space="preserve">成姝婧</w:t>
      </w:r>
      <w:r/>
    </w:p>
    <w:p>
      <w:pPr>
        <w:ind w:firstLine="502"/>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联系电话：0512-</w:t>
      </w:r>
      <w:r>
        <w:rPr>
          <w:rFonts w:hint="eastAsia" w:ascii="宋体" w:hAnsi="宋体" w:eastAsia="宋体"/>
          <w:color w:val="auto"/>
          <w:sz w:val="21"/>
          <w:szCs w:val="21"/>
          <w:lang w:eastAsia="zh-CN"/>
        </w:rPr>
        <w:t xml:space="preserve">65303181</w:t>
      </w:r>
      <w:r/>
    </w:p>
    <w:p>
      <w:pPr>
        <w:ind w:firstLine="50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通讯地址：苏州市吴中区苏蠡路苏蠡大厦504</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四、投标文件说明</w:t>
      </w:r>
      <w:r/>
    </w:p>
    <w:p>
      <w:pPr>
        <w:ind w:left="459" w:hanging="459"/>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11、提示与要求</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12、投标文件计量单位和使用文字</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12.2投标文件应使用中文编制，投标文件中必须使用其他文字的，必须附有中文译</w:t>
      </w:r>
      <w:r>
        <w:rPr>
          <w:rFonts w:hint="eastAsia" w:ascii="宋体" w:hAnsi="宋体" w:eastAsia="宋体" w:cs="宋体"/>
          <w:color w:val="auto"/>
          <w:sz w:val="21"/>
          <w:szCs w:val="21"/>
          <w:lang w:val="zh-CN"/>
        </w:rPr>
        <w:t xml:space="preserve">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13. 投标文件的组成（</w:t>
      </w:r>
      <w:r>
        <w:rPr>
          <w:rFonts w:hint="eastAsia" w:ascii="宋体" w:hAnsi="宋体" w:eastAsia="宋体" w:cs="宋体"/>
          <w:b/>
          <w:color w:val="auto"/>
          <w:sz w:val="21"/>
          <w:szCs w:val="21"/>
        </w:rPr>
        <w:t xml:space="preserve">部分</w:t>
      </w:r>
      <w:r>
        <w:rPr>
          <w:rFonts w:hint="eastAsia" w:ascii="宋体" w:hAnsi="宋体" w:eastAsia="宋体" w:cs="宋体"/>
          <w:b/>
          <w:color w:val="auto"/>
          <w:sz w:val="21"/>
          <w:szCs w:val="21"/>
          <w:lang w:val="zh-CN"/>
        </w:rPr>
        <w:t xml:space="preserve">文件格式参见第三章）</w:t>
      </w:r>
      <w:r/>
    </w:p>
    <w:p>
      <w:pPr>
        <w:ind w:firstLine="482"/>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13.1</w:t>
      </w:r>
      <w:r>
        <w:rPr>
          <w:rFonts w:hint="eastAsia" w:ascii="宋体" w:hAnsi="宋体" w:eastAsia="宋体" w:cs="宋体"/>
          <w:b/>
          <w:color w:val="auto"/>
          <w:sz w:val="21"/>
          <w:szCs w:val="21"/>
        </w:rPr>
        <w:t xml:space="preserve">封面</w:t>
      </w:r>
      <w:r>
        <w:rPr>
          <w:rFonts w:hint="eastAsia" w:ascii="宋体" w:hAnsi="宋体" w:eastAsia="宋体" w:cs="宋体"/>
          <w:b/>
          <w:color w:val="auto"/>
          <w:sz w:val="21"/>
          <w:szCs w:val="21"/>
          <w:lang w:val="zh-CN"/>
        </w:rPr>
        <w:t xml:space="preserve">：</w:t>
      </w:r>
      <w:r/>
    </w:p>
    <w:p>
      <w:pPr>
        <w:ind w:firstLine="513"/>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13.2开标一览表(统一格式,用于唱标)；</w:t>
      </w:r>
      <w:r/>
    </w:p>
    <w:p>
      <w:pPr>
        <w:ind w:firstLine="513"/>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13.3公开分项报价</w:t>
      </w:r>
      <w:r/>
    </w:p>
    <w:p>
      <w:pPr>
        <w:ind w:firstLine="513"/>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13.4资格审查文件（资格审查文件中不可出现价格内容）</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13.4.1关于资格文件的声明函；</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13.4.2投标单位情况表；</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13.4.3 投标单位《营业执照》副本</w:t>
      </w:r>
      <w:r>
        <w:rPr>
          <w:rFonts w:hint="eastAsia" w:ascii="宋体" w:hAnsi="宋体" w:eastAsia="宋体" w:cs="宋体"/>
          <w:bCs/>
          <w:color w:val="auto"/>
          <w:sz w:val="21"/>
          <w:szCs w:val="21"/>
          <w:lang w:eastAsia="zh-CN"/>
        </w:rPr>
        <w:t xml:space="preserve">扫描件</w:t>
      </w:r>
      <w:r>
        <w:rPr>
          <w:rFonts w:hint="eastAsia" w:ascii="宋体" w:hAnsi="宋体" w:eastAsia="宋体" w:cs="宋体"/>
          <w:bCs/>
          <w:color w:val="auto"/>
          <w:sz w:val="21"/>
          <w:szCs w:val="21"/>
        </w:rPr>
        <w:t xml:space="preserve">；</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13.4.4 投标单位法定代表人身份证</w:t>
      </w:r>
      <w:r>
        <w:rPr>
          <w:rFonts w:hint="eastAsia" w:ascii="宋体" w:hAnsi="宋体" w:eastAsia="宋体" w:cs="宋体"/>
          <w:bCs/>
          <w:color w:val="auto"/>
          <w:sz w:val="21"/>
          <w:szCs w:val="21"/>
          <w:lang w:eastAsia="zh-CN"/>
        </w:rPr>
        <w:t xml:space="preserve">扫描件</w:t>
      </w:r>
      <w:r>
        <w:rPr>
          <w:rFonts w:hint="eastAsia" w:ascii="宋体" w:hAnsi="宋体" w:eastAsia="宋体" w:cs="宋体"/>
          <w:bCs/>
          <w:color w:val="auto"/>
          <w:sz w:val="21"/>
          <w:szCs w:val="21"/>
        </w:rPr>
        <w:t xml:space="preserve">；</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13.4.5投标单位代理人身份证</w:t>
      </w:r>
      <w:r>
        <w:rPr>
          <w:rFonts w:hint="eastAsia" w:ascii="宋体" w:hAnsi="宋体" w:eastAsia="宋体" w:cs="宋体"/>
          <w:bCs/>
          <w:color w:val="auto"/>
          <w:sz w:val="21"/>
          <w:szCs w:val="21"/>
          <w:lang w:eastAsia="zh-CN"/>
        </w:rPr>
        <w:t xml:space="preserve">扫描件</w:t>
      </w:r>
      <w:r>
        <w:rPr>
          <w:rFonts w:hint="eastAsia" w:ascii="宋体" w:hAnsi="宋体" w:eastAsia="宋体" w:cs="宋体"/>
          <w:bCs/>
          <w:color w:val="auto"/>
          <w:sz w:val="21"/>
          <w:szCs w:val="21"/>
        </w:rPr>
        <w:t xml:space="preserve">及授权委托书（若有）；</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13.4.6具有独立承担民事责任的能力证明。包括法人或者其他组织的营业执照等证明文件，自然人的身份证明；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auto"/>
          <w:sz w:val="21"/>
          <w:szCs w:val="21"/>
        </w:rPr>
        <w:t xml:space="preserve">；</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13.4.8具备履行合同所必需的设备和专业技术能力的证明材料或承诺；</w:t>
      </w:r>
      <w:r/>
    </w:p>
    <w:p>
      <w:pPr>
        <w:ind w:firstLine="511"/>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13.4.10参加政府采购活动前三年内在经营活动中没有重大违法记录的书面声明函；</w:t>
      </w:r>
      <w:r>
        <w:rPr>
          <w:rFonts w:hint="eastAsia" w:ascii="宋体" w:hAnsi="宋体" w:eastAsia="宋体" w:cs="宋体"/>
          <w:bCs/>
          <w:color w:val="auto"/>
          <w:sz w:val="21"/>
          <w:szCs w:val="21"/>
          <w:lang w:val="en-US" w:eastAsia="zh-CN"/>
        </w:rPr>
        <w:tab/>
      </w:r>
      <w:r>
        <w:rPr>
          <w:rFonts w:hint="eastAsia" w:ascii="宋体" w:hAnsi="宋体" w:eastAsia="宋体" w:cs="宋体"/>
          <w:bCs/>
          <w:color w:val="auto"/>
          <w:sz w:val="21"/>
          <w:szCs w:val="21"/>
        </w:rPr>
        <w:t xml:space="preserve">13.4.11《中小企业声明函》或《残疾人福利性单位声明函》或由省级以上监狱管理局、戒毒管理局（含新疆生产建设兵团）出具的属于监狱企业的证明文件；</w:t>
      </w:r>
      <w:r/>
    </w:p>
    <w:p>
      <w:pPr>
        <w:ind w:firstLine="511"/>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13.4.12其它有关资格证明文件（如有）。</w:t>
      </w:r>
      <w:r/>
    </w:p>
    <w:p>
      <w:pPr>
        <w:ind w:firstLine="513"/>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13.5.1</w:t>
      </w:r>
      <w:r>
        <w:rPr>
          <w:rFonts w:hint="eastAsia" w:ascii="宋体" w:hAnsi="宋体" w:eastAsia="宋体" w:cs="宋体"/>
          <w:bCs/>
          <w:color w:val="auto"/>
          <w:sz w:val="21"/>
          <w:szCs w:val="21"/>
        </w:rPr>
        <w:t xml:space="preserve">投标函</w:t>
      </w:r>
      <w:r>
        <w:rPr>
          <w:rFonts w:hint="eastAsia" w:ascii="宋体" w:hAnsi="宋体" w:eastAsia="宋体" w:cs="宋体"/>
          <w:color w:val="auto"/>
          <w:sz w:val="21"/>
          <w:szCs w:val="21"/>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13.5.2投标货物和服务数量、品牌规格、性能、交货期说明表(不得出现价格)；</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13.5.3偏离表（技术参数响应及偏离表和商务条款响应及偏离表）；</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13.5.</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投标人与其他单位存在控股、管理关系情况表；</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13.5.</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其他有关符合性证明的文件。</w:t>
      </w:r>
      <w:r/>
    </w:p>
    <w:p>
      <w:pPr>
        <w:ind w:firstLine="482"/>
        <w:spacing w:line="360" w:lineRule="auto"/>
        <w:tabs>
          <w:tab w:val="left" w:pos="8930" w:leader="none"/>
          <w:tab w:val="left" w:pos="9306"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13.6综合评审文件：</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13.6.1与本次采购相关的其他资料及评分标准中要求的其他资料证明文件。</w:t>
      </w:r>
      <w:r/>
    </w:p>
    <w:p>
      <w:pPr>
        <w:pStyle w:val="1079"/>
        <w:ind w:firstLine="492"/>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注：（1）以上13.4.1-</w:t>
      </w:r>
      <w:r>
        <w:rPr>
          <w:rFonts w:hint="eastAsia" w:ascii="宋体" w:hAnsi="宋体" w:eastAsia="宋体" w:cs="宋体"/>
          <w:color w:val="auto"/>
          <w:sz w:val="21"/>
          <w:szCs w:val="21"/>
        </w:rPr>
        <w:t xml:space="preserve">13.</w:t>
      </w:r>
      <w:r>
        <w:rPr>
          <w:rFonts w:hint="eastAsia" w:ascii="宋体" w:hAnsi="宋体" w:eastAsia="宋体" w:cs="宋体"/>
          <w:color w:val="auto"/>
          <w:sz w:val="21"/>
          <w:szCs w:val="21"/>
          <w:lang w:val="en-US"/>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rPr>
        <w:t xml:space="preserve">12为资格审查要求提供的材料，是作为对供应商资格审查、质疑身份认定的依据，投标人必须提供并加盖电子公章。否则，投标文件将被认定为不符合资格审查要求。</w:t>
      </w:r>
      <w:r/>
    </w:p>
    <w:p>
      <w:pPr>
        <w:pStyle w:val="1079"/>
        <w:ind w:firstLine="492"/>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（2）以上13.5.1-13.5.</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val="en-US"/>
        </w:rPr>
        <w:t xml:space="preserve">为符合性审查须提供的资料，投标人必须提供并加盖电子公章。否则，投标文件将被认定为未实质性响应。</w:t>
      </w:r>
      <w:r/>
    </w:p>
    <w:p>
      <w:pPr>
        <w:pStyle w:val="1079"/>
        <w:ind w:firstLine="492"/>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（3）“13.4.1-13.6.1”中不得出现投标总报价。投标人所提交的资料的完整与否，将直接影响投标人的评分。</w:t>
      </w:r>
      <w:r/>
    </w:p>
    <w:p>
      <w:pPr>
        <w:pStyle w:val="1079"/>
        <w:ind w:firstLine="492"/>
        <w:spacing w:line="360"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（4）制作电子投标文件时必须与投标文件制作软件目录一一对应，将相关资料上传至相应模块。</w:t>
      </w:r>
      <w:r/>
    </w:p>
    <w:p>
      <w:pPr>
        <w:pStyle w:val="1079"/>
        <w:ind w:firstLine="492"/>
        <w:spacing w:line="360" w:lineRule="auto"/>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hint="eastAsia" w:ascii="宋体" w:hAnsi="宋体" w:eastAsia="宋体" w:cs="宋体"/>
          <w:bCs/>
          <w:color w:val="auto"/>
          <w:sz w:val="21"/>
          <w:szCs w:val="21"/>
        </w:rPr>
      </w:pPr>
      <w:r>
        <w:rPr>
          <w:rFonts w:hint="eastAsia" w:ascii="宋体" w:hAnsi="宋体" w:eastAsia="宋体" w:cs="宋体"/>
          <w:b/>
          <w:color w:val="auto"/>
          <w:sz w:val="21"/>
          <w:szCs w:val="21"/>
        </w:rPr>
        <w:t xml:space="preserve">（6）</w:t>
      </w:r>
      <w:r>
        <w:rPr>
          <w:rFonts w:hint="eastAsia" w:ascii="宋体" w:hAnsi="宋体" w:eastAsia="宋体" w:cs="宋体"/>
          <w:bCs/>
          <w:color w:val="auto"/>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rPr>
        <w:t xml:space="preserve">供应商应充分考虑到网络环境、网络带宽等风险因素，如因供应商自身原因造成的电子响应文件上传不成功由供应商自行承担全部责任。</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14、投标文件编制要求 </w:t>
      </w:r>
      <w:r/>
    </w:p>
    <w:p>
      <w:pPr>
        <w:ind w:firstLine="47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lang w:val="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14.2《开标一览表》为在开标仪式上唱标的内容，要求按格式填写，统一规范，不得自行增减内容。</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14.3</w:t>
      </w:r>
      <w:r>
        <w:rPr>
          <w:rFonts w:hint="eastAsia" w:ascii="宋体" w:hAnsi="宋体" w:eastAsia="宋体" w:cs="宋体"/>
          <w:b/>
          <w:bCs/>
          <w:color w:val="auto"/>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color w:val="auto"/>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14.3 投标报价（编制）要求的说明</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14.3.1除非合同中另有规定，投标人对《</w:t>
      </w:r>
      <w:r>
        <w:rPr>
          <w:rFonts w:hint="eastAsia" w:ascii="宋体" w:hAnsi="宋体" w:eastAsia="宋体" w:cs="宋体"/>
          <w:color w:val="auto"/>
          <w:sz w:val="21"/>
          <w:szCs w:val="21"/>
        </w:rPr>
        <w:t xml:space="preserve">开标一览表</w:t>
      </w:r>
      <w:r>
        <w:rPr>
          <w:rFonts w:hint="eastAsia" w:ascii="宋体" w:hAnsi="宋体" w:eastAsia="宋体" w:cs="宋体"/>
          <w:color w:val="auto"/>
          <w:sz w:val="21"/>
          <w:szCs w:val="21"/>
          <w:lang w:val="zh-CN"/>
        </w:rPr>
        <w:t xml:space="preserve">》 中的全部内容的报价应包括</w:t>
      </w:r>
      <w:r>
        <w:rPr>
          <w:rFonts w:hint="eastAsia" w:ascii="宋体" w:hAnsi="宋体" w:eastAsia="宋体"/>
          <w:color w:val="auto"/>
          <w:sz w:val="21"/>
          <w:szCs w:val="21"/>
        </w:rPr>
        <w:t xml:space="preserve">服务</w:t>
      </w:r>
      <w:r>
        <w:rPr>
          <w:rFonts w:ascii="宋体" w:hAnsi="宋体" w:eastAsia="宋体"/>
          <w:color w:val="auto"/>
          <w:sz w:val="21"/>
          <w:szCs w:val="21"/>
        </w:rPr>
        <w:t xml:space="preserve">所需的</w:t>
      </w:r>
      <w:r>
        <w:rPr>
          <w:rFonts w:hint="eastAsia" w:ascii="宋体" w:hAnsi="宋体" w:eastAsia="宋体"/>
          <w:color w:val="auto"/>
          <w:sz w:val="21"/>
          <w:szCs w:val="21"/>
        </w:rPr>
        <w:t xml:space="preserve">一切费用</w:t>
      </w:r>
      <w:r>
        <w:rPr>
          <w:rFonts w:ascii="宋体" w:hAnsi="宋体" w:eastAsia="宋体"/>
          <w:color w:val="auto"/>
          <w:sz w:val="21"/>
          <w:szCs w:val="21"/>
        </w:rPr>
        <w:t xml:space="preserve">，</w:t>
      </w:r>
      <w:r>
        <w:rPr>
          <w:rFonts w:hint="eastAsia" w:ascii="宋体" w:hAnsi="宋体" w:eastAsia="宋体"/>
          <w:color w:val="auto"/>
          <w:sz w:val="21"/>
          <w:szCs w:val="21"/>
        </w:rPr>
        <w:t xml:space="preserve">包括但不限于</w:t>
      </w:r>
      <w:r>
        <w:rPr>
          <w:rFonts w:hint="eastAsia" w:ascii="宋体" w:hAnsi="宋体" w:eastAsia="宋体"/>
          <w:color w:val="auto"/>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olor w:val="auto"/>
          <w:sz w:val="21"/>
          <w:szCs w:val="21"/>
        </w:rPr>
        <w:t xml:space="preserve">。</w:t>
      </w:r>
      <w:r>
        <w:rPr>
          <w:rFonts w:hint="eastAsia" w:ascii="宋体" w:hAnsi="宋体" w:eastAsia="宋体" w:cs="宋体"/>
          <w:color w:val="auto"/>
          <w:sz w:val="21"/>
          <w:szCs w:val="21"/>
          <w:lang w:val="zh-CN"/>
        </w:rPr>
        <w:t xml:space="preserve">同时，除非合同条款中另有规定，否则，投标人所报价格在合同实施期间不因市场变化因素而变动。</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14.3.4 一项投标内容只允许一个报价，采购代理机构不接受任何有选择性的投标报价。</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14.3.5投标文件报价中的单价和总价全部采用人民币表示，除非合同的特殊条款另有规定。</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14.3.6最低的投标报价或最高的折扣比例是中标的重要条件，但不是中标的唯一条件。</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15、投标文件的签署</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    投标文件每一页均应加盖供应商电子签章.</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16、投标保证金</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本项目不收取投标保证金</w:t>
      </w:r>
      <w:r/>
    </w:p>
    <w:p>
      <w:pPr>
        <w:spacing w:line="360" w:lineRule="auto"/>
        <w:rPr>
          <w:rFonts w:hint="eastAsia" w:ascii="宋体" w:hAnsi="宋体" w:eastAsia="宋体" w:cs="宋体"/>
          <w:b/>
          <w:color w:val="auto"/>
          <w:sz w:val="21"/>
          <w:szCs w:val="21"/>
        </w:rPr>
      </w:pPr>
      <w:r>
        <w:rPr>
          <w:rFonts w:hint="eastAsia" w:ascii="宋体" w:hAnsi="宋体" w:eastAsia="宋体" w:cs="宋体"/>
          <w:b/>
          <w:bCs/>
          <w:color w:val="auto"/>
          <w:sz w:val="21"/>
          <w:szCs w:val="21"/>
          <w:lang w:val="zh-CN"/>
        </w:rPr>
        <w:t xml:space="preserve">17、投标文件的有效期</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17.1自投标截止时间之日起</w:t>
      </w:r>
      <w:r>
        <w:rPr>
          <w:rFonts w:hint="eastAsia" w:ascii="宋体" w:hAnsi="宋体" w:eastAsia="宋体" w:cs="宋体"/>
          <w:color w:val="auto"/>
          <w:sz w:val="21"/>
          <w:szCs w:val="21"/>
        </w:rPr>
        <w:t xml:space="preserve">90</w:t>
      </w:r>
      <w:r>
        <w:rPr>
          <w:rFonts w:hint="eastAsia" w:ascii="宋体" w:hAnsi="宋体" w:eastAsia="宋体" w:cs="宋体"/>
          <w:color w:val="auto"/>
          <w:sz w:val="21"/>
          <w:szCs w:val="21"/>
          <w:lang w:val="zh-CN"/>
        </w:rPr>
        <w:t xml:space="preserve">天，投标书应保持有效。有效期短于这个规定期限的投标，将被拒绝。</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17.2在特殊情况下，采购代理机构可与投标人协商延长投标书的有效期。这种要求和答复都应以书面、传真的形式进行。</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五、</w:t>
      </w:r>
      <w:r>
        <w:rPr>
          <w:rFonts w:hint="eastAsia" w:ascii="宋体" w:hAnsi="宋体" w:eastAsia="宋体" w:cs="宋体"/>
          <w:b/>
          <w:color w:val="auto"/>
          <w:sz w:val="21"/>
          <w:szCs w:val="21"/>
        </w:rPr>
        <w:t xml:space="preserve">投标文件的递交、补充、修改和撤回</w:t>
      </w:r>
      <w:r/>
    </w:p>
    <w:p>
      <w:pPr>
        <w:pStyle w:val="1079"/>
        <w:ind w:firstLine="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rPr>
        <w:t xml:space="preserve">18、</w:t>
      </w:r>
      <w:r>
        <w:rPr>
          <w:rFonts w:hint="eastAsia" w:ascii="宋体" w:hAnsi="宋体" w:eastAsia="宋体" w:cs="宋体"/>
          <w:b/>
          <w:color w:val="auto"/>
          <w:sz w:val="21"/>
          <w:szCs w:val="21"/>
        </w:rPr>
        <w:t xml:space="preserve">投标文件的递交</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18</w:t>
      </w:r>
      <w:r>
        <w:rPr>
          <w:rFonts w:hint="eastAsia" w:ascii="宋体" w:hAnsi="宋体" w:eastAsia="宋体" w:cs="宋体"/>
          <w:color w:val="auto"/>
          <w:sz w:val="21"/>
          <w:szCs w:val="21"/>
        </w:rPr>
        <w:t xml:space="preserve">.1投标人应当在在投标截止时间前制作并上传电子投标文件。</w:t>
      </w:r>
      <w:r/>
    </w:p>
    <w:p>
      <w:pPr>
        <w:pStyle w:val="1395"/>
        <w:ind w:firstLine="48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18.2投标人通过</w:t>
      </w:r>
      <w:r>
        <w:rPr>
          <w:rFonts w:hint="eastAsia" w:ascii="宋体" w:hAnsi="宋体" w:eastAsia="宋体" w:cs="宋体"/>
          <w:b/>
          <w:bCs/>
          <w:color w:val="auto"/>
          <w:sz w:val="21"/>
          <w:szCs w:val="21"/>
        </w:rPr>
        <w:t xml:space="preserve">“苏采云”系统不见面开标大厅在线参与开标活动。（具体操作详见《苏采云系统供应商操作手册》，网址链接https://czju.suzhou.gov.cn/zfcg/html/content/20231220161910031.shtml）</w:t>
      </w:r>
      <w:r/>
    </w:p>
    <w:p>
      <w:pPr>
        <w:pStyle w:val="1079"/>
        <w:ind w:firstLine="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rPr>
        <w:t xml:space="preserve">19、</w:t>
      </w:r>
      <w:r>
        <w:rPr>
          <w:rFonts w:hint="eastAsia" w:ascii="宋体" w:hAnsi="宋体" w:eastAsia="宋体" w:cs="宋体"/>
          <w:b/>
          <w:color w:val="auto"/>
          <w:sz w:val="21"/>
          <w:szCs w:val="21"/>
        </w:rPr>
        <w:t xml:space="preserve">投标截止时间</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.1投标人应当在招标文件要求投标文件网上提交截止时间前，将投标文件完成提交（上传）。逾期提交（上传）的投标文件，采购人和采购代理机构拒绝接收。</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.3在投标截止时间</w:t>
      </w:r>
      <w:r>
        <w:rPr>
          <w:rFonts w:hint="eastAsia" w:ascii="宋体" w:hAnsi="宋体" w:eastAsia="宋体" w:cs="宋体"/>
          <w:color w:val="auto"/>
          <w:sz w:val="21"/>
          <w:szCs w:val="21"/>
          <w:lang w:val="en-US"/>
        </w:rPr>
        <w:t xml:space="preserve">投标单位少于三家的</w:t>
      </w:r>
      <w:r>
        <w:rPr>
          <w:rFonts w:hint="eastAsia" w:ascii="宋体" w:hAnsi="宋体" w:eastAsia="宋体" w:cs="宋体"/>
          <w:color w:val="auto"/>
          <w:sz w:val="21"/>
          <w:szCs w:val="21"/>
        </w:rPr>
        <w:t xml:space="preserve">，采购代理机构有权宣布本次招标失败。</w:t>
      </w:r>
      <w:r/>
    </w:p>
    <w:p>
      <w:pPr>
        <w:pStyle w:val="1079"/>
        <w:ind w:firstLine="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rPr>
        <w:t xml:space="preserve">20</w:t>
      </w:r>
      <w:r>
        <w:rPr>
          <w:rFonts w:hint="eastAsia" w:ascii="宋体" w:hAnsi="宋体" w:eastAsia="宋体" w:cs="宋体"/>
          <w:b/>
          <w:color w:val="auto"/>
          <w:sz w:val="21"/>
          <w:szCs w:val="21"/>
        </w:rPr>
        <w:t xml:space="preserve">.投标文件的补充、修改和撤回</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20</w:t>
      </w:r>
      <w:r>
        <w:rPr>
          <w:rFonts w:hint="eastAsia" w:ascii="宋体" w:hAnsi="宋体" w:eastAsia="宋体" w:cs="宋体"/>
          <w:color w:val="auto"/>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20</w:t>
      </w:r>
      <w:r>
        <w:rPr>
          <w:rFonts w:hint="eastAsia" w:ascii="宋体" w:hAnsi="宋体" w:eastAsia="宋体" w:cs="宋体"/>
          <w:color w:val="auto"/>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六、开标和评标 </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21</w:t>
      </w:r>
      <w:r>
        <w:rPr>
          <w:rFonts w:hint="eastAsia" w:ascii="宋体" w:hAnsi="宋体" w:eastAsia="宋体" w:cs="宋体"/>
          <w:b/>
          <w:bCs/>
          <w:color w:val="auto"/>
          <w:sz w:val="21"/>
          <w:szCs w:val="21"/>
          <w:lang w:val="zh-CN"/>
        </w:rPr>
        <w:t xml:space="preserve">、开标</w:t>
      </w:r>
      <w:r/>
    </w:p>
    <w:p>
      <w:pPr>
        <w:pStyle w:val="1079"/>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rPr>
        <w:t xml:space="preserve">21.1</w:t>
      </w:r>
      <w:r>
        <w:rPr>
          <w:rFonts w:hint="eastAsia" w:ascii="宋体" w:hAnsi="宋体" w:eastAsia="宋体" w:cs="宋体"/>
          <w:color w:val="auto"/>
          <w:sz w:val="21"/>
          <w:szCs w:val="21"/>
        </w:rPr>
        <w:t xml:space="preserve">开标由采购代理机构</w:t>
      </w:r>
      <w:r>
        <w:rPr>
          <w:rFonts w:hint="eastAsia" w:ascii="宋体" w:hAnsi="宋体" w:eastAsia="宋体" w:cs="宋体"/>
          <w:color w:val="auto"/>
          <w:sz w:val="21"/>
          <w:szCs w:val="21"/>
          <w:lang w:val="en-US"/>
        </w:rPr>
        <w:t xml:space="preserve">在线</w:t>
      </w:r>
      <w:r>
        <w:rPr>
          <w:rFonts w:hint="eastAsia" w:ascii="宋体" w:hAnsi="宋体" w:eastAsia="宋体" w:cs="宋体"/>
          <w:color w:val="auto"/>
          <w:sz w:val="21"/>
          <w:szCs w:val="21"/>
        </w:rPr>
        <w:t xml:space="preserve">主持，邀请投标人</w:t>
      </w:r>
      <w:r>
        <w:rPr>
          <w:rFonts w:hint="eastAsia" w:ascii="宋体" w:hAnsi="宋体" w:eastAsia="宋体" w:cs="宋体"/>
          <w:color w:val="auto"/>
          <w:sz w:val="21"/>
          <w:szCs w:val="21"/>
          <w:lang w:val="en-US"/>
        </w:rPr>
        <w:t xml:space="preserve">在线</w:t>
      </w:r>
      <w:r>
        <w:rPr>
          <w:rFonts w:hint="eastAsia" w:ascii="宋体" w:hAnsi="宋体" w:eastAsia="宋体" w:cs="宋体"/>
          <w:color w:val="auto"/>
          <w:sz w:val="21"/>
          <w:szCs w:val="21"/>
        </w:rPr>
        <w:t xml:space="preserve">参加。投标人应当按照《苏采云系统供应商操作手册》规定，</w:t>
      </w:r>
      <w:r>
        <w:rPr>
          <w:rFonts w:hint="eastAsia" w:ascii="宋体" w:hAnsi="宋体" w:eastAsia="宋体" w:cs="宋体"/>
          <w:b/>
          <w:color w:val="auto"/>
          <w:sz w:val="21"/>
          <w:szCs w:val="21"/>
        </w:rPr>
        <w:t xml:space="preserve">参加开标活动和在“苏采云”系统规定的时间内对投标文件进行解密</w:t>
      </w:r>
      <w:r>
        <w:rPr>
          <w:rFonts w:hint="eastAsia" w:ascii="宋体" w:hAnsi="宋体" w:eastAsia="宋体" w:cs="宋体"/>
          <w:color w:val="auto"/>
          <w:sz w:val="21"/>
          <w:szCs w:val="21"/>
        </w:rPr>
        <w:t xml:space="preserve">。评标委员会成员不得参加开标活动。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21.3</w:t>
      </w:r>
      <w:r>
        <w:rPr>
          <w:rFonts w:hint="eastAsia" w:ascii="宋体" w:hAnsi="宋体" w:eastAsia="宋体" w:cs="宋体"/>
          <w:color w:val="auto"/>
          <w:sz w:val="21"/>
          <w:szCs w:val="21"/>
          <w:lang w:val="zh-CN"/>
        </w:rPr>
        <w:t xml:space="preserve">投标人代表未参加开标的，视同认可开标结果。</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zh-CN"/>
        </w:rPr>
        <w:t xml:space="preserve">、资格审查</w:t>
      </w:r>
      <w:r/>
    </w:p>
    <w:p>
      <w:pPr>
        <w:ind w:firstLine="482"/>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.2根据政府采购法及相关法规的规定，采购代理机构将对供应商进行信用查询：</w:t>
      </w:r>
      <w:r/>
    </w:p>
    <w:p>
      <w:pPr>
        <w:ind w:firstLine="439"/>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.2.1查询时间：投标文件递交截止时间之后。</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.2.2查询渠道：</w:t>
      </w:r>
      <w:r>
        <w:rPr>
          <w:rFonts w:hint="eastAsia" w:ascii="宋体" w:hAnsi="宋体" w:eastAsia="宋体" w:cs="宋体"/>
          <w:color w:val="auto"/>
          <w:sz w:val="21"/>
          <w:szCs w:val="21"/>
        </w:rPr>
        <w:t xml:space="preserve">信用中国（www.creditchina.gov.cn）网站的相关主体信用记录。</w:t>
      </w:r>
      <w:r/>
    </w:p>
    <w:p>
      <w:pPr>
        <w:ind w:firstLine="439"/>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22.5本项目通过上述资格审查的合格投标人不足三家的，不得评标。</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zh-CN"/>
        </w:rPr>
        <w:t xml:space="preserve">、评标委员会</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.1评标委员会（以下简称评委会）成员依法组建；</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.3.3对投标文件进行比较和评价；</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.3.4</w:t>
      </w:r>
      <w:r>
        <w:rPr>
          <w:rFonts w:hint="eastAsia" w:ascii="宋体" w:hAnsi="宋体" w:eastAsia="宋体" w:cs="宋体"/>
          <w:color w:val="auto"/>
          <w:sz w:val="21"/>
          <w:szCs w:val="21"/>
        </w:rPr>
        <w:t xml:space="preserve">签署评标报告、推荐中标候选人并根据采购方委托从中</w:t>
      </w:r>
      <w:r>
        <w:rPr>
          <w:rFonts w:hint="eastAsia" w:ascii="宋体" w:hAnsi="宋体" w:eastAsia="宋体" w:cs="宋体"/>
          <w:color w:val="auto"/>
          <w:sz w:val="21"/>
          <w:szCs w:val="21"/>
          <w:lang w:val="zh-CN"/>
        </w:rPr>
        <w:t xml:space="preserve">确定中标人；</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.4评委会成员应当履行下列义务：</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.4.1遵纪守法，客观、公正、廉洁地履行职责；</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.4.3对评标过程和结果，以及投标人的商业秘密保密；</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（一）招标公告刊登的媒体名称、开标日期和地点；</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（二）投标人名单和评标委员会成员名单；</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（三）评标方法和标准；</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.4.5配合招标采购人答复投标人提出的质疑；</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.4.6配合有关部门的投诉处理工作。</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4</w:t>
      </w:r>
      <w:r>
        <w:rPr>
          <w:rFonts w:hint="eastAsia" w:ascii="宋体" w:hAnsi="宋体" w:eastAsia="宋体" w:cs="宋体"/>
          <w:b/>
          <w:bCs/>
          <w:color w:val="auto"/>
          <w:sz w:val="21"/>
          <w:szCs w:val="21"/>
          <w:lang w:val="zh-CN"/>
        </w:rPr>
        <w:t xml:space="preserve">、保密要求</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.1评标将在严格保密的情况下进行。</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5</w:t>
      </w:r>
      <w:r>
        <w:rPr>
          <w:rFonts w:hint="eastAsia" w:ascii="宋体" w:hAnsi="宋体" w:eastAsia="宋体" w:cs="宋体"/>
          <w:b/>
          <w:bCs/>
          <w:color w:val="auto"/>
          <w:sz w:val="21"/>
          <w:szCs w:val="21"/>
          <w:lang w:val="zh-CN"/>
        </w:rPr>
        <w:t xml:space="preserve">、对投标文件初审</w:t>
      </w:r>
      <w:r/>
    </w:p>
    <w:p>
      <w:pPr>
        <w:spacing w:line="360" w:lineRule="auto"/>
        <w:rPr>
          <w:rFonts w:hint="eastAsia" w:ascii="宋体" w:hAnsi="宋体" w:eastAsia="宋体" w:cs="宋体"/>
          <w:color w:val="auto"/>
          <w:sz w:val="21"/>
          <w:szCs w:val="21"/>
          <w:lang w:val="zh-CN"/>
        </w:rPr>
      </w:pPr>
      <w:r>
        <w:rPr>
          <w:rFonts w:hint="eastAsia" w:ascii="宋体" w:hAnsi="宋体" w:eastAsia="宋体" w:cs="宋体"/>
          <w:bCs/>
          <w:color w:val="auto"/>
          <w:sz w:val="21"/>
          <w:szCs w:val="21"/>
          <w:lang w:val="zh-CN"/>
        </w:rPr>
        <w:t xml:space="preserve">    </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（四）投标文件含有采购人不能接受的附加条件的；</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（五）法律、法规和招标文件规定的其他无效情形。</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六</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机器码检查中，出现不同投标人投标文件机器码一致情形的。</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79"/>
        <w:ind w:firstLine="42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79"/>
        <w:ind w:firstLine="422"/>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.5.2大写金额和小写金额不一致的，以大写金额为准；</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.5.4总价金额与按单价汇总金额不一致的，以单价金额计算结果为准。</w:t>
      </w:r>
      <w:r/>
    </w:p>
    <w:p>
      <w:pPr>
        <w:ind w:firstLine="420"/>
        <w:spacing w:line="36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firstLine="422"/>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5</w:t>
      </w:r>
      <w:r>
        <w:rPr>
          <w:rFonts w:hint="eastAsia" w:ascii="宋体" w:hAnsi="宋体" w:eastAsia="宋体" w:cs="宋体"/>
          <w:b/>
          <w:color w:val="auto"/>
          <w:sz w:val="21"/>
          <w:szCs w:val="21"/>
          <w:lang w:val="zh-CN"/>
        </w:rPr>
        <w:t xml:space="preserve">.6异常低价投标审查</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政府采购评审中出现下列情形之一的，评审委员会应当启动异常低价投标审查程序：</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（1）投标（响应）报价低于全部通过符合性审查供应商投标（响应）报价平均值50%的，即投标（响应）报价&lt;全部通过符合性审查供应商投标（响应）报价平均值×50%；</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（2）投标（响应）报价低于通过符合性审查的次低报价供应商投标（响应）报价50%的，即投标（响应）报价&lt;通过符合性审查的次低报价供应商投标（响应）报价×50%；</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（3）投标（响应）报价低于采购项目最高限价45%的，即投标（响应）报价&lt;采购项目最高限价×45%； </w:t>
      </w:r>
      <w:r/>
    </w:p>
    <w:p>
      <w:pPr>
        <w:pStyle w:val="1079"/>
        <w:ind w:firstLine="422"/>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（4）评审委员会基于专业判断，认为供应商报价过低，有可能影响产品质量或者不能诚信履约的其他情形。 </w:t>
      </w:r>
      <w:r/>
    </w:p>
    <w:p>
      <w:pPr>
        <w:pStyle w:val="1079"/>
        <w:ind w:firstLine="422"/>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相关法律法规对供应商报价有规定的，从其规定。</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9"/>
        <w:ind w:firstLine="422"/>
        <w:spacing w:line="360" w:lineRule="auto"/>
        <w:rPr>
          <w:rFonts w:hint="eastAsia" w:ascii="宋体" w:hAnsi="宋体" w:eastAsia="宋体" w:cs="宋体"/>
          <w:color w:val="auto"/>
          <w:sz w:val="21"/>
          <w:szCs w:val="21"/>
          <w:lang w:val="zh-CN"/>
        </w:rPr>
      </w:pPr>
      <w:r>
        <w:rPr>
          <w:rFonts w:hint="eastAsia" w:ascii="宋体" w:hAnsi="宋体" w:eastAsia="宋体" w:cs="宋体"/>
          <w:b/>
          <w:color w:val="auto"/>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lang w:val="en-US" w:eastAsia="zh-CN"/>
        </w:rPr>
        <w:t xml:space="preserve">5.7</w:t>
      </w:r>
      <w:r>
        <w:rPr>
          <w:rFonts w:hint="eastAsia" w:ascii="宋体" w:hAnsi="宋体" w:eastAsia="宋体" w:cs="宋体"/>
          <w:color w:val="auto"/>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6</w:t>
      </w:r>
      <w:r>
        <w:rPr>
          <w:rFonts w:hint="eastAsia" w:ascii="宋体" w:hAnsi="宋体" w:eastAsia="宋体" w:cs="宋体"/>
          <w:b/>
          <w:bCs/>
          <w:color w:val="auto"/>
          <w:sz w:val="21"/>
          <w:szCs w:val="21"/>
          <w:lang w:val="zh-CN"/>
        </w:rPr>
        <w:t xml:space="preserve">、废标</w:t>
      </w:r>
      <w:r/>
    </w:p>
    <w:p>
      <w:pPr>
        <w:ind w:firstLine="420"/>
        <w:spacing w:line="360" w:lineRule="auto"/>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26.1.5机器码检查中，出现不同投标人投标文件机器码一致情形的。</w:t>
      </w:r>
      <w:r/>
    </w:p>
    <w:p>
      <w:pPr>
        <w:ind w:firstLine="420"/>
        <w:spacing w:line="360" w:lineRule="auto"/>
        <w:tabs>
          <w:tab w:val="left" w:pos="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zh-CN"/>
        </w:rPr>
        <w:t xml:space="preserve">.2 废标后，采购代理机构将发布废标公告。</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7</w:t>
      </w:r>
      <w:r>
        <w:rPr>
          <w:rFonts w:hint="eastAsia" w:ascii="宋体" w:hAnsi="宋体" w:eastAsia="宋体" w:cs="宋体"/>
          <w:b/>
          <w:bCs/>
          <w:color w:val="auto"/>
          <w:sz w:val="21"/>
          <w:szCs w:val="21"/>
          <w:lang w:val="zh-CN"/>
        </w:rPr>
        <w:t xml:space="preserve">、投标文件的评价和比较</w:t>
      </w:r>
      <w:r/>
    </w:p>
    <w:p>
      <w:pPr>
        <w:ind w:firstLine="42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.1评标委员会将仅对按</w:t>
      </w:r>
      <w:r>
        <w:rPr>
          <w:rFonts w:hint="eastAsia" w:ascii="宋体" w:hAnsi="宋体" w:eastAsia="宋体" w:cs="宋体"/>
          <w:color w:val="auto"/>
          <w:sz w:val="21"/>
          <w:szCs w:val="21"/>
        </w:rPr>
        <w:t xml:space="preserve">招标</w:t>
      </w:r>
      <w:r>
        <w:rPr>
          <w:rFonts w:hint="eastAsia" w:ascii="宋体" w:hAnsi="宋体" w:eastAsia="宋体" w:cs="宋体"/>
          <w:color w:val="auto"/>
          <w:sz w:val="21"/>
          <w:szCs w:val="21"/>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28.1</w:t>
      </w:r>
      <w:r>
        <w:rPr>
          <w:rFonts w:hint="eastAsia" w:ascii="宋体" w:hAnsi="宋体" w:eastAsia="宋体" w:cs="宋体"/>
          <w:color w:val="auto"/>
          <w:sz w:val="21"/>
          <w:szCs w:val="21"/>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八、发出中标通知书</w:t>
      </w:r>
      <w:r/>
    </w:p>
    <w:p>
      <w:pPr>
        <w:pStyle w:val="1079"/>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rPr>
        <w:t xml:space="preserve">9</w:t>
      </w:r>
      <w:r>
        <w:rPr>
          <w:rFonts w:hint="eastAsia" w:ascii="宋体" w:hAnsi="宋体" w:eastAsia="宋体" w:cs="宋体"/>
          <w:color w:val="auto"/>
          <w:sz w:val="21"/>
          <w:szCs w:val="21"/>
        </w:rPr>
        <w:t xml:space="preserve">.1确定出中标人后，采购代理机构在法定时间内向中标人发出中标通知书。</w:t>
      </w:r>
      <w:r>
        <w:rPr>
          <w:rFonts w:hint="eastAsia" w:ascii="宋体" w:hAnsi="宋体" w:eastAsia="宋体" w:cs="宋体"/>
          <w:b/>
          <w:color w:val="auto"/>
          <w:sz w:val="21"/>
          <w:szCs w:val="21"/>
        </w:rPr>
        <w:t xml:space="preserve">请中标人在中标结果公告届满之日起30日内,使用CA证书登录“苏采云”系统及时下载中标通知书。</w:t>
      </w:r>
      <w:r>
        <w:rPr>
          <w:rFonts w:hint="eastAsia" w:ascii="宋体" w:hAnsi="宋体" w:eastAsia="宋体" w:cs="宋体"/>
          <w:color w:val="auto"/>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29</w:t>
      </w:r>
      <w:r>
        <w:rPr>
          <w:rFonts w:hint="eastAsia" w:ascii="宋体" w:hAnsi="宋体" w:eastAsia="宋体" w:cs="宋体"/>
          <w:color w:val="auto"/>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29</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未中标通知书在中标公告发出之日起2个工作日内，由采购代理机构向未中标供应商发出。</w:t>
      </w:r>
      <w:r/>
    </w:p>
    <w:p>
      <w:pPr>
        <w:spacing w:line="360" w:lineRule="auto"/>
        <w:tabs>
          <w:tab w:val="left" w:pos="567"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rPr>
        <w:t xml:space="preserve">十</w:t>
      </w:r>
      <w:r>
        <w:rPr>
          <w:rFonts w:hint="eastAsia" w:ascii="宋体" w:hAnsi="宋体" w:eastAsia="宋体" w:cs="宋体"/>
          <w:b/>
          <w:color w:val="auto"/>
          <w:sz w:val="21"/>
          <w:szCs w:val="21"/>
          <w:lang w:val="zh-CN"/>
        </w:rPr>
        <w:t xml:space="preserve">、告知招标结果</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31</w:t>
      </w:r>
      <w:r>
        <w:rPr>
          <w:rFonts w:hint="eastAsia" w:ascii="宋体" w:hAnsi="宋体" w:eastAsia="宋体" w:cs="宋体"/>
          <w:color w:val="auto"/>
          <w:sz w:val="21"/>
          <w:szCs w:val="21"/>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31</w:t>
      </w:r>
      <w:r>
        <w:rPr>
          <w:rFonts w:hint="eastAsia" w:ascii="宋体" w:hAnsi="宋体" w:eastAsia="宋体" w:cs="宋体"/>
          <w:color w:val="auto"/>
          <w:sz w:val="21"/>
          <w:szCs w:val="21"/>
          <w:lang w:val="zh-CN"/>
        </w:rPr>
        <w:t xml:space="preserve">.2 在发放中标通知书的同时，</w:t>
      </w:r>
      <w:r>
        <w:rPr>
          <w:rFonts w:hint="eastAsia" w:ascii="宋体" w:hAnsi="宋体" w:eastAsia="宋体" w:cs="宋体"/>
          <w:color w:val="auto"/>
          <w:sz w:val="21"/>
          <w:szCs w:val="21"/>
        </w:rPr>
        <w:t xml:space="preserve">未中标通知书在中标公告发出之日起2个工作日内，由采购代理机构向未中标供应商发出。</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十</w:t>
      </w:r>
      <w:r>
        <w:rPr>
          <w:rFonts w:hint="eastAsia" w:ascii="宋体" w:hAnsi="宋体" w:eastAsia="宋体" w:cs="宋体"/>
          <w:b/>
          <w:color w:val="auto"/>
          <w:sz w:val="21"/>
          <w:szCs w:val="21"/>
        </w:rPr>
        <w:t xml:space="preserve">一</w:t>
      </w:r>
      <w:r>
        <w:rPr>
          <w:rFonts w:hint="eastAsia" w:ascii="宋体" w:hAnsi="宋体" w:eastAsia="宋体" w:cs="宋体"/>
          <w:b/>
          <w:color w:val="auto"/>
          <w:sz w:val="21"/>
          <w:szCs w:val="21"/>
          <w:lang w:val="zh-CN"/>
        </w:rPr>
        <w:t xml:space="preserve">、签订合同</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3中标人无正当理由不得拒绝签订政府采购合同。</w:t>
      </w:r>
      <w:r/>
    </w:p>
    <w:p>
      <w:pPr>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十</w:t>
      </w:r>
      <w:r>
        <w:rPr>
          <w:rFonts w:hint="eastAsia" w:ascii="宋体" w:hAnsi="宋体" w:eastAsia="宋体" w:cs="宋体"/>
          <w:b/>
          <w:color w:val="auto"/>
          <w:sz w:val="21"/>
          <w:szCs w:val="21"/>
        </w:rPr>
        <w:t xml:space="preserve">二</w:t>
      </w:r>
      <w:r>
        <w:rPr>
          <w:rFonts w:hint="eastAsia" w:ascii="宋体" w:hAnsi="宋体" w:eastAsia="宋体" w:cs="宋体"/>
          <w:b/>
          <w:color w:val="auto"/>
          <w:sz w:val="21"/>
          <w:szCs w:val="21"/>
          <w:lang w:val="zh-CN"/>
        </w:rPr>
        <w:t xml:space="preserve">、其他事项</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33.1</w:t>
      </w:r>
      <w:r>
        <w:rPr>
          <w:rFonts w:hint="eastAsia" w:ascii="宋体" w:hAnsi="宋体" w:eastAsia="宋体" w:cs="宋体"/>
          <w:b/>
          <w:bCs/>
          <w:color w:val="auto"/>
          <w:sz w:val="21"/>
          <w:szCs w:val="21"/>
          <w:lang w:val="zh-CN"/>
        </w:rPr>
        <w:t xml:space="preserve">中标服务费</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3</w:t>
      </w:r>
      <w:r>
        <w:rPr>
          <w:rFonts w:hint="eastAsia" w:ascii="宋体" w:hAnsi="宋体" w:eastAsia="宋体"/>
          <w:color w:val="auto"/>
          <w:sz w:val="21"/>
          <w:szCs w:val="21"/>
        </w:rPr>
        <w:t xml:space="preserve">3.1中标单位须按前附表的规定按其预算金额计算并支付中标服务费，该费用应在领取中标通知书时付清。</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3</w:t>
      </w:r>
      <w:r>
        <w:rPr>
          <w:rFonts w:hint="eastAsia" w:ascii="宋体" w:hAnsi="宋体" w:eastAsia="宋体"/>
          <w:color w:val="auto"/>
          <w:sz w:val="21"/>
          <w:szCs w:val="21"/>
        </w:rPr>
        <w:t xml:space="preserve">3.2中标单位如果未按规定缴纳中标服务费，招标采购单位将保留诉讼的权利。</w:t>
      </w:r>
      <w:r/>
    </w:p>
    <w:p>
      <w:pPr>
        <w:ind w:firstLine="420"/>
        <w:spacing w:line="360" w:lineRule="auto"/>
        <w:rPr>
          <w:rFonts w:hint="eastAsia" w:ascii="宋体" w:hAnsi="宋体" w:eastAsia="宋体" w:cs="宋体"/>
          <w:bCs/>
          <w:color w:val="auto"/>
          <w:sz w:val="21"/>
          <w:szCs w:val="21"/>
        </w:rPr>
      </w:pPr>
      <w:r>
        <w:rPr>
          <w:rFonts w:hint="eastAsia" w:ascii="宋体" w:hAnsi="宋体" w:eastAsia="宋体"/>
          <w:color w:val="auto"/>
          <w:sz w:val="21"/>
          <w:szCs w:val="21"/>
        </w:rPr>
        <w:t xml:space="preserve">33.3</w:t>
      </w:r>
      <w:r>
        <w:rPr>
          <w:rFonts w:hint="eastAsia" w:ascii="宋体" w:hAnsi="宋体" w:eastAsia="宋体" w:cs="宋体"/>
          <w:bCs/>
          <w:color w:val="auto"/>
          <w:sz w:val="21"/>
          <w:szCs w:val="21"/>
        </w:rPr>
        <w:t xml:space="preserve">缴纳中标服务费时，如供应商为增值税一般纳税人且需增值税专用发票的，则须提供开票信息。</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33.2</w:t>
      </w:r>
      <w:r>
        <w:rPr>
          <w:rFonts w:hint="eastAsia" w:ascii="宋体" w:hAnsi="宋体" w:eastAsia="宋体" w:cs="宋体"/>
          <w:b/>
          <w:bCs/>
          <w:color w:val="auto"/>
          <w:sz w:val="21"/>
          <w:szCs w:val="21"/>
          <w:lang w:val="zh-CN"/>
        </w:rPr>
        <w:t xml:space="preserve">监督</w:t>
      </w:r>
      <w:r/>
    </w:p>
    <w:p>
      <w:pPr>
        <w:ind w:firstLine="502"/>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33.3</w:t>
      </w:r>
      <w:r>
        <w:rPr>
          <w:rFonts w:hint="eastAsia" w:ascii="宋体" w:hAnsi="宋体" w:eastAsia="宋体" w:cs="宋体"/>
          <w:b/>
          <w:bCs/>
          <w:color w:val="auto"/>
          <w:sz w:val="21"/>
          <w:szCs w:val="21"/>
          <w:lang w:val="zh-CN"/>
        </w:rPr>
        <w:t xml:space="preserve">未尽事宜</w:t>
      </w:r>
      <w:r/>
    </w:p>
    <w:p>
      <w:pPr>
        <w:ind w:firstLine="480"/>
        <w:spacing w:line="360" w:lineRule="auto"/>
        <w:rPr>
          <w:rStyle w:val="1397"/>
          <w:rFonts w:hint="eastAsia" w:ascii="宋体" w:hAnsi="宋体" w:cs="宋体"/>
          <w:bCs/>
          <w:color w:val="auto"/>
          <w:sz w:val="21"/>
          <w:szCs w:val="21"/>
        </w:rPr>
      </w:pPr>
      <w:r>
        <w:rPr>
          <w:rFonts w:hint="eastAsia" w:ascii="宋体" w:hAnsi="宋体" w:eastAsia="宋体" w:cs="宋体"/>
          <w:color w:val="auto"/>
          <w:sz w:val="21"/>
          <w:szCs w:val="21"/>
          <w:lang w:val="zh-CN"/>
        </w:rPr>
        <w:t xml:space="preserve">按《中华人民共和国政府采购法》及其他有关政府采购的法律法规的规定执行。</w:t>
      </w:r>
      <w:r/>
    </w:p>
    <w:p>
      <w:pPr>
        <w:pStyle w:val="849"/>
        <w:rPr>
          <w:rFonts w:hint="eastAsia" w:ascii="宋体" w:hAnsi="宋体" w:eastAsia="宋体"/>
          <w:color w:val="auto"/>
          <w:sz w:val="21"/>
          <w:szCs w:val="21"/>
        </w:rPr>
      </w:pPr>
      <w:r>
        <w:rPr>
          <w:rFonts w:hint="eastAsia" w:ascii="宋体" w:hAnsi="宋体" w:eastAsia="宋体"/>
          <w:color w:val="auto"/>
          <w:sz w:val="21"/>
          <w:szCs w:val="21"/>
        </w:rPr>
      </w:r>
      <w:r/>
    </w:p>
    <w:p>
      <w:pPr>
        <w:pStyle w:val="933"/>
        <w:rPr>
          <w:rFonts w:ascii="宋体" w:hAnsi="宋体" w:eastAsia="宋体"/>
          <w:color w:val="auto"/>
        </w:rPr>
      </w:pPr>
      <w:r>
        <w:rPr>
          <w:rFonts w:ascii="宋体" w:hAnsi="宋体" w:eastAsia="宋体"/>
          <w:color w:val="auto"/>
        </w:rPr>
      </w:r>
      <w:r/>
    </w:p>
    <w:p>
      <w:pPr>
        <w:pStyle w:val="935"/>
        <w:rPr>
          <w:rFonts w:hint="eastAsia" w:hAnsi="宋体"/>
          <w:color w:val="auto"/>
          <w:sz w:val="21"/>
          <w:szCs w:val="21"/>
        </w:rPr>
      </w:pPr>
      <w:r>
        <w:rPr>
          <w:rFonts w:hint="eastAsia" w:hAnsi="宋体"/>
          <w:color w:val="auto"/>
          <w:sz w:val="21"/>
          <w:szCs w:val="21"/>
        </w:rPr>
      </w:r>
      <w:r/>
    </w:p>
    <w:p>
      <w:pPr>
        <w:rPr>
          <w:rFonts w:hint="eastAsia" w:ascii="宋体" w:hAnsi="宋体" w:eastAsia="宋体"/>
          <w:color w:val="auto"/>
          <w:sz w:val="21"/>
          <w:szCs w:val="21"/>
        </w:rPr>
      </w:pPr>
      <w:r>
        <w:rPr>
          <w:rFonts w:hint="eastAsia" w:ascii="宋体" w:hAnsi="宋体" w:eastAsia="宋体"/>
          <w:color w:val="auto"/>
          <w:sz w:val="21"/>
          <w:szCs w:val="21"/>
        </w:rPr>
      </w:r>
      <w:r/>
    </w:p>
    <w:p>
      <w:pPr>
        <w:pStyle w:val="1282"/>
        <w:ind w:left="0"/>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1282"/>
        <w:rPr>
          <w:rFonts w:hint="eastAsia" w:hAnsi="宋体"/>
          <w:color w:val="auto"/>
          <w:sz w:val="21"/>
          <w:szCs w:val="21"/>
        </w:rPr>
      </w:pPr>
      <w:r>
        <w:rPr>
          <w:rFonts w:hint="eastAsia" w:hAnsi="宋体"/>
          <w:color w:val="auto"/>
          <w:sz w:val="21"/>
          <w:szCs w:val="21"/>
        </w:rPr>
      </w:r>
      <w:r/>
    </w:p>
    <w:p>
      <w:pPr>
        <w:pStyle w:val="850"/>
        <w:ind w:left="0" w:firstLine="0"/>
        <w:rPr>
          <w:color w:val="auto"/>
        </w:rPr>
      </w:pPr>
      <w:r>
        <w:rPr>
          <w:color w:val="auto"/>
        </w:rPr>
      </w:r>
      <w:r/>
    </w:p>
    <w:p>
      <w:pPr>
        <w:rPr>
          <w:color w:val="auto"/>
        </w:rPr>
      </w:pPr>
      <w:r>
        <w:rPr>
          <w:color w:val="auto"/>
        </w:rPr>
      </w:r>
      <w:r/>
    </w:p>
    <w:p>
      <w:pPr>
        <w:pStyle w:val="879"/>
        <w:jc w:val="center"/>
        <w:spacing w:line="360" w:lineRule="auto"/>
        <w:rPr>
          <w:rFonts w:hint="eastAsia" w:ascii="宋体" w:hAnsi="宋体" w:eastAsia="宋体"/>
          <w:b w:val="0"/>
          <w:color w:val="auto"/>
          <w:sz w:val="28"/>
          <w:szCs w:val="28"/>
        </w:rPr>
      </w:pPr>
      <w:r>
        <w:rPr>
          <w:rFonts w:hint="eastAsia" w:ascii="宋体" w:hAnsi="宋体" w:eastAsia="宋体"/>
          <w:color w:val="auto"/>
          <w:sz w:val="28"/>
          <w:szCs w:val="28"/>
        </w:rPr>
        <w:t xml:space="preserve">第三章 投标文件格式</w:t>
      </w:r>
      <w:bookmarkEnd w:id="4"/>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说明：</w:t>
      </w:r>
      <w:r/>
    </w:p>
    <w:p>
      <w:pPr>
        <w:ind w:firstLine="421"/>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对本章所有的投标书格式，投标方可根据自身情况进行补充和修改，但补充和修改不得造成与本格式内容有实质性的违背。</w:t>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附件1、（投标方）法定代表人授权委托书</w:t>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授权委托书</w:t>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pStyle w:val="845"/>
        <w:ind w:firstLine="5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本授权委托书声明：我</w:t>
      </w:r>
      <w:r>
        <w:rPr>
          <w:rFonts w:hint="eastAsia" w:ascii="宋体" w:hAnsi="宋体" w:eastAsia="宋体" w:cs="宋体"/>
          <w:color w:val="auto"/>
          <w:sz w:val="21"/>
          <w:szCs w:val="21"/>
          <w:u w:val="single"/>
        </w:rPr>
        <w:t xml:space="preserve">（姓名）</w:t>
      </w:r>
      <w:r>
        <w:rPr>
          <w:rFonts w:hint="eastAsia" w:ascii="宋体" w:hAnsi="宋体" w:eastAsia="宋体" w:cs="宋体"/>
          <w:color w:val="auto"/>
          <w:sz w:val="21"/>
          <w:szCs w:val="21"/>
        </w:rPr>
        <w:t xml:space="preserve">系</w:t>
      </w:r>
      <w:r>
        <w:rPr>
          <w:rFonts w:hint="eastAsia" w:ascii="宋体" w:hAnsi="宋体" w:eastAsia="宋体" w:cs="宋体"/>
          <w:color w:val="auto"/>
          <w:sz w:val="21"/>
          <w:szCs w:val="21"/>
          <w:u w:val="single"/>
        </w:rPr>
        <w:t xml:space="preserve">（投标单位名称）</w:t>
      </w:r>
      <w:r>
        <w:rPr>
          <w:rFonts w:hint="eastAsia" w:ascii="宋体" w:hAnsi="宋体" w:eastAsia="宋体" w:cs="宋体"/>
          <w:color w:val="auto"/>
          <w:sz w:val="21"/>
          <w:szCs w:val="21"/>
        </w:rPr>
        <w:t xml:space="preserve">的法定代表人，现授权委托</w:t>
      </w:r>
      <w:r>
        <w:rPr>
          <w:rFonts w:hint="eastAsia" w:ascii="宋体" w:hAnsi="宋体" w:eastAsia="宋体" w:cs="宋体"/>
          <w:color w:val="auto"/>
          <w:sz w:val="21"/>
          <w:szCs w:val="21"/>
          <w:u w:val="single"/>
        </w:rPr>
        <w:t xml:space="preserve">（单位名称）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（姓名）</w:t>
      </w:r>
      <w:r>
        <w:rPr>
          <w:rFonts w:hint="eastAsia" w:ascii="宋体" w:hAnsi="宋体" w:eastAsia="宋体" w:cs="宋体"/>
          <w:color w:val="auto"/>
          <w:sz w:val="21"/>
          <w:szCs w:val="21"/>
        </w:rPr>
        <w:t xml:space="preserve">为我公司代理人，以本公司的名义参加苏州玮源招投标咨询服务有限公司组织实施的编号为</w:t>
      </w:r>
      <w:r>
        <w:rPr>
          <w:rFonts w:hint="eastAsia" w:ascii="宋体" w:hAnsi="宋体" w:eastAsia="宋体" w:cs="宋体"/>
          <w:color w:val="auto"/>
          <w:sz w:val="21"/>
          <w:szCs w:val="21"/>
          <w:lang w:eastAsia="zh-CN"/>
        </w:rPr>
        <w:t xml:space="preserve">JSZC-320509-WYZB-G2026-0007</w:t>
      </w:r>
      <w:r>
        <w:rPr>
          <w:rFonts w:hint="eastAsia" w:ascii="宋体" w:hAnsi="宋体" w:eastAsia="宋体" w:cs="宋体"/>
          <w:color w:val="auto"/>
          <w:sz w:val="21"/>
          <w:szCs w:val="21"/>
        </w:rPr>
        <w:t xml:space="preserve">号的招标活动。代理人在开标、评标、合同投标过程中所签署的一切文件和处理与这有关的一切事务，我均予以承认。</w:t>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代理人无转委托权。特此委托。</w:t>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投标方：（公章）</w:t>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w:t>
      </w:r>
      <w:r/>
    </w:p>
    <w:p>
      <w:pPr>
        <w:pStyle w:val="845"/>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代理人：（签字）</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日期：  年   月   日</w:t>
      </w:r>
      <w:r/>
    </w:p>
    <w:p>
      <w:pPr>
        <w:pStyle w:val="1085"/>
        <w:spacing w:line="360" w:lineRule="auto"/>
        <w:rPr>
          <w:rFonts w:hint="eastAsia" w:hAnsi="宋体" w:eastAsia="宋体"/>
          <w:color w:val="auto"/>
          <w:sz w:val="21"/>
          <w:szCs w:val="21"/>
        </w:rPr>
      </w:pPr>
      <w:r>
        <w:rPr>
          <w:rFonts w:hint="eastAsia" w:hAnsi="宋体" w:eastAsia="宋体"/>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r>
      <w:r/>
    </w:p>
    <w:p>
      <w:pPr>
        <w:pStyle w:val="1085"/>
        <w:spacing w:line="360" w:lineRule="auto"/>
        <w:rPr>
          <w:rFonts w:hint="eastAsia" w:hAnsi="宋体" w:eastAsia="宋体"/>
          <w:b/>
          <w:color w:val="auto"/>
          <w:sz w:val="21"/>
          <w:szCs w:val="21"/>
        </w:rPr>
      </w:pPr>
      <w:r>
        <w:rPr>
          <w:rFonts w:hint="eastAsia" w:hAnsi="宋体" w:eastAsia="宋体"/>
          <w:b/>
          <w:color w:val="auto"/>
          <w:sz w:val="21"/>
          <w:szCs w:val="21"/>
        </w:rPr>
        <w:t xml:space="preserve">附件2、投标函</w:t>
      </w:r>
      <w:r/>
    </w:p>
    <w:p>
      <w:pPr>
        <w:pStyle w:val="1085"/>
        <w:jc w:val="center"/>
        <w:spacing w:line="360" w:lineRule="auto"/>
        <w:rPr>
          <w:rFonts w:hint="eastAsia" w:hAnsi="宋体" w:eastAsia="宋体"/>
          <w:b/>
          <w:color w:val="auto"/>
          <w:sz w:val="21"/>
          <w:szCs w:val="21"/>
        </w:rPr>
      </w:pPr>
      <w:r>
        <w:rPr>
          <w:rFonts w:hint="eastAsia" w:hAnsi="宋体" w:eastAsia="宋体"/>
          <w:b/>
          <w:color w:val="auto"/>
          <w:sz w:val="21"/>
          <w:szCs w:val="21"/>
        </w:rPr>
        <w:t xml:space="preserve">投标函</w:t>
      </w:r>
      <w:r/>
    </w:p>
    <w:p>
      <w:pPr>
        <w:pStyle w:val="1085"/>
        <w:jc w:val="left"/>
        <w:spacing w:line="360" w:lineRule="auto"/>
        <w:rPr>
          <w:rFonts w:hint="eastAsia" w:hAnsi="宋体" w:eastAsia="宋体" w:cs="宋体"/>
          <w:color w:val="auto"/>
          <w:sz w:val="21"/>
          <w:szCs w:val="21"/>
        </w:rPr>
      </w:pPr>
      <w:r>
        <w:rPr>
          <w:rFonts w:hint="eastAsia" w:hAnsi="宋体" w:eastAsia="宋体" w:cs="宋体"/>
          <w:color w:val="auto"/>
          <w:sz w:val="21"/>
          <w:szCs w:val="21"/>
          <w:u w:val="single"/>
        </w:rPr>
        <w:t xml:space="preserve">苏州玮源招投标咨询服务有限公司</w:t>
      </w:r>
      <w:r>
        <w:rPr>
          <w:rFonts w:hint="eastAsia" w:hAnsi="宋体" w:eastAsia="宋体" w:cs="宋体"/>
          <w:color w:val="auto"/>
          <w:sz w:val="21"/>
          <w:szCs w:val="21"/>
        </w:rPr>
        <w:t xml:space="preserve">：</w:t>
      </w:r>
      <w:r/>
    </w:p>
    <w:p>
      <w:pPr>
        <w:ind w:firstLine="42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我方收到贵单位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号招标文件，经仔细阅读和研究，我方决定参加投标。并向贵单位承诺：</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1、我方愿意按照招标文件的一切要求，提供</w:t>
      </w:r>
      <w:r>
        <w:rPr>
          <w:rFonts w:hint="eastAsia" w:ascii="宋体" w:hAnsi="宋体" w:eastAsia="宋体"/>
          <w:color w:val="auto"/>
          <w:sz w:val="21"/>
          <w:szCs w:val="21"/>
        </w:rPr>
        <w:t xml:space="preserve">“</w:t>
      </w:r>
      <w:r>
        <w:rPr>
          <w:rFonts w:hint="eastAsia" w:ascii="宋体" w:hAnsi="宋体" w:eastAsia="宋体"/>
          <w:color w:val="auto"/>
          <w:sz w:val="21"/>
          <w:szCs w:val="21"/>
          <w:u w:val="single"/>
        </w:rPr>
        <w:t xml:space="preserve">（</w:t>
      </w:r>
      <w:r>
        <w:rPr>
          <w:rFonts w:hAnsi="宋体" w:eastAsia="宋体"/>
          <w:color w:val="auto"/>
          <w:sz w:val="21"/>
          <w:szCs w:val="21"/>
          <w:u w:val="single"/>
        </w:rPr>
        <w:t xml:space="preserve">具体名称</w:t>
      </w:r>
      <w:r>
        <w:rPr>
          <w:rFonts w:hint="eastAsia" w:ascii="宋体" w:hAnsi="宋体" w:eastAsia="宋体"/>
          <w:color w:val="auto"/>
          <w:sz w:val="21"/>
          <w:szCs w:val="21"/>
          <w:u w:val="single"/>
        </w:rPr>
        <w:t xml:space="preserve">）</w:t>
      </w:r>
      <w:r>
        <w:rPr>
          <w:rFonts w:hint="eastAsia" w:ascii="宋体" w:hAnsi="宋体" w:eastAsia="宋体"/>
          <w:color w:val="auto"/>
          <w:sz w:val="21"/>
          <w:szCs w:val="21"/>
        </w:rPr>
        <w:t xml:space="preserve">”</w:t>
      </w:r>
      <w:r>
        <w:rPr>
          <w:rFonts w:ascii="宋体" w:hAnsi="宋体" w:eastAsia="宋体"/>
          <w:color w:val="auto"/>
          <w:sz w:val="21"/>
          <w:szCs w:val="21"/>
        </w:rPr>
        <w:t xml:space="preserve">的所有内容，我方的投标报价包括完成该项</w:t>
      </w:r>
      <w:r>
        <w:rPr>
          <w:rFonts w:hint="eastAsia" w:ascii="宋体" w:hAnsi="宋体" w:eastAsia="宋体"/>
          <w:color w:val="auto"/>
          <w:sz w:val="21"/>
          <w:szCs w:val="21"/>
        </w:rPr>
        <w:t xml:space="preserve">服务</w:t>
      </w:r>
      <w:r>
        <w:rPr>
          <w:rFonts w:ascii="宋体" w:hAnsi="宋体" w:eastAsia="宋体"/>
          <w:color w:val="auto"/>
          <w:sz w:val="21"/>
          <w:szCs w:val="21"/>
        </w:rPr>
        <w:t xml:space="preserve">所需的</w:t>
      </w:r>
      <w:r>
        <w:rPr>
          <w:rFonts w:hint="eastAsia" w:ascii="宋体" w:hAnsi="宋体" w:eastAsia="宋体"/>
          <w:color w:val="auto"/>
          <w:sz w:val="21"/>
          <w:szCs w:val="21"/>
        </w:rPr>
        <w:t xml:space="preserve">一切费用</w:t>
      </w:r>
      <w:r>
        <w:rPr>
          <w:rFonts w:ascii="宋体" w:hAnsi="宋体" w:eastAsia="宋体"/>
          <w:color w:val="auto"/>
          <w:sz w:val="21"/>
          <w:szCs w:val="21"/>
        </w:rPr>
        <w:t xml:space="preserve">，</w:t>
      </w:r>
      <w:r>
        <w:rPr>
          <w:rFonts w:hint="eastAsia" w:ascii="宋体" w:hAnsi="宋体" w:eastAsia="宋体"/>
          <w:color w:val="auto"/>
          <w:sz w:val="21"/>
          <w:szCs w:val="21"/>
        </w:rPr>
        <w:t xml:space="preserve">包括但不限于</w:t>
      </w:r>
      <w:r>
        <w:rPr>
          <w:rFonts w:hint="eastAsia" w:ascii="宋体" w:hAnsi="宋体" w:eastAsia="宋体"/>
          <w:color w:val="auto"/>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olor w:val="auto"/>
          <w:sz w:val="21"/>
          <w:szCs w:val="21"/>
        </w:rPr>
        <w:t xml:space="preserve">。</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360" w:lineRule="auto"/>
        <w:rPr>
          <w:rFonts w:hint="eastAsia" w:ascii="宋体" w:hAnsi="宋体" w:eastAsia="宋体"/>
          <w:color w:val="auto"/>
          <w:sz w:val="21"/>
          <w:szCs w:val="21"/>
        </w:rPr>
      </w:pPr>
      <w:r>
        <w:rPr>
          <w:rFonts w:ascii="宋体" w:hAnsi="宋体" w:eastAsia="宋体"/>
          <w:color w:val="auto"/>
          <w:sz w:val="21"/>
          <w:szCs w:val="21"/>
        </w:rPr>
        <w:t xml:space="preserve">3、我方同意按招标文件中的规定，本投标书的有效期限为开标后90天</w:t>
      </w:r>
      <w:r>
        <w:rPr>
          <w:rFonts w:hint="eastAsia" w:ascii="宋体" w:hAnsi="宋体" w:eastAsia="宋体"/>
          <w:color w:val="auto"/>
          <w:sz w:val="21"/>
          <w:szCs w:val="21"/>
        </w:rPr>
        <w:t xml:space="preserve">。</w:t>
      </w:r>
      <w:r/>
    </w:p>
    <w:p>
      <w:pPr>
        <w:ind w:firstLine="432"/>
        <w:spacing w:line="360" w:lineRule="auto"/>
        <w:rPr>
          <w:rFonts w:hint="eastAsia" w:ascii="宋体" w:hAnsi="宋体" w:eastAsia="宋体"/>
          <w:color w:val="auto"/>
          <w:sz w:val="21"/>
          <w:szCs w:val="21"/>
        </w:rPr>
      </w:pPr>
      <w:r>
        <w:rPr>
          <w:rFonts w:ascii="宋体" w:hAnsi="宋体" w:eastAsia="宋体"/>
          <w:color w:val="auto"/>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5</w:t>
      </w:r>
      <w:r>
        <w:rPr>
          <w:rFonts w:ascii="宋体" w:hAnsi="宋体" w:eastAsia="宋体"/>
          <w:color w:val="auto"/>
          <w:sz w:val="21"/>
          <w:szCs w:val="21"/>
        </w:rPr>
        <w:t xml:space="preserve">、我方愿意遵守招标公告及招标文件中所列的收费标准。</w:t>
      </w:r>
      <w:r/>
    </w:p>
    <w:p>
      <w:pPr>
        <w:ind w:firstLine="432"/>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w:t>
      </w:r>
      <w:r>
        <w:rPr>
          <w:rFonts w:ascii="宋体" w:hAnsi="宋体" w:eastAsia="宋体"/>
          <w:color w:val="auto"/>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7</w:t>
      </w:r>
      <w:r>
        <w:rPr>
          <w:rFonts w:ascii="宋体" w:hAnsi="宋体" w:eastAsia="宋体"/>
          <w:color w:val="auto"/>
          <w:sz w:val="21"/>
          <w:szCs w:val="21"/>
        </w:rPr>
        <w:t xml:space="preserve">、我方同意中标方若无法按约定条款履行义务等行为，招标方有权取消我方的中标资格。</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8</w:t>
      </w:r>
      <w:r>
        <w:rPr>
          <w:rFonts w:ascii="宋体" w:hAnsi="宋体" w:eastAsia="宋体"/>
          <w:color w:val="auto"/>
          <w:sz w:val="21"/>
          <w:szCs w:val="21"/>
        </w:rPr>
        <w:t xml:space="preserve">、与本投标有关的通讯地址：</w:t>
      </w:r>
      <w:r/>
    </w:p>
    <w:p>
      <w:pPr>
        <w:pStyle w:val="1085"/>
        <w:ind w:firstLine="420"/>
        <w:spacing w:line="360" w:lineRule="auto"/>
        <w:rPr>
          <w:rFonts w:hint="eastAsia" w:hAnsi="宋体" w:eastAsia="宋体"/>
          <w:color w:val="auto"/>
          <w:sz w:val="21"/>
          <w:szCs w:val="21"/>
          <w:u w:val="single"/>
        </w:rPr>
      </w:pPr>
      <w:r>
        <w:rPr>
          <w:rFonts w:hAnsi="宋体" w:eastAsia="宋体"/>
          <w:color w:val="auto"/>
          <w:sz w:val="21"/>
          <w:szCs w:val="21"/>
        </w:rPr>
        <w:t xml:space="preserve">单位：</w:t>
      </w:r>
      <w:r>
        <w:rPr>
          <w:rFonts w:hint="eastAsia" w:hAnsi="宋体" w:eastAsia="宋体"/>
          <w:color w:val="auto"/>
          <w:sz w:val="21"/>
          <w:szCs w:val="21"/>
        </w:rPr>
        <w:t xml:space="preserve">             </w:t>
      </w:r>
      <w:r>
        <w:rPr>
          <w:rFonts w:hAnsi="宋体" w:eastAsia="宋体"/>
          <w:color w:val="auto"/>
          <w:sz w:val="21"/>
          <w:szCs w:val="21"/>
        </w:rPr>
        <w:t xml:space="preserve">联系人：</w:t>
      </w:r>
      <w:r/>
    </w:p>
    <w:p>
      <w:pPr>
        <w:pStyle w:val="1085"/>
        <w:ind w:firstLine="420"/>
        <w:spacing w:line="360" w:lineRule="auto"/>
        <w:rPr>
          <w:rFonts w:hint="eastAsia" w:hAnsi="宋体" w:eastAsia="宋体"/>
          <w:color w:val="auto"/>
          <w:sz w:val="21"/>
          <w:szCs w:val="21"/>
          <w:u w:val="single"/>
        </w:rPr>
      </w:pPr>
      <w:r>
        <w:rPr>
          <w:rFonts w:hAnsi="宋体" w:eastAsia="宋体"/>
          <w:color w:val="auto"/>
          <w:sz w:val="21"/>
          <w:szCs w:val="21"/>
        </w:rPr>
        <w:t xml:space="preserve">地址：</w:t>
      </w:r>
      <w:r>
        <w:rPr>
          <w:rFonts w:hint="eastAsia" w:hAnsi="宋体" w:eastAsia="宋体"/>
          <w:color w:val="auto"/>
          <w:sz w:val="21"/>
          <w:szCs w:val="21"/>
        </w:rPr>
        <w:t xml:space="preserve">             </w:t>
      </w:r>
      <w:r>
        <w:rPr>
          <w:rFonts w:hAnsi="宋体" w:eastAsia="宋体"/>
          <w:color w:val="auto"/>
          <w:sz w:val="21"/>
          <w:szCs w:val="21"/>
        </w:rPr>
        <w:t xml:space="preserve">联系电话：</w:t>
      </w:r>
      <w:r>
        <w:rPr>
          <w:rFonts w:hint="eastAsia" w:hAnsi="宋体" w:eastAsia="宋体"/>
          <w:color w:val="auto"/>
          <w:sz w:val="21"/>
          <w:szCs w:val="21"/>
        </w:rPr>
        <w:t xml:space="preserve">          </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开户银行：</w:t>
      </w:r>
      <w:r>
        <w:rPr>
          <w:rFonts w:hint="eastAsia" w:ascii="宋体" w:hAnsi="宋体" w:eastAsia="宋体"/>
          <w:color w:val="auto"/>
          <w:sz w:val="21"/>
          <w:szCs w:val="21"/>
        </w:rPr>
        <w:t xml:space="preserve">         </w:t>
      </w:r>
      <w:r>
        <w:rPr>
          <w:rFonts w:ascii="宋体" w:hAnsi="宋体" w:eastAsia="宋体"/>
          <w:color w:val="auto"/>
          <w:sz w:val="21"/>
          <w:szCs w:val="21"/>
        </w:rPr>
        <w:t xml:space="preserve">银行账号：</w:t>
      </w:r>
      <w:r/>
    </w:p>
    <w:p>
      <w:pPr>
        <w:pStyle w:val="1085"/>
        <w:ind w:firstLine="425"/>
        <w:spacing w:line="360" w:lineRule="auto"/>
        <w:rPr>
          <w:rFonts w:hint="eastAsia" w:hAnsi="宋体" w:eastAsia="宋体"/>
          <w:color w:val="auto"/>
          <w:sz w:val="21"/>
          <w:szCs w:val="21"/>
        </w:rPr>
      </w:pPr>
      <w:r>
        <w:rPr>
          <w:rFonts w:hAnsi="宋体" w:eastAsia="宋体"/>
          <w:color w:val="auto"/>
          <w:sz w:val="21"/>
          <w:szCs w:val="21"/>
        </w:rPr>
        <w:t xml:space="preserve">投标人：（公章）</w:t>
      </w:r>
      <w:r/>
    </w:p>
    <w:p>
      <w:pPr>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法定代表人或授权委托人：（签字或签章）</w:t>
      </w:r>
      <w:r>
        <w:rPr>
          <w:rFonts w:hint="eastAsia" w:ascii="宋体" w:hAnsi="宋体" w:eastAsia="宋体"/>
          <w:color w:val="auto"/>
          <w:sz w:val="21"/>
          <w:szCs w:val="21"/>
        </w:rPr>
        <w:t xml:space="preserve"> </w:t>
      </w:r>
      <w:r/>
    </w:p>
    <w:p>
      <w:pPr>
        <w:ind w:firstLine="840"/>
        <w:spacing w:line="360" w:lineRule="auto"/>
        <w:rPr>
          <w:rFonts w:hint="eastAsia" w:ascii="宋体" w:hAnsi="宋体" w:eastAsia="宋体"/>
          <w:color w:val="auto"/>
          <w:sz w:val="21"/>
          <w:szCs w:val="21"/>
        </w:rPr>
      </w:pPr>
      <w:r>
        <w:rPr>
          <w:rFonts w:ascii="宋体" w:hAnsi="宋体" w:eastAsia="宋体"/>
          <w:color w:val="auto"/>
          <w:sz w:val="21"/>
          <w:szCs w:val="21"/>
        </w:rPr>
        <w:t xml:space="preserve">年</w:t>
      </w:r>
      <w:r>
        <w:rPr>
          <w:rFonts w:hint="eastAsia" w:ascii="宋体" w:hAnsi="宋体" w:eastAsia="宋体"/>
          <w:color w:val="auto"/>
          <w:sz w:val="21"/>
          <w:szCs w:val="21"/>
        </w:rPr>
        <w:t xml:space="preserve">  </w:t>
      </w:r>
      <w:r>
        <w:rPr>
          <w:rFonts w:ascii="宋体" w:hAnsi="宋体" w:eastAsia="宋体"/>
          <w:color w:val="auto"/>
          <w:sz w:val="21"/>
          <w:szCs w:val="21"/>
        </w:rPr>
        <w:t xml:space="preserve">月</w:t>
      </w:r>
      <w:r>
        <w:rPr>
          <w:rFonts w:hint="eastAsia" w:ascii="宋体" w:hAnsi="宋体" w:eastAsia="宋体"/>
          <w:color w:val="auto"/>
          <w:sz w:val="21"/>
          <w:szCs w:val="21"/>
        </w:rPr>
        <w:t xml:space="preserve">  </w:t>
      </w:r>
      <w:r>
        <w:rPr>
          <w:rFonts w:ascii="宋体" w:hAnsi="宋体" w:eastAsia="宋体"/>
          <w:color w:val="auto"/>
          <w:sz w:val="21"/>
          <w:szCs w:val="21"/>
        </w:rPr>
        <w:t xml:space="preserve">日</w:t>
      </w:r>
      <w:r/>
    </w:p>
    <w:p>
      <w:pPr>
        <w:rPr>
          <w:rFonts w:hint="eastAsia" w:ascii="宋体" w:hAnsi="宋体" w:eastAsia="宋体"/>
          <w:b/>
          <w:bCs/>
          <w:color w:val="auto"/>
          <w:sz w:val="21"/>
          <w:szCs w:val="21"/>
        </w:rPr>
      </w:pPr>
      <w:r>
        <w:rPr>
          <w:rFonts w:hint="eastAsia" w:ascii="宋体" w:hAnsi="宋体" w:eastAsia="宋体"/>
          <w:b/>
          <w:bCs/>
          <w:color w:val="auto"/>
          <w:sz w:val="21"/>
          <w:szCs w:val="21"/>
        </w:rPr>
      </w:r>
      <w:r/>
    </w:p>
    <w:p>
      <w:pPr>
        <w:rPr>
          <w:rFonts w:hint="eastAsia" w:ascii="宋体" w:hAnsi="宋体" w:eastAsia="宋体"/>
          <w:b/>
          <w:bCs/>
          <w:color w:val="auto"/>
          <w:sz w:val="21"/>
          <w:szCs w:val="21"/>
        </w:rPr>
      </w:pPr>
      <w:r>
        <w:rPr>
          <w:rFonts w:hint="eastAsia" w:ascii="宋体" w:hAnsi="宋体" w:eastAsia="宋体"/>
          <w:b/>
          <w:bCs/>
          <w:color w:val="auto"/>
          <w:sz w:val="21"/>
          <w:szCs w:val="21"/>
        </w:rPr>
      </w:r>
      <w:r/>
    </w:p>
    <w:p>
      <w:pPr>
        <w:rPr>
          <w:rFonts w:hint="eastAsia" w:ascii="宋体" w:hAnsi="宋体" w:eastAsia="宋体"/>
          <w:b/>
          <w:bCs/>
          <w:color w:val="auto"/>
          <w:sz w:val="21"/>
          <w:szCs w:val="21"/>
        </w:rPr>
      </w:pPr>
      <w:r>
        <w:rPr>
          <w:rFonts w:hint="eastAsia" w:ascii="宋体" w:hAnsi="宋体" w:eastAsia="宋体"/>
          <w:b/>
          <w:bCs/>
          <w:color w:val="auto"/>
          <w:sz w:val="21"/>
          <w:szCs w:val="21"/>
        </w:rPr>
      </w:r>
      <w:r/>
    </w:p>
    <w:p>
      <w:pPr>
        <w:rPr>
          <w:rFonts w:hint="eastAsia" w:ascii="宋体" w:hAnsi="宋体" w:eastAsia="宋体"/>
          <w:b/>
          <w:bCs/>
          <w:color w:val="auto"/>
          <w:sz w:val="21"/>
          <w:szCs w:val="21"/>
        </w:rPr>
      </w:pPr>
      <w:r>
        <w:rPr>
          <w:rFonts w:hint="eastAsia" w:ascii="宋体" w:hAnsi="宋体" w:eastAsia="宋体"/>
          <w:b/>
          <w:bCs/>
          <w:color w:val="auto"/>
          <w:sz w:val="21"/>
          <w:szCs w:val="21"/>
        </w:rPr>
      </w:r>
      <w:r/>
    </w:p>
    <w:p>
      <w:pPr>
        <w:rPr>
          <w:color w:val="auto"/>
          <w:sz w:val="21"/>
          <w:szCs w:val="21"/>
        </w:rPr>
      </w:pPr>
      <w:r>
        <w:rPr>
          <w:rFonts w:hint="eastAsia" w:ascii="宋体" w:hAnsi="宋体" w:eastAsia="宋体"/>
          <w:b/>
          <w:bCs/>
          <w:color w:val="auto"/>
          <w:sz w:val="21"/>
          <w:szCs w:val="21"/>
        </w:rPr>
        <w:t xml:space="preserve">附件3、投标报价表</w:t>
      </w:r>
      <w:r/>
    </w:p>
    <w:p>
      <w:pPr>
        <w:pStyle w:val="876"/>
        <w:jc w:val="both"/>
        <w:spacing w:before="0" w:beforeAutospacing="0" w:after="0" w:afterAutospacing="0" w:line="360" w:lineRule="auto"/>
        <w:rPr>
          <w:rFonts w:hint="eastAsia"/>
          <w:color w:val="auto"/>
          <w:sz w:val="21"/>
          <w:szCs w:val="21"/>
        </w:rPr>
      </w:pPr>
      <w:r>
        <w:rPr>
          <w:rFonts w:hint="eastAsia"/>
          <w:color w:val="auto"/>
          <w:sz w:val="21"/>
          <w:szCs w:val="21"/>
        </w:rPr>
      </w:r>
      <w:r/>
    </w:p>
    <w:p>
      <w:pPr>
        <w:pStyle w:val="876"/>
        <w:jc w:val="both"/>
        <w:spacing w:before="0" w:beforeAutospacing="0" w:after="0" w:afterAutospacing="0" w:line="360" w:lineRule="auto"/>
        <w:rPr>
          <w:rFonts w:hint="eastAsia"/>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pStyle w:val="876"/>
        <w:jc w:val="both"/>
        <w:spacing w:line="360" w:lineRule="auto"/>
        <w:rPr>
          <w:rFonts w:hint="eastAsia" w:cs="宋体"/>
          <w:b/>
          <w:color w:val="auto"/>
          <w:sz w:val="21"/>
          <w:szCs w:val="21"/>
          <w:lang w:val="zh-CN"/>
        </w:rPr>
      </w:pPr>
      <w:r>
        <w:rPr>
          <w:rFonts w:hint="eastAsia"/>
          <w:b/>
          <w:color w:val="auto"/>
          <w:sz w:val="21"/>
          <w:szCs w:val="21"/>
        </w:rPr>
        <w:t xml:space="preserve">2.公开分项报价</w:t>
      </w:r>
      <w:r/>
    </w:p>
    <w:p>
      <w:pPr>
        <w:jc w:val="center"/>
        <w:spacing w:before="100" w:beforeAutospacing="1" w:after="100" w:afterAutospacing="1" w:line="48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公开分项报价</w:t>
      </w:r>
      <w:r/>
    </w:p>
    <w:p>
      <w:pPr>
        <w:pStyle w:val="849"/>
        <w:jc w:val="righ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单位：元（人民币）</w:t>
      </w:r>
      <w:r/>
    </w:p>
    <w:tbl>
      <w:tblPr>
        <w:tblStyle w:val="84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投标总报价</w:t>
            </w:r>
            <w:r>
              <w:rPr>
                <w:rFonts w:hint="eastAsia" w:ascii="宋体" w:hAnsi="宋体" w:eastAsia="宋体" w:cs="宋体"/>
                <w:color w:val="auto"/>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本采购包中提供的符合本国产品标准的产品成本之和占该采购包提供的全部产品成本之和的比例为</w:t>
            </w:r>
            <w:r>
              <w:rPr>
                <w:rFonts w:hint="eastAsia" w:ascii="宋体" w:hAnsi="宋体" w:eastAsia="宋体" w:cs="宋体"/>
                <w:b/>
                <w:color w:val="auto"/>
                <w:sz w:val="21"/>
                <w:szCs w:val="21"/>
                <w:u w:val="single"/>
              </w:rPr>
              <w:t xml:space="preserve">    </w:t>
            </w:r>
            <w:r>
              <w:rPr>
                <w:rFonts w:hint="eastAsia" w:ascii="宋体" w:hAnsi="宋体" w:eastAsia="宋体" w:cs="宋体"/>
                <w:b/>
                <w:color w:val="auto"/>
                <w:sz w:val="21"/>
                <w:szCs w:val="21"/>
              </w:rPr>
              <w:t xml:space="preserve">%。</w:t>
            </w:r>
            <w:r/>
          </w:p>
        </w:tc>
      </w:tr>
    </w:tbl>
    <w:p>
      <w:pPr>
        <w:pStyle w:val="850"/>
        <w:ind w:left="0"/>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588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投标人（盖章）： </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法定代表人或代理人（签字或盖章）：</w:t>
      </w:r>
      <w:r/>
    </w:p>
    <w:p>
      <w:pPr>
        <w:ind w:firstLine="42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    期：     年     月    日</w:t>
      </w:r>
      <w:r/>
    </w:p>
    <w:p>
      <w:pPr>
        <w:pStyle w:val="850"/>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2.各投标人应根据此表格式按项目分别填写报价详细清单，栏数不够可自加。</w:t>
      </w:r>
      <w:r/>
    </w:p>
    <w:p>
      <w:pPr>
        <w:ind w:firstLine="42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r>
      <w:r/>
    </w:p>
    <w:p>
      <w:pPr>
        <w:spacing w:line="360" w:lineRule="auto"/>
        <w:rPr>
          <w:rFonts w:hint="eastAsia" w:ascii="宋体" w:hAnsi="宋体" w:eastAsia="宋体"/>
          <w:b/>
          <w:color w:val="auto"/>
          <w:sz w:val="21"/>
          <w:szCs w:val="21"/>
        </w:rPr>
      </w:pPr>
      <w:r>
        <w:rPr>
          <w:rFonts w:hint="eastAsia" w:ascii="宋体" w:hAnsi="宋体" w:eastAsia="宋体"/>
          <w:b/>
          <w:color w:val="auto"/>
          <w:sz w:val="21"/>
          <w:szCs w:val="21"/>
        </w:rPr>
        <w:t xml:space="preserve">附件4：项目组人员一览表</w:t>
      </w:r>
      <w:r/>
    </w:p>
    <w:p>
      <w:pPr>
        <w:jc w:val="center"/>
        <w:spacing w:line="360" w:lineRule="auto"/>
        <w:widowControl/>
        <w:rPr>
          <w:rFonts w:hint="eastAsia" w:ascii="宋体" w:hAnsi="宋体" w:eastAsia="宋体"/>
          <w:b/>
          <w:color w:val="auto"/>
          <w:sz w:val="32"/>
          <w:szCs w:val="32"/>
        </w:rPr>
      </w:pPr>
      <w:r>
        <w:rPr>
          <w:rFonts w:hint="eastAsia" w:ascii="宋体" w:hAnsi="宋体" w:eastAsia="宋体"/>
          <w:b/>
          <w:color w:val="auto"/>
          <w:sz w:val="32"/>
          <w:szCs w:val="32"/>
        </w:rPr>
        <w:t xml:space="preserve">项目组人员一览表</w:t>
      </w:r>
      <w:r/>
    </w:p>
    <w:tbl>
      <w:tblPr>
        <w:tblStyle w:val="843"/>
        <w:tblW w:w="925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专业</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从业时间</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zh-TW" w:eastAsia="zh-TW"/>
              </w:rPr>
              <w:t xml:space="preserve">典型业务</w:t>
            </w:r>
            <w:r/>
          </w:p>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s="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360" w:lineRule="auto"/>
              <w:widowControl/>
              <w:rPr>
                <w:rFonts w:hint="eastAsia" w:ascii="宋体" w:hAnsi="宋体" w:eastAsia="宋体"/>
                <w:color w:val="auto"/>
                <w:sz w:val="21"/>
                <w:szCs w:val="21"/>
              </w:rPr>
            </w:pPr>
            <w:r>
              <w:rPr>
                <w:rFonts w:hint="eastAsia" w:ascii="宋体" w:hAnsi="宋体" w:eastAsia="宋体"/>
                <w:color w:val="auto"/>
                <w:sz w:val="21"/>
                <w:szCs w:val="21"/>
              </w:rPr>
            </w:r>
            <w:r/>
          </w:p>
        </w:tc>
      </w:tr>
    </w:tbl>
    <w:p>
      <w:pPr>
        <w:ind w:firstLine="210"/>
        <w:jc w:val="left"/>
        <w:spacing w:line="360" w:lineRule="auto"/>
        <w:rPr>
          <w:rFonts w:hint="eastAsia" w:ascii="宋体" w:hAnsi="宋体" w:eastAsia="宋体"/>
          <w:color w:val="auto"/>
          <w:sz w:val="21"/>
          <w:szCs w:val="21"/>
          <w:lang w:val="zh-CN"/>
        </w:rPr>
      </w:pPr>
      <w:r>
        <w:rPr>
          <w:rFonts w:hint="eastAsia" w:ascii="宋体" w:hAnsi="宋体" w:eastAsia="宋体"/>
          <w:color w:val="auto"/>
          <w:sz w:val="21"/>
          <w:szCs w:val="21"/>
          <w:lang w:val="zh-CN"/>
        </w:rPr>
      </w:r>
      <w:r/>
    </w:p>
    <w:p>
      <w:pPr>
        <w:ind w:firstLine="210"/>
        <w:jc w:val="left"/>
        <w:spacing w:line="360" w:lineRule="auto"/>
        <w:rPr>
          <w:rFonts w:hint="eastAsia" w:ascii="宋体" w:hAnsi="宋体" w:eastAsia="宋体"/>
          <w:color w:val="auto"/>
          <w:sz w:val="21"/>
          <w:szCs w:val="21"/>
        </w:rPr>
      </w:pPr>
      <w:r>
        <w:rPr>
          <w:rFonts w:hint="eastAsia" w:ascii="宋体" w:hAnsi="宋体" w:eastAsia="宋体"/>
          <w:color w:val="auto"/>
          <w:sz w:val="21"/>
          <w:szCs w:val="21"/>
          <w:lang w:val="zh-CN"/>
        </w:rPr>
        <w:t xml:space="preserve">投标人（公章）：</w:t>
      </w:r>
      <w:r/>
    </w:p>
    <w:p>
      <w:pPr>
        <w:ind w:firstLine="210"/>
        <w:jc w:val="left"/>
        <w:spacing w:line="360" w:lineRule="auto"/>
        <w:rPr>
          <w:rFonts w:hint="eastAsia" w:ascii="宋体" w:hAnsi="宋体" w:eastAsia="宋体"/>
          <w:color w:val="auto"/>
          <w:sz w:val="21"/>
          <w:szCs w:val="21"/>
        </w:rPr>
      </w:pPr>
      <w:r>
        <w:rPr>
          <w:rFonts w:hint="eastAsia" w:ascii="宋体" w:hAnsi="宋体" w:eastAsia="宋体"/>
          <w:color w:val="auto"/>
          <w:sz w:val="21"/>
          <w:szCs w:val="21"/>
          <w:lang w:val="zh-CN"/>
        </w:rPr>
        <w:t xml:space="preserve">法定代表人或代理人：（签字或盖章）</w:t>
      </w:r>
      <w:r/>
    </w:p>
    <w:p>
      <w:pPr>
        <w:ind w:firstLine="210"/>
        <w:spacing w:line="360" w:lineRule="auto"/>
        <w:rPr>
          <w:rFonts w:hint="eastAsia" w:ascii="宋体" w:hAnsi="宋体" w:eastAsia="宋体"/>
          <w:color w:val="auto"/>
          <w:sz w:val="21"/>
          <w:szCs w:val="21"/>
        </w:rPr>
      </w:pPr>
      <w:r>
        <w:rPr>
          <w:rFonts w:hint="eastAsia" w:ascii="宋体" w:hAnsi="宋体" w:eastAsia="宋体"/>
          <w:color w:val="auto"/>
          <w:sz w:val="21"/>
          <w:szCs w:val="21"/>
          <w:lang w:val="zh-CN"/>
        </w:rPr>
        <w:t xml:space="preserve">日期：   年   月   日</w:t>
      </w:r>
      <w:r/>
    </w:p>
    <w:p>
      <w:pPr>
        <w:pStyle w:val="935"/>
        <w:rPr>
          <w:rFonts w:hint="eastAsia" w:ascii="Times New Roman" w:hAnsi="宋体" w:cs="宋体"/>
          <w:b/>
          <w:color w:val="auto"/>
          <w:sz w:val="21"/>
          <w:szCs w:val="21"/>
        </w:rPr>
      </w:pPr>
      <w:r>
        <w:rPr>
          <w:rFonts w:hint="eastAsia" w:ascii="Times New Roman" w:hAnsi="宋体" w:cs="宋体"/>
          <w:b/>
          <w:color w:val="auto"/>
          <w:sz w:val="21"/>
          <w:szCs w:val="21"/>
        </w:rPr>
      </w:r>
      <w:r/>
    </w:p>
    <w:p>
      <w:pPr>
        <w:pStyle w:val="935"/>
        <w:rPr>
          <w:rFonts w:hint="eastAsia" w:ascii="Times New Roman" w:hAnsi="宋体" w:cs="宋体"/>
          <w:b/>
          <w:color w:val="auto"/>
          <w:sz w:val="21"/>
          <w:szCs w:val="21"/>
        </w:rPr>
      </w:pPr>
      <w:r>
        <w:rPr>
          <w:rFonts w:hint="eastAsia" w:ascii="Times New Roman" w:hAnsi="宋体" w:cs="宋体"/>
          <w:b/>
          <w:color w:val="auto"/>
          <w:sz w:val="21"/>
          <w:szCs w:val="21"/>
        </w:rPr>
      </w:r>
      <w:r/>
    </w:p>
    <w:p>
      <w:pPr>
        <w:pStyle w:val="935"/>
        <w:rPr>
          <w:rFonts w:hint="eastAsia" w:hAnsi="宋体" w:cs="宋体"/>
          <w:b/>
          <w:bCs/>
          <w:color w:val="auto"/>
          <w:sz w:val="21"/>
          <w:szCs w:val="21"/>
        </w:rPr>
      </w:pPr>
      <w:r>
        <w:rPr>
          <w:rFonts w:hint="eastAsia" w:ascii="Times New Roman" w:hAnsi="宋体" w:cs="宋体"/>
          <w:b/>
          <w:color w:val="auto"/>
          <w:sz w:val="21"/>
          <w:szCs w:val="21"/>
        </w:rPr>
        <w:t xml:space="preserve">附件5、</w:t>
      </w:r>
      <w:r>
        <w:rPr>
          <w:rFonts w:hAnsi="宋体" w:cs="宋体"/>
          <w:b/>
          <w:bCs/>
          <w:color w:val="auto"/>
          <w:sz w:val="21"/>
          <w:szCs w:val="21"/>
        </w:rPr>
        <w:t xml:space="preserve">售后服务承诺书</w:t>
      </w:r>
      <w:r/>
    </w:p>
    <w:p>
      <w:pPr>
        <w:jc w:val="center"/>
        <w:spacing w:line="360" w:lineRule="auto"/>
        <w:rPr>
          <w:rFonts w:hint="eastAsia" w:ascii="宋体" w:hAnsi="宋体" w:eastAsia="宋体"/>
          <w:b/>
          <w:bCs/>
          <w:color w:val="auto"/>
          <w:sz w:val="28"/>
          <w:szCs w:val="28"/>
        </w:rPr>
      </w:pPr>
      <w:r>
        <w:rPr>
          <w:rFonts w:ascii="宋体" w:hAnsi="宋体" w:eastAsia="宋体"/>
          <w:b/>
          <w:bCs/>
          <w:color w:val="auto"/>
          <w:sz w:val="28"/>
          <w:szCs w:val="28"/>
        </w:rPr>
        <w:t xml:space="preserve">售后服务承诺书</w:t>
      </w:r>
      <w:r/>
    </w:p>
    <w:tbl>
      <w:tblPr>
        <w:tblStyle w:val="8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jc w:val="center"/>
              <w:widowControl/>
              <w:rPr>
                <w:rFonts w:hint="eastAsia" w:ascii="宋体" w:hAnsi="宋体" w:eastAsia="宋体"/>
                <w:bCs/>
                <w:color w:val="auto"/>
                <w:sz w:val="21"/>
                <w:szCs w:val="21"/>
              </w:rPr>
            </w:pPr>
            <w:r>
              <w:rPr>
                <w:rFonts w:ascii="宋体" w:hAnsi="宋体" w:eastAsia="宋体"/>
                <w:bCs/>
                <w:color w:val="auto"/>
                <w:sz w:val="21"/>
                <w:szCs w:val="21"/>
              </w:rPr>
              <w:t xml:space="preserve">序号</w:t>
            </w:r>
            <w:r/>
          </w:p>
        </w:tc>
        <w:tc>
          <w:tcPr>
            <w:tcW w:w="3220" w:type="dxa"/>
            <w:vAlign w:val="center"/>
            <w:textDirection w:val="lrTb"/>
            <w:noWrap w:val="false"/>
          </w:tcPr>
          <w:p>
            <w:pPr>
              <w:jc w:val="center"/>
              <w:widowControl/>
              <w:rPr>
                <w:rFonts w:hint="eastAsia" w:ascii="宋体" w:hAnsi="宋体" w:eastAsia="宋体"/>
                <w:bCs/>
                <w:color w:val="auto"/>
                <w:sz w:val="21"/>
                <w:szCs w:val="21"/>
              </w:rPr>
            </w:pPr>
            <w:r>
              <w:rPr>
                <w:rFonts w:ascii="宋体" w:hAnsi="宋体" w:eastAsia="宋体"/>
                <w:bCs/>
                <w:color w:val="auto"/>
                <w:sz w:val="21"/>
                <w:szCs w:val="21"/>
              </w:rPr>
              <w:t xml:space="preserve">售后服务内容</w:t>
            </w:r>
            <w:r/>
          </w:p>
        </w:tc>
        <w:tc>
          <w:tcPr>
            <w:tcW w:w="2159" w:type="dxa"/>
            <w:vAlign w:val="center"/>
            <w:textDirection w:val="lrTb"/>
            <w:noWrap w:val="false"/>
          </w:tcPr>
          <w:p>
            <w:pPr>
              <w:jc w:val="center"/>
              <w:widowControl/>
              <w:rPr>
                <w:rFonts w:hint="eastAsia" w:ascii="宋体" w:hAnsi="宋体" w:eastAsia="宋体"/>
                <w:bCs/>
                <w:color w:val="auto"/>
                <w:sz w:val="21"/>
                <w:szCs w:val="21"/>
              </w:rPr>
            </w:pPr>
            <w:r>
              <w:rPr>
                <w:rFonts w:ascii="宋体" w:hAnsi="宋体" w:eastAsia="宋体"/>
                <w:bCs/>
                <w:color w:val="auto"/>
                <w:sz w:val="21"/>
                <w:szCs w:val="21"/>
              </w:rPr>
              <w:t xml:space="preserve">期限（时间）</w:t>
            </w:r>
            <w:r/>
          </w:p>
        </w:tc>
        <w:tc>
          <w:tcPr>
            <w:tcW w:w="2272" w:type="dxa"/>
            <w:vAlign w:val="center"/>
            <w:textDirection w:val="lrTb"/>
            <w:noWrap w:val="false"/>
          </w:tcPr>
          <w:p>
            <w:pPr>
              <w:jc w:val="center"/>
              <w:widowControl/>
              <w:rPr>
                <w:rFonts w:hint="eastAsia" w:ascii="宋体" w:hAnsi="宋体" w:eastAsia="宋体"/>
                <w:bCs/>
                <w:color w:val="auto"/>
                <w:sz w:val="21"/>
                <w:szCs w:val="21"/>
              </w:rPr>
            </w:pPr>
            <w:r>
              <w:rPr>
                <w:rFonts w:ascii="宋体" w:hAnsi="宋体" w:eastAsia="宋体"/>
                <w:bCs/>
                <w:color w:val="auto"/>
                <w:sz w:val="21"/>
                <w:szCs w:val="21"/>
              </w:rPr>
              <w:t xml:space="preserve">备注</w:t>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1</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t xml:space="preserve">交货时间</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2</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服务响应</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3</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到达现场</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4</w:t>
            </w:r>
            <w:r/>
          </w:p>
        </w:tc>
        <w:tc>
          <w:tcPr>
            <w:tcW w:w="3220"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ascii="宋体" w:hAnsi="宋体" w:eastAsia="宋体"/>
                <w:bCs/>
                <w:color w:val="auto"/>
                <w:sz w:val="21"/>
                <w:szCs w:val="21"/>
              </w:rPr>
              <w:t xml:space="preserve">解决问题</w:t>
            </w:r>
            <w:r/>
          </w:p>
        </w:tc>
        <w:tc>
          <w:tcPr>
            <w:tcW w:w="2159"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c>
          <w:tcPr>
            <w:tcW w:w="2272"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bCs/>
                <w:color w:val="auto"/>
                <w:sz w:val="21"/>
                <w:szCs w:val="21"/>
              </w:rPr>
            </w:r>
            <w:r/>
          </w:p>
        </w:tc>
      </w:tr>
      <w:tr>
        <w:trPr>
          <w:trHeight w:val="567"/>
        </w:trPr>
        <w:tc>
          <w:tcPr>
            <w:tcW w:w="871" w:type="dxa"/>
            <w:vAlign w:val="center"/>
            <w:textDirection w:val="lrTb"/>
            <w:noWrap w:val="false"/>
          </w:tcPr>
          <w:p>
            <w:pPr>
              <w:jc w:val="center"/>
              <w:spacing w:before="25" w:after="25"/>
              <w:widowControl/>
              <w:rPr>
                <w:rFonts w:hint="eastAsia" w:ascii="宋体" w:hAnsi="宋体" w:eastAsia="宋体"/>
                <w:bCs/>
                <w:color w:val="auto"/>
                <w:sz w:val="21"/>
                <w:szCs w:val="21"/>
              </w:rPr>
            </w:pPr>
            <w:r>
              <w:rPr>
                <w:rFonts w:hint="eastAsia" w:ascii="宋体" w:hAnsi="宋体" w:eastAsia="宋体" w:cs="宋体"/>
                <w:color w:val="auto"/>
                <w:sz w:val="21"/>
                <w:szCs w:val="21"/>
              </w:rPr>
              <w:t xml:space="preserve">…</w:t>
            </w:r>
            <w:r/>
          </w:p>
        </w:tc>
        <w:tc>
          <w:tcPr>
            <w:tcW w:w="3220" w:type="dxa"/>
            <w:vAlign w:val="center"/>
            <w:textDirection w:val="lrTb"/>
            <w:noWrap w:val="false"/>
          </w:tcPr>
          <w:p>
            <w:pPr>
              <w:jc w:val="center"/>
              <w:spacing w:before="25" w:after="25"/>
              <w:widowControl/>
              <w:rPr>
                <w:rFonts w:hint="eastAsia" w:ascii="宋体" w:hAnsi="宋体" w:eastAsia="宋体"/>
                <w:color w:val="auto"/>
                <w:sz w:val="24"/>
                <w:szCs w:val="24"/>
                <w:lang w:val="zh-CN"/>
              </w:rPr>
            </w:pPr>
            <w:r>
              <w:rPr>
                <w:rFonts w:hint="eastAsia" w:ascii="宋体" w:hAnsi="宋体" w:eastAsia="宋体"/>
                <w:color w:val="auto"/>
                <w:sz w:val="24"/>
                <w:szCs w:val="24"/>
                <w:lang w:val="zh-CN"/>
              </w:rPr>
            </w:r>
            <w:r/>
          </w:p>
        </w:tc>
        <w:tc>
          <w:tcPr>
            <w:tcW w:w="2159" w:type="dxa"/>
            <w:vAlign w:val="center"/>
            <w:textDirection w:val="lrTb"/>
            <w:noWrap w:val="false"/>
          </w:tcPr>
          <w:p>
            <w:pPr>
              <w:jc w:val="center"/>
              <w:spacing w:before="25" w:after="25"/>
              <w:widowControl/>
              <w:rPr>
                <w:rFonts w:hint="eastAsia" w:ascii="宋体" w:hAnsi="宋体" w:eastAsia="宋体"/>
                <w:color w:val="auto"/>
                <w:sz w:val="24"/>
                <w:szCs w:val="24"/>
              </w:rPr>
            </w:pPr>
            <w:r>
              <w:rPr>
                <w:rFonts w:hint="eastAsia" w:ascii="宋体" w:hAnsi="宋体" w:eastAsia="宋体"/>
                <w:color w:val="auto"/>
                <w:sz w:val="24"/>
                <w:szCs w:val="24"/>
              </w:rPr>
            </w:r>
            <w:r/>
          </w:p>
        </w:tc>
        <w:tc>
          <w:tcPr>
            <w:tcW w:w="2272" w:type="dxa"/>
            <w:vAlign w:val="center"/>
            <w:textDirection w:val="lrTb"/>
            <w:noWrap w:val="false"/>
          </w:tcPr>
          <w:p>
            <w:pPr>
              <w:jc w:val="center"/>
              <w:spacing w:before="25" w:after="25"/>
              <w:widowControl/>
              <w:rPr>
                <w:rFonts w:hint="eastAsia" w:ascii="宋体" w:hAnsi="宋体" w:eastAsia="宋体"/>
                <w:color w:val="auto"/>
                <w:sz w:val="24"/>
                <w:szCs w:val="24"/>
              </w:rPr>
            </w:pPr>
            <w:r>
              <w:rPr>
                <w:rFonts w:hint="eastAsia" w:ascii="宋体" w:hAnsi="宋体" w:eastAsia="宋体"/>
                <w:color w:val="auto"/>
                <w:sz w:val="24"/>
                <w:szCs w:val="24"/>
              </w:rPr>
            </w:r>
            <w:r/>
          </w:p>
        </w:tc>
      </w:tr>
    </w:tbl>
    <w:p>
      <w:pPr>
        <w:ind w:firstLine="420"/>
        <w:jc w:val="left"/>
        <w:spacing w:before="25" w:after="25" w:line="360" w:lineRule="auto"/>
        <w:widowControl/>
        <w:rPr>
          <w:rFonts w:hint="eastAsia" w:ascii="宋体" w:hAnsi="宋体" w:eastAsia="宋体"/>
          <w:bCs/>
          <w:color w:val="auto"/>
          <w:sz w:val="21"/>
          <w:szCs w:val="21"/>
        </w:rPr>
      </w:pPr>
      <w:r>
        <w:rPr>
          <w:rFonts w:ascii="宋体" w:hAnsi="宋体" w:eastAsia="宋体"/>
          <w:bCs/>
          <w:color w:val="auto"/>
          <w:sz w:val="21"/>
          <w:szCs w:val="21"/>
        </w:rPr>
        <w:t xml:space="preserve">注：1、针对服务内容有必须说明的事项，请在“备注”栏目内注明；</w:t>
      </w:r>
      <w:r/>
    </w:p>
    <w:p>
      <w:pPr>
        <w:ind w:firstLine="840"/>
        <w:jc w:val="left"/>
        <w:spacing w:before="25" w:after="25" w:line="360" w:lineRule="auto"/>
        <w:widowControl/>
        <w:rPr>
          <w:rFonts w:hint="eastAsia" w:ascii="宋体" w:hAnsi="宋体" w:eastAsia="宋体"/>
          <w:bCs/>
          <w:color w:val="auto"/>
          <w:sz w:val="21"/>
          <w:szCs w:val="21"/>
        </w:rPr>
      </w:pPr>
      <w:r>
        <w:rPr>
          <w:rFonts w:ascii="宋体" w:hAnsi="宋体" w:eastAsia="宋体"/>
          <w:bCs/>
          <w:color w:val="auto"/>
          <w:sz w:val="21"/>
          <w:szCs w:val="21"/>
        </w:rPr>
        <w:t xml:space="preserve">2、如有其它售后服务内容，可自行参照填写。</w:t>
      </w:r>
      <w:r/>
    </w:p>
    <w:p>
      <w:pPr>
        <w:jc w:val="right"/>
        <w:spacing w:line="360" w:lineRule="auto"/>
        <w:rPr>
          <w:rFonts w:hint="eastAsia" w:ascii="宋体" w:hAnsi="宋体" w:eastAsia="宋体"/>
          <w:bCs/>
          <w:color w:val="auto"/>
          <w:sz w:val="21"/>
          <w:szCs w:val="21"/>
        </w:rPr>
      </w:pPr>
      <w:r>
        <w:rPr>
          <w:rFonts w:ascii="宋体" w:hAnsi="宋体" w:eastAsia="宋体"/>
          <w:bCs/>
          <w:color w:val="auto"/>
          <w:sz w:val="21"/>
          <w:szCs w:val="21"/>
        </w:rPr>
        <w:t xml:space="preserve">投标人（公章）：</w:t>
      </w:r>
      <w:r/>
    </w:p>
    <w:p>
      <w:pPr>
        <w:ind w:firstLine="210"/>
        <w:jc w:val="right"/>
        <w:spacing w:line="360" w:lineRule="auto"/>
        <w:rPr>
          <w:rFonts w:hint="eastAsia" w:ascii="宋体" w:hAnsi="宋体" w:eastAsia="宋体"/>
          <w:bCs/>
          <w:color w:val="auto"/>
          <w:sz w:val="21"/>
          <w:szCs w:val="21"/>
        </w:rPr>
      </w:pPr>
      <w:r>
        <w:rPr>
          <w:rFonts w:ascii="宋体" w:hAnsi="宋体" w:eastAsia="宋体"/>
          <w:bCs/>
          <w:color w:val="auto"/>
          <w:sz w:val="21"/>
          <w:szCs w:val="21"/>
        </w:rPr>
        <w:t xml:space="preserve">法定代表人或代理人：（签字或签章）</w:t>
      </w:r>
      <w:r/>
    </w:p>
    <w:p>
      <w:pPr>
        <w:ind w:firstLine="210"/>
        <w:jc w:val="right"/>
        <w:spacing w:line="360" w:lineRule="auto"/>
        <w:rPr>
          <w:rFonts w:hint="eastAsia" w:ascii="宋体" w:hAnsi="宋体" w:eastAsia="宋体"/>
          <w:bCs/>
          <w:color w:val="auto"/>
          <w:sz w:val="21"/>
          <w:szCs w:val="21"/>
        </w:rPr>
      </w:pPr>
      <w:r>
        <w:rPr>
          <w:rFonts w:ascii="宋体" w:hAnsi="宋体" w:eastAsia="宋体"/>
          <w:bCs/>
          <w:color w:val="auto"/>
          <w:sz w:val="21"/>
          <w:szCs w:val="21"/>
        </w:rPr>
        <w:t xml:space="preserve">日期：        年     月     日</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附件6、条款偏离表</w:t>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rPr>
      </w:pPr>
      <w:r>
        <w:rPr>
          <w:rFonts w:hint="eastAsia" w:ascii="宋体" w:hAnsi="宋体" w:eastAsia="宋体" w:cs="宋体"/>
          <w:b/>
          <w:color w:val="auto"/>
          <w:sz w:val="21"/>
          <w:szCs w:val="21"/>
        </w:rPr>
        <w:t xml:space="preserve">1.技</w:t>
      </w:r>
      <w:r>
        <w:rPr>
          <w:rFonts w:hint="eastAsia" w:asciiTheme="minorEastAsia" w:hAnsiTheme="minorEastAsia" w:eastAsiaTheme="minorEastAsia" w:cstheme="minorEastAsia"/>
          <w:b/>
          <w:color w:val="auto"/>
          <w:sz w:val="21"/>
          <w:szCs w:val="21"/>
        </w:rPr>
        <w:t xml:space="preserve">术参数响应及偏离表</w:t>
      </w:r>
      <w:r/>
    </w:p>
    <w:tbl>
      <w:tblPr>
        <w:tblStyle w:val="8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377"/>
        <w:gridCol w:w="1705"/>
        <w:gridCol w:w="1828"/>
        <w:gridCol w:w="1582"/>
        <w:gridCol w:w="1217"/>
      </w:tblGrid>
      <w:tr>
        <w:trPr>
          <w:trHeight w:val="760"/>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证明材料</w:t>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47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80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以上表格内容不够的请自行添加。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投标方：（单位盖章）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spacing w:line="360" w:lineRule="auto"/>
        <w:rPr>
          <w:rFonts w:cs="宋体"/>
          <w:b/>
          <w:bCs/>
          <w:color w:val="auto"/>
          <w:sz w:val="21"/>
          <w:szCs w:val="21"/>
        </w:rPr>
      </w:pPr>
      <w:r>
        <w:rPr>
          <w:rFonts w:hint="eastAsia" w:ascii="宋体" w:hAnsi="宋体" w:eastAsia="宋体" w:cs="宋体"/>
          <w:color w:val="auto"/>
          <w:sz w:val="21"/>
          <w:szCs w:val="21"/>
        </w:rPr>
        <w:t xml:space="preserve">日期：   年   月  日</w:t>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r>
      <w:r/>
    </w:p>
    <w:p>
      <w:pPr>
        <w:jc w:val="center"/>
        <w:spacing w:before="100" w:beforeAutospacing="1" w:after="100" w:afterAutospacing="1" w:line="48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2.商务条款响应及偏离表</w:t>
      </w:r>
      <w:r/>
    </w:p>
    <w:tbl>
      <w:tblPr>
        <w:tblStyle w:val="8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1566"/>
        <w:gridCol w:w="1704"/>
        <w:gridCol w:w="1827"/>
        <w:gridCol w:w="1582"/>
        <w:gridCol w:w="1218"/>
      </w:tblGrid>
      <w:tr>
        <w:trPr>
          <w:trHeight w:val="760"/>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序号</w:t>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项目</w:t>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招标要求</w:t>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投标内容</w:t>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偏离说明</w:t>
            </w:r>
            <w:r/>
          </w:p>
        </w:tc>
        <w:tc>
          <w:tcPr>
            <w:tcW w:w="714"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证明材料</w:t>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cantSplit/>
          <w:trHeight w:val="495"/>
        </w:trPr>
        <w:tc>
          <w:tcPr>
            <w:tcW w:w="365"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19"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00"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072"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928" w:type="pct"/>
            <w:vAlign w:val="center"/>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714" w:type="pct"/>
            <w:textDirection w:val="lrTb"/>
            <w:noWrap w:val="false"/>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注：</w:t>
      </w:r>
      <w:r>
        <w:rPr>
          <w:rFonts w:hint="eastAsia" w:asciiTheme="minorEastAsia" w:hAnsiTheme="minorEastAsia" w:eastAsiaTheme="minorEastAsia" w:cstheme="minorEastAsia"/>
          <w:color w:val="auto"/>
          <w:sz w:val="21"/>
          <w:szCs w:val="21"/>
        </w:rPr>
        <w:t xml:space="preserve">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以上表格内容不够的请自行添加。</w:t>
      </w:r>
      <w:r/>
    </w:p>
    <w:p>
      <w:pPr>
        <w:ind w:right="1560"/>
        <w:jc w:val="cente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firstLine="4830"/>
        <w:jc w:val="left"/>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投标人（盖章）： </w:t>
      </w:r>
      <w:r/>
    </w:p>
    <w:p>
      <w:pPr>
        <w:jc w:val="right"/>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法定代表人或代理人（签字或盖章）：</w:t>
      </w:r>
      <w:r/>
    </w:p>
    <w:p>
      <w:pPr>
        <w:ind w:firstLine="4830"/>
        <w:jc w:val="left"/>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 xml:space="preserve">日期:       年      月     日</w:t>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pStyle w:val="876"/>
        <w:spacing w:before="0" w:beforeAutospacing="0" w:after="0" w:afterAutospacing="0"/>
        <w:rPr>
          <w:rFonts w:hint="eastAsia" w:cs="宋体"/>
          <w:b/>
          <w:bCs/>
          <w:color w:val="auto"/>
          <w:sz w:val="21"/>
          <w:szCs w:val="21"/>
        </w:rPr>
      </w:pPr>
      <w:r>
        <w:rPr>
          <w:rFonts w:hint="eastAsia" w:cs="宋体"/>
          <w:b/>
          <w:bCs/>
          <w:color w:val="auto"/>
          <w:sz w:val="21"/>
          <w:szCs w:val="21"/>
        </w:rPr>
      </w:r>
      <w:r/>
    </w:p>
    <w:p>
      <w:pPr>
        <w:jc w:val="center"/>
        <w:spacing w:line="360" w:lineRule="auto"/>
        <w:widowControl/>
        <w:rPr>
          <w:rFonts w:hint="eastAsia" w:ascii="宋体" w:hAnsi="宋体" w:eastAsia="宋体"/>
          <w:b/>
          <w:color w:val="auto"/>
          <w:sz w:val="32"/>
          <w:szCs w:val="32"/>
        </w:rPr>
      </w:pPr>
      <w:r>
        <w:rPr>
          <w:rFonts w:hint="eastAsia" w:ascii="宋体" w:hAnsi="宋体" w:eastAsia="宋体"/>
          <w:b/>
          <w:color w:val="auto"/>
          <w:sz w:val="32"/>
          <w:szCs w:val="32"/>
        </w:rPr>
      </w:r>
      <w:r/>
    </w:p>
    <w:p>
      <w:pPr>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附件7、相关业绩一览表</w:t>
      </w:r>
      <w:r/>
    </w:p>
    <w:p>
      <w:pPr>
        <w:ind w:right="357"/>
        <w:spacing w:line="400" w:lineRule="exact"/>
        <w:widowControl/>
        <w:rPr>
          <w:rFonts w:hint="eastAsia" w:ascii="宋体" w:hAnsi="宋体" w:eastAsia="宋体" w:cs="宋体"/>
          <w:b/>
          <w:color w:val="auto"/>
        </w:rPr>
      </w:pPr>
      <w:r>
        <w:rPr>
          <w:rFonts w:hint="eastAsia" w:ascii="宋体" w:hAnsi="宋体" w:eastAsia="宋体" w:cs="宋体"/>
          <w:b/>
          <w:color w:val="auto"/>
        </w:rPr>
      </w:r>
      <w:r/>
    </w:p>
    <w:p>
      <w:pPr>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相关业绩一览表</w:t>
      </w:r>
      <w:r/>
    </w:p>
    <w:tbl>
      <w:tblPr>
        <w:tblStyle w:val="84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jc w:val="center"/>
          <w:trHeight w:val="283"/>
        </w:trPr>
        <w:tc>
          <w:tcPr>
            <w:tcW w:w="473"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序号</w:t>
            </w:r>
            <w:r/>
          </w:p>
        </w:tc>
        <w:tc>
          <w:tcPr>
            <w:tcW w:w="1004"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项目名称</w:t>
            </w:r>
            <w:r/>
          </w:p>
        </w:tc>
        <w:tc>
          <w:tcPr>
            <w:tcW w:w="1041"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rPr>
            </w:pPr>
            <w:r>
              <w:rPr>
                <w:rFonts w:hint="eastAsia" w:ascii="宋体" w:hAnsi="宋体" w:eastAsia="宋体"/>
                <w:color w:val="auto"/>
                <w:sz w:val="21"/>
                <w:szCs w:val="21"/>
              </w:rPr>
              <w:t xml:space="preserve">项目负责人</w:t>
            </w:r>
            <w:r/>
          </w:p>
        </w:tc>
        <w:tc>
          <w:tcPr>
            <w:tcW w:w="1539"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rPr>
            </w:pPr>
            <w:r>
              <w:rPr>
                <w:rFonts w:hint="eastAsia" w:ascii="宋体" w:hAnsi="宋体" w:eastAsia="宋体"/>
                <w:color w:val="auto"/>
                <w:sz w:val="21"/>
                <w:szCs w:val="21"/>
              </w:rPr>
              <w:t xml:space="preserve">合同金额（人民币）</w:t>
            </w:r>
            <w:r/>
          </w:p>
        </w:tc>
        <w:tc>
          <w:tcPr>
            <w:tcW w:w="1427"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rPr>
            </w:pPr>
            <w:r>
              <w:rPr>
                <w:rFonts w:hint="eastAsia" w:ascii="宋体" w:hAnsi="宋体" w:eastAsia="宋体"/>
                <w:color w:val="auto"/>
                <w:sz w:val="21"/>
                <w:szCs w:val="21"/>
              </w:rPr>
              <w:t xml:space="preserve">采购时间</w:t>
            </w:r>
            <w:r/>
          </w:p>
        </w:tc>
        <w:tc>
          <w:tcPr>
            <w:tcW w:w="1106"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rPr>
            </w:pPr>
            <w:r>
              <w:rPr>
                <w:rFonts w:hint="eastAsia" w:ascii="宋体" w:hAnsi="宋体" w:eastAsia="宋体"/>
                <w:color w:val="auto"/>
                <w:sz w:val="21"/>
                <w:szCs w:val="21"/>
              </w:rPr>
              <w:t xml:space="preserve">获奖情况</w:t>
            </w:r>
            <w:r/>
          </w:p>
        </w:tc>
        <w:tc>
          <w:tcPr>
            <w:tcW w:w="1174" w:type="dxa"/>
            <w:vAlign w:val="center"/>
            <w:textDirection w:val="lrTb"/>
            <w:noWrap w:val="false"/>
          </w:tcPr>
          <w:p>
            <w:pPr>
              <w:jc w:val="center"/>
              <w:spacing w:line="360" w:lineRule="auto"/>
              <w:tabs>
                <w:tab w:val="left" w:pos="6252" w:leader="none"/>
              </w:tabs>
              <w:rPr>
                <w:rFonts w:hint="eastAsia" w:ascii="宋体" w:hAnsi="宋体" w:eastAsia="宋体"/>
                <w:color w:val="auto"/>
                <w:sz w:val="21"/>
                <w:szCs w:val="21"/>
              </w:rPr>
            </w:pPr>
            <w:r>
              <w:rPr>
                <w:rFonts w:hint="eastAsia" w:ascii="宋体" w:hAnsi="宋体" w:eastAsia="宋体"/>
                <w:color w:val="auto"/>
                <w:sz w:val="21"/>
                <w:szCs w:val="21"/>
              </w:rPr>
              <w:t xml:space="preserve">采购（建设）单位</w:t>
            </w:r>
            <w:r/>
          </w:p>
        </w:tc>
        <w:tc>
          <w:tcPr>
            <w:tcW w:w="758" w:type="dxa"/>
            <w:vAlign w:val="center"/>
            <w:textDirection w:val="lrTb"/>
            <w:noWrap w:val="false"/>
          </w:tcPr>
          <w:p>
            <w:pPr>
              <w:jc w:val="cente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备注</w:t>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r>
        <w:trPr>
          <w:jc w:val="center"/>
          <w:trHeight w:val="283"/>
        </w:trPr>
        <w:tc>
          <w:tcPr>
            <w:tcW w:w="473"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0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041"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539"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427"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06"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1174"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c>
          <w:tcPr>
            <w:tcW w:w="758" w:type="dxa"/>
            <w:vAlign w:val="center"/>
            <w:textDirection w:val="lrTb"/>
            <w:noWrap w:val="false"/>
          </w:tcPr>
          <w:p>
            <w:pPr>
              <w:jc w:val="center"/>
              <w:rPr>
                <w:rFonts w:hint="eastAsia" w:ascii="宋体" w:hAnsi="宋体" w:eastAsia="宋体"/>
                <w:color w:val="auto"/>
                <w:sz w:val="21"/>
                <w:szCs w:val="21"/>
              </w:rPr>
            </w:pPr>
            <w:r>
              <w:rPr>
                <w:rFonts w:hint="eastAsia" w:ascii="宋体" w:hAnsi="宋体" w:eastAsia="宋体"/>
                <w:color w:val="auto"/>
                <w:sz w:val="21"/>
                <w:szCs w:val="21"/>
              </w:rPr>
            </w:r>
            <w:r/>
          </w:p>
        </w:tc>
      </w:tr>
    </w:tbl>
    <w:p>
      <w:pPr>
        <w:ind w:firstLine="480"/>
        <w:spacing w:line="400" w:lineRule="exact"/>
        <w:rPr>
          <w:rFonts w:hint="eastAsia" w:ascii="宋体" w:hAnsi="宋体" w:eastAsia="宋体"/>
          <w:color w:val="auto"/>
          <w:sz w:val="24"/>
          <w:szCs w:val="24"/>
        </w:rPr>
      </w:pPr>
      <w:r>
        <w:rPr>
          <w:rFonts w:hint="eastAsia" w:ascii="宋体" w:hAnsi="宋体" w:eastAsia="宋体"/>
          <w:color w:val="auto"/>
          <w:sz w:val="24"/>
          <w:szCs w:val="24"/>
        </w:rPr>
        <w:t xml:space="preserve">注：可参考上述格式自制</w:t>
      </w:r>
      <w:r/>
    </w:p>
    <w:p>
      <w:pP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投标人：（公章）</w:t>
      </w:r>
      <w:r/>
    </w:p>
    <w:p>
      <w:pP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w:t>
      </w:r>
      <w:r>
        <w:rPr>
          <w:rFonts w:hint="eastAsia" w:ascii="宋体" w:hAnsi="宋体" w:eastAsia="宋体" w:cs="宋体"/>
          <w:color w:val="auto"/>
          <w:sz w:val="21"/>
          <w:szCs w:val="21"/>
          <w:lang w:val="zh-CN"/>
        </w:rPr>
        <w:t xml:space="preserve">授权</w:t>
      </w:r>
      <w:r>
        <w:rPr>
          <w:rFonts w:hint="eastAsia" w:ascii="宋体" w:hAnsi="宋体" w:eastAsia="宋体" w:cs="宋体"/>
          <w:color w:val="auto"/>
          <w:sz w:val="21"/>
          <w:szCs w:val="21"/>
        </w:rPr>
        <w:t xml:space="preserve">委托人：（签字或签章）</w:t>
      </w:r>
      <w:r/>
    </w:p>
    <w:p>
      <w:pPr>
        <w:spacing w:line="360" w:lineRule="auto"/>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日期：年月日</w:t>
      </w:r>
      <w:r/>
    </w:p>
    <w:p>
      <w:pPr>
        <w:pStyle w:val="849"/>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pStyle w:val="933"/>
        <w:rPr>
          <w:rFonts w:ascii="宋体" w:hAnsi="宋体" w:eastAsia="宋体" w:cs="宋体"/>
          <w:color w:val="auto"/>
          <w:lang w:val="zh-CN"/>
        </w:rPr>
      </w:pPr>
      <w:r>
        <w:rPr>
          <w:rFonts w:ascii="宋体" w:hAnsi="宋体" w:eastAsia="宋体" w:cs="宋体"/>
          <w:color w:val="auto"/>
          <w:lang w:val="zh-CN"/>
        </w:rPr>
      </w:r>
      <w:r/>
    </w:p>
    <w:p>
      <w:pPr>
        <w:pStyle w:val="935"/>
        <w:rPr>
          <w:rFonts w:hint="eastAsia" w:hAnsi="宋体" w:cs="宋体"/>
          <w:color w:val="auto"/>
          <w:sz w:val="21"/>
          <w:szCs w:val="21"/>
          <w:lang w:val="zh-CN"/>
        </w:rPr>
      </w:pPr>
      <w:r>
        <w:rPr>
          <w:rFonts w:hint="eastAsia" w:hAnsi="宋体" w:cs="宋体"/>
          <w:color w:val="auto"/>
          <w:sz w:val="21"/>
          <w:szCs w:val="21"/>
          <w:lang w:val="zh-CN"/>
        </w:rPr>
      </w:r>
      <w:r/>
    </w:p>
    <w:p>
      <w:pPr>
        <w:pStyle w:val="935"/>
        <w:rPr>
          <w:color w:val="auto"/>
        </w:rPr>
      </w:pPr>
      <w:r>
        <w:rPr>
          <w:color w:val="auto"/>
        </w:rPr>
      </w:r>
      <w:r/>
    </w:p>
    <w:p>
      <w:pPr>
        <w:spacing w:line="360" w:lineRule="auto"/>
        <w:widowControl/>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附件8</w:t>
      </w:r>
      <w:r>
        <w:rPr>
          <w:rFonts w:hint="eastAsia" w:ascii="宋体" w:hAnsi="宋体" w:eastAsia="宋体" w:cs="宋体"/>
          <w:b/>
          <w:color w:val="auto"/>
          <w:sz w:val="21"/>
          <w:szCs w:val="21"/>
        </w:rPr>
        <w:t xml:space="preserve">、资格证明文件</w:t>
      </w:r>
      <w:r/>
    </w:p>
    <w:p>
      <w:pPr>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(1)、关于资格文件的声明函</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关于资格文件的声明函</w:t>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ind w:firstLine="66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本单位愿就由贵单位组织实施的编号为</w:t>
      </w:r>
      <w:r>
        <w:rPr>
          <w:rFonts w:hint="eastAsia" w:ascii="宋体" w:hAnsi="宋体" w:eastAsia="宋体" w:cs="宋体"/>
          <w:color w:val="auto"/>
          <w:sz w:val="21"/>
          <w:szCs w:val="21"/>
          <w:lang w:eastAsia="zh-CN"/>
        </w:rPr>
        <w:t xml:space="preserve">JSZC-320509-WYZB-G2026-0007</w:t>
      </w:r>
      <w:r>
        <w:rPr>
          <w:rFonts w:hint="eastAsia" w:ascii="宋体" w:hAnsi="宋体" w:eastAsia="宋体" w:cs="宋体"/>
          <w:color w:val="auto"/>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righ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（投标方）法定代表人签字：</w:t>
      </w:r>
      <w:r/>
    </w:p>
    <w:p>
      <w:pPr>
        <w:ind w:left="1700" w:firstLine="425"/>
        <w:jc w:val="righ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（投标方）公章：</w:t>
      </w:r>
      <w:r/>
    </w:p>
    <w:p>
      <w:pPr>
        <w:ind w:left="3507" w:firstLine="1145"/>
        <w:jc w:val="righ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日</w:t>
      </w:r>
      <w:r/>
    </w:p>
    <w:p>
      <w:pPr>
        <w:rPr>
          <w:color w:val="auto"/>
        </w:rPr>
      </w:pPr>
      <w:r>
        <w:rPr>
          <w:color w:val="auto"/>
        </w:rPr>
      </w:r>
      <w:r/>
    </w:p>
    <w:p>
      <w:pPr>
        <w:pStyle w:val="935"/>
        <w:rPr>
          <w:color w:val="auto"/>
        </w:rPr>
      </w:pPr>
      <w:r>
        <w:rPr>
          <w:color w:val="auto"/>
        </w:rPr>
      </w:r>
      <w:r/>
    </w:p>
    <w:p>
      <w:pPr>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(2)、投标单位情况表</w:t>
      </w:r>
      <w:r/>
    </w:p>
    <w:p>
      <w:pPr>
        <w:pStyle w:val="845"/>
        <w:jc w:val="center"/>
        <w:rPr>
          <w:rFonts w:hint="eastAsia" w:asciiTheme="minorEastAsia" w:hAnsiTheme="minorEastAsia" w:eastAsiaTheme="minorEastAsia" w:cstheme="minorEastAsia"/>
          <w:bCs/>
          <w:color w:val="auto"/>
          <w:sz w:val="30"/>
          <w:szCs w:val="30"/>
        </w:rPr>
      </w:pPr>
      <w:r>
        <w:rPr>
          <w:rFonts w:hint="eastAsia" w:asciiTheme="minorEastAsia" w:hAnsiTheme="minorEastAsia" w:eastAsiaTheme="minorEastAsia" w:cstheme="minorEastAsia"/>
          <w:bCs/>
          <w:color w:val="auto"/>
          <w:sz w:val="30"/>
          <w:szCs w:val="30"/>
        </w:rPr>
        <w:t xml:space="preserve">供应商情况表</w:t>
      </w:r>
      <w:r/>
    </w:p>
    <w:p>
      <w:pPr>
        <w:spacing w:line="400" w:lineRule="exac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r>
      <w:r/>
    </w:p>
    <w:tbl>
      <w:tblPr>
        <w:tblStyle w:val="843"/>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企业法人</w:t>
            </w:r>
            <w:r/>
          </w:p>
        </w:tc>
        <w:tc>
          <w:tcPr>
            <w:gridSpan w:val="3"/>
            <w:tcBorders>
              <w:left w:val="single" w:color="auto" w:sz="4" w:space="0"/>
            </w:tcBorders>
            <w:tcW w:w="2762"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W w:w="144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公司成立日期</w:t>
            </w:r>
            <w:r/>
          </w:p>
        </w:tc>
        <w:tc>
          <w:tcPr>
            <w:gridSpan w:val="2"/>
            <w:tcW w:w="2252"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总部地址</w:t>
            </w:r>
            <w:r/>
          </w:p>
        </w:tc>
        <w:tc>
          <w:tcPr>
            <w:gridSpan w:val="7"/>
            <w:tcBorders>
              <w:left w:val="single" w:color="auto" w:sz="4" w:space="0"/>
            </w:tcBorders>
            <w:tcW w:w="6455"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当地代表处地址</w:t>
            </w:r>
            <w:r/>
          </w:p>
        </w:tc>
        <w:tc>
          <w:tcPr>
            <w:gridSpan w:val="7"/>
            <w:tcBorders>
              <w:left w:val="single" w:color="auto" w:sz="4" w:space="0"/>
            </w:tcBorders>
            <w:tcW w:w="6455"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电话</w:t>
            </w:r>
            <w:r/>
          </w:p>
        </w:tc>
        <w:tc>
          <w:tcPr>
            <w:gridSpan w:val="2"/>
            <w:tcBorders>
              <w:left w:val="single" w:color="auto" w:sz="4" w:space="0"/>
            </w:tcBorders>
            <w:tcW w:w="2317"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Borders>
              <w:right w:val="single" w:color="auto" w:sz="4" w:space="0"/>
            </w:tcBorders>
            <w:tcW w:w="1179"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联系人</w:t>
            </w:r>
            <w:r/>
          </w:p>
        </w:tc>
        <w:tc>
          <w:tcPr>
            <w:gridSpan w:val="3"/>
            <w:tcBorders>
              <w:left w:val="single" w:color="auto" w:sz="4" w:space="0"/>
            </w:tcBorders>
            <w:tcW w:w="2959"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2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传真</w:t>
            </w:r>
            <w:r/>
          </w:p>
        </w:tc>
        <w:tc>
          <w:tcPr>
            <w:gridSpan w:val="2"/>
            <w:tcBorders>
              <w:left w:val="single" w:color="auto" w:sz="4" w:space="0"/>
            </w:tcBorders>
            <w:tcW w:w="2317"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Borders>
              <w:right w:val="single" w:color="auto" w:sz="4" w:space="0"/>
            </w:tcBorders>
            <w:tcW w:w="1179"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电子邮箱</w:t>
            </w:r>
            <w:r/>
          </w:p>
        </w:tc>
        <w:tc>
          <w:tcPr>
            <w:gridSpan w:val="3"/>
            <w:tcBorders>
              <w:left w:val="single" w:color="auto" w:sz="4" w:space="0"/>
            </w:tcBorders>
            <w:tcW w:w="2959"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p>
        </w:tc>
        <w:tc>
          <w:tcPr>
            <w:tcBorders>
              <w:right w:val="single" w:color="auto" w:sz="4" w:space="0"/>
            </w:tcBorders>
            <w:tcW w:w="1411"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注册地</w:t>
            </w:r>
            <w:r/>
          </w:p>
        </w:tc>
        <w:tc>
          <w:tcPr>
            <w:gridSpan w:val="2"/>
            <w:tcBorders>
              <w:left w:val="single" w:color="auto" w:sz="4" w:space="0"/>
            </w:tcBorders>
            <w:tcW w:w="2317"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gridSpan w:val="2"/>
            <w:tcBorders>
              <w:right w:val="single" w:color="auto" w:sz="4" w:space="0"/>
            </w:tcBorders>
            <w:tcW w:w="1179"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注册年份</w:t>
            </w:r>
            <w:r/>
          </w:p>
        </w:tc>
        <w:tc>
          <w:tcPr>
            <w:gridSpan w:val="3"/>
            <w:tcBorders>
              <w:left w:val="single" w:color="auto" w:sz="4" w:space="0"/>
            </w:tcBorders>
            <w:tcW w:w="2959" w:type="dxa"/>
            <w:vAlign w:val="center"/>
            <w:textDirection w:val="lrTb"/>
            <w:noWrap w:val="false"/>
          </w:tcPr>
          <w:p>
            <w:pPr>
              <w:pStyle w:val="845"/>
              <w:ind w:left="437"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Borders>
              <w:right w:val="single" w:color="auto" w:sz="4" w:space="0"/>
            </w:tcBorders>
            <w:tcW w:w="1411"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单位职工人数</w:t>
            </w:r>
            <w:r/>
          </w:p>
        </w:tc>
        <w:tc>
          <w:tcPr>
            <w:gridSpan w:val="2"/>
            <w:tcBorders>
              <w:left w:val="single" w:color="auto" w:sz="4" w:space="0"/>
            </w:tcBorders>
            <w:tcW w:w="2317" w:type="dxa"/>
            <w:vAlign w:val="center"/>
            <w:textDirection w:val="lrTb"/>
            <w:noWrap w:val="false"/>
          </w:tcPr>
          <w:p>
            <w:pPr>
              <w:pStyle w:val="845"/>
              <w:ind w:firstLine="945"/>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人</w:t>
            </w:r>
            <w:r/>
          </w:p>
        </w:tc>
        <w:tc>
          <w:tcPr>
            <w:gridSpan w:val="4"/>
            <w:tcBorders>
              <w:right w:val="single" w:color="auto" w:sz="4" w:space="0"/>
            </w:tcBorders>
            <w:tcW w:w="2469"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单位</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 xml:space="preserve">年总营业收入</w:t>
            </w:r>
            <w:r/>
          </w:p>
        </w:tc>
        <w:tc>
          <w:tcPr>
            <w:tcBorders>
              <w:left w:val="single" w:color="auto" w:sz="4" w:space="0"/>
            </w:tcBorders>
            <w:tcW w:w="1669" w:type="dxa"/>
            <w:vAlign w:val="center"/>
            <w:textDirection w:val="lrTb"/>
            <w:noWrap w:val="false"/>
          </w:tcPr>
          <w:p>
            <w:pPr>
              <w:pStyle w:val="845"/>
              <w:ind w:left="1112"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万元</w:t>
            </w:r>
            <w:r/>
          </w:p>
        </w:tc>
      </w:tr>
      <w:tr>
        <w:trPr>
          <w:cantSplit/>
          <w:trHeight w:val="645"/>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8</w:t>
            </w:r>
            <w:r/>
          </w:p>
        </w:tc>
        <w:tc>
          <w:tcPr>
            <w:gridSpan w:val="8"/>
            <w:tcW w:w="7866"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企业或社会团体办公场所的面积：</w:t>
            </w:r>
            <w:r/>
          </w:p>
        </w:tc>
      </w:tr>
      <w:tr>
        <w:trPr>
          <w:trHeight w:val="1767"/>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9</w:t>
            </w:r>
            <w:r/>
          </w:p>
        </w:tc>
        <w:tc>
          <w:tcPr>
            <w:gridSpan w:val="8"/>
            <w:tcW w:w="7866"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主营范围</w:t>
            </w:r>
            <w:r/>
          </w:p>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1、_____________________________________</w:t>
            </w:r>
            <w:r/>
          </w:p>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2、____________________________________</w:t>
            </w:r>
            <w:r/>
          </w:p>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w:t>
            </w:r>
            <w:r/>
          </w:p>
        </w:tc>
      </w:tr>
      <w:tr>
        <w:trPr>
          <w:trHeight w:val="1701"/>
        </w:trPr>
        <w:tc>
          <w:tcPr>
            <w:tcW w:w="597" w:type="dxa"/>
            <w:vAlign w:val="center"/>
            <w:textDirection w:val="lrTb"/>
            <w:noWrap w:val="false"/>
          </w:tcPr>
          <w:p>
            <w:pPr>
              <w:pStyle w:val="845"/>
              <w:ind w:firstLine="0"/>
              <w:jc w:val="center"/>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10</w:t>
            </w:r>
            <w:r/>
          </w:p>
        </w:tc>
        <w:tc>
          <w:tcPr>
            <w:gridSpan w:val="2"/>
            <w:tcW w:w="2445"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其他需要说明的情况</w:t>
            </w:r>
            <w:r/>
          </w:p>
        </w:tc>
        <w:tc>
          <w:tcPr>
            <w:gridSpan w:val="6"/>
            <w:tcW w:w="5421" w:type="dxa"/>
            <w:vAlign w:val="center"/>
            <w:textDirection w:val="lrTb"/>
            <w:noWrap w:val="false"/>
          </w:tcPr>
          <w:p>
            <w:pPr>
              <w:pStyle w:val="845"/>
              <w:ind w:firstLine="0"/>
              <w:jc w:val="both"/>
              <w:spacing w:line="40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r>
      <w:r/>
    </w:p>
    <w:p>
      <w:pPr>
        <w:pStyle w:val="1394"/>
        <w:rPr>
          <w:rFonts w:hint="eastAsia" w:hAnsi="宋体" w:eastAsia="宋体"/>
          <w:color w:val="auto"/>
          <w:sz w:val="21"/>
          <w:szCs w:val="21"/>
        </w:rPr>
      </w:pPr>
      <w:r>
        <w:rPr>
          <w:rFonts w:hint="eastAsia" w:hAnsi="宋体" w:eastAsia="宋体"/>
          <w:color w:val="auto"/>
          <w:sz w:val="21"/>
          <w:szCs w:val="21"/>
        </w:rPr>
        <w:t xml:space="preserve">投标单位：（单位盖章）</w:t>
      </w:r>
      <w:r/>
    </w:p>
    <w:p>
      <w:pPr>
        <w:pStyle w:val="1394"/>
        <w:rPr>
          <w:rFonts w:hint="eastAsia" w:hAnsi="宋体" w:eastAsia="宋体"/>
          <w:color w:val="auto"/>
          <w:sz w:val="21"/>
          <w:szCs w:val="21"/>
        </w:rPr>
      </w:pPr>
      <w:r>
        <w:rPr>
          <w:rFonts w:hint="eastAsia" w:hAnsi="宋体" w:eastAsia="宋体"/>
          <w:color w:val="auto"/>
          <w:sz w:val="21"/>
          <w:szCs w:val="21"/>
        </w:rPr>
        <w:t xml:space="preserve">法定代表人或代理人：（签字或盖章）</w:t>
      </w:r>
      <w:r/>
    </w:p>
    <w:p>
      <w:pPr>
        <w:pStyle w:val="1394"/>
        <w:rPr>
          <w:rFonts w:hint="eastAsia" w:hAnsi="宋体" w:eastAsia="宋体"/>
          <w:color w:val="auto"/>
          <w:sz w:val="21"/>
          <w:szCs w:val="21"/>
        </w:rPr>
      </w:pPr>
      <w:r>
        <w:rPr>
          <w:rFonts w:hint="eastAsia" w:hAnsi="宋体" w:eastAsia="宋体"/>
          <w:color w:val="auto"/>
          <w:sz w:val="21"/>
          <w:szCs w:val="21"/>
        </w:rPr>
        <w:t xml:space="preserve">日期：         年         月       日</w:t>
      </w:r>
      <w:r/>
    </w:p>
    <w:p>
      <w:pPr>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r>
      <w:r/>
    </w:p>
    <w:p>
      <w:pPr>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r>
      <w:r/>
    </w:p>
    <w:p>
      <w:pPr>
        <w:pStyle w:val="935"/>
        <w:ind w:firstLine="0"/>
        <w:rPr>
          <w:rFonts w:hint="eastAsia" w:hAnsi="宋体" w:cs="宋体"/>
          <w:color w:val="auto"/>
          <w:sz w:val="21"/>
          <w:szCs w:val="21"/>
        </w:rPr>
      </w:pPr>
      <w:r>
        <w:rPr>
          <w:rFonts w:hint="eastAsia" w:hAnsi="宋体" w:cs="宋体"/>
          <w:color w:val="auto"/>
          <w:sz w:val="21"/>
          <w:szCs w:val="21"/>
        </w:rPr>
      </w:r>
      <w:r/>
    </w:p>
    <w:p>
      <w:pPr>
        <w:jc w:val="left"/>
        <w:spacing w:line="360" w:lineRule="auto"/>
        <w:widowControl/>
        <w:rPr>
          <w:rFonts w:hint="eastAsia" w:ascii="宋体" w:hAnsi="宋体" w:eastAsia="宋体" w:cs="宋体"/>
          <w:b/>
          <w:color w:val="auto"/>
          <w:sz w:val="21"/>
          <w:szCs w:val="21"/>
        </w:rPr>
        <w:outlineLvl w:val="1"/>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outlineLvl w:val="1"/>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outlineLvl w:val="1"/>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color w:val="auto"/>
          <w:sz w:val="21"/>
          <w:szCs w:val="21"/>
        </w:rPr>
        <w:outlineLvl w:val="1"/>
      </w:pPr>
      <w:r>
        <w:rPr>
          <w:rFonts w:hint="eastAsia" w:ascii="宋体" w:hAnsi="宋体" w:eastAsia="宋体" w:cs="宋体"/>
          <w:b/>
          <w:color w:val="auto"/>
          <w:sz w:val="21"/>
          <w:szCs w:val="21"/>
        </w:rPr>
        <w:t xml:space="preserve">附件9、中小企业声明函</w:t>
      </w:r>
      <w:r/>
    </w:p>
    <w:p>
      <w:pPr>
        <w:ind w:firstLine="482"/>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中小企业声明函（货物）</w:t>
      </w:r>
      <w:r/>
    </w:p>
    <w:p>
      <w:pPr>
        <w:pStyle w:val="850"/>
        <w:rPr>
          <w:color w:val="auto"/>
        </w:rPr>
      </w:pPr>
      <w:r>
        <w:rPr>
          <w:color w:val="auto"/>
        </w:rPr>
      </w:r>
      <w:r/>
    </w:p>
    <w:p>
      <w:pPr>
        <w:ind w:firstLine="420"/>
        <w:spacing w:line="36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本公司（联合体）郑重声明，根据《政府采购促进中小企业发展管理办法》（财库﹝2020﹞46号）的规定，本公司（联合体）参加</w:t>
      </w:r>
      <w:r>
        <w:rPr>
          <w:rFonts w:hint="eastAsia" w:ascii="Calibri" w:hAnsi="Calibri" w:eastAsia="宋体" w:cs="宋体"/>
          <w:color w:val="auto"/>
          <w:sz w:val="21"/>
          <w:szCs w:val="24"/>
          <w:u w:val="single"/>
        </w:rPr>
        <w:t xml:space="preserve">（单位名称）</w:t>
      </w:r>
      <w:r>
        <w:rPr>
          <w:rFonts w:hint="eastAsia" w:ascii="Calibri" w:hAnsi="Calibri" w:eastAsia="宋体" w:cs="宋体"/>
          <w:color w:val="auto"/>
          <w:sz w:val="21"/>
          <w:szCs w:val="24"/>
        </w:rPr>
        <w:t xml:space="preserve">的</w:t>
      </w:r>
      <w:r>
        <w:rPr>
          <w:rFonts w:hint="eastAsia" w:ascii="Calibri" w:hAnsi="Calibri" w:eastAsia="宋体" w:cs="宋体"/>
          <w:color w:val="auto"/>
          <w:sz w:val="21"/>
          <w:szCs w:val="24"/>
          <w:u w:val="single"/>
        </w:rPr>
        <w:t xml:space="preserve">（项目名称）</w:t>
      </w:r>
      <w:r>
        <w:rPr>
          <w:rFonts w:hint="eastAsia" w:ascii="Calibri" w:hAnsi="Calibri" w:eastAsia="宋体" w:cs="宋体"/>
          <w:color w:val="auto"/>
          <w:sz w:val="21"/>
          <w:szCs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1、</w:t>
      </w:r>
      <w:r>
        <w:rPr>
          <w:rFonts w:hint="eastAsia" w:ascii="Calibri" w:hAnsi="Calibri" w:eastAsia="宋体" w:cs="宋体"/>
          <w:color w:val="auto"/>
          <w:sz w:val="21"/>
          <w:szCs w:val="24"/>
          <w:u w:val="single"/>
        </w:rPr>
        <w:t xml:space="preserve"> （标的名称） </w:t>
      </w:r>
      <w:r>
        <w:rPr>
          <w:rFonts w:hint="eastAsia" w:ascii="Calibri" w:hAnsi="Calibri" w:eastAsia="宋体" w:cs="宋体"/>
          <w:color w:val="auto"/>
          <w:sz w:val="21"/>
          <w:szCs w:val="24"/>
        </w:rPr>
        <w:t xml:space="preserve">，属于</w:t>
      </w:r>
      <w:r>
        <w:rPr>
          <w:rFonts w:hint="eastAsia" w:ascii="Calibri" w:hAnsi="Calibri" w:eastAsia="宋体" w:cs="宋体"/>
          <w:color w:val="auto"/>
          <w:sz w:val="21"/>
          <w:szCs w:val="24"/>
          <w:u w:val="single"/>
        </w:rPr>
        <w:t xml:space="preserve"> （采购文件中明确的所属行业） </w:t>
      </w:r>
      <w:r>
        <w:rPr>
          <w:rFonts w:hint="eastAsia" w:ascii="Calibri" w:hAnsi="Calibri" w:eastAsia="宋体" w:cs="宋体"/>
          <w:color w:val="auto"/>
          <w:sz w:val="21"/>
          <w:szCs w:val="24"/>
        </w:rPr>
        <w:t xml:space="preserve">，制造商为</w:t>
      </w:r>
      <w:r>
        <w:rPr>
          <w:rFonts w:hint="eastAsia" w:ascii="Calibri" w:hAnsi="Calibri" w:eastAsia="宋体" w:cs="宋体"/>
          <w:color w:val="auto"/>
          <w:sz w:val="21"/>
          <w:szCs w:val="24"/>
          <w:u w:val="single"/>
        </w:rPr>
        <w:t xml:space="preserve"> （企业名称）  </w:t>
      </w:r>
      <w:r>
        <w:rPr>
          <w:rFonts w:hint="eastAsia" w:ascii="Calibri" w:hAnsi="Calibri" w:eastAsia="宋体" w:cs="宋体"/>
          <w:color w:val="auto"/>
          <w:sz w:val="21"/>
          <w:szCs w:val="24"/>
        </w:rPr>
        <w:t xml:space="preserve">，从业人员</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人，营业收入为</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万元，资产总额为</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万元，属于</w:t>
      </w:r>
      <w:r>
        <w:rPr>
          <w:rFonts w:hint="eastAsia" w:ascii="Calibri" w:hAnsi="Calibri" w:eastAsia="宋体" w:cs="宋体"/>
          <w:color w:val="auto"/>
          <w:sz w:val="21"/>
          <w:szCs w:val="24"/>
          <w:u w:val="single"/>
        </w:rPr>
        <w:t xml:space="preserve">       （请填写：中型、小型、微型）</w:t>
      </w:r>
      <w:r>
        <w:rPr>
          <w:rFonts w:hint="eastAsia" w:ascii="Calibri" w:hAnsi="Calibri" w:eastAsia="宋体" w:cs="宋体"/>
          <w:color w:val="auto"/>
          <w:sz w:val="21"/>
          <w:szCs w:val="24"/>
        </w:rPr>
        <w:t xml:space="preserve">企业。</w:t>
      </w:r>
      <w:r/>
    </w:p>
    <w:p>
      <w:pPr>
        <w:ind w:firstLine="420"/>
        <w:spacing w:line="36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2、</w:t>
      </w:r>
      <w:r>
        <w:rPr>
          <w:rFonts w:hint="eastAsia" w:ascii="Calibri" w:hAnsi="Calibri" w:eastAsia="宋体" w:cs="宋体"/>
          <w:color w:val="auto"/>
          <w:sz w:val="21"/>
          <w:szCs w:val="24"/>
          <w:u w:val="single"/>
        </w:rPr>
        <w:t xml:space="preserve"> （标的名称） </w:t>
      </w:r>
      <w:r>
        <w:rPr>
          <w:rFonts w:hint="eastAsia" w:ascii="Calibri" w:hAnsi="Calibri" w:eastAsia="宋体" w:cs="宋体"/>
          <w:color w:val="auto"/>
          <w:sz w:val="21"/>
          <w:szCs w:val="24"/>
        </w:rPr>
        <w:t xml:space="preserve">，属于</w:t>
      </w:r>
      <w:r>
        <w:rPr>
          <w:rFonts w:hint="eastAsia" w:ascii="Calibri" w:hAnsi="Calibri" w:eastAsia="宋体" w:cs="宋体"/>
          <w:color w:val="auto"/>
          <w:sz w:val="21"/>
          <w:szCs w:val="24"/>
          <w:u w:val="single"/>
        </w:rPr>
        <w:t xml:space="preserve"> （采购文件中明确的所属行业） </w:t>
      </w:r>
      <w:r>
        <w:rPr>
          <w:rFonts w:hint="eastAsia" w:ascii="Calibri" w:hAnsi="Calibri" w:eastAsia="宋体" w:cs="宋体"/>
          <w:color w:val="auto"/>
          <w:sz w:val="21"/>
          <w:szCs w:val="24"/>
        </w:rPr>
        <w:t xml:space="preserve">，制造商为</w:t>
      </w:r>
      <w:r>
        <w:rPr>
          <w:rFonts w:hint="eastAsia" w:ascii="Calibri" w:hAnsi="Calibri" w:eastAsia="宋体" w:cs="宋体"/>
          <w:color w:val="auto"/>
          <w:sz w:val="21"/>
          <w:szCs w:val="24"/>
          <w:u w:val="single"/>
        </w:rPr>
        <w:t xml:space="preserve"> （企业名称）  </w:t>
      </w:r>
      <w:r>
        <w:rPr>
          <w:rFonts w:hint="eastAsia" w:ascii="Calibri" w:hAnsi="Calibri" w:eastAsia="宋体" w:cs="宋体"/>
          <w:color w:val="auto"/>
          <w:sz w:val="21"/>
          <w:szCs w:val="24"/>
        </w:rPr>
        <w:t xml:space="preserve">，从业人员</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人，营业收入为</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万元，资产总额为</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万元，属于</w:t>
      </w:r>
      <w:r>
        <w:rPr>
          <w:rFonts w:hint="eastAsia" w:ascii="Calibri" w:hAnsi="Calibri" w:eastAsia="宋体" w:cs="宋体"/>
          <w:color w:val="auto"/>
          <w:sz w:val="21"/>
          <w:szCs w:val="24"/>
          <w:u w:val="single"/>
        </w:rPr>
        <w:t xml:space="preserve">       （请填写：中型、小型、微型）</w:t>
      </w:r>
      <w:r>
        <w:rPr>
          <w:rFonts w:hint="eastAsia" w:ascii="Calibri" w:hAnsi="Calibri" w:eastAsia="宋体" w:cs="宋体"/>
          <w:color w:val="auto"/>
          <w:sz w:val="21"/>
          <w:szCs w:val="24"/>
        </w:rPr>
        <w:t xml:space="preserve">企业。</w:t>
      </w:r>
      <w:r/>
    </w:p>
    <w:p>
      <w:pPr>
        <w:ind w:firstLine="420"/>
        <w:spacing w:line="36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w:t>
      </w:r>
      <w:r/>
    </w:p>
    <w:p>
      <w:pPr>
        <w:ind w:firstLine="420"/>
        <w:spacing w:line="36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20"/>
        <w:spacing w:line="360" w:lineRule="auto"/>
        <w:tabs>
          <w:tab w:val="center" w:pos="4927" w:leader="none"/>
        </w:tabs>
        <w:rPr>
          <w:rFonts w:ascii="Calibri" w:hAnsi="Calibri" w:eastAsia="宋体" w:cs="宋体"/>
          <w:color w:val="auto"/>
          <w:sz w:val="21"/>
          <w:szCs w:val="24"/>
        </w:rPr>
      </w:pPr>
      <w:r>
        <w:rPr>
          <w:rFonts w:hint="eastAsia" w:ascii="Calibri" w:hAnsi="Calibri" w:eastAsia="宋体" w:cs="宋体"/>
          <w:color w:val="auto"/>
          <w:sz w:val="21"/>
          <w:szCs w:val="24"/>
        </w:rPr>
        <w:t xml:space="preserve">企业名称（盖章）：</w:t>
      </w:r>
      <w:r>
        <w:rPr>
          <w:rFonts w:hint="eastAsia" w:ascii="Calibri" w:hAnsi="Calibri" w:eastAsia="宋体" w:cs="宋体"/>
          <w:color w:val="auto"/>
          <w:sz w:val="21"/>
          <w:szCs w:val="24"/>
        </w:rPr>
        <w:tab/>
      </w:r>
      <w:r/>
    </w:p>
    <w:p>
      <w:pPr>
        <w:ind w:firstLine="420"/>
        <w:spacing w:line="360" w:lineRule="auto"/>
        <w:rPr>
          <w:rFonts w:ascii="Calibri" w:hAnsi="Calibri" w:eastAsia="宋体" w:cs="宋体"/>
          <w:b/>
          <w:color w:val="auto"/>
          <w:spacing w:val="6"/>
          <w:sz w:val="21"/>
          <w:szCs w:val="21"/>
        </w:rPr>
      </w:pPr>
      <w:r>
        <w:rPr>
          <w:rFonts w:hint="eastAsia" w:ascii="Calibri" w:hAnsi="Calibri" w:eastAsia="宋体" w:cs="宋体"/>
          <w:color w:val="auto"/>
          <w:sz w:val="21"/>
          <w:szCs w:val="24"/>
        </w:rPr>
        <w:t xml:space="preserve">日 期：</w:t>
      </w:r>
      <w:r/>
    </w:p>
    <w:p>
      <w:pPr>
        <w:pStyle w:val="1085"/>
        <w:ind w:firstLine="480"/>
        <w:spacing w:line="360" w:lineRule="auto"/>
        <w:rPr>
          <w:rFonts w:hint="eastAsia" w:hAnsi="宋体" w:eastAsia="宋体"/>
          <w:color w:val="auto"/>
          <w:sz w:val="24"/>
          <w:szCs w:val="24"/>
        </w:rPr>
      </w:pPr>
      <w:r>
        <w:rPr>
          <w:rFonts w:hint="eastAsia" w:hAnsi="宋体" w:eastAsia="宋体"/>
          <w:color w:val="auto"/>
          <w:sz w:val="24"/>
          <w:szCs w:val="24"/>
        </w:rPr>
      </w:r>
      <w:r/>
    </w:p>
    <w:p>
      <w:pPr>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pStyle w:val="850"/>
        <w:rPr>
          <w:color w:val="auto"/>
        </w:rPr>
      </w:pPr>
      <w:r>
        <w:rPr>
          <w:color w:val="auto"/>
        </w:rPr>
      </w:r>
      <w:r/>
    </w:p>
    <w:p>
      <w:pPr>
        <w:pStyle w:val="850"/>
        <w:ind w:left="0"/>
        <w:rPr>
          <w:color w:val="auto"/>
        </w:rPr>
      </w:pPr>
      <w:r>
        <w:rPr>
          <w:color w:val="auto"/>
        </w:rPr>
      </w:r>
      <w:r/>
    </w:p>
    <w:p>
      <w:pPr>
        <w:pStyle w:val="850"/>
        <w:rPr>
          <w:color w:val="auto"/>
        </w:rPr>
      </w:pPr>
      <w:r>
        <w:rPr>
          <w:rFonts w:hint="eastAsia" w:hAnsi="宋体" w:eastAsia="宋体"/>
          <w:color w:val="auto"/>
          <w:sz w:val="18"/>
          <w:szCs w:val="18"/>
        </w:rPr>
        <w:t xml:space="preserve">注：从业人员、营业收入、资产总额填报上一年度数据，无上一年度数据的新成立企业可不填报。</w:t>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rPr>
          <w:color w:val="auto"/>
        </w:rPr>
      </w:pPr>
      <w:r>
        <w:rPr>
          <w:color w:val="auto"/>
        </w:rPr>
      </w:r>
      <w:r/>
    </w:p>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附件10、残疾人福利性单位声明函</w:t>
      </w:r>
      <w:r/>
    </w:p>
    <w:p>
      <w:pPr>
        <w:jc w:val="left"/>
        <w:spacing w:line="360" w:lineRule="auto"/>
        <w:widowControl/>
        <w:rPr>
          <w:rFonts w:hint="eastAsia" w:ascii="宋体" w:hAnsi="宋体" w:eastAsia="宋体" w:cs="宋体"/>
          <w:b/>
          <w:color w:val="auto"/>
          <w:szCs w:val="21"/>
        </w:rPr>
      </w:pPr>
      <w:r>
        <w:rPr>
          <w:rFonts w:hint="eastAsia" w:ascii="宋体" w:hAnsi="宋体" w:eastAsia="宋体" w:cs="宋体"/>
          <w:b/>
          <w:color w:val="auto"/>
          <w:szCs w:val="21"/>
        </w:rPr>
      </w:r>
      <w:r/>
    </w:p>
    <w:p>
      <w:pPr>
        <w:pStyle w:val="935"/>
        <w:ind w:firstLine="0"/>
        <w:jc w:val="center"/>
        <w:rPr>
          <w:rFonts w:hint="eastAsia" w:hAnsi="宋体" w:cs="宋体"/>
          <w:color w:val="auto"/>
          <w:sz w:val="21"/>
          <w:szCs w:val="21"/>
        </w:rPr>
      </w:pPr>
      <w:r>
        <w:rPr>
          <w:rFonts w:hint="eastAsia" w:hAnsi="宋体" w:cs="宋体"/>
          <w:b/>
          <w:color w:val="auto"/>
          <w:sz w:val="21"/>
          <w:szCs w:val="21"/>
        </w:rPr>
        <w:t xml:space="preserve">残疾人福利性单位声明函</w:t>
      </w:r>
      <w:r/>
    </w:p>
    <w:p>
      <w:pPr>
        <w:pStyle w:val="876"/>
        <w:ind w:firstLine="480"/>
        <w:spacing w:beforeAutospacing="0" w:afterAutospacing="0" w:line="360" w:lineRule="auto"/>
        <w:rPr>
          <w:rFonts w:hint="eastAsia" w:cs="宋体"/>
          <w:color w:val="auto"/>
        </w:rPr>
      </w:pPr>
      <w:r>
        <w:rPr>
          <w:rFonts w:hint="eastAsia" w:cs="宋体"/>
          <w:color w:val="auto"/>
        </w:rPr>
      </w:r>
      <w:r/>
    </w:p>
    <w:p>
      <w:pPr>
        <w:pStyle w:val="876"/>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76"/>
        <w:ind w:firstLine="420"/>
        <w:spacing w:beforeAutospacing="0" w:afterAutospacing="0" w:line="360" w:lineRule="auto"/>
        <w:rPr>
          <w:rFonts w:hint="eastAsia" w:cs="宋体"/>
          <w:color w:val="auto"/>
          <w:sz w:val="21"/>
          <w:szCs w:val="21"/>
        </w:rPr>
      </w:pPr>
      <w:r>
        <w:rPr>
          <w:rFonts w:hint="eastAsia" w:cs="宋体"/>
          <w:color w:val="auto"/>
          <w:sz w:val="21"/>
          <w:szCs w:val="21"/>
        </w:rPr>
        <w:t xml:space="preserve">本单位对上述声明的真实性负责。如有虚假，将依法承担相应责任。</w:t>
      </w:r>
      <w:r/>
    </w:p>
    <w:p>
      <w:pPr>
        <w:pStyle w:val="876"/>
        <w:ind w:firstLine="480"/>
        <w:spacing w:beforeAutospacing="0" w:afterAutospacing="0" w:line="360" w:lineRule="auto"/>
        <w:rPr>
          <w:rFonts w:hint="eastAsia" w:cs="宋体"/>
          <w:color w:val="auto"/>
        </w:rPr>
      </w:pPr>
      <w:r>
        <w:rPr>
          <w:rFonts w:hint="eastAsia" w:cs="宋体"/>
          <w:color w:val="auto"/>
        </w:rPr>
      </w:r>
      <w:r/>
    </w:p>
    <w:p>
      <w:pPr>
        <w:pStyle w:val="876"/>
        <w:ind w:firstLine="480"/>
        <w:spacing w:beforeAutospacing="0" w:afterAutospacing="0" w:line="360" w:lineRule="auto"/>
        <w:rPr>
          <w:rFonts w:hint="eastAsia" w:cs="宋体"/>
          <w:color w:val="auto"/>
        </w:rPr>
      </w:pPr>
      <w:r>
        <w:rPr>
          <w:rFonts w:hint="eastAsia" w:cs="宋体"/>
          <w:color w:val="auto"/>
        </w:rPr>
      </w:r>
      <w:r/>
    </w:p>
    <w:p>
      <w:pPr>
        <w:pStyle w:val="876"/>
        <w:ind w:firstLine="480"/>
        <w:spacing w:beforeAutospacing="0" w:afterAutospacing="0" w:line="360" w:lineRule="auto"/>
        <w:rPr>
          <w:rFonts w:hint="eastAsia" w:cs="宋体"/>
          <w:color w:val="auto"/>
        </w:rPr>
      </w:pPr>
      <w:r>
        <w:rPr>
          <w:rFonts w:hint="eastAsia" w:cs="宋体"/>
          <w:color w:val="auto"/>
        </w:rPr>
        <w:t xml:space="preserve">企业名称（盖章）：</w:t>
      </w:r>
      <w:r/>
    </w:p>
    <w:p>
      <w:pPr>
        <w:pStyle w:val="876"/>
        <w:ind w:firstLine="480"/>
        <w:spacing w:beforeAutospacing="0" w:afterAutospacing="0" w:line="360" w:lineRule="auto"/>
        <w:rPr>
          <w:rFonts w:hint="eastAsia" w:cs="宋体"/>
          <w:color w:val="auto"/>
        </w:rPr>
      </w:pPr>
      <w:r>
        <w:rPr>
          <w:rFonts w:hint="eastAsia" w:cs="宋体"/>
          <w:color w:val="auto"/>
        </w:rPr>
        <w:t xml:space="preserve">日期：</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rPr>
          <w:rFonts w:hint="eastAsia" w:hAnsi="宋体" w:cs="宋体"/>
          <w:b/>
          <w:color w:val="auto"/>
          <w:sz w:val="21"/>
          <w:szCs w:val="21"/>
        </w:rPr>
      </w:pPr>
      <w:r>
        <w:rPr>
          <w:rFonts w:hint="eastAsia" w:hAnsi="宋体" w:cs="宋体"/>
          <w:b/>
          <w:color w:val="auto"/>
          <w:sz w:val="21"/>
          <w:szCs w:val="21"/>
        </w:rPr>
      </w:r>
      <w:r/>
    </w:p>
    <w:p>
      <w:pPr>
        <w:pStyle w:val="1395"/>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val="en-US" w:eastAsia="zh-CN"/>
        </w:rPr>
        <w:t xml:space="preserve">附件11</w:t>
      </w:r>
      <w:r>
        <w:rPr>
          <w:rFonts w:hint="eastAsia" w:ascii="宋体" w:hAnsi="宋体" w:eastAsia="宋体" w:cs="宋体"/>
          <w:b/>
          <w:color w:val="auto"/>
          <w:sz w:val="21"/>
          <w:szCs w:val="21"/>
          <w:highlight w:val="none"/>
        </w:rPr>
        <w:t xml:space="preserve">、关于符合本国产品标准的声明函</w:t>
      </w:r>
      <w:r/>
    </w:p>
    <w:p>
      <w:pPr>
        <w:pStyle w:val="1395"/>
        <w:ind w:firstLine="0"/>
        <w:jc w:val="both"/>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6"/>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1877060</wp:posOffset>
                </wp:positionH>
                <wp:positionV relativeFrom="paragraph">
                  <wp:posOffset>650875</wp:posOffset>
                </wp:positionV>
                <wp:extent cx="760095" cy="96520"/>
                <wp:effectExtent l="635" t="4445" r="1270" b="13335"/>
                <wp:wrapNone/>
                <wp:docPr id="7" name="任意多边形 19"/>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47.8pt;mso-position-horizontal:absolute;mso-position-vertical-relative:text;margin-top:51.2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730250</wp:posOffset>
                </wp:positionH>
                <wp:positionV relativeFrom="paragraph">
                  <wp:posOffset>640080</wp:posOffset>
                </wp:positionV>
                <wp:extent cx="821690" cy="102870"/>
                <wp:effectExtent l="635" t="4445" r="15875" b="6985"/>
                <wp:wrapNone/>
                <wp:docPr id="8"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57.5pt;mso-position-horizontal:absolute;mso-position-vertical-relative:text;margin-top:50.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4424045</wp:posOffset>
                </wp:positionH>
                <wp:positionV relativeFrom="paragraph">
                  <wp:posOffset>314325</wp:posOffset>
                </wp:positionV>
                <wp:extent cx="772160" cy="134620"/>
                <wp:effectExtent l="635" t="4445" r="8255" b="13335"/>
                <wp:wrapNone/>
                <wp:docPr id="9" name="任意多边形 21"/>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3274060</wp:posOffset>
                </wp:positionH>
                <wp:positionV relativeFrom="paragraph">
                  <wp:posOffset>332740</wp:posOffset>
                </wp:positionV>
                <wp:extent cx="908685" cy="140970"/>
                <wp:effectExtent l="635" t="4445" r="5080" b="6985"/>
                <wp:wrapNone/>
                <wp:docPr id="10" name="任意多边形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2272665</wp:posOffset>
                </wp:positionH>
                <wp:positionV relativeFrom="paragraph">
                  <wp:posOffset>351790</wp:posOffset>
                </wp:positionV>
                <wp:extent cx="718185" cy="97790"/>
                <wp:effectExtent l="635" t="4445" r="5080" b="12065"/>
                <wp:wrapNone/>
                <wp:docPr id="11" name="任意多边形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4805680</wp:posOffset>
                </wp:positionH>
                <wp:positionV relativeFrom="paragraph">
                  <wp:posOffset>73025</wp:posOffset>
                </wp:positionV>
                <wp:extent cx="843915" cy="125730"/>
                <wp:effectExtent l="635" t="4445" r="12700" b="22225"/>
                <wp:wrapNone/>
                <wp:docPr id="12"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1.</w:t>
      </w:r>
      <w:r>
        <w:rPr>
          <w:rStyle w:val="888"/>
          <w:rFonts w:hint="eastAsia" w:ascii="宋体" w:hAnsi="宋体" w:eastAsia="宋体" w:cs="宋体"/>
          <w:i w:val="0"/>
          <w:color w:val="auto"/>
          <w:sz w:val="21"/>
          <w:szCs w:val="21"/>
          <w:highlight w:val="none"/>
          <w:u w:val="single"/>
          <w:shd w:val="clear" w:color="auto" w:fill="ffffff"/>
        </w:rPr>
        <w:t xml:space="preserve">（产品名称1）</w:t>
      </w:r>
      <w:r>
        <w:rPr>
          <w:rStyle w:val="888"/>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88"/>
          <w:rFonts w:hint="eastAsia" w:ascii="宋体" w:hAnsi="宋体" w:eastAsia="宋体" w:cs="宋体"/>
          <w:i w:val="0"/>
          <w:color w:val="auto"/>
          <w:sz w:val="21"/>
          <w:szCs w:val="21"/>
          <w:highlight w:val="none"/>
          <w:u w:val="single"/>
          <w:shd w:val="clear" w:color="auto" w:fill="ffffff"/>
        </w:rPr>
        <w:t xml:space="preserve">（厂名）</w:t>
      </w:r>
      <w:r>
        <w:rPr>
          <w:rStyle w:val="888"/>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88"/>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88"/>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88"/>
          <w:rFonts w:hint="eastAsia" w:ascii="宋体" w:hAnsi="宋体" w:eastAsia="宋体" w:cs="宋体"/>
          <w:i w:val="0"/>
          <w:color w:val="auto"/>
          <w:sz w:val="21"/>
          <w:szCs w:val="21"/>
          <w:highlight w:val="none"/>
          <w:u w:val="single"/>
          <w:shd w:val="clear" w:color="auto" w:fill="ffffff"/>
        </w:rPr>
        <w:t xml:space="preserve">（规定比例）</w:t>
      </w:r>
      <w:r>
        <w:rPr>
          <w:rStyle w:val="888"/>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8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8"/>
          <w:rFonts w:hint="eastAsia" w:ascii="宋体" w:hAnsi="宋体" w:eastAsia="宋体" w:cs="宋体"/>
          <w:i w:val="0"/>
          <w:color w:val="auto"/>
          <w:sz w:val="21"/>
          <w:szCs w:val="21"/>
          <w:highlight w:val="none"/>
          <w:u w:val="single"/>
          <w:shd w:val="clear" w:color="auto" w:fill="ffffff"/>
        </w:rPr>
        <w:t xml:space="preserve">（关键组件）</w:t>
      </w:r>
      <w:r>
        <w:rPr>
          <w:rStyle w:val="888"/>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8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8"/>
          <w:rFonts w:hint="eastAsia" w:ascii="宋体" w:hAnsi="宋体" w:eastAsia="宋体" w:cs="宋体"/>
          <w:i w:val="0"/>
          <w:color w:val="auto"/>
          <w:sz w:val="21"/>
          <w:szCs w:val="21"/>
          <w:highlight w:val="none"/>
          <w:u w:val="single"/>
          <w:shd w:val="clear" w:color="auto" w:fill="ffffff"/>
        </w:rPr>
        <w:t xml:space="preserve">（关键工序）</w:t>
      </w:r>
      <w:r>
        <w:rPr>
          <w:rStyle w:val="888"/>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76"/>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1559560</wp:posOffset>
                </wp:positionH>
                <wp:positionV relativeFrom="paragraph">
                  <wp:posOffset>631190</wp:posOffset>
                </wp:positionV>
                <wp:extent cx="760095" cy="96520"/>
                <wp:effectExtent l="635" t="4445" r="1270" b="13335"/>
                <wp:wrapNone/>
                <wp:docPr id="13" name="任意多边形 12"/>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4624;o:allowoverlap:true;o:allowincell:true;mso-position-horizontal-relative:text;margin-left:122.8pt;mso-position-horizontal:absolute;mso-position-vertical-relative:text;margin-top:49.7pt;mso-position-vertical:absolute;width:59.8pt;height:7.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297180</wp:posOffset>
                </wp:positionH>
                <wp:positionV relativeFrom="paragraph">
                  <wp:posOffset>669290</wp:posOffset>
                </wp:positionV>
                <wp:extent cx="821690" cy="102870"/>
                <wp:effectExtent l="635" t="4445" r="15875" b="6985"/>
                <wp:wrapNone/>
                <wp:docPr id="14" name="任意多边形 13"/>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3600;o:allowoverlap:true;o:allowincell:true;mso-position-horizontal-relative:text;margin-left:23.4pt;mso-position-horizontal:absolute;mso-position-vertical-relative:text;margin-top:52.7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4135120</wp:posOffset>
                </wp:positionH>
                <wp:positionV relativeFrom="paragraph">
                  <wp:posOffset>334010</wp:posOffset>
                </wp:positionV>
                <wp:extent cx="772160" cy="134620"/>
                <wp:effectExtent l="635" t="4445" r="8255" b="13335"/>
                <wp:wrapNone/>
                <wp:docPr id="15" name="任意多边形 14"/>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3023870</wp:posOffset>
                </wp:positionH>
                <wp:positionV relativeFrom="paragraph">
                  <wp:posOffset>323215</wp:posOffset>
                </wp:positionV>
                <wp:extent cx="908685" cy="140970"/>
                <wp:effectExtent l="635" t="4445" r="5080" b="6985"/>
                <wp:wrapNone/>
                <wp:docPr id="16"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1965325</wp:posOffset>
                </wp:positionH>
                <wp:positionV relativeFrom="paragraph">
                  <wp:posOffset>332740</wp:posOffset>
                </wp:positionV>
                <wp:extent cx="718185" cy="97790"/>
                <wp:effectExtent l="635" t="4445" r="5080" b="12065"/>
                <wp:wrapNone/>
                <wp:docPr id="17"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4613275</wp:posOffset>
                </wp:positionH>
                <wp:positionV relativeFrom="paragraph">
                  <wp:posOffset>24765</wp:posOffset>
                </wp:positionV>
                <wp:extent cx="843915" cy="125730"/>
                <wp:effectExtent l="635" t="4445" r="12700" b="22225"/>
                <wp:wrapNone/>
                <wp:docPr id="18" name="任意多边形 17"/>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2.</w:t>
      </w:r>
      <w:r>
        <w:rPr>
          <w:rStyle w:val="88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88"/>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88"/>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8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88"/>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88"/>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88"/>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88"/>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88"/>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76"/>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7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6"/>
        <w:ind w:right="480" w:firstLine="37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876"/>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7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7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rPr>
          <w:rFonts w:hint="eastAsia" w:hAnsi="宋体" w:cs="宋体"/>
          <w:b/>
          <w:color w:val="auto"/>
          <w:sz w:val="21"/>
          <w:szCs w:val="21"/>
        </w:rPr>
      </w:pPr>
      <w:r>
        <w:rPr>
          <w:rFonts w:hint="eastAsia" w:hAnsi="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935"/>
        <w:ind w:firstLine="422"/>
        <w:rPr>
          <w:rFonts w:hint="eastAsia" w:hAnsi="宋体" w:cs="宋体"/>
          <w:b/>
          <w:color w:val="auto"/>
          <w:sz w:val="21"/>
          <w:szCs w:val="21"/>
        </w:rPr>
      </w:pPr>
      <w:r>
        <w:rPr>
          <w:rFonts w:hint="eastAsia" w:hAnsi="宋体" w:cs="宋体"/>
          <w:b/>
          <w:color w:val="auto"/>
          <w:sz w:val="21"/>
          <w:szCs w:val="21"/>
        </w:rPr>
      </w:r>
      <w:r/>
    </w:p>
    <w:p>
      <w:pPr>
        <w:rPr>
          <w:rFonts w:eastAsiaTheme="minorEastAsia"/>
          <w:color w:val="auto"/>
        </w:rPr>
      </w:pPr>
      <w:r>
        <w:rPr>
          <w:rFonts w:eastAsiaTheme="minorEastAsia"/>
          <w:color w:val="auto"/>
        </w:rPr>
      </w:r>
      <w:r/>
    </w:p>
    <w:p>
      <w:pPr>
        <w:pStyle w:val="935"/>
        <w:rPr>
          <w:color w:val="auto"/>
        </w:rPr>
      </w:pPr>
      <w:r>
        <w:rPr>
          <w:color w:val="auto"/>
        </w:rPr>
      </w:r>
      <w:r/>
    </w:p>
    <w:p>
      <w:pPr>
        <w:rPr>
          <w:rFonts w:eastAsiaTheme="minorEastAsia"/>
          <w:color w:val="auto"/>
        </w:rPr>
      </w:pPr>
      <w:r>
        <w:rPr>
          <w:rFonts w:eastAsiaTheme="minorEastAsia"/>
          <w:color w:val="auto"/>
        </w:rPr>
      </w:r>
      <w:r/>
    </w:p>
    <w:p>
      <w:pP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hint="eastAsia" w:ascii="Calibri" w:hAnsi="Calibri" w:eastAsia="宋体" w:cs="宋体"/>
          <w:b/>
          <w:color w:val="auto"/>
          <w:sz w:val="21"/>
          <w:szCs w:val="24"/>
        </w:rPr>
      </w:pPr>
      <w:r>
        <w:rPr>
          <w:rFonts w:hint="eastAsia" w:ascii="Calibri" w:hAnsi="Calibri" w:eastAsia="宋体" w:cs="宋体"/>
          <w:b/>
          <w:color w:val="auto"/>
          <w:sz w:val="21"/>
          <w:szCs w:val="24"/>
        </w:rPr>
      </w:r>
      <w:r/>
    </w:p>
    <w:p>
      <w:pPr>
        <w:spacing w:line="360" w:lineRule="auto"/>
        <w:rPr>
          <w:rFonts w:ascii="Calibri" w:hAnsi="Calibri" w:eastAsia="宋体" w:cs="宋体"/>
          <w:b/>
          <w:color w:val="auto"/>
          <w:sz w:val="21"/>
          <w:szCs w:val="24"/>
        </w:rPr>
      </w:pPr>
      <w:r>
        <w:rPr>
          <w:rFonts w:hint="eastAsia" w:ascii="Calibri" w:hAnsi="Calibri" w:eastAsia="宋体" w:cs="宋体"/>
          <w:b/>
          <w:color w:val="auto"/>
          <w:sz w:val="21"/>
          <w:szCs w:val="24"/>
        </w:rPr>
        <w:t xml:space="preserve">附件1</w:t>
      </w:r>
      <w:r>
        <w:rPr>
          <w:rFonts w:hint="eastAsia" w:ascii="Calibri" w:hAnsi="Calibri" w:eastAsia="宋体" w:cs="宋体"/>
          <w:b/>
          <w:color w:val="auto"/>
          <w:sz w:val="21"/>
          <w:szCs w:val="24"/>
          <w:lang w:val="en-US" w:eastAsia="zh-CN"/>
        </w:rPr>
        <w:t xml:space="preserve">2</w:t>
      </w:r>
      <w:r>
        <w:rPr>
          <w:rFonts w:hint="eastAsia" w:ascii="Calibri" w:hAnsi="Calibri" w:eastAsia="宋体" w:cs="宋体"/>
          <w:b/>
          <w:color w:val="auto"/>
          <w:sz w:val="21"/>
          <w:szCs w:val="24"/>
        </w:rPr>
        <w:t xml:space="preserve">：响应单位与其他单位存在控股、管理关系情况表</w:t>
      </w:r>
      <w:r/>
    </w:p>
    <w:p>
      <w:pPr>
        <w:jc w:val="cente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jc w:val="center"/>
        <w:spacing w:line="360" w:lineRule="auto"/>
        <w:rPr>
          <w:rFonts w:ascii="Calibri" w:hAnsi="Calibri" w:eastAsia="宋体" w:cs="宋体"/>
          <w:b/>
          <w:color w:val="auto"/>
          <w:sz w:val="21"/>
          <w:szCs w:val="24"/>
        </w:rPr>
      </w:pPr>
      <w:r>
        <w:rPr>
          <w:rFonts w:hint="eastAsia" w:ascii="Calibri" w:hAnsi="Calibri" w:eastAsia="宋体" w:cs="宋体"/>
          <w:b/>
          <w:color w:val="auto"/>
          <w:sz w:val="21"/>
          <w:szCs w:val="24"/>
        </w:rPr>
        <w:t xml:space="preserve">响应单位与其他单位存在控股、管理关系情况表</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与响应单位存在直接股权关系</w:t>
            </w:r>
            <w:r/>
          </w:p>
        </w:tc>
        <w:tc>
          <w:tcPr>
            <w:gridSpan w:val="3"/>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与响应单位存在直接管理关系</w:t>
            </w:r>
            <w:r/>
          </w:p>
        </w:tc>
      </w:tr>
      <w:tr>
        <w:trPr>
          <w:jc w:val="center"/>
          <w:trHeight w:val="768"/>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是否直接控股（填写“是”或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直接控股关系情况说明（持股比例等）</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单位名称</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是否为大型企业（填写“是”或 “否”）</w:t>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直接管理关系情况说明</w:t>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r>
      <w:tr>
        <w:trPr>
          <w:jc w:val="center"/>
          <w:trHeight w:val="850"/>
        </w:trPr>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0" w:type="auto"/>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r>
    </w:tbl>
    <w:p>
      <w:pPr>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p>
      <w:pPr>
        <w:ind w:firstLine="200"/>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响应单位：（单位公章）</w:t>
      </w:r>
      <w:r/>
    </w:p>
    <w:p>
      <w:pPr>
        <w:ind w:firstLine="200"/>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法定代表人/负责人或代理人：（签字或盖章）</w:t>
      </w:r>
      <w:r/>
    </w:p>
    <w:p>
      <w:pPr>
        <w:ind w:firstLine="200"/>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日期：</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年</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月</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日</w:t>
      </w:r>
      <w:r/>
    </w:p>
    <w:p>
      <w:pPr>
        <w:rPr>
          <w:rFonts w:ascii="Calibri" w:hAnsi="Calibri" w:eastAsia="宋体" w:cs="宋体"/>
          <w:b/>
          <w:color w:val="auto"/>
          <w:sz w:val="21"/>
          <w:szCs w:val="24"/>
        </w:rPr>
      </w:pPr>
      <w:r>
        <w:rPr>
          <w:rFonts w:ascii="Calibri" w:hAnsi="Calibri" w:eastAsia="宋体" w:cs="宋体"/>
          <w:b/>
          <w:color w:val="auto"/>
          <w:sz w:val="21"/>
          <w:szCs w:val="24"/>
        </w:rPr>
      </w:r>
      <w:r/>
    </w:p>
    <w:p>
      <w:pPr>
        <w:rPr>
          <w:color w:val="auto"/>
        </w:rPr>
      </w:pPr>
      <w:r>
        <w:rPr>
          <w:color w:val="auto"/>
        </w:rPr>
      </w:r>
      <w:r/>
    </w:p>
    <w:p>
      <w:pPr>
        <w:pStyle w:val="935"/>
        <w:rPr>
          <w:color w:val="auto"/>
        </w:rPr>
      </w:pPr>
      <w:r>
        <w:rPr>
          <w:color w:val="auto"/>
        </w:rPr>
      </w:r>
      <w:r/>
    </w:p>
    <w:p>
      <w:pPr>
        <w:rPr>
          <w:color w:val="auto"/>
        </w:rPr>
      </w:pPr>
      <w:r>
        <w:rPr>
          <w:color w:val="auto"/>
        </w:rPr>
      </w:r>
      <w:r/>
    </w:p>
    <w:p>
      <w:pPr>
        <w:pStyle w:val="935"/>
        <w:rPr>
          <w:color w:val="auto"/>
        </w:rPr>
      </w:pPr>
      <w:r>
        <w:rPr>
          <w:color w:val="auto"/>
        </w:rPr>
      </w:r>
      <w:r/>
    </w:p>
    <w:p>
      <w:pPr>
        <w:rPr>
          <w:color w:val="auto"/>
        </w:rPr>
      </w:pPr>
      <w:r>
        <w:rPr>
          <w:color w:val="auto"/>
        </w:rPr>
      </w:r>
      <w:r/>
    </w:p>
    <w:p>
      <w:pPr>
        <w:pStyle w:val="850"/>
        <w:ind w:left="0"/>
        <w:rPr>
          <w:color w:val="auto"/>
        </w:rPr>
      </w:pPr>
      <w:r>
        <w:rPr>
          <w:color w:val="auto"/>
        </w:rPr>
      </w:r>
      <w:r/>
    </w:p>
    <w:p>
      <w:pPr>
        <w:rPr>
          <w:color w:val="auto"/>
        </w:rPr>
      </w:pPr>
      <w:r/>
      <w:bookmarkStart w:id="7" w:name="_Toc13642115"/>
      <w:r/>
      <w:bookmarkStart w:id="8" w:name="_Toc325017297"/>
      <w:r/>
      <w:r/>
    </w:p>
    <w:p>
      <w:pPr>
        <w:pStyle w:val="879"/>
        <w:jc w:val="center"/>
        <w:spacing w:line="360" w:lineRule="auto"/>
        <w:rPr>
          <w:rFonts w:hint="eastAsia" w:ascii="宋体" w:hAnsi="宋体" w:eastAsia="宋体"/>
          <w:color w:val="auto"/>
          <w:sz w:val="36"/>
          <w:szCs w:val="36"/>
        </w:rPr>
      </w:pPr>
      <w:r>
        <w:rPr>
          <w:rFonts w:hint="eastAsia" w:ascii="宋体" w:hAnsi="宋体" w:eastAsia="宋体"/>
          <w:color w:val="auto"/>
          <w:sz w:val="36"/>
          <w:szCs w:val="36"/>
        </w:rPr>
        <w:t xml:space="preserve">第四章 招标书</w:t>
      </w:r>
      <w:bookmarkStart w:id="9" w:name="_Toc13543212"/>
      <w:r/>
      <w:bookmarkEnd w:id="9"/>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苏州玮源招投标咨询服务有限公司受</w:t>
      </w:r>
      <w:r>
        <w:rPr>
          <w:rFonts w:hint="eastAsia" w:ascii="宋体" w:hAnsi="宋体" w:eastAsia="宋体"/>
          <w:color w:val="auto"/>
          <w:sz w:val="21"/>
          <w:szCs w:val="21"/>
          <w:lang w:eastAsia="zh-CN"/>
        </w:rPr>
        <w:t xml:space="preserve">苏州市吴江区第五人民医院</w:t>
      </w:r>
      <w:r>
        <w:rPr>
          <w:rFonts w:hint="eastAsia" w:ascii="宋体" w:hAnsi="宋体" w:eastAsia="宋体"/>
          <w:color w:val="auto"/>
          <w:sz w:val="21"/>
          <w:szCs w:val="21"/>
        </w:rPr>
        <w:t xml:space="preserve">的委托，就其所需</w:t>
      </w:r>
      <w:r>
        <w:rPr>
          <w:rFonts w:hint="eastAsia" w:ascii="宋体" w:hAnsi="宋体" w:eastAsia="宋体"/>
          <w:color w:val="auto"/>
          <w:sz w:val="21"/>
          <w:szCs w:val="21"/>
          <w:lang w:eastAsia="zh-CN"/>
        </w:rPr>
        <w:t xml:space="preserve">苏州市吴江区第五人民医院（分院区）医疗及办公陈列设备</w:t>
      </w:r>
      <w:r>
        <w:rPr>
          <w:rFonts w:hint="eastAsia" w:ascii="宋体" w:hAnsi="宋体" w:eastAsia="宋体"/>
          <w:color w:val="auto"/>
          <w:sz w:val="21"/>
          <w:szCs w:val="21"/>
        </w:rPr>
        <w:t xml:space="preserve">进行国内公开招标。欢迎有资格的供应商前来参加投标。</w:t>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一、招标编号：</w:t>
      </w:r>
      <w:r>
        <w:rPr>
          <w:rFonts w:hint="eastAsia" w:ascii="宋体" w:hAnsi="宋体" w:eastAsia="宋体"/>
          <w:color w:val="auto"/>
          <w:sz w:val="21"/>
          <w:szCs w:val="21"/>
          <w:lang w:eastAsia="zh-CN"/>
        </w:rPr>
        <w:t xml:space="preserve">JSZC-320509-WYZB-G2026-0007</w:t>
      </w:r>
      <w:r>
        <w:rPr>
          <w:rFonts w:hint="eastAsia" w:ascii="宋体" w:hAnsi="宋体" w:eastAsia="宋体"/>
          <w:color w:val="auto"/>
          <w:sz w:val="21"/>
          <w:szCs w:val="21"/>
        </w:rPr>
        <w:t xml:space="preserve">号</w:t>
      </w:r>
      <w:bookmarkEnd w:id="7"/>
      <w:r/>
      <w:bookmarkEnd w:id="8"/>
      <w:r/>
      <w:r/>
    </w:p>
    <w:p>
      <w:pPr>
        <w:spacing w:line="360" w:lineRule="auto"/>
        <w:rPr>
          <w:rFonts w:hint="eastAsia" w:ascii="宋体" w:hAnsi="宋体" w:eastAsia="宋体"/>
          <w:color w:val="auto"/>
          <w:sz w:val="21"/>
          <w:szCs w:val="21"/>
        </w:rPr>
      </w:pPr>
      <w:r/>
      <w:bookmarkStart w:id="10" w:name="_Toc325017298"/>
      <w:r/>
      <w:bookmarkStart w:id="11" w:name="_Toc13642116"/>
      <w:r>
        <w:rPr>
          <w:rFonts w:hint="eastAsia" w:ascii="宋体" w:hAnsi="宋体" w:eastAsia="宋体"/>
          <w:color w:val="auto"/>
          <w:sz w:val="21"/>
          <w:szCs w:val="21"/>
        </w:rPr>
        <w:t xml:space="preserve">二、项目概述及要求：</w:t>
      </w:r>
      <w:r/>
    </w:p>
    <w:p>
      <w:pPr>
        <w:ind w:firstLine="420"/>
        <w:spacing w:line="360" w:lineRule="auto"/>
        <w:rPr>
          <w:rFonts w:hint="eastAsia" w:ascii="宋体" w:hAnsi="宋体" w:eastAsia="宋体"/>
          <w:color w:val="auto"/>
          <w:sz w:val="21"/>
          <w:szCs w:val="21"/>
          <w:lang w:val="en-US" w:eastAsia="zh-CN"/>
        </w:rPr>
      </w:pPr>
      <w:r>
        <w:rPr>
          <w:rFonts w:hint="eastAsia" w:ascii="宋体" w:hAnsi="宋体" w:eastAsia="宋体"/>
          <w:color w:val="auto"/>
          <w:sz w:val="21"/>
          <w:szCs w:val="21"/>
        </w:rPr>
        <w:t xml:space="preserve">（一）采购清单及要求</w:t>
      </w:r>
      <w:r>
        <w:rPr>
          <w:rFonts w:hint="eastAsia" w:ascii="宋体" w:hAnsi="宋体" w:eastAsia="宋体"/>
          <w:color w:val="auto"/>
          <w:sz w:val="21"/>
          <w:szCs w:val="21"/>
          <w:lang w:val="en-US" w:eastAsia="zh-CN"/>
        </w:rPr>
        <w:t xml:space="preserve">如下：</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8pt;height:66.0pt;mso-wrap-distance-left:0.0pt;mso-wrap-distance-top:0.0pt;mso-wrap-distance-right:0.0pt;mso-wrap-distance-bottom:0.0pt;" filled="f" stroked="f">
            <v:path textboxrect="0,0,0,0"/>
            <v:imagedata r:id="rId19" o:title=""/>
          </v:shape>
          <o:OLEObject DrawAspect="Icon" r:id="rId20" ObjectID="_15250418" ProgID="Excel.Sheet.8" ShapeID="_x0000_i18" Type="Embed"/>
        </w:object>
      </w:r>
      <w:r>
        <w:rPr>
          <w:rFonts w:hint="eastAsia" w:ascii="宋体" w:hAnsi="宋体" w:eastAsia="宋体"/>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2.8pt;height:66.0pt;mso-wrap-distance-left:0.0pt;mso-wrap-distance-top:0.0pt;mso-wrap-distance-right:0.0pt;mso-wrap-distance-bottom:0.0pt;" filled="f" stroked="f">
            <v:path textboxrect="0,0,0,0"/>
            <v:imagedata r:id="rId21" o:title=""/>
          </v:shape>
          <o:OLEObject DrawAspect="Icon" r:id="rId22" ObjectID="_15250419" ProgID="Excel.Sheet.8" ShapeID="_x0000_i19" Type="Embed"/>
        </w:object>
      </w:r>
      <w:r>
        <w:rPr>
          <w:rFonts w:hint="eastAsia" w:ascii="宋体" w:hAnsi="宋体" w:eastAsia="宋体"/>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8pt;height:66.0pt;mso-wrap-distance-left:0.0pt;mso-wrap-distance-top:0.0pt;mso-wrap-distance-right:0.0pt;mso-wrap-distance-bottom:0.0pt;" filled="f" stroked="f">
            <v:path textboxrect="0,0,0,0"/>
            <v:imagedata r:id="rId23" o:title=""/>
          </v:shape>
          <o:OLEObject DrawAspect="Icon" r:id="rId24" ObjectID="_15250420" ProgID="Excel.Sheet.8" ShapeID="_x0000_i20" Type="Embed"/>
        </w:object>
      </w:r>
      <w:r>
        <w:rPr>
          <w:rFonts w:hint="eastAsia" w:ascii="宋体" w:hAnsi="宋体" w:eastAsia="宋体"/>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8pt;height:66.0pt;mso-wrap-distance-left:0.0pt;mso-wrap-distance-top:0.0pt;mso-wrap-distance-right:0.0pt;mso-wrap-distance-bottom:0.0pt;" filled="f" stroked="f">
            <v:path textboxrect="0,0,0,0"/>
            <v:imagedata r:id="rId25" o:title=""/>
          </v:shape>
          <o:OLEObject DrawAspect="Icon" r:id="rId26" ObjectID="_15250421" ProgID="Excel.Sheet.8" ShapeID="_x0000_i21" Type="Embed"/>
        </w:objec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注：1.本次不采购进口产品。上述技术要求中涉及规格、尺寸允许有±5%的偏离，但不得影响其使用功能。如招标文件中涉及品牌、型号</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图片</w:t>
      </w:r>
      <w:r>
        <w:rPr>
          <w:rFonts w:hint="eastAsia" w:ascii="宋体" w:hAnsi="宋体" w:eastAsia="宋体"/>
          <w:color w:val="auto"/>
          <w:sz w:val="21"/>
          <w:szCs w:val="21"/>
        </w:rPr>
        <w:t xml:space="preserve">，仅供参考，凡是等于或优于所列要求的均可参加响应。</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2.本项目确定核心产品为：</w:t>
      </w:r>
      <w:r>
        <w:rPr>
          <w:rFonts w:hint="eastAsia" w:ascii="宋体" w:hAnsi="宋体" w:eastAsia="宋体"/>
          <w:color w:val="auto"/>
          <w:sz w:val="21"/>
          <w:szCs w:val="21"/>
          <w:highlight w:val="none"/>
          <w:lang w:val="en-US" w:eastAsia="zh-CN"/>
        </w:rPr>
        <w:t xml:space="preserve">办公桌、文件柜</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3.响应文件中必须列明投标产品的品牌、规格和生产厂家，否则投标无效。</w:t>
      </w:r>
      <w:r/>
    </w:p>
    <w:p>
      <w:pPr>
        <w:ind w:firstLine="0"/>
        <w:jc w:val="left"/>
        <w:keepLines w:val="0"/>
        <w:keepNext w:val="0"/>
        <w:pageBreakBefore w:val="0"/>
        <w:spacing w:line="360" w:lineRule="auto"/>
        <w:widowControl w:val="off"/>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 xml:space="preserve">4.图纸：</w:t>
      </w:r>
      <w:r>
        <w:rPr>
          <w:rFonts w:hint="eastAsia" w:ascii="宋体" w:hAnsi="宋体" w:eastAsia="宋体"/>
          <w:color w:val="auto"/>
          <w:sz w:val="21"/>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2.8pt;height:62.9pt;mso-wrap-distance-left:0.0pt;mso-wrap-distance-top:0.0pt;mso-wrap-distance-right:0.0pt;mso-wrap-distance-bottom:0.0pt;" filled="f" stroked="f">
            <v:path textboxrect="0,0,0,0"/>
            <v:imagedata r:id="rId27" o:title=""/>
          </v:shape>
          <o:OLEObject DrawAspect="Icon" r:id="rId28" ObjectID="_15250422" ProgID="Acrobat.Document.DC" ShapeID="_x0000_i22" Type="Embed"/>
        </w:objec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（三）商务条款</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1、交付</w:t>
      </w:r>
      <w:r>
        <w:rPr>
          <w:rFonts w:hint="eastAsia" w:ascii="宋体" w:hAnsi="宋体" w:eastAsia="宋体"/>
          <w:color w:val="auto"/>
          <w:sz w:val="21"/>
          <w:szCs w:val="21"/>
          <w:lang w:val="en-US" w:eastAsia="zh-CN"/>
        </w:rPr>
        <w:t xml:space="preserve">期限</w:t>
      </w:r>
      <w:r>
        <w:rPr>
          <w:rFonts w:hint="eastAsia" w:ascii="宋体" w:hAnsi="宋体" w:eastAsia="宋体"/>
          <w:color w:val="auto"/>
          <w:sz w:val="21"/>
          <w:szCs w:val="21"/>
        </w:rPr>
        <w:t xml:space="preserve">：</w:t>
      </w:r>
      <w:r>
        <w:rPr>
          <w:rFonts w:hint="eastAsia" w:ascii="宋体" w:hAnsi="宋体" w:eastAsia="宋体" w:cs="宋体"/>
          <w:color w:val="auto"/>
          <w:sz w:val="21"/>
          <w:szCs w:val="21"/>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2、交付地点：</w:t>
      </w:r>
      <w:r>
        <w:rPr>
          <w:rFonts w:hint="eastAsia" w:ascii="宋体" w:hAnsi="宋体" w:eastAsia="宋体"/>
          <w:color w:val="auto"/>
          <w:sz w:val="21"/>
          <w:szCs w:val="21"/>
          <w:lang w:val="en-US" w:eastAsia="zh-CN"/>
        </w:rPr>
        <w:t xml:space="preserve">采购方</w:t>
      </w:r>
      <w:r>
        <w:rPr>
          <w:rFonts w:hint="eastAsia" w:ascii="宋体" w:hAnsi="宋体" w:eastAsia="宋体"/>
          <w:color w:val="auto"/>
          <w:sz w:val="21"/>
          <w:szCs w:val="21"/>
        </w:rPr>
        <w:t xml:space="preserve">指定地点</w:t>
      </w:r>
      <w:r/>
    </w:p>
    <w:p>
      <w:pPr>
        <w:ind w:firstLine="420"/>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rPr>
        <w:t xml:space="preserve">3、付款</w:t>
      </w:r>
      <w:r>
        <w:rPr>
          <w:rFonts w:hint="eastAsia" w:ascii="宋体" w:hAnsi="宋体" w:eastAsia="宋体"/>
          <w:color w:val="auto"/>
          <w:sz w:val="21"/>
          <w:szCs w:val="21"/>
          <w:lang w:val="en-US" w:eastAsia="zh-CN"/>
        </w:rPr>
        <w:t xml:space="preserve">步骤</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eastAsia="zh-CN"/>
        </w:rPr>
        <w:t xml:space="preserve">合同签订完成接到采购人通知后，中标人按照实际需求分批安排发货事宜，并应在约定时间内完成供货。乙方接到甲方通知进场安装调试且验收合格后支付到合同金额的60%，项目审计后付至审定金额的80%，审计完成一年后，付至审定金额的90%，审计完成两年后，付清余款。（按照税法相关要求，乙方必须依法按时足额在甲方所在地预缴相关税费，否则不支付合同款）。甲方对两期内容分段验收，合同金额分段结算。</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4、包装和运输要求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（2）合同标的的包装符合《商品包装政府采购需求标准（试行）》、《快递包装政府采购需求标准（试行）》（财办库〔2020〕123 号文）要求。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（3）合同标的在运输环节发生锈蚀、损坏和丢失等情况，由供应商承担责任和费用。</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5、售后服务要求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w:t>
      </w:r>
      <w:r>
        <w:rPr>
          <w:rFonts w:hint="eastAsia" w:ascii="宋体" w:hAnsi="宋体" w:eastAsia="宋体"/>
          <w:color w:val="auto"/>
          <w:sz w:val="21"/>
          <w:szCs w:val="21"/>
        </w:rPr>
        <w:t xml:space="preserve">）免费质保期</w:t>
      </w:r>
      <w:r>
        <w:rPr>
          <w:rFonts w:hint="eastAsia" w:ascii="宋体" w:hAnsi="宋体" w:eastAsia="宋体"/>
          <w:color w:val="auto"/>
          <w:sz w:val="21"/>
          <w:szCs w:val="21"/>
          <w:lang w:eastAsia="zh-CN"/>
        </w:rPr>
        <w:t xml:space="preserve">：</w:t>
      </w:r>
      <w:r>
        <w:rPr>
          <w:rFonts w:hint="eastAsia" w:ascii="宋体" w:hAnsi="宋体" w:eastAsia="宋体"/>
          <w:color w:val="auto"/>
          <w:sz w:val="21"/>
          <w:szCs w:val="21"/>
        </w:rPr>
        <w:t xml:space="preserve">自验收合格之日起，应提供至少</w:t>
      </w:r>
      <w:r>
        <w:rPr>
          <w:rFonts w:hint="eastAsia" w:ascii="宋体" w:hAnsi="宋体" w:eastAsia="宋体"/>
          <w:color w:val="auto"/>
          <w:sz w:val="21"/>
          <w:szCs w:val="21"/>
          <w:lang w:val="en-US" w:eastAsia="zh-CN"/>
        </w:rPr>
        <w:t xml:space="preserve">五</w:t>
      </w:r>
      <w:r>
        <w:rPr>
          <w:rFonts w:hint="eastAsia" w:ascii="宋体" w:hAnsi="宋体" w:eastAsia="宋体"/>
          <w:color w:val="auto"/>
          <w:sz w:val="21"/>
          <w:szCs w:val="21"/>
        </w:rPr>
        <w:t xml:space="preserve">年质量保证期。</w:t>
      </w:r>
      <w:r/>
    </w:p>
    <w:p>
      <w:pPr>
        <w:ind w:firstLine="42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除非因</w:t>
      </w:r>
      <w:r>
        <w:rPr>
          <w:rFonts w:hint="eastAsia" w:ascii="宋体" w:hAnsi="宋体" w:eastAsia="宋体" w:cs="Times New Roman"/>
          <w:color w:val="auto"/>
          <w:sz w:val="21"/>
          <w:szCs w:val="21"/>
          <w:lang w:val="en-US" w:eastAsia="zh-CN"/>
        </w:rPr>
        <w:t xml:space="preserve">采购方</w:t>
      </w:r>
      <w:r>
        <w:rPr>
          <w:rFonts w:hint="eastAsia" w:ascii="宋体" w:hAnsi="宋体" w:eastAsia="宋体" w:cs="Times New Roman"/>
          <w:color w:val="auto"/>
          <w:sz w:val="21"/>
          <w:szCs w:val="21"/>
        </w:rPr>
        <w:t xml:space="preserve">使用不当，货物在免费质保期内如破损、变质或被发现存在任何质量问题，</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应免费负责对货物进行修补和退换。更换的货物的免费质保期应重新计算。</w:t>
      </w:r>
      <w:r/>
    </w:p>
    <w:p>
      <w:pPr>
        <w:ind w:firstLine="42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3</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在免费质保期内，</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应以优良的服务态度，一旦货物发生质量问题，</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保证在接到通知2小时内响应，12小时内到达现场，24小时以内完成采购人提出的维修要求；修理、更换或退货，费用由</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负责，同时在质保期内，每半年须组织售后服务人员对所供货物进行巡检一次。</w:t>
      </w:r>
      <w:r/>
    </w:p>
    <w:p>
      <w:pPr>
        <w:ind w:firstLine="420"/>
        <w:spacing w:line="360" w:lineRule="auto"/>
        <w:rPr>
          <w:rFonts w:hint="eastAsia" w:ascii="宋体" w:hAnsi="宋体" w:eastAsia="宋体"/>
          <w:color w:val="auto"/>
          <w:sz w:val="21"/>
          <w:szCs w:val="21"/>
        </w:rPr>
      </w:pP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如在24小时内不能解决问题，应免费用同样品牌、规格的的产品更换到位。如</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在接到通知后24小时内没有答复或处理问题，</w:t>
      </w:r>
      <w:r>
        <w:rPr>
          <w:rFonts w:hint="eastAsia" w:ascii="宋体" w:hAnsi="宋体" w:eastAsia="宋体" w:cs="Times New Roman"/>
          <w:color w:val="auto"/>
          <w:sz w:val="21"/>
          <w:szCs w:val="21"/>
          <w:lang w:val="en-US" w:eastAsia="zh-CN"/>
        </w:rPr>
        <w:t xml:space="preserve">采购方</w:t>
      </w:r>
      <w:r>
        <w:rPr>
          <w:rFonts w:hint="eastAsia" w:ascii="宋体" w:hAnsi="宋体" w:eastAsia="宋体" w:cs="Times New Roman"/>
          <w:color w:val="auto"/>
          <w:sz w:val="21"/>
          <w:szCs w:val="21"/>
        </w:rPr>
        <w:t xml:space="preserve">有权直接聘请第三方提供，因此而造成的费用、损失风险由</w:t>
      </w:r>
      <w:r>
        <w:rPr>
          <w:rFonts w:hint="eastAsia" w:ascii="宋体" w:hAnsi="宋体" w:eastAsia="宋体" w:cs="Times New Roman"/>
          <w:color w:val="auto"/>
          <w:sz w:val="21"/>
          <w:szCs w:val="21"/>
          <w:lang w:val="en-US" w:eastAsia="zh-CN"/>
        </w:rPr>
        <w:t xml:space="preserve">中标单位</w:t>
      </w:r>
      <w:r>
        <w:rPr>
          <w:rFonts w:hint="eastAsia" w:ascii="宋体" w:hAnsi="宋体" w:eastAsia="宋体" w:cs="Times New Roman"/>
          <w:color w:val="auto"/>
          <w:sz w:val="21"/>
          <w:szCs w:val="21"/>
        </w:rPr>
        <w:t xml:space="preserve">承担。</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（四）供货安装售后等要求</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1.投标单位应提供品牌厂商原装、全新的、符合国家及采购人提出的有关质量标准的设备；有原厂家的质量合格证明和原厂保修证明文件；必须提供原厂配套的配件。</w:t>
      </w:r>
      <w:r/>
    </w:p>
    <w:p>
      <w:pPr>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lang w:val="en-US" w:eastAsia="zh-CN"/>
        </w:rPr>
        <w:t xml:space="preserve">2</w:t>
      </w:r>
      <w:r>
        <w:rPr>
          <w:rFonts w:hint="eastAsia" w:ascii="宋体" w:hAnsi="宋体" w:eastAsia="宋体"/>
          <w:color w:val="auto"/>
          <w:sz w:val="21"/>
          <w:szCs w:val="21"/>
        </w:rPr>
        <w:t xml:space="preserve">.如项目实施过程中存在安全风险的，中标方应当为实施人员购买必要的人身安全保险。</w:t>
      </w:r>
      <w:r/>
    </w:p>
    <w:p>
      <w:pPr>
        <w:pStyle w:val="1200"/>
        <w:ind w:firstLine="0"/>
        <w:rPr>
          <w:rFonts w:hint="eastAsia" w:ascii="宋体" w:hAnsi="宋体" w:cs="宋体"/>
          <w:bCs/>
          <w:color w:val="auto"/>
          <w:sz w:val="21"/>
          <w:szCs w:val="21"/>
        </w:rPr>
      </w:pPr>
      <w:r>
        <w:rPr>
          <w:rFonts w:hint="eastAsia" w:ascii="宋体" w:hAnsi="宋体" w:cs="宋体"/>
          <w:bCs/>
          <w:color w:val="auto"/>
          <w:sz w:val="21"/>
          <w:szCs w:val="21"/>
        </w:rPr>
        <w:t xml:space="preserve">四、综合说明</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1、信用记录：</w:t>
      </w:r>
      <w:r/>
    </w:p>
    <w:p>
      <w:pPr>
        <w:pStyle w:val="935"/>
        <w:ind w:firstLine="4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根据政府采购法及相关法规的规定，我们将依法对供应商进行信用查询，凡经确认不符合政府采购相关法律法规规定的，将拒绝其参与政府采购活动。</w:t>
      </w:r>
      <w:r/>
    </w:p>
    <w:p>
      <w:pPr>
        <w:pStyle w:val="935"/>
        <w:ind w:firstLine="4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35"/>
        <w:ind w:firstLine="42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（1）查询截止时点：响应文件递交截止时间之后。</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（2）查询渠道：信用中国（www.creditchina.gov.cn）网站的相关主体信用记录。</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（3）查询证据留存方式：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（4）信用记录使用规则：</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评审小组在对供应商进行资格性审查时，应根据查询结果对供应商的不良信用记录逐项甄别确认。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经采购人或者采购代理机构审查供应商存在上述失信行为的，投标无效</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2.小、微企业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w:t>
      </w:r>
      <w:r>
        <w:rPr>
          <w:rFonts w:hint="eastAsia" w:ascii="宋体" w:hAnsi="宋体" w:eastAsia="宋体" w:cs="宋体"/>
          <w:color w:val="auto"/>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根据《政府采购促进中小企业发展管理办法》（财库〔2020〕46号）及《中小企业划型标准规定》（工信部联企业〔2011〕300号），</w:t>
      </w:r>
      <w:r>
        <w:rPr>
          <w:rFonts w:hint="eastAsia" w:ascii="宋体" w:hAnsi="宋体" w:eastAsia="宋体" w:cs="宋体"/>
          <w:b/>
          <w:bCs/>
          <w:color w:val="auto"/>
          <w:sz w:val="21"/>
          <w:szCs w:val="21"/>
        </w:rPr>
        <w:t xml:space="preserve">本采购标的对应的中小企业划分标准所属行业为：工业。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3.残疾人福利性单位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4.监狱企业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auto"/>
          <w:sz w:val="21"/>
          <w:szCs w:val="21"/>
        </w:rPr>
        <w:t xml:space="preserve">狱企业的证明文件。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5.绿色采购</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color w:val="auto"/>
          <w:sz w:val="21"/>
          <w:szCs w:val="21"/>
        </w:rPr>
        <w:t xml:space="preserve">证书</w:t>
      </w:r>
      <w:r>
        <w:rPr>
          <w:rFonts w:hint="eastAsia" w:ascii="宋体" w:hAnsi="宋体" w:eastAsia="宋体" w:cs="宋体"/>
          <w:color w:val="auto"/>
          <w:sz w:val="21"/>
          <w:szCs w:val="21"/>
          <w:lang w:eastAsia="zh-CN"/>
        </w:rPr>
        <w:t xml:space="preserve">扫描件</w:t>
      </w:r>
      <w:r>
        <w:rPr>
          <w:rFonts w:hint="eastAsia" w:ascii="宋体" w:hAnsi="宋体" w:eastAsia="宋体" w:cs="宋体"/>
          <w:color w:val="auto"/>
          <w:sz w:val="21"/>
          <w:szCs w:val="21"/>
        </w:rPr>
        <w:t xml:space="preserve">，否则视为未实质性响应。</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本国产品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.本项目对采购本国产品给予政策支持：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eastAsia="宋体"/>
          <w:color w:val="auto"/>
          <w:szCs w:val="44"/>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凡涉及招标文件的补充说明和修改，均以苏州市政府采购网上所发布的公告为准。</w:t>
      </w:r>
      <w:r/>
    </w:p>
    <w:p>
      <w:pPr>
        <w:pStyle w:val="935"/>
        <w:ind w:firstLine="0"/>
        <w:rPr>
          <w:color w:val="auto"/>
        </w:rPr>
      </w:pPr>
      <w:r>
        <w:rPr>
          <w:color w:val="auto"/>
        </w:rPr>
      </w:r>
      <w:r/>
    </w:p>
    <w:p>
      <w:pPr>
        <w:rPr>
          <w:color w:val="auto"/>
        </w:rPr>
      </w:pPr>
      <w:r>
        <w:rPr>
          <w:color w:val="auto"/>
        </w:rPr>
      </w:r>
      <w:r/>
    </w:p>
    <w:p>
      <w:pPr>
        <w:pStyle w:val="850"/>
        <w:rPr>
          <w:color w:val="auto"/>
        </w:rPr>
      </w:pPr>
      <w:r>
        <w:rPr>
          <w:color w:val="auto"/>
        </w:rPr>
      </w:r>
      <w:r/>
    </w:p>
    <w:p>
      <w:pPr>
        <w:rPr>
          <w:color w:val="auto"/>
        </w:rPr>
      </w:pPr>
      <w:r>
        <w:rPr>
          <w:color w:val="auto"/>
        </w:rPr>
      </w:r>
      <w:r/>
    </w:p>
    <w:p>
      <w:pPr>
        <w:pStyle w:val="850"/>
        <w:rPr>
          <w:color w:val="auto"/>
        </w:rPr>
      </w:pPr>
      <w:r>
        <w:rPr>
          <w:color w:val="auto"/>
        </w:rPr>
      </w:r>
      <w:r/>
    </w:p>
    <w:p>
      <w:pPr>
        <w:rPr>
          <w:color w:val="auto"/>
        </w:rPr>
      </w:pPr>
      <w:r>
        <w:rPr>
          <w:color w:val="auto"/>
        </w:rPr>
      </w:r>
      <w:r/>
    </w:p>
    <w:p>
      <w:pPr>
        <w:pStyle w:val="850"/>
        <w:ind w:left="0" w:firstLine="0"/>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79"/>
        <w:jc w:val="center"/>
        <w:spacing w:line="360" w:lineRule="auto"/>
        <w:rPr>
          <w:rFonts w:hint="eastAsia" w:ascii="宋体" w:hAnsi="宋体" w:eastAsia="宋体"/>
          <w:color w:val="auto"/>
          <w:szCs w:val="44"/>
        </w:rPr>
      </w:pPr>
      <w:r>
        <w:rPr>
          <w:rFonts w:hint="eastAsia" w:ascii="宋体" w:hAnsi="宋体" w:eastAsia="宋体"/>
          <w:color w:val="auto"/>
          <w:szCs w:val="44"/>
        </w:rPr>
        <w:t xml:space="preserve">第五章 合同主要条款</w:t>
      </w:r>
      <w:bookmarkEnd w:id="10"/>
      <w:r/>
      <w:bookmarkEnd w:id="11"/>
      <w:r/>
      <w:r/>
    </w:p>
    <w:p>
      <w:pPr>
        <w:jc w:val="right"/>
        <w:spacing w:line="360" w:lineRule="auto"/>
        <w:rPr>
          <w:rFonts w:hint="eastAsia" w:ascii="宋体" w:hAnsi="宋体" w:eastAsia="宋体"/>
          <w:color w:val="auto"/>
          <w:sz w:val="21"/>
          <w:szCs w:val="21"/>
        </w:rPr>
      </w:pPr>
      <w:r>
        <w:rPr>
          <w:rFonts w:hint="eastAsia" w:ascii="宋体" w:hAnsi="宋体" w:eastAsia="宋体"/>
          <w:color w:val="auto"/>
          <w:sz w:val="21"/>
          <w:szCs w:val="21"/>
          <w:lang w:val="zh-CN"/>
        </w:rPr>
        <w:t xml:space="preserve">合同编号：</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2"/>
        <w:spacing w:line="360" w:lineRule="auto"/>
        <w:rPr>
          <w:rFonts w:hint="eastAsia" w:ascii="宋体" w:hAnsi="宋体" w:eastAsia="宋体" w:cs="宋体"/>
          <w:color w:val="auto"/>
          <w:sz w:val="21"/>
          <w:szCs w:val="21"/>
          <w:u w:val="single"/>
        </w:rPr>
      </w:pPr>
      <w:r>
        <w:rPr>
          <w:rFonts w:hint="eastAsia" w:ascii="宋体" w:hAnsi="宋体" w:eastAsia="宋体" w:cs="宋体"/>
          <w:b/>
          <w:color w:val="auto"/>
          <w:sz w:val="21"/>
          <w:szCs w:val="21"/>
        </w:rPr>
        <w:t xml:space="preserve">一、定义：以下术语有特定的含义</w:t>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合同价是指根据中标的投标文件和合同规定，乙方在正确地履行合同义务后甲方应支付给乙方的价款。</w:t>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甲方是指合同中明确规定的实际购买货物和接受服务的单位。</w:t>
      </w:r>
      <w:r/>
    </w:p>
    <w:p>
      <w:pPr>
        <w:ind w:firstLine="420"/>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乙方是指合同中规定的提供货物和提供服务的单位。</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ind w:firstLine="422"/>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 xml:space="preserve">二、合同标的</w:t>
      </w:r>
      <w:r/>
    </w:p>
    <w:tbl>
      <w:tblPr>
        <w:tblStyle w:val="8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jc w:val="center"/>
          <w:trHeight w:val="5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详细技术参数</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w:t>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55"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80"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1"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67" w:type="pc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7"/>
            <w:tcBorders>
              <w:top w:val="single" w:color="auto" w:sz="4" w:space="0"/>
              <w:left w:val="single" w:color="auto" w:sz="4" w:space="0"/>
              <w:bottom w:val="single" w:color="auto" w:sz="4" w:space="0"/>
              <w:right w:val="single" w:color="auto" w:sz="4" w:space="0"/>
            </w:tcBorders>
            <w:tcW w:w="3707" w:type="pct"/>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合计</w:t>
            </w:r>
            <w:r>
              <w:rPr>
                <w:rFonts w:hint="eastAsia" w:ascii="宋体" w:hAnsi="宋体" w:eastAsia="宋体" w:cs="宋体"/>
                <w:color w:val="auto"/>
                <w:sz w:val="21"/>
                <w:szCs w:val="21"/>
              </w:rPr>
              <w:t xml:space="preserve">：              元（大写：                 ）</w:t>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bl>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1"/>
        </w:numPr>
        <w:ind w:left="0"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合同总价款 </w:t>
      </w:r>
      <w:r/>
    </w:p>
    <w:p>
      <w:pPr>
        <w:ind w:left="4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合同总价款：大写人民币元，小写￥元。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合同总价款范围：合同总价包括但不限于</w:t>
      </w:r>
      <w:r>
        <w:rPr>
          <w:rFonts w:hint="eastAsia" w:ascii="宋体" w:hAnsi="宋体" w:eastAsia="宋体" w:cs="宋体"/>
          <w:color w:val="auto"/>
          <w:sz w:val="21"/>
          <w:szCs w:val="21"/>
          <w:lang w:eastAsia="zh-CN"/>
        </w:rPr>
        <w:t xml:space="preserve">全部提供全部货物及其安装所需的辅材、备品、备件、专用工具、包装、运输、吊装、安装、损耗、调试、检测、验收、人工、机械、仓储、保险、劳保、各种税费、专利技术、技术支持与培训、中标服务费、质保、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对于甲方在招标文件中所要求的及乙方在投标文件和合同中所承诺提供的功能，乙方应无条件提供，由于设计及其他原因所造成的额外费用由乙方自行承担。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四、交货地点、时间、方式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1.交货地点：乙方交货至甲方指定地点，所发生的运输等费用及货物的损坏造成的损</w:t>
      </w:r>
      <w:r>
        <w:rPr>
          <w:rFonts w:hint="eastAsia" w:ascii="宋体" w:hAnsi="宋体" w:eastAsia="宋体" w:cs="宋体"/>
          <w:color w:val="auto"/>
          <w:sz w:val="21"/>
          <w:szCs w:val="21"/>
        </w:rPr>
        <w:t xml:space="preserve">失由乙方承担。</w:t>
      </w:r>
      <w:r/>
    </w:p>
    <w:p>
      <w:pPr>
        <w:ind w:firstLine="420"/>
        <w:jc w:val="left"/>
        <w:spacing w:line="336" w:lineRule="auto"/>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2.交货时间：</w:t>
      </w:r>
      <w:r>
        <w:rPr>
          <w:rFonts w:hint="eastAsia" w:ascii="宋体" w:hAnsi="宋体" w:eastAsia="宋体" w:cs="宋体"/>
          <w:color w:val="auto"/>
          <w:sz w:val="21"/>
          <w:szCs w:val="21"/>
          <w:shd w:val="clear" w:color="auto" w:fill="ffffff"/>
          <w:lang w:eastAsia="zh-CN"/>
        </w:rPr>
        <w:t xml:space="preserve">中标后15日内完成合同签订，西区接到甲方开工通知后的30日历天内完成供货、安装；东区因现场不具备进场安装条件的，采购人将于2028年度书面或邮件通知中标供应商，接到甲方开工通知后的30日历天内完成供货、安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3.交货方式：乙方负责将货物安全完好运抵交货地点、安装调试并保证验收合格。</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五、付款方式</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olor w:val="auto"/>
          <w:sz w:val="21"/>
          <w:szCs w:val="21"/>
          <w:highlight w:val="none"/>
        </w:rPr>
        <w:t xml:space="preserve">付款步骤：</w:t>
      </w:r>
      <w:r>
        <w:rPr>
          <w:rFonts w:hint="eastAsia" w:ascii="宋体" w:hAnsi="宋体" w:eastAsia="宋体"/>
          <w:color w:val="auto"/>
          <w:sz w:val="21"/>
          <w:szCs w:val="21"/>
          <w:highlight w:val="none"/>
          <w:lang w:eastAsia="zh-CN"/>
        </w:rPr>
        <w:t xml:space="preserve">甲方对两期内容分段验收，合同金额分段结算。合同签订完成接到采购</w:t>
      </w:r>
      <w:bookmarkStart w:id="21" w:name="_GoBack"/>
      <w:r/>
      <w:bookmarkEnd w:id="21"/>
      <w:r>
        <w:rPr>
          <w:rFonts w:hint="eastAsia" w:ascii="宋体" w:hAnsi="宋体" w:eastAsia="宋体"/>
          <w:color w:val="auto"/>
          <w:sz w:val="21"/>
          <w:szCs w:val="21"/>
          <w:highlight w:val="none"/>
          <w:lang w:eastAsia="zh-CN"/>
        </w:rPr>
        <w:t xml:space="preserve">人通知后，中标人按照实际需求分批安排发货事宜，并应在约定时间内完成供货。</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西区：乙方接到甲方通知进场，安装调试且验收合格后支付到</w:t>
      </w:r>
      <w:r>
        <w:rPr>
          <w:rFonts w:hint="eastAsia" w:ascii="宋体" w:hAnsi="宋体" w:eastAsia="宋体"/>
          <w:color w:val="auto"/>
          <w:sz w:val="21"/>
          <w:szCs w:val="21"/>
          <w:highlight w:val="none"/>
          <w:lang w:val="en-US" w:eastAsia="zh-CN"/>
        </w:rPr>
        <w:t xml:space="preserve">西区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东区：乙方接到甲方通知进场，安装调试且验收合格后支付到</w:t>
      </w:r>
      <w:r>
        <w:rPr>
          <w:rFonts w:hint="eastAsia" w:ascii="宋体" w:hAnsi="宋体" w:eastAsia="宋体"/>
          <w:color w:val="auto"/>
          <w:sz w:val="21"/>
          <w:szCs w:val="21"/>
          <w:highlight w:val="none"/>
          <w:lang w:val="en-US" w:eastAsia="zh-CN"/>
        </w:rPr>
        <w:t xml:space="preserve">东区</w:t>
      </w:r>
      <w:r>
        <w:rPr>
          <w:rFonts w:hint="eastAsia" w:ascii="宋体" w:hAnsi="宋体" w:eastAsia="宋体"/>
          <w:color w:val="auto"/>
          <w:sz w:val="21"/>
          <w:szCs w:val="21"/>
          <w:highlight w:val="none"/>
          <w:lang w:eastAsia="zh-CN"/>
        </w:rPr>
        <w:t xml:space="preserve">合同金额的60%，项目审计后付至审定金额的80%，审计完成一年后，付至审定金额的90%，审计完成两年后，付清余款。</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（按照税法相关要求，乙方必须依法按时足额在甲方所在地预缴相关税费，否则不支付合同款）。</w:t>
      </w:r>
      <w:r/>
    </w:p>
    <w:p>
      <w:pPr>
        <w:spacing w:line="360" w:lineRule="auto"/>
        <w:rPr>
          <w:rFonts w:hint="eastAsia" w:ascii="宋体" w:hAnsi="宋体" w:eastAsia="宋体"/>
          <w:color w:val="auto"/>
          <w:sz w:val="21"/>
          <w:szCs w:val="21"/>
        </w:rPr>
      </w:pPr>
      <w:r>
        <w:rPr>
          <w:rFonts w:hint="eastAsia" w:ascii="宋体" w:hAnsi="宋体" w:eastAsia="宋体"/>
          <w:color w:val="auto"/>
          <w:sz w:val="21"/>
          <w:szCs w:val="21"/>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2.付款方式：数字人民币或银行转账支付</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（1）乙方数字人民币信息：</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数字人民币账号（数币钱包ID）：</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（2）乙方银行账户信息：</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账户名：</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开户银行：</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银行账号：</w:t>
      </w:r>
      <w:r/>
    </w:p>
    <w:p>
      <w:pPr>
        <w:ind w:firstLine="420"/>
        <w:jc w:val="left"/>
        <w:spacing w:line="360" w:lineRule="auto"/>
        <w:tabs>
          <w:tab w:val="left" w:pos="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3.根据现行税法对甲方征收的与本合同有关的一切税费均由甲方承担；根据现行税法对乙方征收的与本合同有关的一切税费均由乙方承担。</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4.甲方每次付款时，乙方应向甲方提供下列单据，如乙方未按约提供的，甲方有权迟延付款且不承担逾期付款的违约责任：</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（1）合法有效且符合甲方要求的发票；</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rPr>
        <w:t xml:space="preserve">由甲、乙方双方签章的《送货单》、《履约验收报告》等单据。</w:t>
      </w:r>
      <w:r/>
    </w:p>
    <w:p>
      <w:pPr>
        <w:ind w:firstLine="420"/>
        <w:jc w:val="left"/>
        <w:spacing w:line="360" w:lineRule="auto"/>
        <w:tabs>
          <w:tab w:val="left" w:pos="0" w:leader="none"/>
          <w:tab w:val="left" w:pos="54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pStyle w:val="849"/>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六、验收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1.乙方提交的货物由甲方负责验收。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2.甲方根据合同的规定接收货物，在接收时对货物的品种、规格、性能、质量、数量、外观以及配件等进行验收。甲方对货物的规</w:t>
      </w:r>
      <w:r>
        <w:rPr>
          <w:rFonts w:hint="eastAsia" w:ascii="宋体" w:hAnsi="宋体" w:eastAsia="宋体" w:cs="宋体"/>
          <w:color w:val="auto"/>
          <w:sz w:val="21"/>
          <w:szCs w:val="21"/>
          <w:lang w:eastAsia="zh-CN"/>
        </w:rPr>
        <w:t xml:space="preserve">格和</w:t>
      </w:r>
      <w:r>
        <w:rPr>
          <w:rFonts w:hint="eastAsia" w:ascii="宋体" w:hAnsi="宋体" w:eastAsia="宋体" w:cs="宋体"/>
          <w:color w:val="auto"/>
          <w:sz w:val="21"/>
          <w:szCs w:val="21"/>
        </w:rPr>
        <w:t xml:space="preserve">技术指标如有异议，应从验收结束之日起十五日内以书面形式提出。</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七、质保期</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本项目经甲方验收合格后，乙方将提供</w:t>
      </w:r>
      <w:r>
        <w:rPr>
          <w:rFonts w:hint="eastAsia" w:ascii="宋体" w:hAnsi="宋体" w:eastAsia="宋体" w:cs="宋体"/>
          <w:b/>
          <w:bCs/>
          <w:color w:val="auto"/>
          <w:sz w:val="21"/>
          <w:szCs w:val="21"/>
          <w:lang w:val="en-US" w:eastAsia="zh-CN"/>
        </w:rPr>
        <w:t xml:space="preserve">五</w:t>
      </w:r>
      <w:r>
        <w:rPr>
          <w:rFonts w:hint="eastAsia" w:ascii="宋体" w:hAnsi="宋体" w:eastAsia="宋体" w:cs="宋体"/>
          <w:b/>
          <w:bCs/>
          <w:color w:val="auto"/>
          <w:sz w:val="21"/>
          <w:szCs w:val="21"/>
        </w:rPr>
        <w:t xml:space="preserve">年</w:t>
      </w:r>
      <w:r>
        <w:rPr>
          <w:rFonts w:hint="eastAsia" w:ascii="宋体" w:hAnsi="宋体" w:eastAsia="宋体" w:cs="宋体"/>
          <w:color w:val="auto"/>
          <w:sz w:val="21"/>
          <w:szCs w:val="21"/>
        </w:rPr>
        <w:t xml:space="preserve">质量保证期。质量保证期内，乙方负责对其提供的货物实行免费维修。</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八、伴随服务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eastAsia="宋体"/>
          <w:color w:val="auto"/>
          <w:sz w:val="21"/>
          <w:szCs w:val="21"/>
        </w:rPr>
      </w:pPr>
      <w:r>
        <w:rPr>
          <w:rFonts w:hint="eastAsia" w:ascii="宋体" w:hAnsi="宋体" w:eastAsia="宋体" w:cs="宋体"/>
          <w:color w:val="auto"/>
          <w:sz w:val="21"/>
          <w:szCs w:val="21"/>
        </w:rPr>
        <w:t xml:space="preserve">3.乙方对学校使用部门及人员进行免费培训，确保使用人员全部培训合格。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4.上述伴随服务的费用应包含在合同价中，不单独进行支付。</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5.货物的包装、储运、安装按国家有关规定执行。</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九、质量保证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十、索赔</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 甲方有权根据具有法定资格的</w:t>
      </w:r>
      <w:r>
        <w:rPr>
          <w:rFonts w:hint="eastAsia" w:ascii="宋体" w:hAnsi="宋体" w:eastAsia="宋体" w:cs="宋体"/>
          <w:color w:val="auto"/>
          <w:sz w:val="21"/>
          <w:szCs w:val="21"/>
        </w:rPr>
        <w:t xml:space="preserve">第三方检验检测</w:t>
      </w:r>
      <w:r>
        <w:rPr>
          <w:rFonts w:hint="eastAsia" w:ascii="宋体" w:hAnsi="宋体" w:eastAsia="宋体" w:cs="宋体"/>
          <w:color w:val="auto"/>
          <w:sz w:val="21"/>
          <w:szCs w:val="21"/>
        </w:rPr>
        <w:t xml:space="preserve">机构出具的检验证书向乙方提出索赔。</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2.如果乙方对缺陷负有责任而甲方提出索赔，乙方应按照甲方同意的下列一种或多种方式解决索赔事宜：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（2）根据货物低劣、损坏程度以及甲方所遭受损失的金额，经双方商定降低货物的价格。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十一、履约延误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1.乙方应按照合同规定的时间、地点交货和提供服务；甲方应按照合同规定的时间、地点接收货物和接受服务。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2.如果乙方无正当理由拖延交货，将受到以下制裁：加收误期赔偿费、终止合同；如果甲方无正当理由拖延接收货物和接受服务，应承担相应责任。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49"/>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十二、误期赔偿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2.误期赔偿费可从应付货款中扣除。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3.收取误期赔偿费不影响甲方采取合同规定的其他补救措施的权利。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十三、不可抗力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十四、争端的解决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3.诉讼费由败诉方负担。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4.因合同部分履行引发诉讼的，在诉讼期间，除正在进行诉讼的部分外，本合同的其它部分应继续执行。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十五、违约终止合同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1.在甲方因乙方违约而按合同约定采取的任何补救措施不受影响的情况下，甲方可在下列情况下向乙方发出书面通知，提出终止部分或全部合同。 </w:t>
      </w:r>
      <w:r/>
    </w:p>
    <w:p>
      <w:pPr>
        <w:ind w:firstLine="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（1）如果乙方未能在合同规定的限期或甲方同意延长的限期内提供部分或全部货物和服务。</w:t>
      </w:r>
      <w:r/>
    </w:p>
    <w:p>
      <w:pPr>
        <w:ind w:firstLine="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（2）如果乙方未能履行合同规定的其它任何义务。 </w:t>
      </w:r>
      <w:r/>
    </w:p>
    <w:p>
      <w:pPr>
        <w:ind w:firstLine="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3.如果甲方违约，应承担相应的违约责任。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十六、破产终止合同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22"/>
        <w:jc w:val="left"/>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十七、合同的解除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1、除《中华人民共和国政府采购法》第49条、第50条和第二款规定及本合同约定的情况外，本合同签订后，甲乙双方不得擅自变更及解除本合同。</w:t>
      </w:r>
      <w:r/>
    </w:p>
    <w:p>
      <w:pPr>
        <w:ind w:firstLine="420"/>
        <w:spacing w:line="360" w:lineRule="auto"/>
        <w:rPr>
          <w:rFonts w:hint="eastAsia" w:ascii="宋体" w:hAnsi="宋体" w:eastAsia="宋体" w:cs="宋体"/>
          <w:color w:val="auto"/>
          <w:sz w:val="21"/>
          <w:szCs w:val="21"/>
          <w:lang w:eastAsia="zh-TW"/>
        </w:rPr>
      </w:pPr>
      <w:r>
        <w:rPr>
          <w:rFonts w:hint="eastAsia" w:ascii="宋体" w:hAnsi="宋体" w:eastAsia="宋体" w:cs="宋体"/>
          <w:color w:val="auto"/>
          <w:sz w:val="21"/>
          <w:szCs w:val="21"/>
          <w:lang w:eastAsia="zh-TW"/>
        </w:rPr>
        <w:t xml:space="preserve">2.</w:t>
      </w:r>
      <w:r>
        <w:rPr>
          <w:rFonts w:hint="eastAsia" w:ascii="宋体" w:hAnsi="宋体" w:eastAsia="宋体" w:cs="宋体"/>
          <w:color w:val="auto"/>
          <w:sz w:val="21"/>
          <w:szCs w:val="21"/>
          <w:lang w:val="zh-CN" w:eastAsia="zh-TW"/>
        </w:rPr>
        <w:t xml:space="preserve">有下列情形之一</w:t>
      </w:r>
      <w:r>
        <w:rPr>
          <w:rFonts w:hint="eastAsia" w:ascii="宋体" w:hAnsi="宋体" w:eastAsia="宋体" w:cs="宋体"/>
          <w:color w:val="auto"/>
          <w:sz w:val="21"/>
          <w:szCs w:val="21"/>
          <w:lang w:eastAsia="zh-TW"/>
        </w:rPr>
        <w:t xml:space="preserve">，</w:t>
      </w:r>
      <w:r>
        <w:rPr>
          <w:rFonts w:hint="eastAsia" w:ascii="宋体" w:hAnsi="宋体" w:eastAsia="宋体" w:cs="宋体"/>
          <w:color w:val="auto"/>
          <w:sz w:val="21"/>
          <w:szCs w:val="21"/>
          <w:lang w:val="zh-CN" w:eastAsia="zh-TW"/>
        </w:rPr>
        <w:t xml:space="preserve">合同一方可以解除合同</w:t>
      </w:r>
      <w:r>
        <w:rPr>
          <w:rFonts w:hint="eastAsia" w:ascii="宋体" w:hAnsi="宋体" w:eastAsia="宋体" w:cs="宋体"/>
          <w:color w:val="auto"/>
          <w:sz w:val="21"/>
          <w:szCs w:val="21"/>
          <w:lang w:eastAsia="zh-TW"/>
        </w:rPr>
        <w:t xml:space="preserve">：</w:t>
      </w:r>
      <w:r/>
    </w:p>
    <w:p>
      <w:pPr>
        <w:ind w:firstLine="200"/>
        <w:spacing w:line="360" w:lineRule="auto"/>
        <w:rPr>
          <w:rFonts w:hint="eastAsia" w:ascii="宋体" w:hAnsi="宋体" w:eastAsia="宋体" w:cs="宋体"/>
          <w:color w:val="auto"/>
          <w:sz w:val="21"/>
          <w:szCs w:val="21"/>
          <w:lang w:val="zh-CN" w:eastAsia="zh-TW"/>
        </w:rPr>
      </w:pPr>
      <w:r>
        <w:rPr>
          <w:rFonts w:hint="eastAsia" w:ascii="宋体" w:hAnsi="宋体" w:eastAsia="宋体" w:cs="宋体"/>
          <w:color w:val="auto"/>
          <w:sz w:val="21"/>
          <w:szCs w:val="21"/>
          <w:lang w:val="zh-CN" w:eastAsia="zh-TW"/>
        </w:rPr>
        <w:t xml:space="preserve">（</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eastAsia="zh-TW"/>
        </w:rPr>
        <w:t xml:space="preserve">）因不可抗力致使不能实现合同目的，未受不可抗力影响的一方有权解除合同。</w:t>
      </w:r>
      <w:r/>
    </w:p>
    <w:p>
      <w:pPr>
        <w:ind w:firstLine="200"/>
        <w:spacing w:line="360" w:lineRule="auto"/>
        <w:rPr>
          <w:rFonts w:hint="eastAsia" w:ascii="宋体" w:hAnsi="宋体" w:eastAsia="宋体" w:cs="宋体"/>
          <w:color w:val="auto"/>
          <w:sz w:val="21"/>
          <w:szCs w:val="21"/>
          <w:lang w:val="zh-CN" w:eastAsia="zh-TW"/>
        </w:rPr>
      </w:pPr>
      <w:r>
        <w:rPr>
          <w:rFonts w:hint="eastAsia" w:ascii="宋体" w:hAnsi="宋体" w:eastAsia="宋体" w:cs="宋体"/>
          <w:color w:val="auto"/>
          <w:sz w:val="21"/>
          <w:szCs w:val="21"/>
          <w:lang w:val="zh-CN" w:eastAsia="zh-TW"/>
        </w:rPr>
        <w:t xml:space="preserve">（</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eastAsia="zh-TW"/>
        </w:rPr>
        <w:t xml:space="preserve">）因合同一方违约导致合同不能履行，另一方有权解除合同。</w:t>
      </w:r>
      <w:r/>
    </w:p>
    <w:p>
      <w:pPr>
        <w:ind w:firstLine="420"/>
        <w:spacing w:line="360" w:lineRule="auto"/>
        <w:rPr>
          <w:rFonts w:hint="eastAsia" w:ascii="宋体" w:hAnsi="宋体" w:eastAsia="宋体" w:cs="宋体"/>
          <w:color w:val="auto"/>
          <w:sz w:val="21"/>
          <w:szCs w:val="21"/>
          <w:lang w:val="zh-CN" w:eastAsia="zh-TW"/>
        </w:rPr>
      </w:pPr>
      <w:r>
        <w:rPr>
          <w:rFonts w:hint="eastAsia" w:ascii="宋体" w:hAnsi="宋体" w:eastAsia="宋体" w:cs="宋体"/>
          <w:color w:val="auto"/>
          <w:sz w:val="21"/>
          <w:szCs w:val="21"/>
          <w:lang w:val="zh-CN" w:eastAsia="zh-TW"/>
        </w:rPr>
        <w:t xml:space="preserve">3.有权解除合同的一方，应当在违约事实或不可抗力发生之后及时书面通知对方提出解除合同，合同在书面通知到达对方时解除。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20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十八、合同转让和分包</w:t>
      </w:r>
      <w:r/>
    </w:p>
    <w:p>
      <w:pPr>
        <w:ind w:left="40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本项目不得转包、分包。</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numPr>
          <w:ilvl w:val="0"/>
          <w:numId w:val="3"/>
        </w:num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保密条款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5.无论本合同是否变更、解除或终止，合同的保密条款不受其限制而继续有效，乙方都应继续承担保密条款约定的保密义务。保密义务的期限为永久。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二十、履约保证金</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w:t>
      </w:r>
      <w:r/>
    </w:p>
    <w:p>
      <w:pPr>
        <w:ind w:firstLine="422"/>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二十一、合同生效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1.双方签约人为各自法定代表人或被授权代表。</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2.本合同系指本文件及其附件中的所有部分，招标文件、中标的投标文件、中标通知书、中标人在招标过程中的澄清和承诺等为本合同不可缺少的组成部分。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3.本合同自甲乙双方签字盖章之日起生效。</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4.本合同壹式</w:t>
      </w:r>
      <w:r>
        <w:rPr>
          <w:rFonts w:hint="eastAsia" w:ascii="宋体" w:hAnsi="宋体" w:eastAsia="宋体" w:cs="宋体"/>
          <w:b/>
          <w:bCs/>
          <w:color w:val="auto"/>
          <w:sz w:val="21"/>
          <w:szCs w:val="21"/>
        </w:rPr>
        <w:t xml:space="preserve">伍</w:t>
      </w:r>
      <w:r>
        <w:rPr>
          <w:rFonts w:hint="eastAsia" w:ascii="宋体" w:hAnsi="宋体" w:eastAsia="宋体" w:cs="宋体"/>
          <w:color w:val="auto"/>
          <w:sz w:val="21"/>
          <w:szCs w:val="21"/>
        </w:rPr>
        <w:t xml:space="preserve">份，</w:t>
      </w:r>
      <w:r>
        <w:rPr>
          <w:rFonts w:hint="eastAsia" w:ascii="宋体" w:hAnsi="宋体" w:eastAsia="宋体" w:cs="宋体"/>
          <w:color w:val="auto"/>
          <w:sz w:val="21"/>
          <w:szCs w:val="21"/>
        </w:rPr>
        <w:t xml:space="preserve">甲方执</w:t>
      </w:r>
      <w:r>
        <w:rPr>
          <w:rFonts w:hint="eastAsia" w:ascii="宋体" w:hAnsi="宋体" w:eastAsia="宋体" w:cs="宋体"/>
          <w:b/>
          <w:bCs/>
          <w:color w:val="auto"/>
          <w:sz w:val="21"/>
          <w:szCs w:val="21"/>
        </w:rPr>
        <w:t xml:space="preserve">贰</w:t>
      </w:r>
      <w:r>
        <w:rPr>
          <w:rFonts w:hint="eastAsia" w:ascii="宋体" w:hAnsi="宋体" w:eastAsia="宋体" w:cs="宋体"/>
          <w:color w:val="auto"/>
          <w:sz w:val="21"/>
          <w:szCs w:val="21"/>
        </w:rPr>
        <w:t xml:space="preserve">份，乙方执</w:t>
      </w:r>
      <w:r>
        <w:rPr>
          <w:rFonts w:hint="eastAsia" w:ascii="宋体" w:hAnsi="宋体" w:eastAsia="宋体" w:cs="宋体"/>
          <w:b/>
          <w:bCs/>
          <w:color w:val="auto"/>
          <w:sz w:val="21"/>
          <w:szCs w:val="21"/>
        </w:rPr>
        <w:t xml:space="preserve">贰</w:t>
      </w:r>
      <w:r>
        <w:rPr>
          <w:rFonts w:hint="eastAsia" w:ascii="宋体" w:hAnsi="宋体" w:eastAsia="宋体" w:cs="宋体"/>
          <w:color w:val="auto"/>
          <w:sz w:val="21"/>
          <w:szCs w:val="21"/>
        </w:rPr>
        <w:t xml:space="preserve">份</w:t>
      </w:r>
      <w:r>
        <w:rPr>
          <w:rFonts w:hint="eastAsia" w:ascii="宋体" w:hAnsi="宋体" w:eastAsia="宋体" w:cs="宋体"/>
          <w:color w:val="auto"/>
          <w:sz w:val="21"/>
          <w:szCs w:val="21"/>
        </w:rPr>
        <w:t xml:space="preserve">，代理机构</w:t>
      </w:r>
      <w:r>
        <w:rPr>
          <w:rFonts w:hint="eastAsia" w:ascii="宋体" w:hAnsi="宋体" w:eastAsia="宋体" w:cs="宋体"/>
          <w:b/>
          <w:bCs/>
          <w:color w:val="auto"/>
          <w:sz w:val="21"/>
          <w:szCs w:val="21"/>
        </w:rPr>
        <w:t xml:space="preserve">壹</w:t>
      </w:r>
      <w:r>
        <w:rPr>
          <w:rFonts w:hint="eastAsia" w:ascii="宋体" w:hAnsi="宋体" w:eastAsia="宋体" w:cs="宋体"/>
          <w:color w:val="auto"/>
          <w:sz w:val="21"/>
          <w:szCs w:val="21"/>
        </w:rPr>
        <w:t xml:space="preserve">份，各份具有同等法律效力。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5.本合同应按照中华人民共和国的现行法律进行解释。</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6.合同修改：除甲乙双方签署书面修改、补充协议，并成为本合同不可分割的一部分之外，本合同条件不得有任何变化或修改。</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甲方（公章）：                                            乙方（公章）：</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法定代表人（或授权代表）：                           法定代表人（或授权代表）： </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日期：</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olor w:val="auto"/>
          <w:sz w:val="48"/>
          <w:szCs w:val="48"/>
        </w:rPr>
      </w:pPr>
      <w:r>
        <w:rPr>
          <w:rFonts w:hint="eastAsia" w:ascii="宋体" w:hAnsi="宋体" w:eastAsia="宋体"/>
          <w:color w:val="auto"/>
          <w:sz w:val="48"/>
          <w:szCs w:val="48"/>
        </w:rPr>
      </w:r>
      <w:r/>
    </w:p>
    <w:p>
      <w:pPr>
        <w:rPr>
          <w:rFonts w:hint="eastAsia" w:ascii="宋体" w:hAnsi="宋体" w:eastAsia="宋体"/>
          <w:color w:val="auto"/>
          <w:sz w:val="48"/>
          <w:szCs w:val="48"/>
        </w:rPr>
      </w:pPr>
      <w:r>
        <w:rPr>
          <w:rFonts w:hint="eastAsia" w:ascii="宋体" w:hAnsi="宋体" w:eastAsia="宋体"/>
          <w:color w:val="auto"/>
          <w:sz w:val="48"/>
          <w:szCs w:val="48"/>
        </w:rPr>
      </w:r>
      <w:r/>
    </w:p>
    <w:p>
      <w:pPr>
        <w:rPr>
          <w:rFonts w:hint="eastAsia"/>
          <w:color w:val="auto"/>
        </w:rPr>
      </w:pPr>
      <w:r>
        <w:rPr>
          <w:rFonts w:hint="eastAsia"/>
          <w:color w:val="auto"/>
        </w:rPr>
      </w:r>
      <w:r/>
    </w:p>
    <w:p>
      <w:pPr>
        <w:pStyle w:val="879"/>
        <w:jc w:val="center"/>
        <w:spacing w:before="0" w:after="0" w:line="360" w:lineRule="auto"/>
        <w:rPr>
          <w:color w:val="auto"/>
          <w:sz w:val="48"/>
          <w:szCs w:val="48"/>
        </w:rPr>
      </w:pPr>
      <w:r>
        <w:rPr>
          <w:rFonts w:hint="eastAsia" w:ascii="宋体" w:hAnsi="宋体" w:eastAsia="宋体"/>
          <w:color w:val="auto"/>
          <w:sz w:val="48"/>
          <w:szCs w:val="48"/>
        </w:rPr>
        <w:t xml:space="preserve">第六章 评分标准</w:t>
      </w:r>
      <w:r/>
    </w:p>
    <w:p>
      <w:pPr>
        <w:spacing w:line="360" w:lineRule="auto"/>
        <w:rPr>
          <w:rFonts w:hint="eastAsia" w:ascii="宋体" w:hAnsi="宋体" w:eastAsia="宋体" w:cs="宋体"/>
          <w:b/>
          <w:color w:val="auto"/>
          <w:sz w:val="21"/>
          <w:szCs w:val="21"/>
        </w:rPr>
      </w:pPr>
      <w:r/>
      <w:bookmarkStart w:id="12" w:name="_Toc227047097"/>
      <w:r/>
      <w:bookmarkStart w:id="13" w:name="_Toc227034744"/>
      <w:r/>
      <w:bookmarkStart w:id="14" w:name="_Toc226971675"/>
      <w:r>
        <w:rPr>
          <w:rFonts w:hint="eastAsia" w:ascii="宋体" w:hAnsi="宋体" w:eastAsia="宋体" w:cs="宋体"/>
          <w:b/>
          <w:color w:val="auto"/>
          <w:sz w:val="21"/>
          <w:szCs w:val="21"/>
        </w:rPr>
        <w:t xml:space="preserve">一、评分办法：</w:t>
      </w:r>
      <w:bookmarkEnd w:id="12"/>
      <w:r/>
      <w:bookmarkEnd w:id="13"/>
      <w:r/>
      <w:bookmarkEnd w:id="14"/>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1.评标办法采用</w:t>
      </w:r>
      <w:r>
        <w:rPr>
          <w:rFonts w:hint="eastAsia" w:ascii="宋体" w:hAnsi="宋体" w:eastAsia="宋体" w:cs="宋体"/>
          <w:b/>
          <w:color w:val="auto"/>
          <w:sz w:val="21"/>
          <w:szCs w:val="21"/>
        </w:rPr>
        <w:t xml:space="preserve">综合评分法</w:t>
      </w:r>
      <w:r>
        <w:rPr>
          <w:rFonts w:hint="eastAsia" w:ascii="宋体" w:hAnsi="宋体" w:eastAsia="宋体" w:cs="宋体"/>
          <w:color w:val="auto"/>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auto"/>
          <w:sz w:val="21"/>
          <w:szCs w:val="21"/>
        </w:rPr>
        <w:t xml:space="preserve">非单一产品采购项目，多家投标人提供的核心产品品牌相同的，按照此规定处理。</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5.针对中小型企业、残疾人福利企业和监狱企业的评审：</w:t>
      </w:r>
      <w:r/>
    </w:p>
    <w:p>
      <w:pPr>
        <w:ind w:firstLine="420"/>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color w:val="auto"/>
          <w:sz w:val="21"/>
          <w:szCs w:val="21"/>
        </w:rPr>
        <w:t xml:space="preserve">本项目为专门面向中小企业采购的项目，不再执行价格评审优惠的扶持政策。</w:t>
      </w:r>
      <w:r>
        <w:rPr>
          <w:rFonts w:hint="eastAsia" w:ascii="宋体" w:hAnsi="宋体" w:eastAsia="宋体" w:cs="宋体"/>
          <w:color w:val="auto"/>
          <w:sz w:val="21"/>
        </w:rPr>
        <w:t xml:space="preserve">残疾人福利性单位属于小型、微型企业的，不重复享受政策。</w:t>
      </w:r>
      <w:r>
        <w:rPr>
          <w:rFonts w:hint="eastAsia" w:ascii="宋体" w:hAnsi="宋体" w:eastAsia="宋体" w:cs="宋体"/>
          <w:b/>
          <w:color w:val="auto"/>
          <w:sz w:val="21"/>
        </w:rPr>
        <w:t xml:space="preserve">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 w:val="21"/>
        </w:rPr>
      </w:pPr>
      <w:r>
        <w:rPr>
          <w:rFonts w:hint="eastAsia" w:ascii="宋体" w:hAnsi="宋体" w:eastAsia="宋体" w:cs="宋体"/>
          <w:bCs/>
          <w:color w:val="auto"/>
          <w:sz w:val="21"/>
        </w:rPr>
        <w:t xml:space="preserve">小微企业提供《中小企业声明函》；监狱企业提供由省级以上监狱管理局、戒毒管理局（含新疆生产建</w:t>
      </w:r>
      <w:r>
        <w:rPr>
          <w:rFonts w:hint="eastAsia" w:ascii="宋体" w:hAnsi="宋体" w:eastAsia="宋体" w:cs="宋体"/>
          <w:color w:val="auto"/>
          <w:sz w:val="21"/>
        </w:rPr>
        <w:t xml:space="preserve">设兵团）出具的属于监狱企业的证明文件；残疾人福利性单位提供《残疾人福利性单位声明函》。</w:t>
      </w:r>
      <w:r/>
    </w:p>
    <w:p>
      <w:pPr>
        <w:ind w:firstLine="420"/>
        <w:spacing w:line="360" w:lineRule="auto"/>
        <w:rPr>
          <w:rFonts w:hint="eastAsia" w:ascii="宋体" w:hAnsi="宋体" w:eastAsia="宋体" w:cs="宋体"/>
          <w:color w:val="auto"/>
          <w:sz w:val="21"/>
        </w:rPr>
      </w:pPr>
      <w:r/>
      <w:bookmarkStart w:id="15" w:name="OLE_LINK30"/>
      <w:r/>
      <w:bookmarkStart w:id="16" w:name="OLE_LINK29"/>
      <w:r>
        <w:rPr>
          <w:rFonts w:hint="eastAsia" w:ascii="宋体" w:hAnsi="宋体" w:eastAsia="宋体" w:cs="宋体"/>
          <w:color w:val="auto"/>
          <w:sz w:val="21"/>
        </w:rPr>
        <w:t xml:space="preserve">6.采购本国产品的支持政策</w:t>
      </w:r>
      <w:r/>
    </w:p>
    <w:p>
      <w:pPr>
        <w:ind w:firstLine="420"/>
        <w:spacing w:line="360" w:lineRule="auto"/>
        <w:rPr>
          <w:rFonts w:hint="eastAsia" w:ascii="宋体" w:hAnsi="宋体" w:eastAsia="宋体" w:cs="宋体"/>
          <w:color w:val="auto"/>
          <w:sz w:val="21"/>
          <w:szCs w:val="21"/>
        </w:rPr>
      </w:pPr>
      <w:r/>
      <w:bookmarkStart w:id="17" w:name="OLE_LINK17"/>
      <w:r/>
      <w:bookmarkStart w:id="18" w:name="OLE_LINK25"/>
      <w:r>
        <w:rPr>
          <w:rFonts w:hint="eastAsia" w:ascii="宋体" w:hAnsi="宋体" w:eastAsia="宋体" w:cs="宋体"/>
          <w:color w:val="auto"/>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auto"/>
          <w:sz w:val="21"/>
          <w:szCs w:val="21"/>
          <w:u w:val="single"/>
        </w:rPr>
        <w:t xml:space="preserve">20%</w:t>
      </w:r>
      <w:r>
        <w:rPr>
          <w:rFonts w:hint="eastAsia" w:ascii="宋体" w:hAnsi="宋体" w:eastAsia="宋体" w:cs="宋体"/>
          <w:color w:val="auto"/>
          <w:sz w:val="21"/>
          <w:szCs w:val="21"/>
        </w:rPr>
        <w:t xml:space="preserve">的价格扣除，用扣除后的价格参与评审。</w:t>
      </w:r>
      <w:r/>
    </w:p>
    <w:p>
      <w:pPr>
        <w:ind w:firstLine="420"/>
        <w:spacing w:line="360" w:lineRule="auto"/>
        <w:rPr>
          <w:rFonts w:hint="eastAsia" w:ascii="宋体" w:hAnsi="宋体" w:eastAsia="宋体" w:cs="宋体"/>
          <w:b/>
          <w:color w:val="auto"/>
          <w:sz w:val="21"/>
        </w:rPr>
      </w:pPr>
      <w:r>
        <w:rPr>
          <w:rFonts w:hint="eastAsia" w:ascii="宋体" w:hAnsi="宋体" w:eastAsia="宋体" w:cs="宋体"/>
          <w:color w:val="auto"/>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color w:val="auto"/>
          <w:sz w:val="21"/>
          <w:szCs w:val="21"/>
          <w:u w:val="single"/>
        </w:rPr>
        <w:t xml:space="preserve">20%</w:t>
      </w:r>
      <w:r>
        <w:rPr>
          <w:rFonts w:hint="eastAsia" w:ascii="宋体" w:hAnsi="宋体" w:eastAsia="宋体" w:cs="宋体"/>
          <w:color w:val="auto"/>
          <w:sz w:val="21"/>
          <w:szCs w:val="21"/>
        </w:rPr>
        <w:t xml:space="preserve">的价格扣除，用扣除后的价格参与评审。</w:t>
      </w:r>
      <w:bookmarkStart w:id="19" w:name="OLE_LINK26"/>
      <w:r>
        <w:rPr>
          <w:rFonts w:hint="eastAsia" w:ascii="宋体" w:hAnsi="宋体" w:eastAsia="宋体" w:cs="宋体"/>
          <w:b/>
          <w:color w:val="auto"/>
          <w:sz w:val="21"/>
          <w:szCs w:val="21"/>
        </w:rPr>
        <w:t xml:space="preserve">供应商未填写比例数值，或比例数值未达到</w:t>
      </w:r>
      <w:r>
        <w:rPr>
          <w:rFonts w:hint="eastAsia" w:ascii="宋体" w:hAnsi="宋体" w:eastAsia="宋体" w:cs="宋体"/>
          <w:b/>
          <w:color w:val="auto"/>
          <w:sz w:val="21"/>
          <w:szCs w:val="21"/>
          <w:u w:val="single"/>
        </w:rPr>
        <w:t xml:space="preserve">80%</w:t>
      </w:r>
      <w:r>
        <w:rPr>
          <w:rFonts w:hint="eastAsia" w:ascii="宋体" w:hAnsi="宋体" w:eastAsia="宋体" w:cs="宋体"/>
          <w:b/>
          <w:color w:val="auto"/>
          <w:sz w:val="21"/>
          <w:szCs w:val="21"/>
        </w:rPr>
        <w:t xml:space="preserve">的，将不享受本国产品价格评审优惠。</w:t>
      </w:r>
      <w:bookmarkEnd w:id="17"/>
      <w:r/>
      <w:bookmarkEnd w:id="18"/>
      <w:r/>
      <w:bookmarkEnd w:id="19"/>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rPr>
        <w:t xml:space="preserve">注：</w:t>
      </w:r>
      <w:r/>
    </w:p>
    <w:p>
      <w:pPr>
        <w:ind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②供应商提供虚假《声明函》、虚假证明文件谋取中标、成交的，依照《中华人民共和国政府采购法》等法律法规规定追究相应责任。</w:t>
      </w:r>
      <w:bookmarkEnd w:id="15"/>
      <w:r/>
      <w:bookmarkEnd w:id="16"/>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b/>
          <w:color w:val="auto"/>
          <w:sz w:val="21"/>
          <w:szCs w:val="21"/>
        </w:rPr>
      </w:pPr>
      <w:r>
        <w:rPr>
          <w:rFonts w:ascii="宋体" w:hAnsi="宋体" w:eastAsia="宋体"/>
          <w:b/>
          <w:color w:val="auto"/>
          <w:sz w:val="21"/>
          <w:szCs w:val="21"/>
        </w:rPr>
        <w:t xml:space="preserve">二、评分标准</w:t>
      </w:r>
      <w:r/>
    </w:p>
    <w:p>
      <w:pPr>
        <w:ind w:firstLine="420"/>
        <w:spacing w:line="360" w:lineRule="auto"/>
        <w:rPr>
          <w:rFonts w:hint="eastAsia" w:ascii="宋体" w:hAnsi="宋体" w:eastAsia="宋体" w:cs="宋体"/>
          <w:b/>
          <w:color w:val="auto"/>
          <w:sz w:val="21"/>
          <w:szCs w:val="21"/>
        </w:rPr>
      </w:pPr>
      <w:r/>
      <w:bookmarkStart w:id="20" w:name="_Hlk209595311"/>
      <w:r>
        <w:rPr>
          <w:rFonts w:hint="eastAsia" w:ascii="宋体" w:hAnsi="宋体" w:eastAsia="宋体" w:cs="宋体"/>
          <w:b/>
          <w:color w:val="auto"/>
          <w:sz w:val="21"/>
          <w:szCs w:val="21"/>
        </w:rPr>
        <w:t xml:space="preserve">（一）投标报价：30分</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1、投标总报价低于或等于预算价格的，为有效投标报价。超预算的投标报价为无效投标报价。无效投标报价的投标文件不进行评审，也不得中标。</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2、价格分采用低价优先法计算，即满足采购文件要求且投标价格最低的投标报价为评标基准价，其价格分为满分。其他投标人的价格分统一按照下列公式计算：（保留小数点后二位）</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投标报价得分=（评标基准价/投标报价）*价格权值*100（本次招标价格权值为30%）</w:t>
      </w:r>
      <w:r/>
    </w:p>
    <w:p>
      <w:pPr>
        <w:pStyle w:val="1079"/>
        <w:ind w:firstLine="422"/>
        <w:spacing w:line="360" w:lineRule="auto"/>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异常低价投标审查</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政府采购评审中出现下列情形之一的，评审委员会应当启动异常低价投标审查程序：</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（1）投标（响应）报价低于全部通过符合性审查供应商投标（响应）报价平均值50%的，即投标（响应）报价&lt;全部通过符合性审查供应商投标（响应）报价平均值×50%；</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（2）投标（响应）报价低于通过符合性审查的次低报价供应商投标（响应）报价50%的，即投标（响应）报价&lt;通过符合性审查的次低报价供应商投标（响应）报价×50%；</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（3）投标（响应）报价低于采购项目最高限价45%的，即投标（响应）报价&lt;采购项目最高限价×45%； </w:t>
      </w:r>
      <w:r/>
    </w:p>
    <w:p>
      <w:pPr>
        <w:pStyle w:val="1079"/>
        <w:ind w:firstLine="422"/>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（4）评审委员会基于专业判断，认为供应商报价过低，有可能影响产品质量或者不能诚信履约的其他情形。 </w:t>
      </w:r>
      <w:r/>
    </w:p>
    <w:p>
      <w:pPr>
        <w:pStyle w:val="1079"/>
        <w:ind w:firstLine="422"/>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相关法律法规对供应商报价有规定的，从其规定。</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79"/>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20"/>
      <w:r/>
      <w:r/>
    </w:p>
    <w:p>
      <w:pPr>
        <w:spacing w:line="360" w:lineRule="auto"/>
        <w:rPr>
          <w:rFonts w:ascii="Times New Roman" w:hAnsi="Times New Roman" w:eastAsia="宋体" w:cs="Times New Roman"/>
          <w:b/>
          <w:bCs/>
          <w:color w:val="auto"/>
          <w:sz w:val="21"/>
          <w:szCs w:val="22"/>
        </w:rPr>
      </w:pPr>
      <w:r>
        <w:rPr>
          <w:rFonts w:ascii="Times New Roman" w:hAnsi="Times New Roman" w:eastAsia="宋体" w:cs="Times New Roman"/>
          <w:b/>
          <w:bCs/>
          <w:color w:val="auto"/>
          <w:sz w:val="21"/>
          <w:szCs w:val="22"/>
        </w:rPr>
        <w:t xml:space="preserve">（二）产品检测报告（</w:t>
      </w:r>
      <w:r>
        <w:rPr>
          <w:rFonts w:hint="eastAsia" w:ascii="Times New Roman" w:hAnsi="Times New Roman" w:eastAsia="宋体" w:cs="Times New Roman"/>
          <w:b/>
          <w:bCs/>
          <w:color w:val="auto"/>
          <w:sz w:val="21"/>
          <w:szCs w:val="22"/>
          <w:lang w:val="en-US" w:eastAsia="zh-CN"/>
        </w:rPr>
        <w:t xml:space="preserve">8</w:t>
      </w:r>
      <w:r>
        <w:rPr>
          <w:rFonts w:ascii="Times New Roman" w:hAnsi="Times New Roman" w:eastAsia="宋体" w:cs="Times New Roman"/>
          <w:b/>
          <w:bCs/>
          <w:color w:val="auto"/>
          <w:sz w:val="21"/>
          <w:szCs w:val="22"/>
        </w:rPr>
        <w:t xml:space="preserve">分）</w:t>
      </w:r>
      <w:r/>
    </w:p>
    <w:p>
      <w:pPr>
        <w:ind w:firstLine="420"/>
        <w:spacing w:line="360" w:lineRule="auto"/>
        <w:rPr>
          <w:rFonts w:ascii="Times New Roman" w:hAnsi="Times New Roman" w:eastAsia="宋体" w:cs="Times New Roman"/>
          <w:b/>
          <w:color w:val="auto"/>
          <w:sz w:val="21"/>
          <w:szCs w:val="21"/>
        </w:rPr>
      </w:pPr>
      <w:r>
        <w:rPr>
          <w:rFonts w:ascii="Times New Roman" w:hAnsi="Times New Roman" w:eastAsia="宋体" w:cs="Times New Roman"/>
          <w:color w:val="auto"/>
          <w:sz w:val="21"/>
          <w:szCs w:val="21"/>
        </w:rPr>
        <w:t xml:space="preserve">提供下表中检测产品的检测报告扫描件（如报告内容不全导致无法确认报告的各项要求的，或字迹模糊不清无法辨认的都视为未提供），</w:t>
      </w:r>
      <w:r>
        <w:rPr>
          <w:rFonts w:ascii="Times New Roman" w:hAnsi="Times New Roman" w:eastAsia="宋体" w:cs="Times New Roman"/>
          <w:b/>
          <w:color w:val="auto"/>
          <w:sz w:val="21"/>
          <w:szCs w:val="21"/>
        </w:rPr>
        <w:t xml:space="preserve">提供的检测报告必须同时符合以下所有要求，否则不得分。</w:t>
      </w:r>
      <w:r>
        <w:rPr>
          <w:rFonts w:ascii="Times New Roman" w:hAnsi="Times New Roman" w:eastAsia="宋体" w:cs="Times New Roman"/>
          <w:b/>
          <w:bCs/>
          <w:color w:val="auto"/>
          <w:sz w:val="21"/>
          <w:szCs w:val="21"/>
        </w:rPr>
        <w:t xml:space="preserve">（每个检测产品</w:t>
      </w:r>
      <w:r>
        <w:rPr>
          <w:rFonts w:hint="eastAsia" w:ascii="Times New Roman" w:hAnsi="Times New Roman" w:eastAsia="宋体" w:cs="Times New Roman"/>
          <w:b/>
          <w:bCs/>
          <w:color w:val="auto"/>
          <w:sz w:val="21"/>
          <w:szCs w:val="21"/>
          <w:lang w:val="en-US" w:eastAsia="zh-CN"/>
        </w:rPr>
        <w:t xml:space="preserve">1</w:t>
      </w:r>
      <w:r>
        <w:rPr>
          <w:rFonts w:ascii="Times New Roman" w:hAnsi="Times New Roman" w:eastAsia="宋体" w:cs="Times New Roman"/>
          <w:b/>
          <w:bCs/>
          <w:color w:val="auto"/>
          <w:sz w:val="21"/>
          <w:szCs w:val="21"/>
        </w:rPr>
        <w:t xml:space="preserve">分、共</w:t>
      </w:r>
      <w:r>
        <w:rPr>
          <w:rFonts w:hint="eastAsia" w:ascii="Times New Roman" w:hAnsi="Times New Roman" w:eastAsia="宋体" w:cs="Times New Roman"/>
          <w:b/>
          <w:bCs/>
          <w:color w:val="auto"/>
          <w:sz w:val="21"/>
          <w:szCs w:val="21"/>
          <w:lang w:val="en-US" w:eastAsia="zh-CN"/>
        </w:rPr>
        <w:t xml:space="preserve">8</w:t>
      </w:r>
      <w:r>
        <w:rPr>
          <w:rFonts w:ascii="Times New Roman" w:hAnsi="Times New Roman" w:eastAsia="宋体" w:cs="Times New Roman"/>
          <w:b/>
          <w:bCs/>
          <w:color w:val="auto"/>
          <w:sz w:val="21"/>
          <w:szCs w:val="21"/>
        </w:rPr>
        <w:t xml:space="preserve">分）</w:t>
      </w:r>
      <w:r/>
    </w:p>
    <w:p>
      <w:pPr>
        <w:ind w:firstLine="420"/>
        <w:spacing w:line="360" w:lineRule="auto"/>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1、检测报告应为具有检验检测资质的检测机构出具，检测机构应通过相应的CMA认证，检测报告页面必须有CMA认证标志；</w:t>
      </w:r>
      <w:r/>
    </w:p>
    <w:p>
      <w:pPr>
        <w:ind w:firstLine="420"/>
        <w:spacing w:line="360" w:lineRule="auto"/>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2、检测报告中的检测（判定）依据必须为下表所列检测标准或其它现行国家（或行业）标准；</w:t>
      </w:r>
      <w:r/>
    </w:p>
    <w:p>
      <w:pPr>
        <w:ind w:firstLine="420"/>
        <w:spacing w:line="360" w:lineRule="auto"/>
        <w:widowControl/>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 xml:space="preserve">3、检测报告中下表所列必须包含的检测项目检测结果应为合格。</w:t>
      </w:r>
      <w:r/>
    </w:p>
    <w:p>
      <w:pPr>
        <w:ind w:firstLine="420"/>
        <w:spacing w:line="360" w:lineRule="auto"/>
        <w:widowControl/>
        <w:rPr>
          <w:rFonts w:hint="eastAsia" w:ascii="Times New Roman" w:hAnsi="Times New Roman" w:eastAsia="宋体" w:cs="Times New Roman"/>
          <w:bCs/>
          <w:color w:val="auto"/>
          <w:sz w:val="21"/>
          <w:szCs w:val="22"/>
          <w:lang w:eastAsia="zh-CN"/>
        </w:rPr>
      </w:pPr>
      <w:r>
        <w:rPr>
          <w:rFonts w:ascii="Times New Roman" w:hAnsi="Times New Roman" w:eastAsia="宋体" w:cs="Times New Roman"/>
          <w:bCs/>
          <w:color w:val="auto"/>
          <w:sz w:val="21"/>
          <w:szCs w:val="22"/>
        </w:rPr>
        <w:fldChar w:fldCharType="begin"/>
      </w:r>
      <w:r>
        <w:rPr>
          <w:rFonts w:ascii="Times New Roman" w:hAnsi="Times New Roman" w:eastAsia="宋体" w:cs="Times New Roman"/>
          <w:bCs/>
          <w:color w:val="auto"/>
          <w:sz w:val="21"/>
          <w:szCs w:val="22"/>
        </w:rPr>
        <w:instrText xml:space="preserve"> </w:instrText>
      </w:r>
      <w:r>
        <w:rPr>
          <w:rFonts w:hint="eastAsia" w:ascii="Times New Roman" w:hAnsi="Times New Roman" w:eastAsia="宋体" w:cs="Times New Roman"/>
          <w:bCs/>
          <w:color w:val="auto"/>
          <w:sz w:val="21"/>
          <w:szCs w:val="22"/>
        </w:rPr>
        <w:instrText xml:space="preserve">= 1 \* GB3</w:instrText>
      </w:r>
      <w:r>
        <w:rPr>
          <w:rFonts w:ascii="Times New Roman" w:hAnsi="Times New Roman" w:eastAsia="宋体" w:cs="Times New Roman"/>
          <w:bCs/>
          <w:color w:val="auto"/>
          <w:sz w:val="21"/>
          <w:szCs w:val="22"/>
        </w:rPr>
        <w:instrText xml:space="preserve"> </w:instrText>
      </w:r>
      <w:r>
        <w:rPr>
          <w:rFonts w:ascii="Times New Roman" w:hAnsi="Times New Roman" w:eastAsia="宋体" w:cs="Times New Roman"/>
          <w:bCs/>
          <w:color w:val="auto"/>
          <w:sz w:val="21"/>
          <w:szCs w:val="22"/>
        </w:rPr>
        <w:fldChar w:fldCharType="separate"/>
      </w:r>
      <w:r>
        <w:rPr>
          <w:rFonts w:hint="eastAsia" w:ascii="Times New Roman" w:hAnsi="Times New Roman" w:eastAsia="宋体" w:cs="Times New Roman"/>
          <w:bCs/>
          <w:color w:val="auto"/>
          <w:sz w:val="21"/>
          <w:szCs w:val="22"/>
        </w:rPr>
        <w:t xml:space="preserve">①</w:t>
      </w:r>
      <w:r>
        <w:rPr>
          <w:rFonts w:ascii="Times New Roman" w:hAnsi="Times New Roman" w:eastAsia="宋体" w:cs="Times New Roman"/>
          <w:bCs/>
          <w:color w:val="auto"/>
          <w:sz w:val="21"/>
          <w:szCs w:val="22"/>
        </w:rPr>
        <w:fldChar w:fldCharType="end"/>
      </w:r>
      <w:r>
        <w:rPr>
          <w:rFonts w:hint="eastAsia" w:ascii="Times New Roman" w:hAnsi="Times New Roman" w:eastAsia="宋体" w:cs="Times New Roman"/>
          <w:bCs/>
          <w:color w:val="auto"/>
          <w:sz w:val="21"/>
          <w:szCs w:val="22"/>
        </w:rPr>
        <w:t xml:space="preserve">厚E0级浸渍胶膜纸饰面实木多层板（实木多层板）</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lang w:val="en-US" w:eastAsia="zh-CN"/>
        </w:rPr>
        <w:t xml:space="preserve">符合标准GB/T 39600-2021、GB/T 9846-2015、GB/T 15102-2017、GB/T 17657-2022，检测报告检测内容须包括：表面耐污染腐蚀、表面耐划痕、含水率、静曲强度、甲醛释放量</w:t>
      </w:r>
      <w:r>
        <w:rPr>
          <w:rFonts w:hint="eastAsia" w:ascii="Times New Roman" w:hAnsi="Times New Roman" w:eastAsia="宋体" w:cs="Times New Roman"/>
          <w:color w:val="auto"/>
          <w:sz w:val="21"/>
          <w:szCs w:val="21"/>
          <w:lang w:eastAsia="zh-CN"/>
        </w:rPr>
        <w:t xml:space="preserve">。</w:t>
      </w:r>
      <w:r/>
    </w:p>
    <w:p>
      <w:pPr>
        <w:ind w:firstLine="420"/>
        <w:spacing w:line="360" w:lineRule="auto"/>
        <w:widowControl/>
        <w:rPr>
          <w:rFonts w:hint="eastAsia" w:ascii="Times New Roman" w:hAnsi="Times New Roman" w:eastAsia="宋体" w:cs="Times New Roman"/>
          <w:bCs/>
          <w:color w:val="auto"/>
          <w:sz w:val="21"/>
          <w:szCs w:val="22"/>
          <w:lang w:val="en-US" w:eastAsia="zh-CN"/>
        </w:rP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w:instrText>
      </w:r>
      <w:r>
        <w:rPr>
          <w:rFonts w:hint="eastAsia" w:ascii="Times New Roman" w:hAnsi="Times New Roman" w:eastAsia="宋体" w:cs="Times New Roman"/>
          <w:color w:val="auto"/>
          <w:sz w:val="21"/>
          <w:szCs w:val="21"/>
        </w:rPr>
        <w:instrText xml:space="preserve">= 2 \* GB3</w:instrText>
      </w:r>
      <w:r>
        <w:rPr>
          <w:rFonts w:ascii="Times New Roman" w:hAnsi="Times New Roman" w:eastAsia="宋体" w:cs="Times New Roman"/>
          <w:color w:val="auto"/>
          <w:sz w:val="21"/>
          <w:szCs w:val="21"/>
        </w:rPr>
        <w:instrText xml:space="preserve"> </w:instrText>
      </w:r>
      <w:r>
        <w:rPr>
          <w:rFonts w:ascii="Times New Roman" w:hAnsi="Times New Roman" w:eastAsia="宋体" w:cs="Times New Roman"/>
          <w:color w:val="auto"/>
          <w:sz w:val="21"/>
          <w:szCs w:val="21"/>
        </w:rPr>
        <w:fldChar w:fldCharType="separate"/>
      </w:r>
      <w:r>
        <w:rPr>
          <w:rFonts w:hint="eastAsia" w:ascii="Times New Roman" w:hAnsi="Times New Roman" w:eastAsia="宋体" w:cs="Times New Roman"/>
          <w:color w:val="auto"/>
          <w:sz w:val="21"/>
          <w:szCs w:val="21"/>
        </w:rPr>
        <w:t xml:space="preserve">②</w:t>
      </w:r>
      <w:r>
        <w:rPr>
          <w:rFonts w:ascii="Times New Roman" w:hAnsi="Times New Roman" w:eastAsia="宋体" w:cs="Times New Roman"/>
          <w:color w:val="auto"/>
          <w:sz w:val="21"/>
          <w:szCs w:val="21"/>
        </w:rPr>
        <w:fldChar w:fldCharType="end"/>
      </w:r>
      <w:r>
        <w:rPr>
          <w:rFonts w:hint="eastAsia" w:ascii="Times New Roman" w:hAnsi="Times New Roman" w:eastAsia="宋体" w:cs="Times New Roman"/>
          <w:bCs/>
          <w:color w:val="auto"/>
          <w:sz w:val="21"/>
          <w:szCs w:val="22"/>
        </w:rPr>
        <w:t xml:space="preserve">实木颗粒板（刨花板)</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lang w:val="en-US" w:eastAsia="zh-CN"/>
        </w:rPr>
        <w:t xml:space="preserve">符合标准JC/T 2039-2010、GB/T 36022-2018、GB/T 4897-2015、GB/T 17657-2022，</w:t>
      </w:r>
      <w:r>
        <w:rPr>
          <w:rFonts w:ascii="Times New Roman" w:hAnsi="Times New Roman" w:eastAsia="宋体" w:cs="Times New Roman"/>
          <w:color w:val="auto"/>
          <w:sz w:val="21"/>
          <w:szCs w:val="21"/>
        </w:rPr>
        <w:t xml:space="preserve">检测报告检测内容须包括：</w:t>
      </w:r>
      <w:r>
        <w:rPr>
          <w:rFonts w:hint="eastAsia" w:ascii="Times New Roman" w:hAnsi="Times New Roman" w:eastAsia="宋体" w:cs="Times New Roman"/>
          <w:color w:val="auto"/>
          <w:sz w:val="21"/>
          <w:szCs w:val="21"/>
        </w:rPr>
        <w:t xml:space="preserve">尺寸偏差</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外观质量</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甲醛释放量</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静曲强</w:t>
      </w:r>
      <w:r>
        <w:rPr>
          <w:rFonts w:hint="eastAsia" w:ascii="Times New Roman" w:hAnsi="Times New Roman" w:eastAsia="宋体" w:cs="Times New Roman"/>
          <w:bCs/>
          <w:color w:val="auto"/>
          <w:sz w:val="21"/>
          <w:szCs w:val="22"/>
        </w:rPr>
        <w:t xml:space="preserve">度</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防潮性能</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沸水煮后内胶合强度</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氨释放量</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防静电性能</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抗菌防霉性能</w:t>
      </w:r>
      <w:r>
        <w:rPr>
          <w:rFonts w:hint="eastAsia" w:ascii="Times New Roman" w:hAnsi="Times New Roman" w:eastAsia="宋体" w:cs="Times New Roman"/>
          <w:bCs/>
          <w:color w:val="auto"/>
          <w:sz w:val="21"/>
          <w:szCs w:val="22"/>
          <w:lang w:eastAsia="zh-CN"/>
        </w:rPr>
        <w:t xml:space="preserve">。</w:t>
      </w:r>
      <w:r/>
    </w:p>
    <w:p>
      <w:pPr>
        <w:ind w:firstLine="420"/>
        <w:spacing w:line="360" w:lineRule="auto"/>
        <w:widowControl/>
        <w:rPr>
          <w:rFonts w:hint="eastAsia" w:ascii="Times New Roman" w:hAnsi="Times New Roman" w:eastAsia="宋体" w:cs="Times New Roman"/>
          <w:bCs/>
          <w:color w:val="auto"/>
          <w:sz w:val="21"/>
          <w:szCs w:val="22"/>
          <w:lang w:eastAsia="zh-CN"/>
        </w:rPr>
      </w:pPr>
      <w:r>
        <w:rPr>
          <w:rFonts w:hint="eastAsia" w:ascii="Times New Roman" w:hAnsi="Times New Roman" w:eastAsia="宋体" w:cs="Times New Roman"/>
          <w:bCs/>
          <w:color w:val="auto"/>
          <w:sz w:val="21"/>
          <w:szCs w:val="22"/>
        </w:rPr>
        <w:t xml:space="preserve">③</w:t>
      </w:r>
      <w:r>
        <w:rPr>
          <w:rFonts w:hint="eastAsia" w:ascii="Times New Roman" w:hAnsi="Times New Roman" w:eastAsia="宋体" w:cs="Times New Roman"/>
          <w:bCs/>
          <w:color w:val="auto"/>
          <w:sz w:val="21"/>
          <w:szCs w:val="22"/>
          <w:lang w:val="en-US" w:eastAsia="zh-CN"/>
        </w:rPr>
        <w:t xml:space="preserve">PVC封边条：符合标准GB/T 6040-2019、GB/T 32487-2016、GB/T 40906-2021、GB/T 4615-2013、GB/T 1040.3-2006、GB/T 1634.2-2019、GB/T 528-2009、GB/T 37866-2019、QB/T 4463-2025、GB/T 17657-2022、GB/T 16422.2-2022，</w:t>
      </w:r>
      <w:r>
        <w:rPr>
          <w:rFonts w:hint="eastAsia" w:ascii="Times New Roman" w:hAnsi="Times New Roman" w:eastAsia="宋体" w:cs="Times New Roman"/>
          <w:bCs/>
          <w:color w:val="auto"/>
          <w:sz w:val="21"/>
          <w:szCs w:val="22"/>
        </w:rPr>
        <w:t xml:space="preserve">检测报告检测内容须包括：邻苯二甲酸酯(邻苯二甲酸酯增塑剂)</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冲击强度</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塑料件外观</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聚氯乙烯PVC</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热变形温度</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拉伸强度</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挥发性气体-苯类</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涂层老化（人工气候老化100h）</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失光等级</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变色等级</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粉化等级</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开裂等级</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起泡等级</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苯并[a]芘</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18种多环芳烃(PAH)总量</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甲醛释放量</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多溴联苯</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多溴联苯醚(多溴二苯醚)</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氯乙烯单体</w:t>
      </w:r>
      <w:r>
        <w:rPr>
          <w:rFonts w:hint="eastAsia" w:ascii="Times New Roman" w:hAnsi="Times New Roman" w:eastAsia="宋体" w:cs="Times New Roman"/>
          <w:bCs/>
          <w:color w:val="auto"/>
          <w:sz w:val="21"/>
          <w:szCs w:val="22"/>
          <w:lang w:eastAsia="zh-CN"/>
        </w:rPr>
        <w:t xml:space="preserve">、</w:t>
      </w:r>
      <w:r>
        <w:rPr>
          <w:rFonts w:hint="eastAsia" w:ascii="Times New Roman" w:hAnsi="Times New Roman" w:eastAsia="宋体" w:cs="Times New Roman"/>
          <w:bCs/>
          <w:color w:val="auto"/>
          <w:sz w:val="21"/>
          <w:szCs w:val="22"/>
        </w:rPr>
        <w:t xml:space="preserve">可迁移元素(可溶性重金属)</w:t>
      </w:r>
      <w:r>
        <w:rPr>
          <w:rFonts w:hint="eastAsia" w:ascii="Times New Roman" w:hAnsi="Times New Roman" w:eastAsia="宋体" w:cs="Times New Roman"/>
          <w:bCs/>
          <w:color w:val="auto"/>
          <w:sz w:val="21"/>
          <w:szCs w:val="22"/>
          <w:lang w:eastAsia="zh-CN"/>
        </w:rPr>
        <w:t xml:space="preserve">。</w:t>
      </w:r>
      <w:r/>
    </w:p>
    <w:p>
      <w:pPr>
        <w:ind w:firstLine="420"/>
        <w:spacing w:line="360" w:lineRule="auto"/>
        <w:widowControl/>
        <w:rPr>
          <w:rFonts w:hint="eastAsia" w:ascii="Times New Roman" w:hAnsi="Times New Roman" w:eastAsia="宋体" w:cs="Times New Roman"/>
          <w:color w:val="auto"/>
          <w:sz w:val="21"/>
          <w:szCs w:val="21"/>
          <w:lang w:eastAsia="zh-CN"/>
        </w:rPr>
      </w:pPr>
      <w:r>
        <w:rPr>
          <w:rFonts w:ascii="Times New Roman" w:hAnsi="Times New Roman" w:eastAsia="宋体" w:cs="Times New Roman"/>
          <w:color w:val="auto"/>
          <w:sz w:val="21"/>
          <w:szCs w:val="21"/>
        </w:rPr>
        <w:fldChar w:fldCharType="begin"/>
      </w:r>
      <w:r>
        <w:rPr>
          <w:rFonts w:ascii="Times New Roman" w:hAnsi="Times New Roman" w:eastAsia="宋体" w:cs="Times New Roman"/>
          <w:color w:val="auto"/>
          <w:sz w:val="21"/>
          <w:szCs w:val="21"/>
        </w:rPr>
        <w:instrText xml:space="preserve"> </w:instrText>
      </w:r>
      <w:r>
        <w:rPr>
          <w:rFonts w:hint="eastAsia" w:ascii="Times New Roman" w:hAnsi="Times New Roman" w:eastAsia="宋体" w:cs="Times New Roman"/>
          <w:color w:val="auto"/>
          <w:sz w:val="21"/>
          <w:szCs w:val="21"/>
        </w:rPr>
        <w:instrText xml:space="preserve">= 4 \* GB3</w:instrText>
      </w:r>
      <w:r>
        <w:rPr>
          <w:rFonts w:ascii="Times New Roman" w:hAnsi="Times New Roman" w:eastAsia="宋体" w:cs="Times New Roman"/>
          <w:color w:val="auto"/>
          <w:sz w:val="21"/>
          <w:szCs w:val="21"/>
        </w:rPr>
        <w:instrText xml:space="preserve"> </w:instrText>
      </w:r>
      <w:r>
        <w:rPr>
          <w:rFonts w:ascii="Times New Roman" w:hAnsi="Times New Roman" w:eastAsia="宋体" w:cs="Times New Roman"/>
          <w:color w:val="auto"/>
          <w:sz w:val="21"/>
          <w:szCs w:val="21"/>
        </w:rPr>
        <w:fldChar w:fldCharType="separate"/>
      </w:r>
      <w:r>
        <w:rPr>
          <w:rFonts w:hint="eastAsia" w:ascii="Times New Roman" w:hAnsi="Times New Roman" w:eastAsia="宋体" w:cs="Times New Roman"/>
          <w:color w:val="auto"/>
          <w:sz w:val="21"/>
          <w:szCs w:val="21"/>
        </w:rPr>
        <w:t xml:space="preserve">④</w:t>
      </w:r>
      <w:r>
        <w:rPr>
          <w:rFonts w:ascii="Times New Roman" w:hAnsi="Times New Roman" w:eastAsia="宋体" w:cs="Times New Roman"/>
          <w:color w:val="auto"/>
          <w:sz w:val="21"/>
          <w:szCs w:val="21"/>
        </w:rPr>
        <w:fldChar w:fldCharType="end"/>
      </w:r>
      <w:r>
        <w:rPr>
          <w:rFonts w:hint="eastAsia" w:ascii="Times New Roman" w:hAnsi="Times New Roman" w:eastAsia="宋体" w:cs="Times New Roman"/>
          <w:bCs/>
          <w:color w:val="auto"/>
          <w:sz w:val="21"/>
          <w:szCs w:val="22"/>
          <w:lang w:val="en-US" w:eastAsia="zh-CN"/>
        </w:rPr>
        <w:t xml:space="preserve">钢管：符合标准GB/T 3325-2024、GB/T 10125-2021、GB/T 35607-2024、GB/T 228.1-2021、GB/T 3094-2012、GB/T 6739-2022、GB/T 1741-2020、GB/T 13668-2015，</w:t>
      </w:r>
      <w:r>
        <w:rPr>
          <w:rFonts w:ascii="Times New Roman" w:hAnsi="Times New Roman" w:eastAsia="宋体" w:cs="Times New Roman"/>
          <w:color w:val="auto"/>
          <w:sz w:val="21"/>
          <w:szCs w:val="21"/>
        </w:rPr>
        <w:t xml:space="preserve">检测报告检测内容须包括：</w:t>
      </w:r>
      <w:r>
        <w:rPr>
          <w:rFonts w:hint="eastAsia" w:ascii="Times New Roman" w:hAnsi="Times New Roman" w:eastAsia="宋体" w:cs="Times New Roman"/>
          <w:color w:val="auto"/>
          <w:sz w:val="21"/>
          <w:szCs w:val="21"/>
        </w:rPr>
        <w:t xml:space="preserve">外观性能-金属件 -喷漆（塑）涂层</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硬度</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冲击强度</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耐盐浴</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附着力、乙酸盐雾试验（AASS试验）</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中性盐雾试验（NSS试验）</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铜加速乙酸盐雾试验（CASS试验）</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环境属性-产品有害物质</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抗拉强度Rm</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耐霉菌性</w:t>
      </w:r>
      <w:r>
        <w:rPr>
          <w:rFonts w:hint="eastAsia" w:ascii="Times New Roman" w:hAnsi="Times New Roman" w:eastAsia="宋体" w:cs="Times New Roman"/>
          <w:color w:val="auto"/>
          <w:sz w:val="21"/>
          <w:szCs w:val="21"/>
          <w:lang w:eastAsia="zh-CN"/>
        </w:rPr>
        <w:t xml:space="preserve">。</w:t>
      </w:r>
      <w:r/>
    </w:p>
    <w:p>
      <w:pPr>
        <w:ind w:firstLine="420"/>
        <w:spacing w:line="360" w:lineRule="auto"/>
        <w:widowControl/>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⑤海绵</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bCs/>
          <w:color w:val="auto"/>
          <w:sz w:val="21"/>
          <w:szCs w:val="22"/>
          <w:lang w:val="en-US" w:eastAsia="zh-CN"/>
        </w:rPr>
        <w:t xml:space="preserve">符合标准GB/T 10802-2023、GB/T 6343-2009、GB/T 6342-1996、GB/T 40908-2021、GB/T 40971-2021、GB 17927-2024、QB/T 2280-2016、GB/T 24451-2020、GB 18587-2001、GB/T 40908-2021、QB/T 1952.1-2023、GB/T 8333-2022，</w:t>
      </w:r>
      <w:r>
        <w:rPr>
          <w:rFonts w:ascii="Times New Roman" w:hAnsi="Times New Roman" w:eastAsia="宋体" w:cs="Times New Roman"/>
          <w:color w:val="auto"/>
          <w:sz w:val="21"/>
          <w:szCs w:val="21"/>
        </w:rPr>
        <w:t xml:space="preserve">检测报告检测内容须包括</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val="en-US" w:eastAsia="zh-CN"/>
        </w:rPr>
        <w:t xml:space="preserve">外观、长度、宽度偏差、厚度偏差、表观密度偏差、软质聚氨酯泡沫塑料-回弹性、甲醛散发、家具产品及其材料中禁限用物质、多环芳烃含量、家具产品及其材料中禁限用物质/阻燃剂、甲醛释放量、总挥发性有机化合物(TVOC)、阻燃性能安全技术要求、地毯有害物质释放限量、燃烧性能。</w:t>
      </w:r>
      <w:r/>
    </w:p>
    <w:p>
      <w:pPr>
        <w:ind w:firstLine="420"/>
        <w:spacing w:line="360" w:lineRule="auto"/>
        <w:widowControl/>
        <w:rPr>
          <w:rFonts w:hint="eastAsia" w:ascii="Times New Roman" w:hAnsi="Times New Roman" w:eastAsia="宋体" w:cs="Times New Roman"/>
          <w:color w:val="auto"/>
          <w:sz w:val="21"/>
          <w:szCs w:val="21"/>
          <w:lang w:eastAsia="zh-CN"/>
        </w:rPr>
      </w:pPr>
      <w:r>
        <w:rPr>
          <w:rFonts w:hint="eastAsia" w:ascii="宋体" w:hAnsi="宋体" w:eastAsia="宋体" w:cs="宋体"/>
          <w:color w:val="auto"/>
          <w:sz w:val="21"/>
          <w:szCs w:val="21"/>
        </w:rPr>
        <w:t xml:space="preserve">⑥</w:t>
      </w:r>
      <w:r>
        <w:rPr>
          <w:rFonts w:hint="eastAsia" w:ascii="Times New Roman" w:hAnsi="Times New Roman" w:eastAsia="宋体" w:cs="Times New Roman"/>
          <w:color w:val="auto"/>
          <w:sz w:val="21"/>
          <w:szCs w:val="21"/>
        </w:rPr>
        <w:t xml:space="preserve">布料</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bCs/>
          <w:color w:val="auto"/>
          <w:sz w:val="21"/>
          <w:szCs w:val="22"/>
          <w:lang w:val="en-US" w:eastAsia="zh-CN"/>
        </w:rPr>
        <w:t xml:space="preserve">符合标准GB/T 2912.1-2009、GB 18401-2010、GB/T 7573-2009、GB 17927-2024、GB/T 24346-2009、HJ 2546-2016、GB/T 18830-2009、GB/T 5453-1997、GB/T 30159.1-2013、GB/T 23322-2018、GB/T 24279.1-2018</w:t>
      </w:r>
      <w:r>
        <w:rPr>
          <w:rFonts w:hint="eastAsia" w:ascii="Times New Roman" w:hAnsi="Times New Roman" w:eastAsia="宋体" w:cs="Times New Roman"/>
          <w:color w:val="auto"/>
          <w:sz w:val="21"/>
          <w:szCs w:val="21"/>
        </w:rPr>
        <w:t xml:space="preserve">，</w:t>
      </w:r>
      <w:r>
        <w:rPr>
          <w:rFonts w:ascii="Times New Roman" w:hAnsi="Times New Roman" w:eastAsia="宋体" w:cs="Times New Roman"/>
          <w:color w:val="auto"/>
          <w:sz w:val="21"/>
          <w:szCs w:val="21"/>
        </w:rPr>
        <w:t xml:space="preserve">检测报告检测内容须包括：</w:t>
      </w:r>
      <w:r>
        <w:rPr>
          <w:rFonts w:hint="eastAsia" w:ascii="Times New Roman" w:hAnsi="Times New Roman" w:eastAsia="宋体" w:cs="Times New Roman"/>
          <w:color w:val="auto"/>
          <w:sz w:val="21"/>
          <w:szCs w:val="21"/>
        </w:rPr>
        <w:t xml:space="preserve">染色牢度</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异味</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可分解致癌芳香胺染料</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氨基联苯联苯胺、pH值</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甲醛含量</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防霉性能</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纺织产品中有害物质限制要求</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阻燃性能安全技术要求</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防紫外线性能的评定</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透射比</w:t>
      </w:r>
      <w:r>
        <w:rPr>
          <w:rFonts w:hint="eastAsia" w:ascii="Times New Roman" w:hAnsi="Times New Roman" w:eastAsia="宋体" w:cs="Times New Roman"/>
          <w:color w:val="auto"/>
          <w:sz w:val="21"/>
          <w:szCs w:val="21"/>
          <w:lang w:eastAsia="zh-CN"/>
        </w:rPr>
        <w:t xml:space="preserve">、</w:t>
      </w:r>
      <w:r>
        <w:rPr>
          <w:rFonts w:hint="eastAsia" w:ascii="Times New Roman" w:hAnsi="Times New Roman" w:eastAsia="宋体" w:cs="Times New Roman"/>
          <w:color w:val="auto"/>
          <w:sz w:val="21"/>
          <w:szCs w:val="21"/>
        </w:rPr>
        <w:t xml:space="preserve">烷基酚和烷基酚聚氧乙</w:t>
      </w:r>
      <w:r>
        <w:rPr>
          <w:rFonts w:hint="eastAsia" w:ascii="Times New Roman" w:hAnsi="Times New Roman" w:eastAsia="宋体" w:cs="Times New Roman"/>
          <w:color w:val="auto"/>
          <w:sz w:val="21"/>
          <w:szCs w:val="21"/>
          <w:lang w:eastAsia="zh-CN"/>
        </w:rPr>
        <w:t xml:space="preserve">烯醚含量、耐沾污性、透气性。</w:t>
      </w:r>
      <w:r/>
    </w:p>
    <w:p>
      <w:pPr>
        <w:ind w:firstLine="420"/>
        <w:spacing w:line="360" w:lineRule="auto"/>
        <w:widowControl/>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⑦塑粉：</w:t>
      </w:r>
      <w:r>
        <w:rPr>
          <w:rFonts w:hint="eastAsia" w:ascii="Times New Roman" w:hAnsi="Times New Roman" w:eastAsia="宋体" w:cs="Times New Roman"/>
          <w:bCs/>
          <w:color w:val="auto"/>
          <w:sz w:val="21"/>
          <w:szCs w:val="22"/>
          <w:lang w:val="en-US" w:eastAsia="zh-CN"/>
        </w:rPr>
        <w:t xml:space="preserve">符合标准</w:t>
      </w:r>
      <w:r>
        <w:rPr>
          <w:rFonts w:hint="eastAsia" w:ascii="Times New Roman" w:hAnsi="Times New Roman" w:eastAsia="宋体" w:cs="Times New Roman"/>
          <w:color w:val="auto"/>
          <w:sz w:val="21"/>
          <w:szCs w:val="21"/>
          <w:lang w:eastAsia="zh-CN"/>
        </w:rPr>
        <w:t xml:space="preserve">HG/T 2006-2022、HJ 2537-2014</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GB/T 9286-2021</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GB/T 3325-2024</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GB 18584-2024</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检测报告检测内容须包括：中性盐雾</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500h划痕处单向腐蚀蔓延宽度≤2.0mm，未划痕区无起泡、生锈、开裂、剥落等异常现象</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耐湿性-室内用</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500h无异常</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可溶性铅</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可溶性镉</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可溶性铬</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可溶性汞</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金属喷漆（塑）涂层-附着力</w:t>
      </w:r>
      <w:r>
        <w:rPr>
          <w:rFonts w:hint="eastAsia" w:eastAsia="宋体" w:cs="Times New Roman"/>
          <w:color w:val="auto"/>
          <w:sz w:val="21"/>
          <w:szCs w:val="21"/>
          <w:lang w:eastAsia="zh-CN"/>
        </w:rPr>
        <w:t xml:space="preserve">、</w:t>
      </w:r>
      <w:r>
        <w:rPr>
          <w:rFonts w:hint="eastAsia" w:ascii="Times New Roman" w:hAnsi="Times New Roman" w:eastAsia="宋体" w:cs="Times New Roman"/>
          <w:color w:val="auto"/>
          <w:sz w:val="21"/>
          <w:szCs w:val="21"/>
          <w:lang w:eastAsia="zh-CN"/>
        </w:rPr>
        <w:t xml:space="preserve">锑（Sb）、砷(As)、钡(Ba)、镉(Cd)、铬(Cr)、铅(Pb)、汞(Hg)、硒(Se)。</w:t>
      </w:r>
      <w:r/>
    </w:p>
    <w:p>
      <w:pPr>
        <w:ind w:firstLine="420"/>
        <w:spacing w:line="360" w:lineRule="auto"/>
        <w:widowControl/>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 xml:space="preserve">⑧PP塑料：</w:t>
      </w:r>
      <w:r>
        <w:rPr>
          <w:rFonts w:hint="eastAsia" w:ascii="Times New Roman" w:hAnsi="Times New Roman" w:eastAsia="宋体" w:cs="Times New Roman"/>
          <w:bCs/>
          <w:color w:val="auto"/>
          <w:sz w:val="21"/>
          <w:szCs w:val="22"/>
          <w:lang w:val="en-US" w:eastAsia="zh-CN"/>
        </w:rPr>
        <w:t xml:space="preserve">符合标准</w:t>
      </w:r>
      <w:r>
        <w:rPr>
          <w:rFonts w:hint="eastAsia" w:ascii="Times New Roman" w:hAnsi="Times New Roman" w:eastAsia="宋体" w:cs="Times New Roman"/>
          <w:color w:val="auto"/>
          <w:sz w:val="21"/>
          <w:szCs w:val="21"/>
          <w:lang w:eastAsia="zh-CN"/>
        </w:rPr>
        <w:t xml:space="preserve">GB/T 31402-2023、GB/T 32487-2016、GB/T 24128-2018，检测报告检测内容须包括：外观应无裂纹、明显变形、缩水、针孔，应无凹陷、飞边、折皱、疙瘩，应无气泡、杂质、伤痕、白印，表面应光洁，应无划痕、毛刺、拉毛、污渍，应无明显色差、抗菌活性值、抗菌率、防霉性能。</w:t>
      </w:r>
      <w:r/>
    </w:p>
    <w:p>
      <w:pPr>
        <w:spacing w:line="480" w:lineRule="auto"/>
        <w:rPr>
          <w:rFonts w:ascii="Times New Roman" w:hAnsi="Times New Roman" w:eastAsia="宋体" w:cs="Times New Roman"/>
          <w:b/>
          <w:bCs/>
          <w:color w:val="auto"/>
          <w:sz w:val="21"/>
          <w:szCs w:val="20"/>
        </w:rPr>
      </w:pPr>
      <w:r>
        <w:rPr>
          <w:rFonts w:ascii="Times New Roman" w:hAnsi="Times New Roman" w:eastAsia="宋体" w:cs="Times New Roman"/>
          <w:b/>
          <w:bCs/>
          <w:color w:val="auto"/>
          <w:sz w:val="21"/>
          <w:szCs w:val="20"/>
        </w:rPr>
        <w:t xml:space="preserve">（三）产品生产、工艺能力比较（</w:t>
      </w:r>
      <w:r>
        <w:rPr>
          <w:rFonts w:hint="eastAsia" w:ascii="Times New Roman" w:hAnsi="Times New Roman" w:eastAsia="宋体" w:cs="Times New Roman"/>
          <w:b/>
          <w:bCs/>
          <w:color w:val="auto"/>
          <w:sz w:val="21"/>
          <w:szCs w:val="20"/>
          <w:lang w:val="en-US" w:eastAsia="zh-CN"/>
        </w:rPr>
        <w:t xml:space="preserve">32</w:t>
      </w:r>
      <w:r>
        <w:rPr>
          <w:rFonts w:ascii="Times New Roman" w:hAnsi="Times New Roman" w:eastAsia="宋体" w:cs="Times New Roman"/>
          <w:b/>
          <w:bCs/>
          <w:color w:val="auto"/>
          <w:sz w:val="21"/>
          <w:szCs w:val="20"/>
        </w:rPr>
        <w:t xml:space="preserve">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投标单位须提供家具清单中下述产品的三视图、工艺结构图、用料清单和安装说明，总计4套：</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产品一：</w:t>
      </w:r>
      <w:r>
        <w:rPr>
          <w:rFonts w:hint="eastAsia" w:ascii="Times New Roman" w:hAnsi="Times New Roman" w:eastAsia="宋体" w:cs="Times New Roman"/>
          <w:color w:val="auto"/>
          <w:sz w:val="21"/>
          <w:szCs w:val="21"/>
          <w:lang w:val="en-US" w:eastAsia="zh-CN" w:bidi="ar-SA"/>
        </w:rPr>
        <w:t xml:space="preserve">西</w:t>
      </w:r>
      <w:r>
        <w:rPr>
          <w:rFonts w:hint="eastAsia" w:eastAsia="宋体" w:cs="Times New Roman"/>
          <w:color w:val="auto"/>
          <w:sz w:val="21"/>
          <w:szCs w:val="21"/>
          <w:lang w:val="en-US" w:eastAsia="zh-CN" w:bidi="ar-SA"/>
        </w:rPr>
        <w:t xml:space="preserve">区</w:t>
      </w:r>
      <w:r>
        <w:rPr>
          <w:rFonts w:hint="eastAsia" w:ascii="Times New Roman" w:hAnsi="Times New Roman" w:eastAsia="宋体" w:cs="Times New Roman"/>
          <w:b w:val="0"/>
          <w:bCs/>
          <w:color w:val="auto"/>
          <w:sz w:val="21"/>
          <w:szCs w:val="22"/>
          <w:lang w:val="en-US" w:eastAsia="zh-CN" w:bidi="ar-SA"/>
        </w:rPr>
        <w:t xml:space="preserve">序号：</w:t>
      </w:r>
      <w:r>
        <w:rPr>
          <w:rFonts w:hint="eastAsia" w:eastAsia="宋体" w:cs="Times New Roman"/>
          <w:color w:val="auto"/>
          <w:sz w:val="21"/>
          <w:szCs w:val="21"/>
          <w:lang w:val="en-US" w:eastAsia="zh-CN" w:bidi="ar-SA"/>
        </w:rPr>
        <w:t xml:space="preserve">9</w:t>
      </w:r>
      <w:r>
        <w:rPr>
          <w:rFonts w:hint="eastAsia" w:ascii="Times New Roman" w:hAnsi="Times New Roman" w:eastAsia="宋体" w:cs="Times New Roman"/>
          <w:color w:val="auto"/>
          <w:sz w:val="21"/>
          <w:szCs w:val="21"/>
          <w:lang w:val="en-US" w:eastAsia="zh-CN" w:bidi="ar-SA"/>
        </w:rPr>
        <w:t xml:space="preserve">  </w:t>
      </w:r>
      <w:r>
        <w:rPr>
          <w:rFonts w:hint="eastAsia" w:eastAsia="宋体" w:cs="Times New Roman"/>
          <w:color w:val="auto"/>
          <w:sz w:val="21"/>
          <w:szCs w:val="21"/>
          <w:lang w:val="en-US" w:eastAsia="zh-CN" w:bidi="ar-SA"/>
        </w:rPr>
        <w:t xml:space="preserve"> </w:t>
      </w:r>
      <w:r>
        <w:rPr>
          <w:rFonts w:hint="eastAsia" w:ascii="Times New Roman" w:hAnsi="Times New Roman" w:eastAsia="宋体" w:cs="Times New Roman"/>
          <w:color w:val="auto"/>
          <w:sz w:val="21"/>
          <w:szCs w:val="21"/>
          <w:lang w:val="en-US" w:eastAsia="zh-CN" w:bidi="ar-SA"/>
        </w:rPr>
        <w:t xml:space="preserve">高低床</w:t>
      </w:r>
      <w:r>
        <w:rPr>
          <w:rFonts w:hint="default" w:ascii="Times New Roman" w:hAnsi="Times New Roman" w:eastAsia="宋体" w:cs="Times New Roman"/>
          <w:color w:val="auto"/>
          <w:sz w:val="21"/>
          <w:szCs w:val="21"/>
          <w:lang w:val="en-US" w:eastAsia="zh-CN" w:bidi="ar-SA"/>
        </w:rPr>
        <w:t xml:space="preserve">  </w:t>
      </w:r>
      <w:r>
        <w:rPr>
          <w:rFonts w:hint="eastAsia" w:ascii="Times New Roman" w:hAnsi="Times New Roman" w:eastAsia="宋体" w:cs="Times New Roman"/>
          <w:color w:val="auto"/>
          <w:sz w:val="21"/>
          <w:szCs w:val="21"/>
          <w:lang w:val="en-US" w:eastAsia="zh-CN" w:bidi="ar-SA"/>
        </w:rPr>
        <w:t xml:space="preserve">         </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产品二：</w:t>
      </w:r>
      <w:r>
        <w:rPr>
          <w:rFonts w:hint="eastAsia" w:ascii="Times New Roman" w:hAnsi="Times New Roman" w:eastAsia="宋体" w:cs="Times New Roman"/>
          <w:color w:val="auto"/>
          <w:sz w:val="21"/>
          <w:szCs w:val="21"/>
          <w:lang w:val="en-US" w:eastAsia="zh-CN" w:bidi="ar-SA"/>
        </w:rPr>
        <w:t xml:space="preserve">西</w:t>
      </w:r>
      <w:r>
        <w:rPr>
          <w:rFonts w:hint="eastAsia" w:eastAsia="宋体" w:cs="Times New Roman"/>
          <w:color w:val="auto"/>
          <w:sz w:val="21"/>
          <w:szCs w:val="21"/>
          <w:lang w:val="en-US" w:eastAsia="zh-CN" w:bidi="ar-SA"/>
        </w:rPr>
        <w:t xml:space="preserve">区</w:t>
      </w:r>
      <w:r>
        <w:rPr>
          <w:rFonts w:hint="eastAsia" w:ascii="Times New Roman" w:hAnsi="Times New Roman" w:eastAsia="宋体" w:cs="Times New Roman"/>
          <w:b w:val="0"/>
          <w:bCs/>
          <w:color w:val="auto"/>
          <w:sz w:val="21"/>
          <w:szCs w:val="22"/>
          <w:lang w:val="en-US" w:eastAsia="zh-CN" w:bidi="ar-SA"/>
        </w:rPr>
        <w:t xml:space="preserve">序号：</w:t>
      </w:r>
      <w:r>
        <w:rPr>
          <w:rFonts w:hint="eastAsia" w:eastAsia="宋体" w:cs="Times New Roman"/>
          <w:color w:val="auto"/>
          <w:sz w:val="21"/>
          <w:szCs w:val="21"/>
          <w:highlight w:val="yellow"/>
          <w:lang w:val="en-US" w:eastAsia="zh-CN" w:bidi="ar-SA"/>
        </w:rPr>
        <w:t xml:space="preserve">82</w:t>
      </w:r>
      <w:r>
        <w:rPr>
          <w:rFonts w:hint="eastAsia" w:ascii="Times New Roman" w:hAnsi="Times New Roman" w:eastAsia="宋体" w:cs="Times New Roman"/>
          <w:color w:val="auto"/>
          <w:sz w:val="21"/>
          <w:szCs w:val="21"/>
          <w:highlight w:val="yellow"/>
          <w:lang w:val="en-US" w:eastAsia="zh-CN" w:bidi="ar-SA"/>
        </w:rPr>
        <w:t xml:space="preserve"> </w:t>
      </w:r>
      <w:r>
        <w:rPr>
          <w:rFonts w:hint="eastAsia" w:ascii="Times New Roman" w:hAnsi="Times New Roman" w:eastAsia="宋体" w:cs="Times New Roman"/>
          <w:color w:val="auto"/>
          <w:sz w:val="21"/>
          <w:szCs w:val="21"/>
          <w:lang w:val="en-US" w:eastAsia="zh-CN" w:bidi="ar-SA"/>
        </w:rPr>
        <w:t xml:space="preserve"> </w:t>
      </w:r>
      <w:r>
        <w:rPr>
          <w:rFonts w:hint="eastAsia" w:ascii="Times New Roman" w:hAnsi="Times New Roman" w:eastAsia="宋体" w:cs="Times New Roman"/>
          <w:b w:val="0"/>
          <w:bCs/>
          <w:color w:val="auto"/>
          <w:sz w:val="21"/>
          <w:szCs w:val="22"/>
          <w:lang w:val="en-US" w:eastAsia="zh-CN" w:bidi="ar-SA"/>
        </w:rPr>
        <w:t xml:space="preserve">培训桌</w:t>
      </w:r>
      <w:r>
        <w:rPr>
          <w:rFonts w:hint="default" w:ascii="Times New Roman" w:hAnsi="Times New Roman" w:eastAsia="宋体" w:cs="Times New Roman"/>
          <w:color w:val="auto"/>
          <w:sz w:val="21"/>
          <w:szCs w:val="21"/>
          <w:lang w:val="en-US" w:eastAsia="zh-CN" w:bidi="ar-SA"/>
        </w:rPr>
        <w:t xml:space="preserve"> </w:t>
      </w:r>
      <w:r>
        <w:rPr>
          <w:rFonts w:hint="eastAsia" w:ascii="Times New Roman" w:hAnsi="Times New Roman" w:eastAsia="宋体" w:cs="Times New Roman"/>
          <w:color w:val="auto"/>
          <w:sz w:val="21"/>
          <w:szCs w:val="21"/>
          <w:lang w:val="en-US" w:eastAsia="zh-CN" w:bidi="ar-SA"/>
        </w:rPr>
        <w:t xml:space="preserve">         </w:t>
      </w:r>
      <w:r/>
    </w:p>
    <w:p>
      <w:pPr>
        <w:numPr>
          <w:ilvl w:val="0"/>
          <w:numId w:val="4"/>
        </w:numPr>
        <w:ind w:left="0" w:firstLine="420"/>
        <w:jc w:val="both"/>
        <w:spacing w:before="0" w:line="36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产品三：</w:t>
      </w:r>
      <w:r>
        <w:rPr>
          <w:rFonts w:hint="eastAsia" w:eastAsia="宋体" w:cs="Times New Roman"/>
          <w:color w:val="auto"/>
          <w:sz w:val="21"/>
          <w:szCs w:val="21"/>
          <w:lang w:val="en-US" w:eastAsia="zh-CN" w:bidi="ar-SA"/>
        </w:rPr>
        <w:t xml:space="preserve">东区</w:t>
      </w:r>
      <w:r>
        <w:rPr>
          <w:rFonts w:hint="eastAsia" w:ascii="Times New Roman" w:hAnsi="Times New Roman" w:eastAsia="宋体" w:cs="Times New Roman"/>
          <w:b w:val="0"/>
          <w:bCs/>
          <w:color w:val="auto"/>
          <w:sz w:val="21"/>
          <w:szCs w:val="22"/>
          <w:lang w:val="en-US" w:eastAsia="zh-CN" w:bidi="ar-SA"/>
        </w:rPr>
        <w:t xml:space="preserve">序号：</w:t>
      </w:r>
      <w:r>
        <w:rPr>
          <w:rFonts w:hint="eastAsia" w:eastAsia="宋体" w:cs="Times New Roman"/>
          <w:b w:val="0"/>
          <w:bCs/>
          <w:color w:val="auto"/>
          <w:sz w:val="21"/>
          <w:szCs w:val="22"/>
          <w:lang w:val="en-US" w:eastAsia="zh-CN" w:bidi="ar-SA"/>
        </w:rPr>
        <w:t xml:space="preserve">8</w:t>
      </w:r>
      <w:r>
        <w:rPr>
          <w:rFonts w:hint="eastAsia" w:ascii="Times New Roman" w:hAnsi="Times New Roman" w:eastAsia="宋体" w:cs="Times New Roman"/>
          <w:b w:val="0"/>
          <w:bCs/>
          <w:color w:val="auto"/>
          <w:sz w:val="21"/>
          <w:szCs w:val="22"/>
          <w:lang w:val="en-US" w:eastAsia="zh-CN" w:bidi="ar-SA"/>
        </w:rPr>
        <w:t xml:space="preserve"> </w:t>
      </w:r>
      <w:r>
        <w:rPr>
          <w:rFonts w:hint="eastAsia" w:eastAsia="宋体" w:cs="Times New Roman"/>
          <w:b w:val="0"/>
          <w:bCs/>
          <w:color w:val="auto"/>
          <w:sz w:val="21"/>
          <w:szCs w:val="22"/>
          <w:lang w:val="en-US" w:eastAsia="zh-CN" w:bidi="ar-SA"/>
        </w:rPr>
        <w:t xml:space="preserve">  发药桌</w:t>
      </w:r>
      <w:r>
        <w:rPr>
          <w:rFonts w:hint="eastAsia" w:ascii="Times New Roman" w:hAnsi="Times New Roman" w:eastAsia="宋体" w:cs="Times New Roman"/>
          <w:b w:val="0"/>
          <w:bCs/>
          <w:color w:val="auto"/>
          <w:sz w:val="21"/>
          <w:szCs w:val="22"/>
          <w:lang w:val="en-US" w:eastAsia="zh-CN" w:bidi="ar-SA"/>
        </w:rPr>
        <w:t xml:space="preserve">            </w:t>
      </w:r>
      <w:r/>
    </w:p>
    <w:p>
      <w:pPr>
        <w:numPr>
          <w:ilvl w:val="0"/>
          <w:numId w:val="4"/>
        </w:numPr>
        <w:ind w:left="0" w:firstLine="420"/>
        <w:jc w:val="both"/>
        <w:spacing w:before="0" w:line="360" w:lineRule="auto"/>
        <w:widowControl w:val="off"/>
        <w:rPr>
          <w:rFonts w:hint="eastAsia" w:ascii="宋体" w:hAnsi="宋体" w:eastAsia="宋体" w:cs="Times New Roman"/>
          <w:color w:val="auto"/>
          <w:sz w:val="24"/>
          <w:szCs w:val="24"/>
          <w:lang w:val="en-US" w:eastAsia="zh-CN" w:bidi="ar-SA"/>
        </w:rPr>
      </w:pPr>
      <w:r>
        <w:rPr>
          <w:rFonts w:hint="default" w:ascii="Times New Roman" w:hAnsi="Times New Roman" w:eastAsia="宋体" w:cs="Times New Roman"/>
          <w:color w:val="auto"/>
          <w:sz w:val="21"/>
          <w:szCs w:val="21"/>
          <w:lang w:val="en-US" w:eastAsia="zh-CN" w:bidi="ar-SA"/>
        </w:rPr>
        <w:t xml:space="preserve">产品四：</w:t>
      </w:r>
      <w:r>
        <w:rPr>
          <w:rFonts w:hint="eastAsia" w:ascii="Times New Roman" w:hAnsi="Times New Roman" w:eastAsia="宋体" w:cs="Times New Roman"/>
          <w:color w:val="auto"/>
          <w:sz w:val="21"/>
          <w:szCs w:val="21"/>
          <w:lang w:val="en-US" w:eastAsia="zh-CN" w:bidi="ar-SA"/>
        </w:rPr>
        <w:t xml:space="preserve">东区序号：38</w:t>
      </w:r>
      <w:r>
        <w:rPr>
          <w:rFonts w:hint="eastAsia" w:eastAsia="宋体" w:cs="Times New Roman"/>
          <w:color w:val="auto"/>
          <w:sz w:val="21"/>
          <w:szCs w:val="21"/>
          <w:lang w:val="en-US" w:eastAsia="zh-CN" w:bidi="ar-SA"/>
        </w:rPr>
        <w:t xml:space="preserve"> </w:t>
      </w:r>
      <w:r>
        <w:rPr>
          <w:rFonts w:hint="eastAsia" w:ascii="Times New Roman" w:hAnsi="Times New Roman" w:eastAsia="宋体" w:cs="Times New Roman"/>
          <w:color w:val="auto"/>
          <w:sz w:val="21"/>
          <w:szCs w:val="21"/>
          <w:lang w:val="en-US" w:eastAsia="zh-CN" w:bidi="ar-SA"/>
        </w:rPr>
        <w:t xml:space="preserve"> 衣柜  </w:t>
      </w:r>
      <w:r>
        <w:rPr>
          <w:rFonts w:hint="eastAsia" w:ascii="Times New Roman" w:hAnsi="Times New Roman" w:eastAsia="宋体" w:cs="Times New Roman"/>
          <w:b w:val="0"/>
          <w:bCs/>
          <w:color w:val="auto"/>
          <w:sz w:val="21"/>
          <w:szCs w:val="22"/>
          <w:lang w:val="en-US" w:eastAsia="zh-CN" w:bidi="ar-SA"/>
        </w:rPr>
        <w:t xml:space="preserve">      </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包含①三视图（主视图、左视图、俯视图）、②部件结构图及工艺结构图、③用料明细清单</w:t>
      </w:r>
      <w:r>
        <w:rPr>
          <w:rFonts w:hint="eastAsia" w:ascii="宋体" w:hAnsi="宋体" w:eastAsia="宋体" w:cs="宋体"/>
          <w:bCs/>
          <w:color w:val="auto"/>
          <w:sz w:val="21"/>
          <w:szCs w:val="21"/>
          <w:lang w:val="en-US" w:eastAsia="zh-CN"/>
        </w:rPr>
        <w:t xml:space="preserve">④</w:t>
      </w:r>
      <w:r>
        <w:rPr>
          <w:rFonts w:hint="eastAsia" w:ascii="宋体" w:hAnsi="宋体" w:eastAsia="宋体" w:cs="宋体"/>
          <w:b w:val="0"/>
          <w:bCs/>
          <w:color w:val="auto"/>
          <w:sz w:val="21"/>
          <w:szCs w:val="21"/>
          <w:lang w:val="en-US" w:eastAsia="zh-CN"/>
        </w:rPr>
        <w:t xml:space="preserve">安装说明。</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每套图纸清晰完整、完全满足招标清单内实际采购需求样式、工艺结构及招标清单材质要求的每套每项得2分，有一处内容不合理或错误的得1分，未提供或出现二处及以上内容不合理或错误的此项不得分。每种产品最高得8分，最高分32分。</w:t>
      </w:r>
      <w:r/>
    </w:p>
    <w:p>
      <w:pPr>
        <w:ind w:firstLine="420"/>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注：以上内容“不合理”、“错误”是指：存在不适用产品设计实际情况、套用其他无关内容、内容不完整、与本项目履约无关、逻辑存在漏洞以及不满足采购文件要求的其他情况。</w:t>
      </w:r>
      <w:r/>
    </w:p>
    <w:p>
      <w:pPr>
        <w:jc w:val="left"/>
        <w:spacing w:line="48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 xml:space="preserve">（四）主要区域整体陈设效果设计比较（</w:t>
      </w:r>
      <w:r>
        <w:rPr>
          <w:rFonts w:hint="eastAsia" w:ascii="Times New Roman" w:hAnsi="Times New Roman" w:eastAsia="宋体" w:cs="Times New Roman"/>
          <w:b/>
          <w:bCs/>
          <w:color w:val="auto"/>
          <w:sz w:val="21"/>
          <w:szCs w:val="21"/>
          <w:lang w:val="en-US" w:eastAsia="zh-CN"/>
        </w:rPr>
        <w:t xml:space="preserve">12</w:t>
      </w:r>
      <w:r>
        <w:rPr>
          <w:rFonts w:ascii="Times New Roman" w:hAnsi="Times New Roman" w:eastAsia="宋体" w:cs="Times New Roman"/>
          <w:b/>
          <w:bCs/>
          <w:color w:val="auto"/>
          <w:sz w:val="21"/>
          <w:szCs w:val="21"/>
        </w:rPr>
        <w:t xml:space="preserve">分）</w:t>
      </w:r>
      <w:r/>
    </w:p>
    <w:p>
      <w:pPr>
        <w:ind w:left="520" w:firstLine="0"/>
        <w:spacing w:line="360" w:lineRule="auto"/>
        <w:rPr>
          <w:rFonts w:hint="eastAsia" w:ascii="Arial" w:hAnsi="Arial" w:eastAsia="宋体" w:cs="Arial"/>
          <w:bCs/>
          <w:color w:val="auto"/>
          <w:sz w:val="21"/>
          <w:szCs w:val="21"/>
          <w:lang w:val="en-US" w:eastAsia="zh-CN" w:bidi="ar-SA"/>
        </w:rPr>
      </w:pPr>
      <w:r>
        <w:rPr>
          <w:rFonts w:hint="eastAsia" w:ascii="宋体" w:hAnsi="宋体" w:eastAsia="宋体" w:cs="宋体"/>
          <w:bCs/>
          <w:color w:val="auto"/>
          <w:sz w:val="21"/>
          <w:szCs w:val="21"/>
          <w:lang w:val="en-US" w:eastAsia="en-US"/>
        </w:rPr>
        <w:t xml:space="preserve">投标人根据本项目特点、平面图及采购需求，可自行踏勘现场制定</w:t>
      </w:r>
      <w:r>
        <w:rPr>
          <w:rFonts w:hint="eastAsia" w:ascii="Arial" w:hAnsi="Arial" w:eastAsia="Arial" w:cs="Arial"/>
          <w:bCs/>
          <w:color w:val="auto"/>
          <w:sz w:val="21"/>
          <w:szCs w:val="21"/>
          <w:lang w:val="en-US" w:eastAsia="en-US" w:bidi="ar-SA"/>
        </w:rPr>
        <w:t xml:space="preserve">方案布置图及效果图</w:t>
      </w:r>
      <w:r>
        <w:rPr>
          <w:rFonts w:hint="eastAsia" w:ascii="Arial" w:hAnsi="Arial" w:eastAsia="宋体" w:cs="Arial"/>
          <w:bCs/>
          <w:color w:val="auto"/>
          <w:sz w:val="21"/>
          <w:szCs w:val="21"/>
          <w:lang w:val="en-US" w:eastAsia="zh-CN" w:bidi="ar-SA"/>
        </w:rPr>
        <w:t xml:space="preserve">。</w:t>
      </w:r>
      <w:r/>
    </w:p>
    <w:p>
      <w:pPr>
        <w:ind w:left="520" w:firstLine="0"/>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en-US"/>
        </w:rPr>
        <w:t xml:space="preserve">整体区域</w:t>
      </w:r>
      <w:r>
        <w:rPr>
          <w:rFonts w:hint="eastAsia" w:ascii="宋体" w:hAnsi="宋体" w:eastAsia="宋体" w:cs="宋体"/>
          <w:bCs/>
          <w:color w:val="auto"/>
          <w:sz w:val="21"/>
          <w:szCs w:val="21"/>
          <w:lang w:val="en-US" w:eastAsia="zh-CN"/>
        </w:rPr>
        <w:t xml:space="preserve">：</w:t>
      </w:r>
      <w:r>
        <w:rPr>
          <w:rFonts w:hint="eastAsia" w:ascii="宋体" w:hAnsi="宋体" w:eastAsia="宋体" w:cs="宋体"/>
          <w:b/>
          <w:bCs w:val="0"/>
          <w:color w:val="auto"/>
          <w:sz w:val="21"/>
          <w:szCs w:val="21"/>
          <w:lang w:val="en-US" w:eastAsia="zh-CN"/>
        </w:rPr>
        <w:t xml:space="preserve">西区</w:t>
      </w:r>
      <w:r/>
    </w:p>
    <w:p>
      <w:pPr>
        <w:ind w:left="520" w:firstLine="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.多功能室，</w:t>
      </w:r>
      <w:r>
        <w:rPr>
          <w:rFonts w:hint="eastAsia" w:ascii="宋体" w:hAnsi="宋体" w:eastAsia="宋体" w:cs="宋体"/>
          <w:bCs/>
          <w:color w:val="auto"/>
          <w:sz w:val="21"/>
          <w:szCs w:val="21"/>
        </w:rPr>
        <w:t xml:space="preserve">区域中包括的产品</w:t>
      </w:r>
      <w:r>
        <w:rPr>
          <w:rFonts w:hint="eastAsia" w:ascii="宋体" w:hAnsi="宋体" w:eastAsia="宋体" w:cs="宋体"/>
          <w:b/>
          <w:bCs w:val="0"/>
          <w:color w:val="auto"/>
          <w:sz w:val="21"/>
          <w:szCs w:val="21"/>
          <w:highlight w:val="none"/>
        </w:rPr>
        <w:t xml:space="preserve">（序号</w:t>
      </w:r>
      <w:r>
        <w:rPr>
          <w:rFonts w:hint="eastAsia" w:ascii="宋体" w:hAnsi="宋体" w:eastAsia="宋体" w:cs="宋体"/>
          <w:b/>
          <w:bCs w:val="0"/>
          <w:color w:val="auto"/>
          <w:sz w:val="21"/>
          <w:szCs w:val="21"/>
          <w:highlight w:val="none"/>
          <w:lang w:val="en-US" w:eastAsia="zh-CN"/>
        </w:rPr>
        <w:t xml:space="preserve">82和83培训桌、序号84培训椅、序号85和86主席台）</w:t>
      </w:r>
      <w:r/>
    </w:p>
    <w:p>
      <w:pPr>
        <w:ind w:left="520" w:firstLine="0"/>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en-US"/>
        </w:rPr>
        <w:t xml:space="preserve">整体区域</w:t>
      </w:r>
      <w:r>
        <w:rPr>
          <w:rFonts w:hint="eastAsia" w:ascii="宋体" w:hAnsi="宋体" w:eastAsia="宋体" w:cs="宋体"/>
          <w:bCs/>
          <w:color w:val="auto"/>
          <w:sz w:val="21"/>
          <w:szCs w:val="21"/>
          <w:lang w:val="en-US" w:eastAsia="zh-CN"/>
        </w:rPr>
        <w:t xml:space="preserve">：</w:t>
      </w:r>
      <w:r>
        <w:rPr>
          <w:rFonts w:hint="eastAsia" w:ascii="宋体" w:hAnsi="宋体" w:eastAsia="宋体" w:cs="宋体"/>
          <w:b/>
          <w:bCs w:val="0"/>
          <w:color w:val="auto"/>
          <w:sz w:val="21"/>
          <w:szCs w:val="21"/>
          <w:lang w:val="en-US" w:eastAsia="zh-CN"/>
        </w:rPr>
        <w:t xml:space="preserve">东区</w:t>
      </w:r>
      <w:r/>
    </w:p>
    <w:p>
      <w:pPr>
        <w:numPr>
          <w:ilvl w:val="0"/>
          <w:numId w:val="0"/>
        </w:numPr>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.1F感染区（门诊）</w:t>
      </w:r>
      <w:r>
        <w:rPr>
          <w:rFonts w:hint="eastAsia" w:ascii="宋体" w:hAnsi="宋体" w:eastAsia="宋体" w:cs="宋体"/>
          <w:bCs/>
          <w:color w:val="auto"/>
          <w:sz w:val="21"/>
          <w:szCs w:val="21"/>
        </w:rPr>
        <w:t xml:space="preserve">，区域中包括的产品（序号</w:t>
      </w:r>
      <w:r>
        <w:rPr>
          <w:rFonts w:hint="eastAsia" w:ascii="宋体" w:hAnsi="宋体" w:eastAsia="宋体" w:cs="宋体"/>
          <w:bCs/>
          <w:color w:val="auto"/>
          <w:sz w:val="21"/>
          <w:szCs w:val="21"/>
          <w:lang w:val="en-US" w:eastAsia="zh-CN"/>
        </w:rPr>
        <w:t xml:space="preserve">14检查桌、序号15医生椅、序号16患者椅、序号17三门更衣柜、序号18留观床（含床垫）、序号19处置柜、序号20不锈钢拖把池</w:t>
      </w:r>
      <w:r>
        <w:rPr>
          <w:rFonts w:hint="eastAsia" w:ascii="宋体" w:hAnsi="宋体" w:eastAsia="宋体" w:cs="宋体"/>
          <w:b/>
          <w:bCs w:val="0"/>
          <w:color w:val="auto"/>
          <w:sz w:val="21"/>
          <w:szCs w:val="21"/>
          <w:highlight w:val="yellow"/>
          <w:lang w:val="en-US" w:eastAsia="zh-CN"/>
        </w:rPr>
        <w:t xml:space="preserve">（不含水龙头）</w:t>
      </w:r>
      <w:r>
        <w:rPr>
          <w:rFonts w:hint="eastAsia" w:ascii="宋体" w:hAnsi="宋体" w:eastAsia="宋体" w:cs="宋体"/>
          <w:bCs/>
          <w:color w:val="auto"/>
          <w:sz w:val="21"/>
          <w:szCs w:val="21"/>
          <w:lang w:val="en-US" w:eastAsia="zh-CN"/>
        </w:rPr>
        <w:t xml:space="preserve">、序号21拖把架）</w:t>
      </w:r>
      <w:r>
        <w:rPr>
          <w:rFonts w:hint="eastAsia" w:ascii="宋体" w:hAnsi="宋体" w:eastAsia="宋体" w:cs="宋体"/>
          <w:bCs/>
          <w:color w:val="auto"/>
          <w:sz w:val="21"/>
          <w:szCs w:val="21"/>
        </w:rPr>
        <w:t xml:space="preserve">。</w:t>
      </w:r>
      <w:r/>
    </w:p>
    <w:p>
      <w:pPr>
        <w:ind w:left="520" w:firstLine="0"/>
        <w:spacing w:line="360" w:lineRule="auto"/>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en-US"/>
        </w:rPr>
        <w:t xml:space="preserve">②</w:t>
      </w:r>
      <w:r>
        <w:rPr>
          <w:rFonts w:hint="eastAsia" w:ascii="宋体" w:hAnsi="宋体" w:eastAsia="宋体" w:cs="宋体"/>
          <w:bCs/>
          <w:color w:val="auto"/>
          <w:sz w:val="21"/>
          <w:szCs w:val="21"/>
          <w:lang w:val="en-US" w:eastAsia="zh-CN"/>
        </w:rPr>
        <w:t xml:space="preserve">.3F医生办，</w:t>
      </w:r>
      <w:r>
        <w:rPr>
          <w:rFonts w:hint="eastAsia" w:ascii="宋体" w:hAnsi="宋体" w:eastAsia="宋体" w:cs="宋体"/>
          <w:bCs/>
          <w:color w:val="auto"/>
          <w:sz w:val="21"/>
          <w:szCs w:val="21"/>
        </w:rPr>
        <w:t xml:space="preserve">区域中包括的产品（序号</w:t>
      </w:r>
      <w:r>
        <w:rPr>
          <w:rFonts w:hint="eastAsia" w:ascii="宋体" w:hAnsi="宋体" w:eastAsia="宋体" w:cs="宋体"/>
          <w:bCs/>
          <w:color w:val="auto"/>
          <w:sz w:val="21"/>
          <w:szCs w:val="21"/>
          <w:lang w:val="en-US" w:eastAsia="zh-CN"/>
        </w:rPr>
        <w:t xml:space="preserve">106医生办公室、序号107吊柜、序号108办公椅、序号109茶水柜、序号110文件柜、序号111谈话桌、序号112谈话椅）。</w:t>
      </w:r>
      <w:r/>
    </w:p>
    <w:p>
      <w:pPr>
        <w:ind w:left="520" w:firstLine="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p>
      <w:pPr>
        <w:numPr>
          <w:ilvl w:val="0"/>
          <w:numId w:val="0"/>
        </w:numPr>
        <w:ind w:left="420" w:firstLine="527"/>
        <w:jc w:val="both"/>
        <w:spacing w:before="0" w:line="360" w:lineRule="auto"/>
        <w:widowControl w:val="off"/>
        <w:rPr>
          <w:rFonts w:hint="eastAsia" w:ascii="Times New Roman" w:hAnsi="Times New Roman" w:eastAsia="宋体" w:cs="Times New Roman"/>
          <w:color w:val="auto"/>
          <w:sz w:val="21"/>
          <w:szCs w:val="21"/>
          <w:lang w:val="en-US" w:eastAsia="zh-CN" w:bidi="ar-SA"/>
        </w:rPr>
      </w:pPr>
      <w:r>
        <w:rPr>
          <w:rFonts w:hint="eastAsia" w:ascii="宋体" w:hAnsi="宋体" w:eastAsia="宋体" w:cs="宋体"/>
          <w:bCs/>
          <w:color w:val="auto"/>
          <w:sz w:val="21"/>
          <w:szCs w:val="21"/>
          <w:lang w:val="en-US" w:eastAsia="en-US" w:bidi="ar-SA"/>
        </w:rPr>
        <w:t xml:space="preserve">根据提供空间的：</w:t>
      </w:r>
      <w:r>
        <w:rPr>
          <w:rFonts w:hint="eastAsia" w:ascii="宋体" w:hAnsi="宋体" w:eastAsia="宋体" w:cs="宋体"/>
          <w:b w:val="0"/>
          <w:bCs/>
          <w:color w:val="auto"/>
          <w:sz w:val="21"/>
          <w:szCs w:val="21"/>
          <w:lang w:val="en-US" w:eastAsia="zh-CN" w:bidi="ar-SA"/>
        </w:rPr>
        <w:t xml:space="preserve">①</w:t>
      </w:r>
      <w:r>
        <w:rPr>
          <w:rFonts w:hint="eastAsia" w:ascii="Times New Roman" w:hAnsi="Times New Roman" w:eastAsia="宋体" w:cs="Times New Roman"/>
          <w:color w:val="auto"/>
          <w:sz w:val="21"/>
          <w:szCs w:val="21"/>
          <w:lang w:val="en-US" w:eastAsia="zh-CN" w:bidi="ar-SA"/>
        </w:rPr>
        <w:t xml:space="preserve">空间布局；</w:t>
      </w:r>
      <w:r>
        <w:rPr>
          <w:rFonts w:hint="eastAsia" w:ascii="宋体" w:hAnsi="宋体" w:eastAsia="宋体" w:cs="宋体"/>
          <w:bCs/>
          <w:color w:val="auto"/>
          <w:sz w:val="21"/>
          <w:szCs w:val="21"/>
          <w:lang w:val="en-US" w:eastAsia="en-US" w:bidi="ar-SA"/>
        </w:rPr>
        <w:t xml:space="preserve">②</w:t>
      </w:r>
      <w:r>
        <w:rPr>
          <w:rFonts w:hint="eastAsia" w:ascii="Times New Roman" w:hAnsi="Times New Roman" w:eastAsia="宋体" w:cs="Times New Roman"/>
          <w:color w:val="auto"/>
          <w:sz w:val="21"/>
          <w:szCs w:val="21"/>
          <w:lang w:val="en-US" w:eastAsia="zh-CN" w:bidi="ar-SA"/>
        </w:rPr>
        <w:t xml:space="preserve">色彩搭配；</w:t>
      </w:r>
      <w:r>
        <w:rPr>
          <w:rFonts w:hint="eastAsia" w:ascii="宋体" w:hAnsi="宋体" w:eastAsia="宋体" w:cs="宋体"/>
          <w:bCs/>
          <w:color w:val="auto"/>
          <w:sz w:val="21"/>
          <w:szCs w:val="21"/>
          <w:lang w:val="en-US" w:eastAsia="zh-CN" w:bidi="ar-SA"/>
        </w:rPr>
        <w:t xml:space="preserve">③</w:t>
      </w:r>
      <w:r>
        <w:rPr>
          <w:rFonts w:hint="eastAsia" w:ascii="Times New Roman" w:hAnsi="Times New Roman" w:eastAsia="宋体" w:cs="Times New Roman"/>
          <w:color w:val="auto"/>
          <w:sz w:val="21"/>
          <w:szCs w:val="21"/>
          <w:lang w:val="en-US" w:eastAsia="zh-CN" w:bidi="ar-SA"/>
        </w:rPr>
        <w:t xml:space="preserve">点位考虑实际场地使用功能；</w:t>
      </w:r>
      <w:r>
        <w:rPr>
          <w:rFonts w:hint="eastAsia" w:ascii="宋体" w:hAnsi="宋体" w:eastAsia="宋体" w:cs="宋体"/>
          <w:bCs/>
          <w:color w:val="auto"/>
          <w:sz w:val="21"/>
          <w:szCs w:val="21"/>
          <w:lang w:val="en-US" w:eastAsia="zh-CN" w:bidi="ar-SA"/>
        </w:rPr>
        <w:t xml:space="preserve">④</w:t>
      </w:r>
      <w:r>
        <w:rPr>
          <w:rFonts w:hint="eastAsia" w:ascii="Times New Roman" w:hAnsi="Times New Roman" w:eastAsia="宋体" w:cs="Times New Roman"/>
          <w:color w:val="auto"/>
          <w:sz w:val="21"/>
          <w:szCs w:val="21"/>
          <w:lang w:val="en-US" w:eastAsia="zh-CN" w:bidi="ar-SA"/>
        </w:rPr>
        <w:t xml:space="preserve">整体设计风格、有动线规划。</w:t>
      </w:r>
      <w:r/>
    </w:p>
    <w:p>
      <w:pPr>
        <w:ind w:firstLine="420"/>
        <w:spacing w:line="360" w:lineRule="auto"/>
        <w:rPr>
          <w:rFonts w:hint="eastAsia" w:ascii="Arial" w:hAnsi="Arial" w:eastAsia="Arial" w:cs="Arial"/>
          <w:b w:val="0"/>
          <w:bCs w:val="0"/>
          <w:color w:val="auto"/>
          <w:sz w:val="21"/>
          <w:szCs w:val="21"/>
          <w:lang w:val="en-US" w:eastAsia="en-US" w:bidi="ar-SA"/>
        </w:rPr>
      </w:pPr>
      <w:r>
        <w:rPr>
          <w:rFonts w:hint="eastAsia" w:ascii="宋体" w:hAnsi="宋体" w:eastAsia="宋体" w:cs="宋体"/>
          <w:bCs/>
          <w:color w:val="auto"/>
          <w:sz w:val="21"/>
          <w:szCs w:val="21"/>
          <w:lang w:val="en-US" w:eastAsia="en-US"/>
        </w:rPr>
        <w:t xml:space="preserve">上述</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lang w:val="en-US" w:eastAsia="en-US"/>
        </w:rPr>
        <w:t xml:space="preserve">个区域布置图及效果图每项应逐条叙述，方案完整、符合本项目实际需求的，每项得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分，投标单位提供方案中每项内容里有一处内容不合理或错误的得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lang w:val="en-US" w:eastAsia="en-US"/>
        </w:rPr>
        <w:t xml:space="preserve">分，未提供或出现二处及以上内容不合理或错误的此项不得分。</w:t>
      </w:r>
      <w:r>
        <w:rPr>
          <w:rFonts w:hint="eastAsia" w:ascii="Arial" w:hAnsi="Arial" w:eastAsia="Arial" w:cs="Arial"/>
          <w:b w:val="0"/>
          <w:bCs w:val="0"/>
          <w:color w:val="auto"/>
          <w:sz w:val="21"/>
          <w:szCs w:val="21"/>
          <w:lang w:val="en-US" w:eastAsia="en-US" w:bidi="ar-SA"/>
        </w:rPr>
        <w:t xml:space="preserve">本项共</w:t>
      </w:r>
      <w:r>
        <w:rPr>
          <w:rFonts w:hint="eastAsia" w:ascii="Arial" w:hAnsi="Arial" w:eastAsia="宋体" w:cs="Arial"/>
          <w:b w:val="0"/>
          <w:bCs w:val="0"/>
          <w:color w:val="auto"/>
          <w:sz w:val="21"/>
          <w:szCs w:val="21"/>
          <w:lang w:val="en-US" w:eastAsia="zh-CN" w:bidi="ar-SA"/>
        </w:rPr>
        <w:t xml:space="preserve">3</w:t>
      </w:r>
      <w:r>
        <w:rPr>
          <w:rFonts w:hint="eastAsia" w:ascii="Arial" w:hAnsi="Arial" w:eastAsia="Arial" w:cs="Arial"/>
          <w:b w:val="0"/>
          <w:bCs w:val="0"/>
          <w:color w:val="auto"/>
          <w:sz w:val="21"/>
          <w:szCs w:val="21"/>
          <w:lang w:val="en-US" w:eastAsia="en-US" w:bidi="ar-SA"/>
        </w:rPr>
        <w:t xml:space="preserve">个区域，每个区域满分</w:t>
      </w:r>
      <w:r>
        <w:rPr>
          <w:rFonts w:hint="eastAsia" w:ascii="Arial" w:hAnsi="Arial" w:eastAsia="宋体" w:cs="Arial"/>
          <w:b w:val="0"/>
          <w:bCs w:val="0"/>
          <w:color w:val="auto"/>
          <w:sz w:val="21"/>
          <w:szCs w:val="21"/>
          <w:lang w:val="en-US" w:eastAsia="zh-CN" w:bidi="ar-SA"/>
        </w:rPr>
        <w:t xml:space="preserve">4</w:t>
      </w:r>
      <w:r>
        <w:rPr>
          <w:rFonts w:hint="eastAsia" w:ascii="Arial" w:hAnsi="Arial" w:eastAsia="Arial" w:cs="Arial"/>
          <w:b w:val="0"/>
          <w:bCs w:val="0"/>
          <w:color w:val="auto"/>
          <w:sz w:val="21"/>
          <w:szCs w:val="21"/>
          <w:lang w:val="en-US" w:eastAsia="en-US" w:bidi="ar-SA"/>
        </w:rPr>
        <w:t xml:space="preserve">分，本项最高</w:t>
      </w:r>
      <w:r>
        <w:rPr>
          <w:rFonts w:hint="eastAsia" w:ascii="Arial" w:hAnsi="Arial" w:eastAsia="宋体" w:cs="Arial"/>
          <w:b w:val="0"/>
          <w:bCs w:val="0"/>
          <w:color w:val="auto"/>
          <w:sz w:val="21"/>
          <w:szCs w:val="21"/>
          <w:lang w:val="en-US" w:eastAsia="zh-CN" w:bidi="ar-SA"/>
        </w:rPr>
        <w:t xml:space="preserve">12</w:t>
      </w:r>
      <w:r>
        <w:rPr>
          <w:rFonts w:hint="eastAsia" w:ascii="Arial" w:hAnsi="Arial" w:eastAsia="Arial" w:cs="Arial"/>
          <w:b w:val="0"/>
          <w:bCs w:val="0"/>
          <w:color w:val="auto"/>
          <w:sz w:val="21"/>
          <w:szCs w:val="21"/>
          <w:lang w:val="en-US" w:eastAsia="en-US" w:bidi="ar-SA"/>
        </w:rPr>
        <w:t xml:space="preserve">分。（平面图详见附件）</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注：以上内容“不合理”、“错误”是指：存在不适用项目实际情况、套用其他无关内容、内容不完整、与本项目履约无关、逻辑存在漏洞以及不满足采购文件要求的其他情况。</w:t>
      </w:r>
      <w:r/>
    </w:p>
    <w:p>
      <w:pPr>
        <w:keepLines w:val="0"/>
        <w:keepNext w:val="0"/>
        <w:pageBreakBefore w:val="0"/>
        <w:spacing w:line="360" w:lineRule="auto"/>
        <w:widowControl w:val="off"/>
        <w:rPr>
          <w:rFonts w:hint="eastAsia" w:ascii="宋体" w:hAnsi="宋体" w:eastAsia="宋体" w:cs="宋体"/>
          <w:b/>
          <w:color w:val="auto"/>
          <w:sz w:val="21"/>
          <w:szCs w:val="21"/>
          <w:lang w:eastAsia="zh-CN"/>
        </w:rPr>
      </w:pPr>
      <w:r>
        <w:rPr>
          <w:rFonts w:ascii="Times New Roman" w:hAnsi="Times New Roman" w:eastAsia="宋体" w:cs="Times New Roman"/>
          <w:b/>
          <w:bCs/>
          <w:color w:val="auto"/>
          <w:sz w:val="21"/>
          <w:szCs w:val="21"/>
        </w:rPr>
        <w:t xml:space="preserve">（五）</w:t>
      </w:r>
      <w:r>
        <w:rPr>
          <w:rFonts w:hint="eastAsia" w:ascii="宋体" w:hAnsi="宋体" w:eastAsia="宋体" w:cs="宋体"/>
          <w:b/>
          <w:color w:val="auto"/>
          <w:sz w:val="21"/>
          <w:szCs w:val="21"/>
          <w:lang w:val="en-US" w:eastAsia="en-US"/>
        </w:rPr>
        <w:t xml:space="preserve">本项目的交货工期保障计划方案</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rPr>
        <w:t xml:space="preserve">分</w:t>
      </w:r>
      <w:r>
        <w:rPr>
          <w:rFonts w:hint="eastAsia" w:ascii="宋体" w:hAnsi="宋体" w:eastAsia="宋体" w:cs="宋体"/>
          <w:b/>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投标人根据本项目特点，制定交货工期保障计划方案。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对本项目整体交货工期保障方案；②</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具有风险评估且有应急预案紧急供货的方案；</w:t>
      </w:r>
      <w:r>
        <w:rPr>
          <w:rFonts w:hint="eastAsia" w:ascii="宋体" w:hAnsi="宋体" w:eastAsia="宋体" w:cs="宋体"/>
          <w:bCs/>
          <w:color w:val="auto"/>
          <w:sz w:val="21"/>
          <w:szCs w:val="21"/>
          <w:lang w:val="en-US" w:eastAsia="zh-CN"/>
        </w:rPr>
        <w:t xml:space="preserve">③.</w:t>
      </w:r>
      <w:r>
        <w:rPr>
          <w:rFonts w:hint="eastAsia" w:ascii="宋体" w:hAnsi="宋体" w:eastAsia="宋体" w:cs="宋体"/>
          <w:bCs/>
          <w:color w:val="auto"/>
          <w:sz w:val="21"/>
          <w:szCs w:val="21"/>
          <w:lang w:val="en-US" w:eastAsia="en-US"/>
        </w:rPr>
        <w:t xml:space="preserve">进度安排及保证措施；</w:t>
      </w:r>
      <w:r>
        <w:rPr>
          <w:rFonts w:hint="eastAsia" w:ascii="宋体" w:hAnsi="宋体" w:eastAsia="宋体" w:cs="宋体"/>
          <w:bCs/>
          <w:color w:val="auto"/>
          <w:sz w:val="21"/>
          <w:szCs w:val="21"/>
          <w:lang w:val="en-US" w:eastAsia="zh-CN"/>
        </w:rPr>
        <w:t xml:space="preserve">④.</w:t>
      </w:r>
      <w:r>
        <w:rPr>
          <w:rFonts w:hint="eastAsia" w:ascii="宋体" w:hAnsi="宋体" w:eastAsia="宋体" w:cs="宋体"/>
          <w:bCs/>
          <w:color w:val="auto"/>
          <w:sz w:val="21"/>
          <w:szCs w:val="21"/>
          <w:lang w:val="en-US" w:eastAsia="en-US"/>
        </w:rPr>
        <w:t xml:space="preserve">货物运输及配送方案。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auto"/>
          <w:sz w:val="21"/>
          <w:szCs w:val="21"/>
        </w:rPr>
      </w:pPr>
      <w:r>
        <w:rPr>
          <w:rFonts w:ascii="Times New Roman" w:hAnsi="Times New Roman" w:eastAsia="宋体" w:cs="Times New Roman"/>
          <w:b/>
          <w:bCs/>
          <w:color w:val="auto"/>
          <w:sz w:val="21"/>
          <w:szCs w:val="21"/>
        </w:rPr>
        <w:t xml:space="preserve">（</w:t>
      </w:r>
      <w:r>
        <w:rPr>
          <w:rFonts w:hint="eastAsia" w:ascii="Times New Roman" w:hAnsi="Times New Roman" w:eastAsia="宋体" w:cs="Times New Roman"/>
          <w:b/>
          <w:bCs/>
          <w:color w:val="auto"/>
          <w:sz w:val="21"/>
          <w:szCs w:val="21"/>
          <w:lang w:val="en-US" w:eastAsia="zh-CN"/>
        </w:rPr>
        <w:t xml:space="preserve">六</w:t>
      </w:r>
      <w:r>
        <w:rPr>
          <w:rFonts w:ascii="Times New Roman" w:hAnsi="Times New Roman" w:eastAsia="宋体" w:cs="Times New Roman"/>
          <w:b/>
          <w:bCs/>
          <w:color w:val="auto"/>
          <w:sz w:val="21"/>
          <w:szCs w:val="21"/>
        </w:rPr>
        <w:t xml:space="preserve">）</w:t>
      </w:r>
      <w:r>
        <w:rPr>
          <w:rFonts w:hint="eastAsia" w:ascii="宋体" w:hAnsi="宋体" w:eastAsia="宋体" w:cs="宋体"/>
          <w:b/>
          <w:color w:val="auto"/>
          <w:sz w:val="21"/>
          <w:szCs w:val="21"/>
          <w:lang w:val="en-US" w:eastAsia="en-US"/>
        </w:rPr>
        <w:t xml:space="preserve">本项目产品安装、调试检查方案比较</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rPr>
        <w:t xml:space="preserve">分</w:t>
      </w:r>
      <w:r>
        <w:rPr>
          <w:rFonts w:hint="eastAsia" w:ascii="宋体" w:hAnsi="宋体" w:eastAsia="宋体" w:cs="宋体"/>
          <w:b/>
          <w:color w:val="auto"/>
          <w:sz w:val="21"/>
          <w:szCs w:val="21"/>
          <w:lang w:eastAsia="zh-CN"/>
        </w:rPr>
        <w:t xml:space="preserve">）</w:t>
      </w:r>
      <w:r/>
    </w:p>
    <w:p>
      <w:pPr>
        <w:ind w:firstLine="420"/>
        <w:spacing w:line="360" w:lineRule="auto"/>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投标人根据本项目特点，制定产品安装、调试检查方案。</w:t>
      </w:r>
      <w:r/>
    </w:p>
    <w:p>
      <w:pPr>
        <w:ind w:firstLine="420"/>
        <w:spacing w:line="360" w:lineRule="auto"/>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对本项目主要产品的安装方案说明；②</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en-US" w:eastAsia="en-US"/>
        </w:rPr>
        <w:t xml:space="preserve">项目实施中的难点及解决方案；</w:t>
      </w:r>
      <w:r>
        <w:rPr>
          <w:rFonts w:hint="eastAsia" w:ascii="宋体" w:hAnsi="宋体" w:eastAsia="宋体" w:cs="宋体"/>
          <w:bCs/>
          <w:color w:val="auto"/>
          <w:sz w:val="21"/>
          <w:szCs w:val="21"/>
          <w:lang w:val="en-US" w:eastAsia="zh-CN"/>
        </w:rPr>
        <w:t xml:space="preserve">③.</w:t>
      </w:r>
      <w:r>
        <w:rPr>
          <w:rFonts w:hint="eastAsia" w:ascii="宋体" w:hAnsi="宋体" w:eastAsia="宋体" w:cs="宋体"/>
          <w:bCs/>
          <w:color w:val="auto"/>
          <w:sz w:val="21"/>
          <w:szCs w:val="21"/>
          <w:lang w:val="en-US" w:eastAsia="en-US"/>
        </w:rPr>
        <w:t xml:space="preserve">调试检查方案；</w:t>
      </w:r>
      <w:r>
        <w:rPr>
          <w:rFonts w:hint="eastAsia" w:ascii="宋体" w:hAnsi="宋体" w:eastAsia="宋体" w:cs="宋体"/>
          <w:bCs/>
          <w:color w:val="auto"/>
          <w:sz w:val="21"/>
          <w:szCs w:val="21"/>
          <w:lang w:val="en-US" w:eastAsia="zh-CN"/>
        </w:rPr>
        <w:t xml:space="preserve">④.</w:t>
      </w:r>
      <w:r>
        <w:rPr>
          <w:rFonts w:hint="eastAsia" w:ascii="宋体" w:hAnsi="宋体" w:eastAsia="宋体" w:cs="宋体"/>
          <w:bCs/>
          <w:color w:val="auto"/>
          <w:sz w:val="21"/>
          <w:szCs w:val="21"/>
          <w:lang w:val="en-US" w:eastAsia="en-US"/>
        </w:rPr>
        <w:t xml:space="preserve">保证工程顺利移交的具体措施和解决方案。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spacing w:line="360" w:lineRule="auto"/>
        <w:rPr>
          <w:rFonts w:hint="eastAsia" w:ascii="宋体" w:hAnsi="宋体" w:eastAsia="宋体" w:cs="宋体"/>
          <w:b/>
          <w:color w:val="auto"/>
          <w:sz w:val="21"/>
          <w:szCs w:val="21"/>
        </w:rPr>
      </w:pPr>
      <w:r>
        <w:rPr>
          <w:rFonts w:ascii="Times New Roman" w:hAnsi="Times New Roman" w:eastAsia="宋体" w:cs="Times New Roman"/>
          <w:b/>
          <w:bCs/>
          <w:color w:val="auto"/>
          <w:sz w:val="21"/>
          <w:szCs w:val="21"/>
        </w:rPr>
        <w:t xml:space="preserve">（</w:t>
      </w:r>
      <w:r>
        <w:rPr>
          <w:rFonts w:hint="eastAsia" w:ascii="Times New Roman" w:hAnsi="Times New Roman" w:eastAsia="宋体" w:cs="Times New Roman"/>
          <w:b/>
          <w:bCs/>
          <w:color w:val="auto"/>
          <w:sz w:val="21"/>
          <w:szCs w:val="21"/>
          <w:lang w:val="en-US" w:eastAsia="zh-CN"/>
        </w:rPr>
        <w:t xml:space="preserve">七</w:t>
      </w:r>
      <w:r>
        <w:rPr>
          <w:rFonts w:ascii="Times New Roman" w:hAnsi="Times New Roman" w:eastAsia="宋体" w:cs="Times New Roman"/>
          <w:b/>
          <w:bCs/>
          <w:color w:val="auto"/>
          <w:sz w:val="21"/>
          <w:szCs w:val="21"/>
        </w:rPr>
        <w:t xml:space="preserve">）</w:t>
      </w:r>
      <w:r>
        <w:rPr>
          <w:rFonts w:hint="eastAsia" w:ascii="宋体" w:hAnsi="宋体" w:eastAsia="宋体" w:cs="宋体"/>
          <w:b/>
          <w:bCs w:val="0"/>
          <w:color w:val="auto"/>
          <w:sz w:val="21"/>
          <w:szCs w:val="21"/>
          <w:lang w:val="en-US" w:eastAsia="en-US"/>
        </w:rPr>
        <w:t xml:space="preserve">售后服务方案</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分</w:t>
      </w:r>
      <w:r>
        <w:rPr>
          <w:rFonts w:hint="eastAsia" w:ascii="宋体" w:hAnsi="宋体" w:eastAsia="宋体" w:cs="宋体"/>
          <w:b/>
          <w:color w:val="auto"/>
          <w:sz w:val="21"/>
          <w:szCs w:val="21"/>
          <w:lang w:eastAsia="zh-CN"/>
        </w:rPr>
        <w:t xml:space="preserve">）</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 w:val="0"/>
          <w:bCs/>
          <w:color w:val="auto"/>
          <w:sz w:val="21"/>
          <w:szCs w:val="21"/>
          <w:lang w:val="en-US" w:eastAsia="en-US"/>
        </w:rPr>
        <w:t xml:space="preserve">投标人根据本项目特点，制定售后服务方案。</w:t>
      </w:r>
      <w:r/>
    </w:p>
    <w:p>
      <w:pPr>
        <w:ind w:firstLine="420"/>
        <w:spacing w:line="360" w:lineRule="auto"/>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①</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整体售后服务方案</w:t>
      </w:r>
      <w:r>
        <w:rPr>
          <w:rFonts w:hint="eastAsia" w:ascii="宋体" w:hAnsi="宋体" w:eastAsia="宋体" w:cs="宋体"/>
          <w:b w:val="0"/>
          <w:bCs/>
          <w:color w:val="auto"/>
          <w:sz w:val="21"/>
          <w:szCs w:val="21"/>
          <w:lang w:val="en-US" w:eastAsia="zh-CN"/>
        </w:rPr>
        <w:t xml:space="preserve">（含</w:t>
      </w:r>
      <w:r>
        <w:rPr>
          <w:rFonts w:hint="eastAsia" w:ascii="宋体" w:hAnsi="宋体" w:eastAsia="宋体" w:cs="宋体"/>
          <w:b w:val="0"/>
          <w:bCs/>
          <w:color w:val="auto"/>
          <w:sz w:val="21"/>
          <w:szCs w:val="21"/>
          <w:lang w:val="en-US" w:eastAsia="en-US"/>
        </w:rPr>
        <w:t xml:space="preserve">服务响应时间方案</w:t>
      </w: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w:t>
      </w:r>
      <w:r>
        <w:rPr>
          <w:rFonts w:hint="eastAsia" w:ascii="宋体" w:hAnsi="宋体" w:eastAsia="宋体" w:cs="宋体"/>
          <w:bCs/>
          <w:color w:val="auto"/>
          <w:sz w:val="21"/>
          <w:szCs w:val="21"/>
          <w:lang w:val="en-US" w:eastAsia="en-US"/>
        </w:rPr>
        <w:t xml:space="preserve">②</w:t>
      </w:r>
      <w:r>
        <w:rPr>
          <w:rFonts w:hint="eastAsia" w:ascii="宋体" w:hAnsi="宋体" w:eastAsia="宋体" w:cs="宋体"/>
          <w:bCs/>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保修措施</w:t>
      </w:r>
      <w:r>
        <w:rPr>
          <w:rFonts w:hint="eastAsia" w:ascii="宋体" w:hAnsi="宋体" w:eastAsia="宋体" w:cs="宋体"/>
          <w:b w:val="0"/>
          <w:bCs/>
          <w:color w:val="auto"/>
          <w:sz w:val="21"/>
          <w:szCs w:val="21"/>
          <w:lang w:val="en-US" w:eastAsia="zh-CN"/>
        </w:rPr>
        <w:t xml:space="preserve">及</w:t>
      </w:r>
      <w:r>
        <w:rPr>
          <w:rFonts w:hint="eastAsia" w:ascii="宋体" w:hAnsi="宋体" w:eastAsia="宋体" w:cs="宋体"/>
          <w:b w:val="0"/>
          <w:bCs/>
          <w:color w:val="auto"/>
          <w:sz w:val="21"/>
          <w:szCs w:val="21"/>
          <w:lang w:val="en-US" w:eastAsia="en-US"/>
        </w:rPr>
        <w:t xml:space="preserve">退换货方案。</w:t>
      </w:r>
      <w:r/>
    </w:p>
    <w:p>
      <w:pPr>
        <w:ind w:firstLine="420"/>
        <w:keepLines w:val="0"/>
        <w:keepNext w:val="0"/>
        <w:pageBreakBefore w:val="0"/>
        <w:spacing w:line="360" w:lineRule="auto"/>
        <w:widowControl w:val="off"/>
        <w:rPr>
          <w:rFonts w:hint="eastAsia" w:ascii="宋体" w:hAnsi="宋体" w:eastAsia="宋体" w:cs="宋体"/>
          <w:bCs/>
          <w:color w:val="auto"/>
          <w:sz w:val="21"/>
          <w:szCs w:val="21"/>
          <w:lang w:val="en-US" w:eastAsia="en-US"/>
        </w:rPr>
      </w:pPr>
      <w:r>
        <w:rPr>
          <w:rFonts w:hint="eastAsia" w:ascii="宋体" w:hAnsi="宋体" w:eastAsia="宋体" w:cs="宋体"/>
          <w:bCs/>
          <w:color w:val="auto"/>
          <w:sz w:val="21"/>
          <w:szCs w:val="21"/>
          <w:lang w:val="en-US" w:eastAsia="en-US"/>
        </w:rPr>
        <w:t xml:space="preserve">方案完整，符合本项目实际需求的，每项得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val="en-US" w:eastAsia="en-US"/>
        </w:rPr>
        <w:t xml:space="preserve">分，投标单位提供方案中每项内容有一处内容不合理不错误的得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lang w:val="en-US" w:eastAsia="en-US"/>
        </w:rPr>
        <w:t xml:space="preserve">分，未提供或出现二处以上内容不合理或错误的此项不得分，最高分</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val="en-US" w:eastAsia="en-US"/>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en-US"/>
        </w:rPr>
      </w:pPr>
      <w:r>
        <w:rPr>
          <w:rFonts w:hint="eastAsia" w:ascii="宋体" w:hAnsi="宋体" w:eastAsia="宋体" w:cs="宋体"/>
          <w:bCs/>
          <w:color w:val="auto"/>
          <w:sz w:val="21"/>
          <w:szCs w:val="21"/>
          <w:lang w:val="en-US" w:eastAsia="en-US"/>
        </w:rPr>
        <w:t xml:space="preserve">注：以上内容“不合理”、“错误”是指：存在不适用交货实施方案实际情况，套用其他无关内容、内容不完整、与本项目履约无关、逻辑存在漏洞以及不满足采购文件要求的其他情况。</w:t>
      </w:r>
      <w:r/>
    </w:p>
    <w:p>
      <w:pPr>
        <w:jc w:val="left"/>
        <w:spacing w:line="480" w:lineRule="auto"/>
        <w:rPr>
          <w:rFonts w:ascii="Times New Roman" w:hAnsi="Times New Roman" w:eastAsia="宋体" w:cs="Times New Roman"/>
          <w:b/>
          <w:bCs/>
          <w:color w:val="auto"/>
          <w:sz w:val="21"/>
          <w:szCs w:val="21"/>
        </w:rPr>
      </w:pPr>
      <w:r>
        <w:rPr>
          <w:rFonts w:ascii="Times New Roman" w:hAnsi="Times New Roman" w:eastAsia="宋体" w:cs="Times New Roman"/>
          <w:b/>
          <w:bCs/>
          <w:color w:val="auto"/>
          <w:sz w:val="21"/>
          <w:szCs w:val="21"/>
        </w:rPr>
        <w:t xml:space="preserve">（</w:t>
      </w:r>
      <w:r>
        <w:rPr>
          <w:rFonts w:hint="eastAsia" w:ascii="Times New Roman" w:hAnsi="Times New Roman" w:eastAsia="宋体" w:cs="Times New Roman"/>
          <w:b/>
          <w:bCs/>
          <w:color w:val="auto"/>
          <w:sz w:val="21"/>
          <w:szCs w:val="21"/>
          <w:lang w:val="en-US" w:eastAsia="zh-CN"/>
        </w:rPr>
        <w:t xml:space="preserve">八</w:t>
      </w:r>
      <w:r>
        <w:rPr>
          <w:rFonts w:ascii="Times New Roman" w:hAnsi="Times New Roman" w:eastAsia="宋体" w:cs="Times New Roman"/>
          <w:b/>
          <w:bCs/>
          <w:color w:val="auto"/>
          <w:sz w:val="21"/>
          <w:szCs w:val="21"/>
        </w:rPr>
        <w:t xml:space="preserve">）综合实力（</w:t>
      </w:r>
      <w:r>
        <w:rPr>
          <w:rFonts w:hint="eastAsia" w:ascii="Times New Roman" w:hAnsi="Times New Roman" w:eastAsia="宋体" w:cs="Times New Roman"/>
          <w:b/>
          <w:bCs/>
          <w:color w:val="auto"/>
          <w:sz w:val="21"/>
          <w:szCs w:val="21"/>
          <w:lang w:val="en-US" w:eastAsia="zh-CN"/>
        </w:rPr>
        <w:t xml:space="preserve">8</w:t>
      </w:r>
      <w:r>
        <w:rPr>
          <w:rFonts w:ascii="Times New Roman" w:hAnsi="Times New Roman" w:eastAsia="宋体" w:cs="Times New Roman"/>
          <w:b/>
          <w:bCs/>
          <w:color w:val="auto"/>
          <w:sz w:val="21"/>
          <w:szCs w:val="21"/>
        </w:rPr>
        <w:t xml:space="preserve">分）</w:t>
      </w:r>
      <w:r/>
    </w:p>
    <w:p>
      <w:pPr>
        <w:ind w:firstLine="420"/>
        <w:spacing w:line="360" w:lineRule="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1、</w:t>
      </w:r>
      <w:r>
        <w:rPr>
          <w:rFonts w:hint="eastAsia" w:ascii="宋体" w:hAnsi="宋体" w:eastAsia="宋体" w:cs="宋体"/>
          <w:b w:val="0"/>
          <w:bCs/>
          <w:color w:val="auto"/>
          <w:sz w:val="21"/>
          <w:szCs w:val="21"/>
          <w:lang w:val="en-US" w:eastAsia="en-US"/>
        </w:rPr>
        <w:t xml:space="preserve">投标单位或核心产品生产厂家</w:t>
      </w:r>
      <w:r>
        <w:rPr>
          <w:rFonts w:hint="default" w:ascii="Times New Roman" w:hAnsi="Times New Roman" w:eastAsia="宋体" w:cs="Times New Roman"/>
          <w:color w:val="auto"/>
          <w:sz w:val="21"/>
          <w:szCs w:val="21"/>
          <w:lang w:val="en-US" w:eastAsia="zh-CN" w:bidi="ar-SA"/>
        </w:rPr>
        <w:t xml:space="preserve">具有效期内的</w:t>
      </w:r>
      <w:r>
        <w:rPr>
          <w:rFonts w:hint="eastAsia" w:ascii="Times New Roman" w:hAnsi="Times New Roman" w:eastAsia="宋体" w:cs="Times New Roman"/>
          <w:color w:val="auto"/>
          <w:sz w:val="21"/>
          <w:szCs w:val="21"/>
          <w:lang w:val="en-US" w:eastAsia="zh-CN" w:bidi="ar-SA"/>
        </w:rPr>
        <w:t xml:space="preserve">中国环保产品认证证书</w:t>
      </w:r>
      <w:r>
        <w:rPr>
          <w:rFonts w:hint="default" w:ascii="Times New Roman" w:hAnsi="Times New Roman" w:eastAsia="宋体" w:cs="Times New Roman"/>
          <w:color w:val="auto"/>
          <w:sz w:val="21"/>
          <w:szCs w:val="21"/>
          <w:lang w:val="en-US" w:eastAsia="zh-CN" w:bidi="ar-SA"/>
        </w:rPr>
        <w:t xml:space="preserve">，认证单元必须包含：</w:t>
      </w:r>
      <w:r>
        <w:rPr>
          <w:rFonts w:hint="eastAsia" w:ascii="Times New Roman" w:hAnsi="Times New Roman" w:eastAsia="宋体" w:cs="Times New Roman"/>
          <w:color w:val="auto"/>
          <w:sz w:val="21"/>
          <w:szCs w:val="21"/>
          <w:lang w:val="en-US" w:eastAsia="zh-CN" w:bidi="ar-SA"/>
        </w:rPr>
        <w:t xml:space="preserve">金属办公家具、木制办公家具</w:t>
      </w:r>
      <w:r>
        <w:rPr>
          <w:rFonts w:hint="default" w:ascii="Times New Roman" w:hAnsi="Times New Roman" w:eastAsia="宋体" w:cs="Times New Roman"/>
          <w:color w:val="auto"/>
          <w:sz w:val="21"/>
          <w:szCs w:val="21"/>
          <w:lang w:val="en-US" w:eastAsia="zh-CN" w:bidi="ar-SA"/>
        </w:rPr>
        <w:t xml:space="preserve">，提供完整的得1分，不提供或不完整的不得分。</w:t>
      </w:r>
      <w:r/>
    </w:p>
    <w:p>
      <w:pPr>
        <w:ind w:left="0" w:firstLine="420"/>
        <w:jc w:val="both"/>
        <w:spacing w:after="120" w:line="360" w:lineRule="auto"/>
        <w:widowControl w:val="off"/>
        <w:rPr>
          <w:rFonts w:hint="eastAsia" w:ascii="Times New Roman" w:hAnsi="Times New Roman" w:eastAsia="宋体" w:cs="Times New Roman"/>
          <w:color w:val="auto"/>
          <w:sz w:val="21"/>
          <w:szCs w:val="21"/>
          <w:lang w:val="en-US" w:eastAsia="zh-CN" w:bidi="ar-SA"/>
        </w:rPr>
      </w:pPr>
      <w:r>
        <w:rPr>
          <w:rFonts w:hint="eastAsia" w:eastAsia="宋体" w:cs="Times New Roman"/>
          <w:color w:val="auto"/>
          <w:sz w:val="21"/>
          <w:szCs w:val="21"/>
          <w:lang w:val="en-US" w:eastAsia="zh-CN" w:bidi="ar-SA"/>
        </w:rPr>
        <w:t xml:space="preserve">2</w:t>
      </w:r>
      <w:r>
        <w:rPr>
          <w:rFonts w:hint="eastAsia" w:ascii="Times New Roman" w:hAnsi="Times New Roman" w:eastAsia="宋体" w:cs="Times New Roman"/>
          <w:color w:val="auto"/>
          <w:sz w:val="21"/>
          <w:szCs w:val="21"/>
          <w:lang w:val="en-US" w:eastAsia="zh-CN" w:bidi="ar-SA"/>
        </w:rPr>
        <w:t xml:space="preserve">、</w:t>
      </w:r>
      <w:r>
        <w:rPr>
          <w:rFonts w:hint="eastAsia" w:ascii="宋体" w:hAnsi="宋体" w:eastAsia="宋体" w:cs="宋体"/>
          <w:b w:val="0"/>
          <w:bCs/>
          <w:color w:val="auto"/>
          <w:sz w:val="21"/>
          <w:szCs w:val="21"/>
          <w:lang w:val="en-US" w:eastAsia="en-US" w:bidi="ar-SA"/>
        </w:rPr>
        <w:t xml:space="preserve">投标单位或核心产品生产厂家具</w:t>
      </w:r>
      <w:r>
        <w:rPr>
          <w:rFonts w:hint="default" w:ascii="Times New Roman" w:hAnsi="Times New Roman" w:eastAsia="宋体" w:cs="Times New Roman"/>
          <w:color w:val="auto"/>
          <w:sz w:val="21"/>
          <w:szCs w:val="21"/>
          <w:lang w:val="en-US" w:eastAsia="zh-CN" w:bidi="ar-SA"/>
        </w:rPr>
        <w:t xml:space="preserve">有效期内的</w:t>
      </w:r>
      <w:r>
        <w:rPr>
          <w:rFonts w:hint="eastAsia" w:ascii="Times New Roman" w:hAnsi="Times New Roman" w:eastAsia="宋体" w:cs="Times New Roman"/>
          <w:color w:val="auto"/>
          <w:sz w:val="21"/>
          <w:szCs w:val="21"/>
          <w:lang w:val="en-US" w:eastAsia="zh-CN" w:bidi="ar-SA"/>
        </w:rPr>
        <w:t xml:space="preserve">绿色供应链认证证书</w:t>
      </w:r>
      <w:r>
        <w:rPr>
          <w:rFonts w:hint="default" w:ascii="Times New Roman" w:hAnsi="Times New Roman" w:eastAsia="宋体" w:cs="Times New Roman"/>
          <w:color w:val="auto"/>
          <w:sz w:val="21"/>
          <w:szCs w:val="21"/>
          <w:lang w:val="en-US" w:eastAsia="zh-CN" w:bidi="ar-SA"/>
        </w:rPr>
        <w:t xml:space="preserve">，认证</w:t>
      </w:r>
      <w:r>
        <w:rPr>
          <w:rFonts w:hint="eastAsia" w:ascii="Times New Roman" w:hAnsi="Times New Roman" w:eastAsia="宋体" w:cs="Times New Roman"/>
          <w:color w:val="auto"/>
          <w:sz w:val="21"/>
          <w:szCs w:val="21"/>
          <w:lang w:val="en-US" w:eastAsia="zh-CN" w:bidi="ar-SA"/>
        </w:rPr>
        <w:t xml:space="preserve">范围</w:t>
      </w:r>
      <w:r>
        <w:rPr>
          <w:rFonts w:hint="default" w:ascii="Times New Roman" w:hAnsi="Times New Roman" w:eastAsia="宋体" w:cs="Times New Roman"/>
          <w:color w:val="auto"/>
          <w:sz w:val="21"/>
          <w:szCs w:val="21"/>
          <w:lang w:val="en-US" w:eastAsia="zh-CN" w:bidi="ar-SA"/>
        </w:rPr>
        <w:t xml:space="preserve">必须包含：</w:t>
      </w:r>
      <w:r>
        <w:rPr>
          <w:rFonts w:hint="eastAsia" w:ascii="Times New Roman" w:hAnsi="Times New Roman" w:eastAsia="宋体" w:cs="Times New Roman"/>
          <w:color w:val="auto"/>
          <w:sz w:val="21"/>
          <w:szCs w:val="21"/>
          <w:lang w:val="en-US" w:eastAsia="zh-CN" w:bidi="ar-SA"/>
        </w:rPr>
        <w:t xml:space="preserve">木制家具、金属家具、人造板类家具、实木多层板家具、实木家具、钢木家具</w:t>
      </w:r>
      <w:r>
        <w:rPr>
          <w:rFonts w:hint="default" w:ascii="Times New Roman" w:hAnsi="Times New Roman" w:eastAsia="宋体" w:cs="Times New Roman"/>
          <w:color w:val="auto"/>
          <w:sz w:val="21"/>
          <w:szCs w:val="21"/>
          <w:lang w:val="en-US" w:eastAsia="zh-CN" w:bidi="ar-SA"/>
        </w:rPr>
        <w:t xml:space="preserve">，提供完整的得1分，不提供或不完整的不得分。</w:t>
      </w:r>
      <w:r/>
    </w:p>
    <w:p>
      <w:pPr>
        <w:ind w:firstLine="420"/>
        <w:spacing w:line="360" w:lineRule="auto"/>
        <w:rPr>
          <w:rFonts w:hint="default" w:ascii="Times New Roman" w:hAnsi="Times New Roman" w:eastAsia="宋体" w:cs="Times New Roman"/>
          <w:color w:val="auto"/>
          <w:sz w:val="21"/>
          <w:szCs w:val="21"/>
          <w:lang w:val="en-US" w:eastAsia="zh-CN" w:bidi="ar-SA"/>
        </w:rPr>
      </w:pPr>
      <w:r>
        <w:rPr>
          <w:rFonts w:hint="eastAsia" w:eastAsia="宋体" w:cs="Times New Roman"/>
          <w:color w:val="auto"/>
          <w:sz w:val="21"/>
          <w:szCs w:val="21"/>
          <w:lang w:val="en-US" w:eastAsia="zh-CN"/>
        </w:rPr>
        <w:t xml:space="preserve">3</w:t>
      </w:r>
      <w:r>
        <w:rPr>
          <w:rFonts w:hint="eastAsia" w:ascii="Times New Roman" w:hAnsi="Times New Roman" w:eastAsia="宋体" w:cs="Times New Roman"/>
          <w:color w:val="auto"/>
          <w:sz w:val="21"/>
          <w:szCs w:val="21"/>
          <w:lang w:val="en-US" w:eastAsia="zh-CN"/>
        </w:rPr>
        <w:t xml:space="preserve">、</w:t>
      </w:r>
      <w:r>
        <w:rPr>
          <w:rFonts w:hint="eastAsia" w:ascii="宋体" w:hAnsi="宋体" w:eastAsia="宋体" w:cs="宋体"/>
          <w:b w:val="0"/>
          <w:bCs/>
          <w:color w:val="auto"/>
          <w:sz w:val="21"/>
          <w:szCs w:val="21"/>
          <w:lang w:val="en-US" w:eastAsia="en-US"/>
        </w:rPr>
        <w:t xml:space="preserve">投标单位或核心产品生产厂家具</w:t>
      </w:r>
      <w:r>
        <w:rPr>
          <w:rFonts w:hint="default" w:ascii="Times New Roman" w:hAnsi="Times New Roman" w:eastAsia="宋体" w:cs="Times New Roman"/>
          <w:color w:val="auto"/>
          <w:sz w:val="21"/>
          <w:szCs w:val="21"/>
          <w:lang w:val="en-US" w:eastAsia="zh-CN" w:bidi="ar-SA"/>
        </w:rPr>
        <w:t xml:space="preserve">有效期内的</w:t>
      </w:r>
      <w:r>
        <w:rPr>
          <w:rFonts w:hint="eastAsia" w:ascii="Times New Roman" w:hAnsi="Times New Roman" w:eastAsia="宋体" w:cs="Times New Roman"/>
          <w:color w:val="auto"/>
          <w:sz w:val="21"/>
          <w:szCs w:val="21"/>
          <w:lang w:val="en-US" w:eastAsia="zh-CN" w:bidi="ar-SA"/>
        </w:rPr>
        <w:t xml:space="preserve">人类工效学产品认证证书</w:t>
      </w:r>
      <w:r>
        <w:rPr>
          <w:rFonts w:hint="default" w:ascii="Times New Roman" w:hAnsi="Times New Roman" w:eastAsia="宋体" w:cs="Times New Roman"/>
          <w:color w:val="auto"/>
          <w:sz w:val="21"/>
          <w:szCs w:val="21"/>
          <w:lang w:val="en-US" w:eastAsia="zh-CN" w:bidi="ar-SA"/>
        </w:rPr>
        <w:t xml:space="preserve">，认证</w:t>
      </w:r>
      <w:r>
        <w:rPr>
          <w:rFonts w:hint="eastAsia" w:ascii="Times New Roman" w:hAnsi="Times New Roman" w:eastAsia="宋体" w:cs="Times New Roman"/>
          <w:color w:val="auto"/>
          <w:sz w:val="21"/>
          <w:szCs w:val="21"/>
          <w:lang w:val="en-US" w:eastAsia="zh-CN" w:bidi="ar-SA"/>
        </w:rPr>
        <w:t xml:space="preserve">单元</w:t>
      </w:r>
      <w:r>
        <w:rPr>
          <w:rFonts w:hint="default" w:ascii="Times New Roman" w:hAnsi="Times New Roman" w:eastAsia="宋体" w:cs="Times New Roman"/>
          <w:color w:val="auto"/>
          <w:sz w:val="21"/>
          <w:szCs w:val="21"/>
          <w:lang w:val="en-US" w:eastAsia="zh-CN" w:bidi="ar-SA"/>
        </w:rPr>
        <w:t xml:space="preserve">必须包含：</w:t>
      </w:r>
      <w:r>
        <w:rPr>
          <w:rFonts w:hint="eastAsia" w:ascii="Times New Roman" w:hAnsi="Times New Roman" w:eastAsia="宋体" w:cs="Times New Roman"/>
          <w:color w:val="auto"/>
          <w:sz w:val="21"/>
          <w:szCs w:val="21"/>
          <w:lang w:val="en-US" w:eastAsia="zh-CN" w:bidi="ar-SA"/>
        </w:rPr>
        <w:t xml:space="preserve">床类、桌台类、椅凳类、柜架类、办公桌、办公椅</w:t>
      </w:r>
      <w:r>
        <w:rPr>
          <w:rFonts w:hint="default" w:ascii="Times New Roman" w:hAnsi="Times New Roman" w:eastAsia="宋体" w:cs="Times New Roman"/>
          <w:color w:val="auto"/>
          <w:sz w:val="21"/>
          <w:szCs w:val="21"/>
          <w:lang w:val="en-US" w:eastAsia="zh-CN" w:bidi="ar-SA"/>
        </w:rPr>
        <w:t xml:space="preserve">，提供完整的得1分，不提供或不完整的不得分。</w:t>
      </w:r>
      <w:r/>
    </w:p>
    <w:p>
      <w:pPr>
        <w:ind w:left="0" w:firstLine="420"/>
        <w:jc w:val="both"/>
        <w:spacing w:before="0" w:line="360" w:lineRule="auto"/>
        <w:widowControl w:val="off"/>
        <w:rPr>
          <w:rFonts w:hint="default" w:ascii="Times New Roman" w:hAnsi="Times New Roman" w:eastAsia="宋体" w:cs="Times New Roman"/>
          <w:bCs/>
          <w:color w:val="auto"/>
          <w:sz w:val="21"/>
          <w:szCs w:val="21"/>
          <w:lang w:val="en-US" w:eastAsia="zh-CN" w:bidi="ar-SA"/>
        </w:rPr>
      </w:pPr>
      <w:r>
        <w:rPr>
          <w:rFonts w:hint="eastAsia" w:eastAsia="宋体" w:cs="Times New Roman"/>
          <w:bCs/>
          <w:color w:val="auto"/>
          <w:sz w:val="21"/>
          <w:szCs w:val="21"/>
          <w:lang w:val="en-US" w:eastAsia="zh-CN" w:bidi="ar-SA"/>
        </w:rPr>
        <w:t xml:space="preserve">4</w:t>
      </w:r>
      <w:r>
        <w:rPr>
          <w:rFonts w:hint="default" w:ascii="Times New Roman" w:hAnsi="Times New Roman" w:eastAsia="宋体" w:cs="Times New Roman"/>
          <w:bCs/>
          <w:color w:val="auto"/>
          <w:sz w:val="21"/>
          <w:szCs w:val="21"/>
          <w:lang w:val="en-US" w:eastAsia="zh-CN" w:bidi="ar-SA"/>
        </w:rPr>
        <w:t xml:space="preserve">、</w:t>
      </w:r>
      <w:r>
        <w:rPr>
          <w:rFonts w:hint="eastAsia" w:ascii="宋体" w:hAnsi="宋体" w:eastAsia="宋体" w:cs="宋体"/>
          <w:b w:val="0"/>
          <w:bCs/>
          <w:color w:val="auto"/>
          <w:sz w:val="21"/>
          <w:szCs w:val="21"/>
          <w:lang w:val="en-US" w:eastAsia="en-US" w:bidi="ar-SA"/>
        </w:rPr>
        <w:t xml:space="preserve">投标单位或核心产品生产厂家具</w:t>
      </w:r>
      <w:r>
        <w:rPr>
          <w:rFonts w:hint="default" w:ascii="Times New Roman" w:hAnsi="Times New Roman" w:eastAsia="宋体" w:cs="Times New Roman"/>
          <w:bCs/>
          <w:color w:val="auto"/>
          <w:sz w:val="21"/>
          <w:szCs w:val="21"/>
          <w:lang w:val="en-US" w:eastAsia="zh-CN" w:bidi="ar-SA"/>
        </w:rPr>
        <w:t xml:space="preserve">有效期内的家具</w:t>
      </w:r>
      <w:r>
        <w:rPr>
          <w:rFonts w:hint="eastAsia" w:ascii="Times New Roman" w:hAnsi="Times New Roman" w:eastAsia="宋体" w:cs="Times New Roman"/>
          <w:bCs/>
          <w:color w:val="auto"/>
          <w:sz w:val="21"/>
          <w:szCs w:val="21"/>
          <w:lang w:val="en-US" w:eastAsia="zh-CN" w:bidi="ar-SA"/>
        </w:rPr>
        <w:t xml:space="preserve">产品</w:t>
      </w:r>
      <w:r>
        <w:rPr>
          <w:rFonts w:hint="default" w:ascii="Times New Roman" w:hAnsi="Times New Roman" w:eastAsia="宋体" w:cs="Times New Roman"/>
          <w:bCs/>
          <w:color w:val="auto"/>
          <w:sz w:val="21"/>
          <w:szCs w:val="21"/>
          <w:lang w:val="en-US" w:eastAsia="zh-CN" w:bidi="ar-SA"/>
        </w:rPr>
        <w:t xml:space="preserve">有害物质限量认证证书，认证单元必须包含：金属家具</w:t>
      </w:r>
      <w:r>
        <w:rPr>
          <w:rFonts w:hint="eastAsia" w:ascii="Times New Roman" w:hAnsi="Times New Roman" w:eastAsia="宋体" w:cs="Times New Roman"/>
          <w:bCs/>
          <w:color w:val="auto"/>
          <w:sz w:val="21"/>
          <w:szCs w:val="21"/>
          <w:lang w:val="en-US" w:eastAsia="zh-CN" w:bidi="ar-SA"/>
        </w:rPr>
        <w:t xml:space="preserve">、木家具、软体家具</w:t>
      </w:r>
      <w:r>
        <w:rPr>
          <w:rFonts w:hint="default" w:ascii="Times New Roman" w:hAnsi="Times New Roman" w:eastAsia="宋体" w:cs="Times New Roman"/>
          <w:bCs/>
          <w:color w:val="auto"/>
          <w:sz w:val="21"/>
          <w:szCs w:val="21"/>
          <w:lang w:val="en-US" w:eastAsia="zh-CN" w:bidi="ar-SA"/>
        </w:rPr>
        <w:t xml:space="preserve">，提供完整的得1分，不提供或不完整的不得分。</w:t>
      </w:r>
      <w:r/>
    </w:p>
    <w:p>
      <w:pPr>
        <w:ind w:left="0" w:firstLine="420"/>
        <w:jc w:val="both"/>
        <w:spacing w:before="0" w:line="360" w:lineRule="auto"/>
        <w:widowControl w:val="off"/>
        <w:rPr>
          <w:rFonts w:hint="default" w:ascii="Times New Roman" w:hAnsi="Times New Roman" w:eastAsia="宋体" w:cs="Times New Roman"/>
          <w:bCs/>
          <w:color w:val="auto"/>
          <w:sz w:val="21"/>
          <w:szCs w:val="21"/>
          <w:lang w:val="en-US" w:eastAsia="zh-CN" w:bidi="ar-SA"/>
        </w:rPr>
      </w:pPr>
      <w:r>
        <w:rPr>
          <w:rFonts w:hint="eastAsia" w:eastAsia="宋体" w:cs="Times New Roman"/>
          <w:bCs/>
          <w:color w:val="auto"/>
          <w:sz w:val="21"/>
          <w:szCs w:val="21"/>
          <w:lang w:val="en-US" w:eastAsia="zh-CN" w:bidi="ar-SA"/>
        </w:rPr>
        <w:t xml:space="preserve">5</w:t>
      </w:r>
      <w:r>
        <w:rPr>
          <w:rFonts w:hint="default" w:ascii="Times New Roman" w:hAnsi="Times New Roman" w:eastAsia="宋体" w:cs="Times New Roman"/>
          <w:bCs/>
          <w:color w:val="auto"/>
          <w:sz w:val="21"/>
          <w:szCs w:val="21"/>
          <w:lang w:val="en-US" w:eastAsia="zh-CN" w:bidi="ar-SA"/>
        </w:rPr>
        <w:t xml:space="preserve">、</w:t>
      </w:r>
      <w:r>
        <w:rPr>
          <w:rFonts w:hint="eastAsia" w:ascii="宋体" w:hAnsi="宋体" w:eastAsia="宋体" w:cs="宋体"/>
          <w:b w:val="0"/>
          <w:bCs/>
          <w:color w:val="auto"/>
          <w:sz w:val="21"/>
          <w:szCs w:val="21"/>
          <w:lang w:val="en-US" w:eastAsia="en-US" w:bidi="ar-SA"/>
        </w:rPr>
        <w:t xml:space="preserve">投标单位或核心产品生产厂家具</w:t>
      </w:r>
      <w:r>
        <w:rPr>
          <w:rFonts w:hint="default" w:ascii="Times New Roman" w:hAnsi="Times New Roman" w:eastAsia="宋体" w:cs="Times New Roman"/>
          <w:bCs/>
          <w:color w:val="auto"/>
          <w:sz w:val="21"/>
          <w:szCs w:val="21"/>
          <w:lang w:val="en-US" w:eastAsia="zh-CN" w:bidi="ar-SA"/>
        </w:rPr>
        <w:t xml:space="preserve">有有效期内的中国环境标志产品认证证书，认证单元必须包含：①</w:t>
      </w:r>
      <w:r>
        <w:rPr>
          <w:rFonts w:hint="eastAsia" w:ascii="Times New Roman" w:hAnsi="Times New Roman" w:eastAsia="宋体" w:cs="Times New Roman"/>
          <w:bCs/>
          <w:color w:val="auto"/>
          <w:sz w:val="21"/>
          <w:szCs w:val="21"/>
          <w:lang w:val="en-US" w:eastAsia="zh-CN" w:bidi="ar-SA"/>
        </w:rPr>
        <w:t xml:space="preserve">金属</w:t>
      </w:r>
      <w:r>
        <w:rPr>
          <w:rFonts w:hint="default" w:ascii="Times New Roman" w:hAnsi="Times New Roman" w:eastAsia="宋体" w:cs="Times New Roman"/>
          <w:bCs/>
          <w:color w:val="auto"/>
          <w:sz w:val="21"/>
          <w:szCs w:val="21"/>
          <w:lang w:val="en-US" w:eastAsia="zh-CN" w:bidi="ar-SA"/>
        </w:rPr>
        <w:t xml:space="preserve">家具其认证产品包含</w:t>
      </w:r>
      <w:r>
        <w:rPr>
          <w:rFonts w:hint="eastAsia" w:ascii="Times New Roman" w:hAnsi="Times New Roman" w:eastAsia="宋体" w:cs="Times New Roman"/>
          <w:bCs/>
          <w:color w:val="auto"/>
          <w:sz w:val="21"/>
          <w:szCs w:val="21"/>
          <w:lang w:val="en-US" w:eastAsia="zh-CN" w:bidi="ar-SA"/>
        </w:rPr>
        <w:t xml:space="preserve">货架、文件柜、高低床</w:t>
      </w:r>
      <w:r>
        <w:rPr>
          <w:rFonts w:hint="default" w:ascii="Times New Roman" w:hAnsi="Times New Roman" w:eastAsia="宋体" w:cs="Times New Roman"/>
          <w:bCs/>
          <w:color w:val="auto"/>
          <w:sz w:val="21"/>
          <w:szCs w:val="21"/>
          <w:lang w:val="en-US" w:eastAsia="zh-CN" w:bidi="ar-SA"/>
        </w:rPr>
        <w:t xml:space="preserve">；②人造板类家具其认证产品包含</w:t>
      </w:r>
      <w:r>
        <w:rPr>
          <w:rFonts w:hint="eastAsia" w:ascii="Times New Roman" w:hAnsi="Times New Roman" w:eastAsia="宋体" w:cs="Times New Roman"/>
          <w:bCs/>
          <w:color w:val="auto"/>
          <w:sz w:val="21"/>
          <w:szCs w:val="21"/>
          <w:lang w:val="en-US" w:eastAsia="zh-CN" w:bidi="ar-SA"/>
        </w:rPr>
        <w:t xml:space="preserve">茶水柜</w:t>
      </w:r>
      <w:r>
        <w:rPr>
          <w:rFonts w:hint="default" w:ascii="Times New Roman" w:hAnsi="Times New Roman" w:eastAsia="宋体" w:cs="Times New Roman"/>
          <w:bCs/>
          <w:color w:val="auto"/>
          <w:sz w:val="21"/>
          <w:szCs w:val="21"/>
          <w:lang w:val="en-US" w:eastAsia="zh-CN" w:bidi="ar-SA"/>
        </w:rPr>
        <w:t xml:space="preserve">；③钢木家具其认证产品包含</w:t>
      </w:r>
      <w:r>
        <w:rPr>
          <w:rFonts w:hint="eastAsia" w:ascii="Times New Roman" w:hAnsi="Times New Roman" w:eastAsia="宋体" w:cs="Times New Roman"/>
          <w:bCs/>
          <w:color w:val="auto"/>
          <w:sz w:val="21"/>
          <w:szCs w:val="21"/>
          <w:lang w:val="en-US" w:eastAsia="zh-CN" w:bidi="ar-SA"/>
        </w:rPr>
        <w:t xml:space="preserve">办公桌</w:t>
      </w:r>
      <w:r>
        <w:rPr>
          <w:rFonts w:hint="default" w:ascii="Times New Roman" w:hAnsi="Times New Roman" w:eastAsia="宋体" w:cs="Times New Roman"/>
          <w:bCs/>
          <w:color w:val="auto"/>
          <w:sz w:val="21"/>
          <w:szCs w:val="21"/>
          <w:lang w:val="en-US" w:eastAsia="zh-CN" w:bidi="ar-SA"/>
        </w:rPr>
        <w:t xml:space="preserve">；提供完整的得1分，不提供或不完整的不得分。</w:t>
      </w:r>
      <w:r/>
    </w:p>
    <w:p>
      <w:pPr>
        <w:ind w:left="0" w:firstLine="420"/>
        <w:jc w:val="both"/>
        <w:spacing w:before="0" w:line="360" w:lineRule="auto"/>
        <w:widowControl w:val="off"/>
        <w:rPr>
          <w:rFonts w:hint="default" w:ascii="Times New Roman" w:hAnsi="Times New Roman" w:eastAsia="宋体" w:cs="Times New Roman"/>
          <w:bCs/>
          <w:color w:val="auto"/>
          <w:sz w:val="21"/>
          <w:szCs w:val="21"/>
          <w:lang w:val="en-US" w:eastAsia="zh-CN" w:bidi="ar-SA"/>
        </w:rPr>
      </w:pPr>
      <w:r>
        <w:rPr>
          <w:rFonts w:hint="eastAsia" w:ascii="宋体" w:hAnsi="宋体" w:eastAsia="宋体" w:cs="Times New Roman"/>
          <w:bCs/>
          <w:color w:val="auto"/>
          <w:sz w:val="21"/>
          <w:szCs w:val="21"/>
          <w:lang w:val="en-US" w:eastAsia="zh-CN" w:bidi="ar-SA"/>
        </w:rPr>
        <w:t xml:space="preserve">6、</w:t>
      </w:r>
      <w:r>
        <w:rPr>
          <w:rFonts w:hint="eastAsia" w:ascii="宋体" w:hAnsi="宋体" w:eastAsia="宋体" w:cs="宋体"/>
          <w:b w:val="0"/>
          <w:bCs/>
          <w:color w:val="auto"/>
          <w:sz w:val="21"/>
          <w:szCs w:val="21"/>
          <w:lang w:val="en-US" w:eastAsia="en-US" w:bidi="ar-SA"/>
        </w:rPr>
        <w:t xml:space="preserve">投标单位或核心产品生产厂家具</w:t>
      </w:r>
      <w:r>
        <w:rPr>
          <w:rFonts w:hint="default" w:ascii="Times New Roman" w:hAnsi="Times New Roman" w:eastAsia="宋体" w:cs="Times New Roman"/>
          <w:bCs/>
          <w:color w:val="auto"/>
          <w:sz w:val="21"/>
          <w:szCs w:val="21"/>
          <w:lang w:val="en-US" w:eastAsia="zh-CN" w:bidi="ar-SA"/>
        </w:rPr>
        <w:t xml:space="preserve">有有效期内</w:t>
      </w:r>
      <w:r>
        <w:rPr>
          <w:rFonts w:hint="eastAsia" w:ascii="Times New Roman" w:hAnsi="Times New Roman" w:eastAsia="宋体" w:cs="Times New Roman"/>
          <w:bCs/>
          <w:color w:val="auto"/>
          <w:sz w:val="21"/>
          <w:szCs w:val="22"/>
          <w:lang w:val="en-US" w:eastAsia="zh-CN" w:bidi="ar-SA"/>
        </w:rPr>
        <w:t xml:space="preserve">家具防火阻燃产品认证证书</w:t>
      </w:r>
      <w:r>
        <w:rPr>
          <w:rFonts w:hint="eastAsia" w:ascii="宋体" w:hAnsi="宋体" w:eastAsia="宋体" w:cs="Times New Roman"/>
          <w:bCs/>
          <w:color w:val="auto"/>
          <w:sz w:val="21"/>
          <w:szCs w:val="22"/>
          <w:lang w:val="en-US" w:eastAsia="zh-CN" w:bidi="ar-SA"/>
        </w:rPr>
        <w:t xml:space="preserve">，</w:t>
      </w:r>
      <w:r>
        <w:rPr>
          <w:rFonts w:hint="default" w:ascii="Times New Roman" w:hAnsi="Times New Roman" w:eastAsia="宋体" w:cs="Times New Roman"/>
          <w:bCs/>
          <w:color w:val="auto"/>
          <w:sz w:val="21"/>
          <w:szCs w:val="21"/>
          <w:lang w:val="en-US" w:eastAsia="zh-CN" w:bidi="ar-SA"/>
        </w:rPr>
        <w:t xml:space="preserve">认证单元必须包含：</w:t>
      </w:r>
      <w:r>
        <w:rPr>
          <w:rFonts w:hint="eastAsia" w:ascii="Times New Roman" w:hAnsi="Times New Roman" w:eastAsia="宋体" w:cs="Times New Roman"/>
          <w:bCs/>
          <w:color w:val="auto"/>
          <w:sz w:val="21"/>
          <w:szCs w:val="21"/>
          <w:lang w:val="en-US" w:eastAsia="zh-CN" w:bidi="ar-SA"/>
        </w:rPr>
        <w:t xml:space="preserve">人造板类家具、金属家具、钢木家具、实木家具</w:t>
      </w:r>
      <w:r>
        <w:rPr>
          <w:rFonts w:hint="default" w:ascii="Times New Roman" w:hAnsi="Times New Roman" w:eastAsia="宋体" w:cs="Times New Roman"/>
          <w:bCs/>
          <w:color w:val="auto"/>
          <w:sz w:val="21"/>
          <w:szCs w:val="21"/>
          <w:lang w:val="en-US" w:eastAsia="zh-CN" w:bidi="ar-SA"/>
        </w:rPr>
        <w:t xml:space="preserve">，提供完整的得1分，不提供或不完整的不得分。</w:t>
      </w:r>
      <w:r/>
    </w:p>
    <w:p>
      <w:pPr>
        <w:ind w:left="0" w:firstLine="422"/>
        <w:jc w:val="both"/>
        <w:spacing w:before="0" w:line="360" w:lineRule="auto"/>
        <w:widowControl w:val="off"/>
        <w:rPr>
          <w:rFonts w:hint="default" w:ascii="Times New Roman" w:hAnsi="Times New Roman" w:eastAsia="宋体" w:cs="Times New Roman"/>
          <w:b/>
          <w:color w:val="auto"/>
          <w:sz w:val="21"/>
          <w:szCs w:val="21"/>
          <w:lang w:val="en-US" w:eastAsia="zh-CN" w:bidi="ar-SA"/>
        </w:rPr>
      </w:pPr>
      <w:r>
        <w:rPr>
          <w:rFonts w:hint="default" w:ascii="Times New Roman" w:hAnsi="Times New Roman" w:eastAsia="宋体" w:cs="Times New Roman"/>
          <w:b/>
          <w:color w:val="auto"/>
          <w:sz w:val="21"/>
          <w:szCs w:val="21"/>
          <w:lang w:val="en-US" w:eastAsia="zh-CN" w:bidi="ar-SA"/>
        </w:rPr>
        <w:t xml:space="preserve">（注：以上序号 1-</w:t>
      </w:r>
      <w:r>
        <w:rPr>
          <w:rFonts w:hint="eastAsia" w:eastAsia="宋体" w:cs="Times New Roman"/>
          <w:b/>
          <w:color w:val="auto"/>
          <w:sz w:val="21"/>
          <w:szCs w:val="21"/>
          <w:lang w:val="en-US" w:eastAsia="zh-CN" w:bidi="ar-SA"/>
        </w:rPr>
        <w:t xml:space="preserve">6</w:t>
      </w:r>
      <w:r>
        <w:rPr>
          <w:rFonts w:hint="default" w:ascii="Times New Roman" w:hAnsi="Times New Roman" w:eastAsia="宋体" w:cs="Times New Roman"/>
          <w:b/>
          <w:color w:val="auto"/>
          <w:sz w:val="21"/>
          <w:szCs w:val="21"/>
          <w:lang w:val="en-US" w:eastAsia="zh-CN" w:bidi="ar-SA"/>
        </w:rPr>
        <w:t xml:space="preserve">须提供证书扫描件，证书需在有效期内，同时提供中国国家认证认可监督管理委员会官网查询页面完整截图，缺失、不符、失效或不提供者，对应内容不得分。) </w:t>
      </w:r>
      <w:r/>
    </w:p>
    <w:p>
      <w:pPr>
        <w:ind w:left="0" w:firstLine="420"/>
        <w:jc w:val="both"/>
        <w:spacing w:before="0" w:line="360" w:lineRule="auto"/>
        <w:widowControl w:val="off"/>
        <w:rPr>
          <w:rFonts w:hint="default" w:ascii="宋体" w:hAnsi="宋体" w:eastAsia="宋体" w:cs="Times New Roman"/>
          <w:color w:val="auto"/>
          <w:sz w:val="24"/>
          <w:szCs w:val="24"/>
          <w:lang w:val="en-US" w:eastAsia="zh-CN" w:bidi="ar-SA"/>
        </w:rPr>
      </w:pPr>
      <w:r>
        <w:rPr>
          <w:rFonts w:hint="eastAsia" w:eastAsia="宋体" w:cs="Times New Roman"/>
          <w:bCs/>
          <w:color w:val="auto"/>
          <w:sz w:val="21"/>
          <w:szCs w:val="21"/>
          <w:lang w:val="en-US" w:eastAsia="zh-CN" w:bidi="ar-SA"/>
        </w:rPr>
        <w:t xml:space="preserve">7</w:t>
      </w:r>
      <w:r>
        <w:rPr>
          <w:rFonts w:hint="default" w:ascii="Times New Roman" w:hAnsi="Times New Roman" w:eastAsia="宋体" w:cs="Times New Roman"/>
          <w:bCs/>
          <w:color w:val="auto"/>
          <w:sz w:val="21"/>
          <w:szCs w:val="21"/>
          <w:lang w:val="en-US" w:eastAsia="zh-CN" w:bidi="ar-SA"/>
        </w:rPr>
        <w:t xml:space="preserve">、投标单位提供202</w:t>
      </w:r>
      <w:r>
        <w:rPr>
          <w:rFonts w:hint="eastAsia" w:ascii="Times New Roman" w:hAnsi="Times New Roman" w:eastAsia="宋体" w:cs="Times New Roman"/>
          <w:bCs/>
          <w:color w:val="auto"/>
          <w:sz w:val="21"/>
          <w:szCs w:val="21"/>
          <w:lang w:val="en-US" w:eastAsia="zh-CN" w:bidi="ar-SA"/>
        </w:rPr>
        <w:t xml:space="preserve">4</w:t>
      </w:r>
      <w:r>
        <w:rPr>
          <w:rFonts w:hint="default" w:ascii="Times New Roman" w:hAnsi="Times New Roman" w:eastAsia="宋体" w:cs="Times New Roman"/>
          <w:bCs/>
          <w:color w:val="auto"/>
          <w:sz w:val="21"/>
          <w:szCs w:val="21"/>
          <w:lang w:val="en-US" w:eastAsia="zh-CN" w:bidi="ar-SA"/>
        </w:rPr>
        <w:t xml:space="preserve">年1月1 日以来（以合同签订日期为准）独立承担并完成的类似业绩，</w:t>
      </w:r>
      <w:r>
        <w:rPr>
          <w:rFonts w:hint="default" w:ascii="Times New Roman" w:hAnsi="Times New Roman" w:eastAsia="宋体" w:cs="Times New Roman"/>
          <w:bCs/>
          <w:color w:val="auto"/>
          <w:sz w:val="21"/>
          <w:szCs w:val="21"/>
          <w:lang w:val="en-US" w:eastAsia="zh-CN" w:bidi="ar-SA"/>
        </w:rPr>
        <w:t xml:space="preserve">每提供 1 份得 1 分，最高</w:t>
      </w:r>
      <w:r>
        <w:rPr>
          <w:rFonts w:hint="eastAsia" w:eastAsia="宋体" w:cs="Times New Roman"/>
          <w:bCs/>
          <w:color w:val="auto"/>
          <w:sz w:val="21"/>
          <w:szCs w:val="21"/>
          <w:lang w:val="en-US" w:eastAsia="zh-CN" w:bidi="ar-SA"/>
        </w:rPr>
        <w:t xml:space="preserve">2</w:t>
      </w:r>
      <w:r>
        <w:rPr>
          <w:rFonts w:hint="default" w:ascii="Times New Roman" w:hAnsi="Times New Roman" w:eastAsia="宋体" w:cs="Times New Roman"/>
          <w:bCs/>
          <w:color w:val="auto"/>
          <w:sz w:val="21"/>
          <w:szCs w:val="21"/>
          <w:lang w:val="en-US" w:eastAsia="zh-CN" w:bidi="ar-SA"/>
        </w:rPr>
        <w:t xml:space="preserve">分</w:t>
      </w:r>
      <w:r>
        <w:rPr>
          <w:rFonts w:hint="default" w:ascii="Times New Roman" w:hAnsi="Times New Roman" w:eastAsia="宋体" w:cs="Times New Roman"/>
          <w:bCs/>
          <w:color w:val="auto"/>
          <w:sz w:val="21"/>
          <w:szCs w:val="21"/>
          <w:lang w:val="en-US" w:eastAsia="zh-CN" w:bidi="ar-SA"/>
        </w:rPr>
        <w:t xml:space="preserve">；</w:t>
      </w:r>
      <w:r>
        <w:rPr>
          <w:rFonts w:hint="default" w:ascii="Times New Roman" w:hAnsi="Times New Roman" w:eastAsia="宋体" w:cs="Times New Roman"/>
          <w:b/>
          <w:color w:val="auto"/>
          <w:sz w:val="21"/>
          <w:szCs w:val="21"/>
          <w:lang w:val="en-US" w:eastAsia="zh-CN" w:bidi="ar-SA"/>
        </w:rPr>
        <w:t xml:space="preserve">投标文件中提供的业绩资料扫描件必须包括：采购合同、项目发票（不低于合同金额的 50%）、项目验收合格证明。缺失、不符、失效或不提供者，对应项不得分。</w:t>
      </w:r>
      <w:r/>
    </w:p>
    <w:p>
      <w:p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0"/>
        <w:jc w:val="left"/>
        <w:keepLines w:val="0"/>
        <w:keepNext w:val="0"/>
        <w:pageBreakBefore w:val="0"/>
        <w:spacing w:line="360" w:lineRule="auto"/>
        <w:widowControl w:val="off"/>
        <w:rPr>
          <w:rFonts w:cs="宋体"/>
          <w:b/>
          <w:bCs/>
          <w:color w:val="auto"/>
          <w:highlight w:val="none"/>
        </w:rPr>
      </w:pPr>
      <w:r>
        <w:rPr>
          <w:rFonts w:hint="eastAsia" w:ascii="宋体" w:hAnsi="宋体" w:eastAsia="宋体" w:cs="宋体"/>
          <w:b/>
          <w:color w:val="auto"/>
          <w:sz w:val="21"/>
          <w:szCs w:val="21"/>
          <w:highlight w:val="none"/>
        </w:rPr>
        <w:t xml:space="preserve">注：针对评分标准中评分的每一条，投标人在投标文件中均应提供清晰明了的相关资料并做出相应说明供评委评判，不提供相关资料的视为不具备该项得分的条件。</w:t>
      </w:r>
      <w:r/>
    </w:p>
    <w:p>
      <w:pPr>
        <w:jc w:val="right"/>
        <w:spacing w:line="360" w:lineRule="auto"/>
        <w:rPr>
          <w:rFonts w:hint="eastAsia" w:ascii="宋体" w:hAnsi="宋体" w:eastAsia="宋体"/>
          <w:color w:val="auto"/>
          <w:sz w:val="21"/>
          <w:szCs w:val="21"/>
        </w:rPr>
      </w:pPr>
      <w:r>
        <w:rPr>
          <w:rFonts w:hint="eastAsia" w:ascii="宋体" w:hAnsi="宋体" w:eastAsia="宋体"/>
          <w:b/>
          <w:color w:val="auto"/>
          <w:sz w:val="21"/>
          <w:szCs w:val="21"/>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86"/>
      </w:rPr>
      <w:framePr w:wrap="around" w:vAnchor="text" w:hAnchor="margin" w:xAlign="right" w:y="1"/>
    </w:pPr>
    <w:r>
      <w:fldChar w:fldCharType="begin"/>
    </w:r>
    <w:r>
      <w:rPr>
        <w:rStyle w:val="886"/>
      </w:rPr>
      <w:instrText xml:space="preserve">PAGE  </w:instrText>
    </w:r>
    <w:r>
      <w:fldChar w:fldCharType="end"/>
    </w:r>
    <w:r/>
  </w:p>
  <w:p>
    <w:pPr>
      <w:pStyle w:val="107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tabs>
        <w:tab w:val="clear" w:pos="8306" w:leader="none"/>
        <w:tab w:val="right" w:pos="87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77"/>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7"/>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right"/>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-337820</wp:posOffset>
              </wp:positionH>
              <wp:positionV relativeFrom="paragraph">
                <wp:posOffset>2540</wp:posOffset>
              </wp:positionV>
              <wp:extent cx="781050" cy="247650"/>
              <wp:effectExtent l="0" t="0" r="0" b="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JSZC-320509-WYZB-G2026-0007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91"/>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93"/>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1141"/>
      <w:isLgl w:val="false"/>
      <w:suff w:val="tab"/>
      <w:lvlText w:val="%1、"/>
      <w:lvlJc w:val="left"/>
      <w:pPr>
        <w:ind w:left="420" w:hanging="420"/>
        <w:tabs>
          <w:tab w:val="left" w:pos="420" w:leader="none"/>
        </w:tabs>
      </w:pPr>
      <w:rPr>
        <w:rFonts w:hint="eastAsia"/>
      </w:rPr>
    </w:lvl>
    <w:lvl w:ilvl="1">
      <w:start w:val="1"/>
      <w:numFmt w:val="decimal"/>
      <w:pStyle w:val="1106"/>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228"/>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833">
    <w:name w:val="Heading 1"/>
    <w:basedOn w:val="832"/>
    <w:next w:val="832"/>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uiPriority w:val="9"/>
    <w:unhideWhenUsed/>
    <w:qFormat/>
    <w:pPr>
      <w:keepLines/>
      <w:keepNext/>
      <w:spacing w:before="320" w:after="200"/>
      <w:outlineLvl w:val="3"/>
    </w:pPr>
    <w:rPr>
      <w:rFonts w:ascii="Arial" w:hAnsi="Arial" w:eastAsia="Arial" w:cs="Arial"/>
      <w:b/>
      <w:bCs/>
      <w:szCs w:val="26"/>
    </w:rPr>
  </w:style>
  <w:style w:type="paragraph" w:styleId="837">
    <w:name w:val="Heading 5"/>
    <w:basedOn w:val="832"/>
    <w:next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toc 7"/>
    <w:basedOn w:val="832"/>
    <w:next w:val="832"/>
    <w:uiPriority w:val="39"/>
    <w:unhideWhenUsed/>
    <w:qFormat/>
    <w:pPr>
      <w:ind w:left="1701"/>
      <w:spacing w:after="57"/>
    </w:pPr>
  </w:style>
  <w:style w:type="paragraph" w:styleId="845">
    <w:name w:val="Normal Indent"/>
    <w:basedOn w:val="832"/>
    <w:next w:val="832"/>
    <w:uiPriority w:val="0"/>
    <w:qFormat/>
    <w:pPr>
      <w:ind w:firstLine="420"/>
      <w:jc w:val="left"/>
    </w:pPr>
    <w:rPr>
      <w:sz w:val="24"/>
    </w:rPr>
  </w:style>
  <w:style w:type="paragraph" w:styleId="846">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Document Map"/>
    <w:basedOn w:val="832"/>
    <w:link w:val="1318"/>
    <w:uiPriority w:val="0"/>
    <w:unhideWhenUsed/>
    <w:qFormat/>
    <w:rPr>
      <w:rFonts w:ascii="宋体" w:eastAsia="宋体"/>
      <w:sz w:val="18"/>
      <w:szCs w:val="18"/>
    </w:rPr>
  </w:style>
  <w:style w:type="paragraph" w:styleId="848">
    <w:name w:val="annotation text"/>
    <w:basedOn w:val="832"/>
    <w:link w:val="1315"/>
    <w:uiPriority w:val="0"/>
    <w:semiHidden/>
    <w:qFormat/>
    <w:pPr>
      <w:jc w:val="left"/>
    </w:pPr>
  </w:style>
  <w:style w:type="paragraph" w:styleId="849">
    <w:name w:val="Body Text"/>
    <w:basedOn w:val="832"/>
    <w:next w:val="832"/>
    <w:link w:val="1308"/>
    <w:uiPriority w:val="99"/>
    <w:unhideWhenUsed/>
    <w:qFormat/>
    <w:pPr>
      <w:spacing w:after="120"/>
    </w:pPr>
  </w:style>
  <w:style w:type="paragraph" w:styleId="850">
    <w:name w:val="Body Text Indent"/>
    <w:basedOn w:val="832"/>
    <w:next w:val="832"/>
    <w:link w:val="1370"/>
    <w:uiPriority w:val="0"/>
    <w:qFormat/>
    <w:pPr>
      <w:ind w:left="570"/>
      <w:spacing w:line="520" w:lineRule="exact"/>
    </w:pPr>
    <w:rPr>
      <w:rFonts w:ascii="方正仿宋简体" w:hAnsi="创艺简仿宋" w:eastAsia="方正仿宋简体"/>
      <w:sz w:val="24"/>
    </w:rPr>
  </w:style>
  <w:style w:type="paragraph" w:styleId="851">
    <w:name w:val="Block Text"/>
    <w:basedOn w:val="832"/>
    <w:uiPriority w:val="99"/>
    <w:qFormat/>
    <w:pPr>
      <w:ind w:left="630" w:right="-609" w:firstLine="420"/>
      <w:spacing w:line="360" w:lineRule="auto"/>
    </w:pPr>
    <w:rPr>
      <w:rFonts w:hint="eastAsia" w:ascii="仿宋_GB2312" w:hAnsi="Calibri" w:eastAsia="仿宋_GB2312"/>
      <w:sz w:val="21"/>
    </w:rPr>
  </w:style>
  <w:style w:type="paragraph" w:styleId="852">
    <w:name w:val="toc 5"/>
    <w:basedOn w:val="832"/>
    <w:next w:val="832"/>
    <w:uiPriority w:val="39"/>
    <w:unhideWhenUsed/>
    <w:qFormat/>
    <w:pPr>
      <w:ind w:left="1134"/>
      <w:spacing w:after="57"/>
    </w:pPr>
  </w:style>
  <w:style w:type="paragraph" w:styleId="853">
    <w:name w:val="toc 3"/>
    <w:basedOn w:val="832"/>
    <w:next w:val="832"/>
    <w:uiPriority w:val="39"/>
    <w:qFormat/>
    <w:pPr>
      <w:ind w:left="840"/>
    </w:pPr>
  </w:style>
  <w:style w:type="paragraph" w:styleId="854">
    <w:name w:val="Plain Text"/>
    <w:basedOn w:val="832"/>
    <w:link w:val="1302"/>
    <w:uiPriority w:val="99"/>
    <w:qFormat/>
    <w:rPr>
      <w:rFonts w:ascii="宋体" w:hAnsi="Courier New"/>
    </w:rPr>
  </w:style>
  <w:style w:type="paragraph" w:styleId="855">
    <w:name w:val="toc 8"/>
    <w:basedOn w:val="832"/>
    <w:next w:val="832"/>
    <w:uiPriority w:val="39"/>
    <w:unhideWhenUsed/>
    <w:qFormat/>
    <w:pPr>
      <w:ind w:left="1984"/>
      <w:spacing w:after="57"/>
    </w:pPr>
  </w:style>
  <w:style w:type="paragraph" w:styleId="856">
    <w:name w:val="Date"/>
    <w:basedOn w:val="833"/>
    <w:next w:val="832"/>
    <w:link w:val="1335"/>
    <w:uiPriority w:val="0"/>
    <w:qFormat/>
    <w:rPr>
      <w:rFonts w:ascii="宋体" w:hAnsi="宋体"/>
      <w:sz w:val="24"/>
    </w:rPr>
  </w:style>
  <w:style w:type="paragraph" w:styleId="857">
    <w:name w:val="Body Text Indent 2"/>
    <w:basedOn w:val="832"/>
    <w:link w:val="1344"/>
    <w:uiPriority w:val="0"/>
    <w:qFormat/>
    <w:pPr>
      <w:ind w:firstLine="502"/>
      <w:spacing w:line="360" w:lineRule="auto"/>
      <w:tabs>
        <w:tab w:val="left" w:pos="0" w:leader="none"/>
      </w:tabs>
    </w:pPr>
    <w:rPr>
      <w:rFonts w:ascii="宋体" w:eastAsia="宋体"/>
      <w:b/>
      <w:bCs/>
      <w:sz w:val="24"/>
    </w:rPr>
  </w:style>
  <w:style w:type="paragraph" w:styleId="858">
    <w:name w:val="endnote text"/>
    <w:basedOn w:val="832"/>
    <w:link w:val="1066"/>
    <w:uiPriority w:val="99"/>
    <w:semiHidden/>
    <w:unhideWhenUsed/>
    <w:qFormat/>
    <w:rPr>
      <w:sz w:val="20"/>
    </w:rPr>
  </w:style>
  <w:style w:type="paragraph" w:styleId="859">
    <w:name w:val="Balloon Text"/>
    <w:basedOn w:val="832"/>
    <w:link w:val="1341"/>
    <w:uiPriority w:val="0"/>
    <w:qFormat/>
    <w:rPr>
      <w:sz w:val="18"/>
      <w:szCs w:val="18"/>
    </w:rPr>
  </w:style>
  <w:style w:type="paragraph" w:styleId="860">
    <w:name w:val="Footer"/>
    <w:basedOn w:val="832"/>
    <w:next w:val="861"/>
    <w:link w:val="1398"/>
    <w:uiPriority w:val="0"/>
    <w:unhideWhenUsed/>
    <w:qFormat/>
    <w:pPr>
      <w:jc w:val="left"/>
      <w:tabs>
        <w:tab w:val="center" w:pos="4153" w:leader="none"/>
        <w:tab w:val="right" w:pos="8306" w:leader="none"/>
      </w:tabs>
    </w:pPr>
    <w:rPr>
      <w:sz w:val="18"/>
      <w:szCs w:val="18"/>
    </w:rPr>
  </w:style>
  <w:style w:type="paragraph" w:styleId="861" w:customStyle="1">
    <w:name w:val="Char Char Char Char Char Char Char Char Char Char Char Char Char"/>
    <w:basedOn w:val="862"/>
    <w:next w:val="832"/>
    <w:uiPriority w:val="0"/>
    <w:qFormat/>
    <w:pPr>
      <w:ind w:left="0" w:firstLine="3584"/>
      <w:spacing w:before="0" w:after="160" w:line="240" w:lineRule="exact"/>
    </w:pPr>
    <w:rPr>
      <w:rFonts w:ascii="Times New Roman" w:hAnsi="Times New Roman" w:cs="Times New Roman"/>
    </w:rPr>
  </w:style>
  <w:style w:type="paragraph" w:styleId="862" w:customStyle="1">
    <w:name w:val="Heading 1"/>
    <w:basedOn w:val="832"/>
    <w:next w:val="832"/>
    <w:uiPriority w:val="0"/>
    <w:qFormat/>
    <w:pPr>
      <w:ind w:left="432" w:firstLine="18"/>
      <w:spacing w:before="340" w:after="330" w:line="578" w:lineRule="auto"/>
      <w:outlineLvl w:val="0"/>
    </w:pPr>
  </w:style>
  <w:style w:type="paragraph" w:styleId="863">
    <w:name w:val="envelope return"/>
    <w:basedOn w:val="832"/>
    <w:uiPriority w:val="0"/>
    <w:qFormat/>
    <w:rPr>
      <w:rFonts w:ascii="Arial" w:hAnsi="Arial" w:eastAsia="宋体"/>
    </w:rPr>
  </w:style>
  <w:style w:type="paragraph" w:styleId="864">
    <w:name w:val="Header"/>
    <w:basedOn w:val="833"/>
    <w:next w:val="856"/>
    <w:link w:val="13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2"/>
    <w:next w:val="832"/>
    <w:uiPriority w:val="0"/>
    <w:qFormat/>
    <w:pPr>
      <w:jc w:val="left"/>
    </w:pPr>
    <w:rPr>
      <w:sz w:val="24"/>
    </w:rPr>
  </w:style>
  <w:style w:type="paragraph" w:styleId="866">
    <w:name w:val="toc 4"/>
    <w:basedOn w:val="832"/>
    <w:next w:val="832"/>
    <w:uiPriority w:val="39"/>
    <w:unhideWhenUsed/>
    <w:qFormat/>
    <w:pPr>
      <w:ind w:left="850"/>
      <w:spacing w:after="57"/>
    </w:pPr>
  </w:style>
  <w:style w:type="paragraph" w:styleId="867">
    <w:name w:val="Subtitle"/>
    <w:basedOn w:val="832"/>
    <w:next w:val="832"/>
    <w:link w:val="952"/>
    <w:uiPriority w:val="11"/>
    <w:qFormat/>
    <w:pPr>
      <w:spacing w:before="200" w:after="200"/>
    </w:pPr>
    <w:rPr>
      <w:sz w:val="24"/>
      <w:szCs w:val="24"/>
    </w:rPr>
  </w:style>
  <w:style w:type="paragraph" w:styleId="868">
    <w:name w:val="footnote text"/>
    <w:basedOn w:val="832"/>
    <w:link w:val="1368"/>
    <w:uiPriority w:val="0"/>
    <w:semiHidden/>
    <w:qFormat/>
    <w:pPr>
      <w:jc w:val="left"/>
    </w:pPr>
    <w:rPr>
      <w:sz w:val="18"/>
    </w:rPr>
  </w:style>
  <w:style w:type="paragraph" w:styleId="869">
    <w:name w:val="toc 6"/>
    <w:basedOn w:val="832"/>
    <w:next w:val="832"/>
    <w:uiPriority w:val="39"/>
    <w:unhideWhenUsed/>
    <w:qFormat/>
    <w:pPr>
      <w:ind w:left="1417"/>
      <w:spacing w:after="57"/>
    </w:pPr>
  </w:style>
  <w:style w:type="paragraph" w:styleId="870">
    <w:name w:val="Body Text Indent 3"/>
    <w:basedOn w:val="832"/>
    <w:link w:val="1299"/>
    <w:uiPriority w:val="0"/>
    <w:qFormat/>
    <w:pPr>
      <w:ind w:firstLine="617"/>
      <w:spacing w:line="360" w:lineRule="auto"/>
    </w:pPr>
    <w:rPr>
      <w:rFonts w:eastAsia="宋体"/>
      <w:sz w:val="24"/>
      <w:szCs w:val="24"/>
    </w:rPr>
  </w:style>
  <w:style w:type="paragraph" w:styleId="871">
    <w:name w:val="table of figures"/>
    <w:basedOn w:val="832"/>
    <w:next w:val="832"/>
    <w:uiPriority w:val="99"/>
    <w:unhideWhenUsed/>
    <w:qFormat/>
  </w:style>
  <w:style w:type="paragraph" w:styleId="872">
    <w:name w:val="toc 2"/>
    <w:basedOn w:val="832"/>
    <w:next w:val="832"/>
    <w:uiPriority w:val="39"/>
    <w:qFormat/>
    <w:pPr>
      <w:ind w:left="420"/>
    </w:pPr>
  </w:style>
  <w:style w:type="paragraph" w:styleId="873">
    <w:name w:val="toc 9"/>
    <w:basedOn w:val="832"/>
    <w:next w:val="832"/>
    <w:uiPriority w:val="0"/>
    <w:semiHidden/>
    <w:qFormat/>
    <w:pPr>
      <w:ind w:left="3360"/>
    </w:pPr>
  </w:style>
  <w:style w:type="paragraph" w:styleId="874">
    <w:name w:val="Body Text 2"/>
    <w:basedOn w:val="832"/>
    <w:link w:val="1386"/>
    <w:uiPriority w:val="0"/>
    <w:qFormat/>
    <w:pPr>
      <w:jc w:val="left"/>
      <w:spacing w:after="120" w:line="480" w:lineRule="auto"/>
      <w:widowControl/>
    </w:pPr>
    <w:rPr>
      <w:rFonts w:eastAsia="宋体"/>
      <w:sz w:val="24"/>
      <w:szCs w:val="24"/>
    </w:rPr>
  </w:style>
  <w:style w:type="paragraph" w:styleId="875">
    <w:name w:val="HTML Preformatted"/>
    <w:basedOn w:val="832"/>
    <w:link w:val="13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76">
    <w:name w:val="Normal (Web)"/>
    <w:basedOn w:val="832"/>
    <w:uiPriority w:val="99"/>
    <w:qFormat/>
    <w:pPr>
      <w:jc w:val="left"/>
      <w:spacing w:before="100" w:beforeAutospacing="1" w:after="100" w:afterAutospacing="1"/>
      <w:widowControl/>
    </w:pPr>
    <w:rPr>
      <w:rFonts w:ascii="宋体" w:hAnsi="宋体" w:eastAsia="宋体"/>
      <w:color w:val="000000"/>
      <w:sz w:val="24"/>
      <w:szCs w:val="24"/>
    </w:rPr>
  </w:style>
  <w:style w:type="paragraph" w:styleId="877">
    <w:name w:val="index 1"/>
    <w:basedOn w:val="832"/>
    <w:next w:val="832"/>
    <w:uiPriority w:val="0"/>
    <w:unhideWhenUsed/>
    <w:qFormat/>
  </w:style>
  <w:style w:type="paragraph" w:styleId="878">
    <w:name w:val="Title"/>
    <w:basedOn w:val="879"/>
    <w:link w:val="1369"/>
    <w:uiPriority w:val="0"/>
    <w:qFormat/>
    <w:pPr>
      <w:jc w:val="center"/>
      <w:spacing w:before="240" w:after="60" w:line="576" w:lineRule="auto"/>
    </w:pPr>
    <w:rPr>
      <w:rFonts w:ascii="Arial" w:hAnsi="Arial" w:eastAsia="宋体"/>
      <w:sz w:val="36"/>
      <w:szCs w:val="32"/>
    </w:rPr>
  </w:style>
  <w:style w:type="paragraph" w:styleId="879" w:customStyle="1">
    <w:name w:val="标题 11"/>
    <w:basedOn w:val="832"/>
    <w:next w:val="832"/>
    <w:link w:val="1330"/>
    <w:uiPriority w:val="9"/>
    <w:qFormat/>
    <w:pPr>
      <w:keepLines/>
      <w:keepNext/>
      <w:spacing w:before="340" w:after="330" w:line="578" w:lineRule="auto"/>
      <w:outlineLvl w:val="0"/>
    </w:pPr>
    <w:rPr>
      <w:b/>
      <w:sz w:val="44"/>
    </w:rPr>
  </w:style>
  <w:style w:type="paragraph" w:styleId="880">
    <w:name w:val="annotation subject"/>
    <w:basedOn w:val="848"/>
    <w:next w:val="848"/>
    <w:link w:val="1375"/>
    <w:uiPriority w:val="0"/>
    <w:qFormat/>
    <w:rPr>
      <w:b/>
      <w:bCs/>
    </w:rPr>
  </w:style>
  <w:style w:type="paragraph" w:styleId="881">
    <w:name w:val="Body Text First Indent"/>
    <w:basedOn w:val="849"/>
    <w:link w:val="1374"/>
    <w:uiPriority w:val="99"/>
    <w:unhideWhenUsed/>
    <w:qFormat/>
    <w:pPr>
      <w:ind w:firstLine="420"/>
      <w:jc w:val="left"/>
    </w:pPr>
    <w:rPr>
      <w:rFonts w:ascii="Calibri" w:hAnsi="Calibri" w:eastAsia="宋体"/>
      <w:sz w:val="28"/>
    </w:rPr>
  </w:style>
  <w:style w:type="paragraph" w:styleId="882">
    <w:name w:val="Body Text First Indent 2"/>
    <w:basedOn w:val="850"/>
    <w:uiPriority w:val="99"/>
    <w:unhideWhenUsed/>
    <w:qFormat/>
    <w:pPr>
      <w:ind w:firstLine="420"/>
    </w:pPr>
  </w:style>
  <w:style w:type="table" w:styleId="883">
    <w:name w:val="Table Grid"/>
    <w:basedOn w:val="8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uiPriority w:val="0"/>
    <w:qFormat/>
    <w:rPr>
      <w:rFonts w:cs="Times New Roman"/>
      <w:b/>
      <w:bCs/>
    </w:rPr>
  </w:style>
  <w:style w:type="character" w:styleId="885">
    <w:name w:val="endnote reference"/>
    <w:basedOn w:val="842"/>
    <w:uiPriority w:val="99"/>
    <w:semiHidden/>
    <w:unhideWhenUsed/>
    <w:qFormat/>
    <w:rPr>
      <w:vertAlign w:val="superscript"/>
    </w:rPr>
  </w:style>
  <w:style w:type="character" w:styleId="886">
    <w:name w:val="page number"/>
    <w:basedOn w:val="842"/>
    <w:uiPriority w:val="0"/>
    <w:qFormat/>
  </w:style>
  <w:style w:type="character" w:styleId="887">
    <w:name w:val="FollowedHyperlink"/>
    <w:basedOn w:val="842"/>
    <w:uiPriority w:val="99"/>
    <w:qFormat/>
    <w:rPr>
      <w:color w:val="800080"/>
      <w:u w:val="none"/>
    </w:rPr>
  </w:style>
  <w:style w:type="character" w:styleId="888">
    <w:name w:val="Emphasis"/>
    <w:uiPriority w:val="20"/>
    <w:qFormat/>
    <w:rPr>
      <w:i/>
      <w:iCs/>
    </w:rPr>
  </w:style>
  <w:style w:type="character" w:styleId="889">
    <w:name w:val="HTML Typewriter"/>
    <w:uiPriority w:val="0"/>
    <w:qFormat/>
    <w:rPr>
      <w:rFonts w:ascii="黑体" w:hAnsi="Courier New" w:eastAsia="黑体" w:cs="Courier New"/>
      <w:sz w:val="14"/>
      <w:szCs w:val="14"/>
    </w:rPr>
  </w:style>
  <w:style w:type="character" w:styleId="890">
    <w:name w:val="Hyperlink"/>
    <w:basedOn w:val="842"/>
    <w:uiPriority w:val="99"/>
    <w:qFormat/>
    <w:rPr>
      <w:color w:val="000000"/>
      <w:u w:val="none"/>
    </w:rPr>
  </w:style>
  <w:style w:type="character" w:styleId="891">
    <w:name w:val="annotation reference"/>
    <w:uiPriority w:val="0"/>
    <w:semiHidden/>
    <w:qFormat/>
    <w:rPr>
      <w:sz w:val="21"/>
      <w:szCs w:val="21"/>
    </w:rPr>
  </w:style>
  <w:style w:type="character" w:styleId="892">
    <w:name w:val="footnote reference"/>
    <w:basedOn w:val="842"/>
    <w:uiPriority w:val="0"/>
    <w:semiHidden/>
    <w:qFormat/>
    <w:rPr>
      <w:vertAlign w:val="superscript"/>
    </w:rPr>
  </w:style>
  <w:style w:type="table" w:styleId="893" w:customStyle="1">
    <w:name w:val="Plain Table 1"/>
    <w:basedOn w:val="8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table" w:styleId="913" w:customStyle="1">
    <w:name w:val="无格式表格 11"/>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43"/>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网格表 3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网格表 5 深色1"/>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网格表 6 彩色1"/>
    <w:basedOn w:val="8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网格表 7 彩色1"/>
    <w:basedOn w:val="8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清单表 1 浅色1"/>
    <w:basedOn w:val="8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清单表 21"/>
    <w:basedOn w:val="8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清单表 3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4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5 深色1"/>
    <w:basedOn w:val="8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basedOn w:val="8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清单表 7 彩色1"/>
    <w:basedOn w:val="8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2" w:customStyle="1">
    <w:name w:val="TOC 标题1"/>
    <w:uiPriority w:val="39"/>
    <w:unhideWhenUsed/>
    <w:qFormat/>
    <w:rPr>
      <w:rFonts w:hint="default" w:ascii="Times New Roman" w:hAnsi="Times New Roman" w:eastAsia="宋体" w:cs="Times New Roman"/>
      <w:lang w:val="en-US" w:eastAsia="zh-CN" w:bidi="ar-SA"/>
    </w:rPr>
  </w:style>
  <w:style w:type="paragraph" w:styleId="933" w:customStyle="1">
    <w:name w:val="一级条标题"/>
    <w:basedOn w:val="934"/>
    <w:next w:val="935"/>
    <w:uiPriority w:val="0"/>
    <w:unhideWhenUsed/>
    <w:qFormat/>
    <w:pPr>
      <w:ind w:left="420"/>
      <w:spacing w:line="240" w:lineRule="auto"/>
      <w:outlineLvl w:val="2"/>
    </w:pPr>
  </w:style>
  <w:style w:type="paragraph" w:styleId="934" w:customStyle="1">
    <w:name w:val="章标题"/>
    <w:next w:val="832"/>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35" w:customStyle="1">
    <w:name w:val="段"/>
    <w:next w:val="83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36" w:customStyle="1">
    <w:name w:val="Subtitle Char"/>
    <w:basedOn w:val="842"/>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character" w:styleId="939" w:customStyle="1">
    <w:name w:val="Endnote Text Char"/>
    <w:uiPriority w:val="99"/>
    <w:qFormat/>
    <w:rPr>
      <w:sz w:val="20"/>
    </w:rPr>
  </w:style>
  <w:style w:type="paragraph" w:styleId="940" w:customStyle="1">
    <w:name w:val="TOC 标题111"/>
    <w:uiPriority w:val="39"/>
    <w:unhideWhenUsed/>
    <w:qFormat/>
    <w:rPr>
      <w:rFonts w:hint="default" w:ascii="Calibri" w:hAnsi="Calibri" w:eastAsia="宋体" w:cs="Times New Roman"/>
      <w:lang w:val="en-US" w:eastAsia="zh-CN" w:bidi="ar-SA"/>
    </w:rPr>
  </w:style>
  <w:style w:type="character" w:styleId="941" w:customStyle="1">
    <w:name w:val="Heading 1 Char"/>
    <w:basedOn w:val="842"/>
    <w:uiPriority w:val="9"/>
    <w:qFormat/>
    <w:rPr>
      <w:rFonts w:ascii="Arial" w:hAnsi="Arial" w:eastAsia="Arial" w:cs="Arial"/>
      <w:sz w:val="40"/>
      <w:szCs w:val="40"/>
    </w:rPr>
  </w:style>
  <w:style w:type="character" w:styleId="942" w:customStyle="1">
    <w:name w:val="Heading 2 Char"/>
    <w:basedOn w:val="842"/>
    <w:uiPriority w:val="9"/>
    <w:qFormat/>
    <w:rPr>
      <w:rFonts w:ascii="Arial" w:hAnsi="Arial" w:eastAsia="Arial" w:cs="Arial"/>
      <w:sz w:val="34"/>
    </w:rPr>
  </w:style>
  <w:style w:type="character" w:styleId="943" w:customStyle="1">
    <w:name w:val="Heading 3 Char"/>
    <w:basedOn w:val="842"/>
    <w:uiPriority w:val="9"/>
    <w:qFormat/>
    <w:rPr>
      <w:rFonts w:ascii="Arial" w:hAnsi="Arial" w:eastAsia="Arial" w:cs="Arial"/>
      <w:sz w:val="30"/>
      <w:szCs w:val="30"/>
    </w:rPr>
  </w:style>
  <w:style w:type="character" w:styleId="944" w:customStyle="1">
    <w:name w:val="Heading 4 Char"/>
    <w:basedOn w:val="842"/>
    <w:uiPriority w:val="9"/>
    <w:qFormat/>
    <w:rPr>
      <w:rFonts w:ascii="Arial" w:hAnsi="Arial" w:eastAsia="Arial" w:cs="Arial"/>
      <w:b/>
      <w:bCs/>
      <w:sz w:val="26"/>
      <w:szCs w:val="26"/>
    </w:rPr>
  </w:style>
  <w:style w:type="character" w:styleId="945" w:customStyle="1">
    <w:name w:val="Heading 5 Char"/>
    <w:basedOn w:val="842"/>
    <w:uiPriority w:val="9"/>
    <w:qFormat/>
    <w:rPr>
      <w:rFonts w:ascii="Arial" w:hAnsi="Arial" w:eastAsia="Arial" w:cs="Arial"/>
      <w:b/>
      <w:bCs/>
      <w:sz w:val="24"/>
      <w:szCs w:val="24"/>
    </w:rPr>
  </w:style>
  <w:style w:type="character" w:styleId="946" w:customStyle="1">
    <w:name w:val="Heading 6 Char"/>
    <w:basedOn w:val="842"/>
    <w:uiPriority w:val="9"/>
    <w:qFormat/>
    <w:rPr>
      <w:rFonts w:ascii="Arial" w:hAnsi="Arial" w:eastAsia="Arial" w:cs="Arial"/>
      <w:b/>
      <w:bCs/>
      <w:sz w:val="22"/>
      <w:szCs w:val="22"/>
    </w:rPr>
  </w:style>
  <w:style w:type="character" w:styleId="947" w:customStyle="1">
    <w:name w:val="Heading 7 Char"/>
    <w:basedOn w:val="842"/>
    <w:uiPriority w:val="9"/>
    <w:qFormat/>
    <w:rPr>
      <w:rFonts w:ascii="Arial" w:hAnsi="Arial" w:eastAsia="Arial" w:cs="Arial"/>
      <w:b/>
      <w:bCs/>
      <w:i/>
      <w:iCs/>
      <w:sz w:val="22"/>
      <w:szCs w:val="22"/>
    </w:rPr>
  </w:style>
  <w:style w:type="character" w:styleId="948" w:customStyle="1">
    <w:name w:val="Heading 8 Char"/>
    <w:basedOn w:val="842"/>
    <w:uiPriority w:val="9"/>
    <w:qFormat/>
    <w:rPr>
      <w:rFonts w:ascii="Arial" w:hAnsi="Arial" w:eastAsia="Arial" w:cs="Arial"/>
      <w:i/>
      <w:iCs/>
      <w:sz w:val="22"/>
      <w:szCs w:val="22"/>
    </w:rPr>
  </w:style>
  <w:style w:type="character" w:styleId="949" w:customStyle="1">
    <w:name w:val="Heading 9 Char"/>
    <w:basedOn w:val="842"/>
    <w:uiPriority w:val="9"/>
    <w:qFormat/>
    <w:rPr>
      <w:rFonts w:ascii="Arial" w:hAnsi="Arial" w:eastAsia="Arial" w:cs="Arial"/>
      <w:i/>
      <w:iCs/>
      <w:sz w:val="21"/>
      <w:szCs w:val="21"/>
    </w:rPr>
  </w:style>
  <w:style w:type="paragraph" w:styleId="950">
    <w:name w:val="No Spacing"/>
    <w:uiPriority w:val="1"/>
    <w:qFormat/>
    <w:rPr>
      <w:rFonts w:hint="default" w:ascii="Calibri" w:hAnsi="Calibri" w:eastAsia="宋体" w:cs="Times New Roman"/>
      <w:lang w:val="en-US" w:eastAsia="zh-CN" w:bidi="ar-SA"/>
    </w:rPr>
  </w:style>
  <w:style w:type="character" w:styleId="951" w:customStyle="1">
    <w:name w:val="Title Char"/>
    <w:basedOn w:val="842"/>
    <w:uiPriority w:val="10"/>
    <w:qFormat/>
    <w:rPr>
      <w:sz w:val="48"/>
      <w:szCs w:val="48"/>
    </w:rPr>
  </w:style>
  <w:style w:type="character" w:styleId="952" w:customStyle="1">
    <w:name w:val="副标题 字符"/>
    <w:basedOn w:val="842"/>
    <w:link w:val="867"/>
    <w:uiPriority w:val="11"/>
    <w:qFormat/>
    <w:rPr>
      <w:sz w:val="24"/>
      <w:szCs w:val="24"/>
    </w:rPr>
  </w:style>
  <w:style w:type="paragraph" w:styleId="953">
    <w:name w:val="Quote"/>
    <w:basedOn w:val="832"/>
    <w:next w:val="832"/>
    <w:link w:val="954"/>
    <w:uiPriority w:val="29"/>
    <w:qFormat/>
    <w:pPr>
      <w:ind w:left="720" w:right="720"/>
    </w:pPr>
    <w:rPr>
      <w:i/>
    </w:rPr>
  </w:style>
  <w:style w:type="character" w:styleId="954" w:customStyle="1">
    <w:name w:val="引用 字符"/>
    <w:link w:val="953"/>
    <w:uiPriority w:val="29"/>
    <w:qFormat/>
    <w:rPr>
      <w:i/>
    </w:rPr>
  </w:style>
  <w:style w:type="paragraph" w:styleId="955">
    <w:name w:val="Intense Quote"/>
    <w:basedOn w:val="832"/>
    <w:next w:val="832"/>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paragraph" w:styleId="957" w:customStyle="1">
    <w:name w:val="题注1"/>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58" w:customStyle="1">
    <w:name w:val="Caption Char"/>
    <w:uiPriority w:val="99"/>
    <w:qFormat/>
  </w:style>
  <w:style w:type="table" w:styleId="959" w:customStyle="1">
    <w:name w:val="Table Grid Light"/>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Grid Table 1 Light - Accent 1"/>
    <w:basedOn w:val="8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 Accent 1"/>
    <w:basedOn w:val="8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Grid Table 3 - Accent 1"/>
    <w:basedOn w:val="8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4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4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 Accent 1"/>
    <w:basedOn w:val="8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basedOn w:val="8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basedOn w:val="8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basedOn w:val="8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basedOn w:val="8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basedOn w:val="8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Accent 1"/>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 Accent 1"/>
    <w:basedOn w:val="8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basedOn w:val="8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basedOn w:val="8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3" w:customStyle="1">
    <w:name w:val="Grid Table 6 Colorful - Accent 4"/>
    <w:basedOn w:val="8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basedOn w:val="8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basedOn w:val="8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 Accent 1"/>
    <w:basedOn w:val="8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 Accent 1"/>
    <w:basedOn w:val="84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4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4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4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4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4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List Table 2 - Accent 1"/>
    <w:basedOn w:val="8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 Accent 1"/>
    <w:basedOn w:val="8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3 - Accent 2"/>
    <w:basedOn w:val="8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6" w:customStyle="1">
    <w:name w:val="List Table 3 - Accent 3"/>
    <w:basedOn w:val="8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7" w:customStyle="1">
    <w:name w:val="List Table 3 - Accent 4"/>
    <w:basedOn w:val="8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8" w:customStyle="1">
    <w:name w:val="List Table 3 - Accent 5"/>
    <w:basedOn w:val="8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9" w:customStyle="1">
    <w:name w:val="List Table 3 - Accent 6"/>
    <w:basedOn w:val="8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0" w:customStyle="1">
    <w:name w:val="List Table 4 - Accent 1"/>
    <w:basedOn w:val="8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List Table 5 Dark - Accent 1"/>
    <w:basedOn w:val="8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 Accent 1"/>
    <w:basedOn w:val="84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4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4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4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4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4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 Accent 1"/>
    <w:basedOn w:val="84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4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4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4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4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4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Footnote Text Char"/>
    <w:uiPriority w:val="99"/>
    <w:qFormat/>
    <w:rPr>
      <w:sz w:val="18"/>
    </w:rPr>
  </w:style>
  <w:style w:type="character" w:styleId="1066" w:customStyle="1">
    <w:name w:val="尾注文本 字符"/>
    <w:link w:val="858"/>
    <w:uiPriority w:val="99"/>
    <w:qFormat/>
    <w:rPr>
      <w:sz w:val="20"/>
    </w:rPr>
  </w:style>
  <w:style w:type="paragraph" w:styleId="1067" w:customStyle="1">
    <w:name w:val="TOC 标题11"/>
    <w:uiPriority w:val="39"/>
    <w:unhideWhenUsed/>
    <w:qFormat/>
    <w:rPr>
      <w:rFonts w:hint="default" w:ascii="Calibri" w:hAnsi="Calibri" w:eastAsia="宋体" w:cs="Times New Roman"/>
      <w:lang w:val="en-US" w:eastAsia="zh-CN" w:bidi="ar-SA"/>
    </w:rPr>
  </w:style>
  <w:style w:type="paragraph" w:styleId="1068" w:customStyle="1">
    <w:name w:val="标题 21"/>
    <w:basedOn w:val="832"/>
    <w:next w:val="832"/>
    <w:link w:val="1343"/>
    <w:uiPriority w:val="9"/>
    <w:qFormat/>
    <w:pPr>
      <w:jc w:val="left"/>
      <w:keepLines/>
      <w:keepNext/>
      <w:outlineLvl w:val="1"/>
    </w:pPr>
    <w:rPr>
      <w:rFonts w:ascii="宋体" w:hAnsi="宋体"/>
      <w:b/>
    </w:rPr>
  </w:style>
  <w:style w:type="paragraph" w:styleId="1069" w:customStyle="1">
    <w:name w:val="标题 31"/>
    <w:basedOn w:val="832"/>
    <w:next w:val="832"/>
    <w:link w:val="1345"/>
    <w:uiPriority w:val="0"/>
    <w:qFormat/>
    <w:pPr>
      <w:jc w:val="left"/>
      <w:keepLines/>
      <w:keepNext/>
      <w:outlineLvl w:val="2"/>
    </w:pPr>
    <w:rPr>
      <w:b/>
    </w:rPr>
  </w:style>
  <w:style w:type="paragraph" w:styleId="1070" w:customStyle="1">
    <w:name w:val="标题 41"/>
    <w:basedOn w:val="832"/>
    <w:next w:val="832"/>
    <w:link w:val="1326"/>
    <w:uiPriority w:val="9"/>
    <w:qFormat/>
    <w:pPr>
      <w:keepLines/>
      <w:keepNext/>
      <w:spacing w:before="280" w:after="290" w:line="376" w:lineRule="auto"/>
      <w:outlineLvl w:val="3"/>
    </w:pPr>
    <w:rPr>
      <w:rFonts w:ascii="Arial" w:hAnsi="Arial" w:eastAsia="黑体"/>
      <w:b/>
      <w:bCs/>
      <w:sz w:val="28"/>
      <w:szCs w:val="28"/>
    </w:rPr>
  </w:style>
  <w:style w:type="paragraph" w:styleId="1071" w:customStyle="1">
    <w:name w:val="标题 51"/>
    <w:basedOn w:val="832"/>
    <w:next w:val="832"/>
    <w:link w:val="1332"/>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1072" w:customStyle="1">
    <w:name w:val="标题 61"/>
    <w:basedOn w:val="832"/>
    <w:next w:val="1073"/>
    <w:link w:val="1334"/>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73" w:customStyle="1">
    <w:name w:val="Normal Indent1"/>
    <w:basedOn w:val="832"/>
    <w:link w:val="1291"/>
    <w:uiPriority w:val="0"/>
    <w:qFormat/>
    <w:pPr>
      <w:ind w:firstLine="420"/>
      <w:jc w:val="left"/>
    </w:pPr>
    <w:rPr>
      <w:sz w:val="24"/>
    </w:rPr>
  </w:style>
  <w:style w:type="paragraph" w:styleId="1074" w:customStyle="1">
    <w:name w:val="标题 71"/>
    <w:basedOn w:val="832"/>
    <w:next w:val="1073"/>
    <w:link w:val="1371"/>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1075" w:customStyle="1">
    <w:name w:val="标题 81"/>
    <w:basedOn w:val="832"/>
    <w:next w:val="1073"/>
    <w:link w:val="129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6" w:customStyle="1">
    <w:name w:val="标题 91"/>
    <w:basedOn w:val="832"/>
    <w:next w:val="1073"/>
    <w:link w:val="1373"/>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1077" w:customStyle="1">
    <w:name w:val="页脚1"/>
    <w:basedOn w:val="832"/>
    <w:link w:val="1365"/>
    <w:uiPriority w:val="99"/>
    <w:unhideWhenUsed/>
    <w:qFormat/>
    <w:pPr>
      <w:jc w:val="left"/>
      <w:tabs>
        <w:tab w:val="center" w:pos="4153" w:leader="none"/>
        <w:tab w:val="right" w:pos="8306" w:leader="none"/>
      </w:tabs>
    </w:pPr>
    <w:rPr>
      <w:rFonts w:eastAsia="宋体"/>
      <w:sz w:val="18"/>
      <w:szCs w:val="18"/>
    </w:rPr>
  </w:style>
  <w:style w:type="paragraph" w:styleId="1078" w:customStyle="1">
    <w:name w:val="页眉1"/>
    <w:basedOn w:val="832"/>
    <w:link w:val="1331"/>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1079" w:customStyle="1">
    <w:name w:val="首行缩进"/>
    <w:basedOn w:val="832"/>
    <w:uiPriority w:val="0"/>
    <w:qFormat/>
    <w:pPr>
      <w:ind w:firstLine="480"/>
    </w:pPr>
    <w:rPr>
      <w:lang w:val="zh-CN"/>
    </w:rPr>
  </w:style>
  <w:style w:type="paragraph" w:styleId="1080" w:customStyle="1">
    <w:name w:val="正文1"/>
    <w:basedOn w:val="832"/>
    <w:next w:val="832"/>
    <w:uiPriority w:val="0"/>
    <w:qFormat/>
    <w:pPr>
      <w:ind w:left="420" w:firstLine="527"/>
      <w:spacing w:before="120" w:line="360" w:lineRule="auto"/>
    </w:pPr>
    <w:rPr>
      <w:rFonts w:ascii="宋体" w:hAnsi="宋体"/>
    </w:rPr>
  </w:style>
  <w:style w:type="paragraph" w:styleId="1081" w:customStyle="1">
    <w:name w:val="a文档正文"/>
    <w:basedOn w:val="832"/>
    <w:link w:val="1328"/>
    <w:uiPriority w:val="0"/>
    <w:qFormat/>
    <w:pPr>
      <w:ind w:firstLine="480"/>
      <w:spacing w:line="360" w:lineRule="auto"/>
    </w:pPr>
    <w:rPr>
      <w:rFonts w:ascii="Tahoma" w:hAnsi="Tahoma" w:eastAsia="仿宋_GB2312"/>
      <w:sz w:val="28"/>
    </w:rPr>
  </w:style>
  <w:style w:type="paragraph" w:styleId="1082" w:customStyle="1">
    <w:name w:val="纯文本1"/>
    <w:basedOn w:val="832"/>
    <w:next w:val="1083"/>
    <w:uiPriority w:val="0"/>
    <w:qFormat/>
    <w:rPr>
      <w:rFonts w:ascii="宋体" w:hAnsi="Courier New"/>
    </w:rPr>
  </w:style>
  <w:style w:type="paragraph" w:styleId="1083" w:customStyle="1">
    <w:name w:val="xl76"/>
    <w:basedOn w:val="832"/>
    <w:next w:val="1084"/>
    <w:uiPriority w:val="0"/>
    <w:qFormat/>
    <w:pPr>
      <w:spacing w:before="280" w:after="280"/>
      <w:widowControl/>
    </w:pPr>
    <w:rPr>
      <w:rFonts w:ascii="宋体"/>
      <w:sz w:val="20"/>
    </w:rPr>
  </w:style>
  <w:style w:type="paragraph" w:styleId="1084" w:customStyle="1">
    <w:name w:val="目录 41"/>
    <w:next w:val="832"/>
    <w:uiPriority w:val="0"/>
    <w:qFormat/>
    <w:pPr>
      <w:ind w:left="850"/>
      <w:jc w:val="both"/>
    </w:pPr>
    <w:rPr>
      <w:rFonts w:hint="default" w:ascii="Times New Roman" w:hAnsi="Times New Roman" w:eastAsia="宋体" w:cs="Times New Roman"/>
      <w:sz w:val="21"/>
      <w:lang w:val="en-US" w:eastAsia="zh-CN" w:bidi="ar-SA"/>
    </w:rPr>
  </w:style>
  <w:style w:type="paragraph" w:styleId="1085" w:customStyle="1">
    <w:name w:val="纯文本2"/>
    <w:basedOn w:val="832"/>
    <w:link w:val="1361"/>
    <w:uiPriority w:val="0"/>
    <w:qFormat/>
    <w:rPr>
      <w:rFonts w:ascii="宋体" w:hAnsi="Courier New"/>
    </w:rPr>
  </w:style>
  <w:style w:type="paragraph" w:styleId="1086" w:customStyle="1">
    <w:name w:val="xl8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7" w:customStyle="1">
    <w:name w:val="xl8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88" w:customStyle="1">
    <w:name w:val="xl14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9" w:customStyle="1">
    <w:name w:val="招标正文"/>
    <w:basedOn w:val="832"/>
    <w:link w:val="1353"/>
    <w:uiPriority w:val="0"/>
    <w:qFormat/>
    <w:pPr>
      <w:ind w:firstLine="480"/>
      <w:spacing w:line="360" w:lineRule="auto"/>
    </w:pPr>
    <w:rPr>
      <w:rFonts w:ascii="宋体" w:eastAsia="宋体"/>
      <w:sz w:val="24"/>
      <w:szCs w:val="24"/>
    </w:rPr>
  </w:style>
  <w:style w:type="paragraph" w:styleId="1090" w:customStyle="1">
    <w:name w:val="xl16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1" w:customStyle="1">
    <w:name w:val="Plain Text1"/>
    <w:basedOn w:val="832"/>
    <w:uiPriority w:val="99"/>
    <w:qFormat/>
    <w:rPr>
      <w:rFonts w:ascii="宋体" w:hAnsi="Courier New"/>
    </w:rPr>
  </w:style>
  <w:style w:type="paragraph" w:styleId="1092" w:customStyle="1">
    <w:name w:val="xl66"/>
    <w:basedOn w:val="832"/>
    <w:uiPriority w:val="0"/>
    <w:qFormat/>
    <w:pPr>
      <w:jc w:val="center"/>
      <w:spacing w:before="100" w:beforeAutospacing="1" w:after="100" w:afterAutospacing="1"/>
      <w:widowControl/>
    </w:pPr>
    <w:rPr>
      <w:rFonts w:ascii="宋体" w:hAnsi="宋体" w:eastAsia="宋体" w:cs="宋体"/>
      <w:sz w:val="24"/>
      <w:szCs w:val="24"/>
    </w:rPr>
  </w:style>
  <w:style w:type="paragraph" w:styleId="1093" w:customStyle="1">
    <w:name w:val="xl8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4" w:customStyle="1">
    <w:name w:val="文字"/>
    <w:basedOn w:val="832"/>
    <w:uiPriority w:val="0"/>
    <w:qFormat/>
    <w:pPr>
      <w:ind w:right="-210" w:firstLine="556"/>
      <w:spacing w:line="312" w:lineRule="auto"/>
      <w:tabs>
        <w:tab w:val="left" w:pos="8520" w:leader="none"/>
      </w:tabs>
    </w:pPr>
    <w:rPr>
      <w:rFonts w:ascii="楷体_GB2312"/>
      <w:sz w:val="28"/>
    </w:rPr>
  </w:style>
  <w:style w:type="paragraph" w:styleId="1095" w:customStyle="1">
    <w:name w:val="xl12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WPS Plain"/>
    <w:uiPriority w:val="0"/>
    <w:qFormat/>
    <w:rPr>
      <w:rFonts w:hint="default" w:ascii="Times New Roman" w:hAnsi="Times New Roman" w:eastAsia="宋体" w:cs="Times New Roman"/>
      <w:lang w:val="en-US" w:eastAsia="zh-CN" w:bidi="ar-SA"/>
    </w:rPr>
  </w:style>
  <w:style w:type="paragraph" w:styleId="1097" w:customStyle="1">
    <w:name w:val="xl54"/>
    <w:basedOn w:val="83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98" w:customStyle="1">
    <w:name w:val="Char1"/>
    <w:basedOn w:val="832"/>
    <w:uiPriority w:val="0"/>
    <w:qFormat/>
    <w:rPr>
      <w:rFonts w:ascii="仿宋_GB2312" w:eastAsia="仿宋_GB2312"/>
      <w:b/>
      <w:sz w:val="32"/>
      <w:szCs w:val="32"/>
    </w:rPr>
  </w:style>
  <w:style w:type="paragraph" w:styleId="1099" w:customStyle="1">
    <w:name w:val="xl8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0" w:customStyle="1">
    <w:name w:val="xl90"/>
    <w:basedOn w:val="8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1" w:customStyle="1">
    <w:name w:val="xl15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2" w:customStyle="1">
    <w:name w:val="Char1 Char Char Char Char Char Char Char Char Char Char Char"/>
    <w:basedOn w:val="832"/>
    <w:uiPriority w:val="0"/>
    <w:qFormat/>
    <w:pPr>
      <w:ind w:left="432" w:hanging="432"/>
      <w:pageBreakBefore/>
      <w:tabs>
        <w:tab w:val="left" w:pos="432" w:leader="none"/>
      </w:tabs>
    </w:pPr>
    <w:rPr>
      <w:rFonts w:ascii="Tahoma" w:hAnsi="Tahoma" w:eastAsia="宋体"/>
      <w:sz w:val="24"/>
    </w:rPr>
  </w:style>
  <w:style w:type="paragraph" w:styleId="1103" w:customStyle="1">
    <w:name w:val="xl16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xl7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5" w:customStyle="1">
    <w:name w:val="编号1"/>
    <w:basedOn w:val="832"/>
    <w:uiPriority w:val="0"/>
    <w:qFormat/>
    <w:pPr>
      <w:ind w:left="432" w:right="210" w:hanging="432"/>
      <w:tabs>
        <w:tab w:val="left" w:pos="360" w:leader="none"/>
      </w:tabs>
    </w:pPr>
    <w:rPr>
      <w:rFonts w:ascii="宋体" w:hAnsi="宋体" w:eastAsia="宋体"/>
      <w:spacing w:val="10"/>
      <w:sz w:val="21"/>
      <w:szCs w:val="24"/>
    </w:rPr>
  </w:style>
  <w:style w:type="paragraph" w:styleId="1106" w:customStyle="1">
    <w:name w:val="分标题"/>
    <w:basedOn w:val="832"/>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107"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108" w:customStyle="1">
    <w:name w:val="xl106"/>
    <w:basedOn w:val="83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109" w:customStyle="1">
    <w:name w:val="xl15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0" w:customStyle="1">
    <w:name w:val="xl72"/>
    <w:basedOn w:val="832"/>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11" w:customStyle="1">
    <w:name w:val="xl17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xl198"/>
    <w:basedOn w:val="83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3" w:customStyle="1">
    <w:name w:val="xl14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4" w:customStyle="1">
    <w:name w:val="xl11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5" w:customStyle="1">
    <w:name w:val="xl13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6" w:customStyle="1">
    <w:name w:val="Char Char Char"/>
    <w:basedOn w:val="832"/>
    <w:uiPriority w:val="0"/>
    <w:qFormat/>
    <w:pPr>
      <w:ind w:left="780" w:hanging="420"/>
      <w:tabs>
        <w:tab w:val="left" w:pos="1545" w:leader="none"/>
      </w:tabs>
    </w:pPr>
    <w:rPr>
      <w:rFonts w:eastAsia="宋体"/>
      <w:sz w:val="21"/>
      <w:szCs w:val="24"/>
    </w:rPr>
  </w:style>
  <w:style w:type="paragraph" w:styleId="1117" w:customStyle="1">
    <w:name w:val="Char"/>
    <w:basedOn w:val="832"/>
    <w:uiPriority w:val="0"/>
    <w:qFormat/>
    <w:pPr>
      <w:jc w:val="left"/>
      <w:spacing w:after="160" w:line="240" w:lineRule="exact"/>
      <w:widowControl/>
    </w:pPr>
    <w:rPr>
      <w:rFonts w:ascii="Verdana" w:hAnsi="Verdana" w:eastAsia="仿宋_GB2312"/>
      <w:sz w:val="24"/>
      <w:lang w:eastAsia="en-US"/>
    </w:rPr>
  </w:style>
  <w:style w:type="paragraph" w:styleId="1118" w:customStyle="1">
    <w:name w:val="xl16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xl93"/>
    <w:basedOn w:val="832"/>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120" w:customStyle="1">
    <w:name w:val="样式1"/>
    <w:basedOn w:val="832"/>
    <w:uiPriority w:val="0"/>
    <w:qFormat/>
    <w:pPr>
      <w:tabs>
        <w:tab w:val="left" w:pos="709" w:leader="none"/>
      </w:tabs>
    </w:pPr>
    <w:rPr>
      <w:rFonts w:ascii="宋体" w:hAnsi="宋体" w:eastAsia="宋体"/>
      <w:sz w:val="21"/>
      <w:szCs w:val="24"/>
    </w:rPr>
  </w:style>
  <w:style w:type="paragraph" w:styleId="1121" w:customStyle="1">
    <w:name w:val="xl18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2" w:customStyle="1">
    <w:name w:val="xl14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3" w:customStyle="1">
    <w:name w:val="xl109"/>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4" w:customStyle="1">
    <w:name w:val="xl12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5" w:customStyle="1">
    <w:name w:val="CM42"/>
    <w:basedOn w:val="832"/>
    <w:next w:val="832"/>
    <w:uiPriority w:val="99"/>
    <w:qFormat/>
    <w:pPr>
      <w:jc w:val="left"/>
      <w:spacing w:line="616" w:lineRule="atLeast"/>
    </w:pPr>
    <w:rPr>
      <w:rFonts w:ascii="宋体" w:hAnsi="Calibri" w:eastAsia="宋体"/>
      <w:sz w:val="24"/>
      <w:szCs w:val="24"/>
    </w:rPr>
  </w:style>
  <w:style w:type="paragraph" w:styleId="1126" w:customStyle="1">
    <w:name w:val="xl12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7" w:customStyle="1">
    <w:name w:val="xl15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8" w:customStyle="1">
    <w:name w:val="xl13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29" w:customStyle="1">
    <w:name w:val="xl24"/>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30" w:customStyle="1">
    <w:name w:val="xl12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font6"/>
    <w:basedOn w:val="832"/>
    <w:uiPriority w:val="0"/>
    <w:qFormat/>
    <w:pPr>
      <w:jc w:val="left"/>
      <w:spacing w:before="100" w:beforeAutospacing="1" w:after="100" w:afterAutospacing="1"/>
      <w:widowControl/>
    </w:pPr>
    <w:rPr>
      <w:rFonts w:ascii="宋体" w:hAnsi="宋体" w:eastAsia="宋体" w:cs="宋体"/>
      <w:sz w:val="18"/>
      <w:szCs w:val="18"/>
    </w:rPr>
  </w:style>
  <w:style w:type="paragraph" w:styleId="1132" w:customStyle="1">
    <w:name w:val="xl12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3" w:customStyle="1">
    <w:name w:val="xl196"/>
    <w:basedOn w:val="83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34" w:customStyle="1">
    <w:name w:val="xl18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5" w:customStyle="1">
    <w:name w:val="xl19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36"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37" w:customStyle="1">
    <w:name w:val="xl17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xl17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9" w:customStyle="1">
    <w:name w:val="xl13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41" w:customStyle="1">
    <w:name w:val="节标题"/>
    <w:basedOn w:val="832"/>
    <w:uiPriority w:val="0"/>
    <w:qFormat/>
    <w:pPr>
      <w:numPr>
        <w:ilvl w:val="0"/>
        <w:numId w:val="1"/>
      </w:numPr>
      <w:spacing w:before="120" w:after="120" w:line="360" w:lineRule="exact"/>
      <w:outlineLvl w:val="1"/>
    </w:pPr>
    <w:rPr>
      <w:rFonts w:eastAsia="宋体"/>
      <w:b/>
      <w:bCs/>
      <w:sz w:val="28"/>
    </w:rPr>
  </w:style>
  <w:style w:type="paragraph" w:styleId="1142" w:customStyle="1">
    <w:name w:val="xl8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3" w:customStyle="1">
    <w:name w:val="xl77"/>
    <w:basedOn w:val="8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144" w:customStyle="1">
    <w:name w:val="xl132"/>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5" w:customStyle="1">
    <w:name w:val="xl74"/>
    <w:basedOn w:val="83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6" w:customStyle="1">
    <w:name w:val="xl13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7" w:customStyle="1">
    <w:name w:val="列出段落1"/>
    <w:basedOn w:val="832"/>
    <w:link w:val="1355"/>
    <w:uiPriority w:val="99"/>
    <w:qFormat/>
    <w:pPr>
      <w:contextualSpacing/>
      <w:ind w:left="720"/>
      <w:jc w:val="left"/>
      <w:widowControl/>
    </w:pPr>
    <w:rPr>
      <w:rFonts w:ascii="Arial" w:hAnsi="Arial" w:eastAsia="黑体"/>
      <w:sz w:val="24"/>
      <w:szCs w:val="24"/>
      <w:lang w:eastAsia="en-US"/>
    </w:rPr>
  </w:style>
  <w:style w:type="paragraph" w:styleId="1148" w:customStyle="1">
    <w:name w:val="五级文本"/>
    <w:basedOn w:val="832"/>
    <w:uiPriority w:val="0"/>
    <w:qFormat/>
    <w:pPr>
      <w:ind w:firstLine="100"/>
      <w:spacing w:line="400" w:lineRule="exact"/>
    </w:pPr>
    <w:rPr>
      <w:rFonts w:ascii="宋体" w:hAnsi="宋体" w:eastAsia="宋体"/>
      <w:sz w:val="24"/>
      <w:szCs w:val="24"/>
    </w:rPr>
  </w:style>
  <w:style w:type="paragraph" w:styleId="1149" w:customStyle="1">
    <w:name w:val="xl17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0" w:customStyle="1">
    <w:name w:val="xl19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51" w:customStyle="1">
    <w:name w:val="font9"/>
    <w:basedOn w:val="832"/>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52" w:customStyle="1">
    <w:name w:val="xl73"/>
    <w:basedOn w:val="83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默认段落字体 Para Char Char Char Char Char Char Char"/>
    <w:basedOn w:val="832"/>
    <w:uiPriority w:val="0"/>
    <w:qFormat/>
    <w:pPr>
      <w:spacing w:line="360" w:lineRule="auto"/>
    </w:pPr>
    <w:rPr>
      <w:rFonts w:ascii="Tahoma" w:hAnsi="Tahoma" w:eastAsia="宋体"/>
      <w:sz w:val="24"/>
    </w:rPr>
  </w:style>
  <w:style w:type="paragraph" w:styleId="1154" w:customStyle="1">
    <w:name w:val="xl11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5" w:customStyle="1">
    <w:name w:val="xl18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6" w:customStyle="1">
    <w:name w:val="纯文本21"/>
    <w:basedOn w:val="832"/>
    <w:uiPriority w:val="0"/>
    <w:qFormat/>
    <w:rPr>
      <w:rFonts w:hint="eastAsia" w:ascii="宋体" w:hAnsi="Courier New"/>
      <w:sz w:val="28"/>
    </w:rPr>
  </w:style>
  <w:style w:type="paragraph" w:styleId="1157" w:customStyle="1">
    <w:name w:val="xl12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索引 11"/>
    <w:basedOn w:val="832"/>
    <w:next w:val="832"/>
    <w:uiPriority w:val="0"/>
    <w:qFormat/>
  </w:style>
  <w:style w:type="paragraph" w:styleId="1159" w:customStyle="1">
    <w:name w:val="xl17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表格标题"/>
    <w:basedOn w:val="1162"/>
    <w:next w:val="1162"/>
    <w:uiPriority w:val="0"/>
    <w:qFormat/>
    <w:rPr>
      <w:rFonts w:eastAsia="黑体"/>
      <w:bCs/>
      <w:sz w:val="24"/>
    </w:rPr>
  </w:style>
  <w:style w:type="paragraph" w:styleId="1162" w:customStyle="1">
    <w:name w:val="表格内容"/>
    <w:basedOn w:val="832"/>
    <w:uiPriority w:val="0"/>
    <w:qFormat/>
    <w:pPr>
      <w:jc w:val="center"/>
      <w:spacing w:line="360" w:lineRule="auto"/>
    </w:pPr>
    <w:rPr>
      <w:rFonts w:eastAsia="宋体" w:cs="宋体"/>
      <w:sz w:val="18"/>
    </w:rPr>
  </w:style>
  <w:style w:type="paragraph" w:styleId="1163" w:customStyle="1">
    <w:name w:val="纯文本3"/>
    <w:basedOn w:val="832"/>
    <w:uiPriority w:val="0"/>
    <w:qFormat/>
    <w:rPr>
      <w:rFonts w:ascii="宋体" w:hAnsi="Courier New"/>
    </w:rPr>
  </w:style>
  <w:style w:type="paragraph" w:styleId="1164" w:customStyle="1">
    <w:name w:val="xl16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引用1"/>
    <w:basedOn w:val="832"/>
    <w:next w:val="832"/>
    <w:link w:val="1324"/>
    <w:uiPriority w:val="0"/>
    <w:qFormat/>
    <w:rPr>
      <w:rFonts w:eastAsia="仿宋_GB2312"/>
      <w:iCs/>
      <w:color w:val="000000"/>
      <w:sz w:val="28"/>
      <w:szCs w:val="24"/>
    </w:rPr>
  </w:style>
  <w:style w:type="paragraph" w:styleId="1166" w:customStyle="1">
    <w:name w:val="xl17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7" w:customStyle="1">
    <w:name w:val="方案正文"/>
    <w:basedOn w:val="832"/>
    <w:link w:val="1305"/>
    <w:uiPriority w:val="0"/>
    <w:qFormat/>
    <w:pPr>
      <w:spacing w:line="360" w:lineRule="auto"/>
    </w:pPr>
    <w:rPr>
      <w:rFonts w:eastAsia="宋体"/>
      <w:sz w:val="24"/>
    </w:rPr>
  </w:style>
  <w:style w:type="paragraph" w:styleId="1168" w:customStyle="1">
    <w:name w:val="Char Char Char Char Char Char Char Char Char1 Char"/>
    <w:basedOn w:val="1169"/>
    <w:uiPriority w:val="0"/>
    <w:qFormat/>
    <w:pPr>
      <w:spacing w:line="360" w:lineRule="auto"/>
    </w:pPr>
  </w:style>
  <w:style w:type="paragraph" w:styleId="1169" w:customStyle="1">
    <w:name w:val="文档结构图1"/>
    <w:basedOn w:val="832"/>
    <w:uiPriority w:val="0"/>
    <w:qFormat/>
    <w:pPr>
      <w:shd w:val="clear" w:color="auto" w:fill="000080"/>
    </w:pPr>
    <w:rPr>
      <w:rFonts w:eastAsia="宋体"/>
      <w:sz w:val="21"/>
      <w:szCs w:val="24"/>
    </w:rPr>
  </w:style>
  <w:style w:type="paragraph" w:styleId="1170" w:customStyle="1">
    <w:name w:val="正文文本 31"/>
    <w:basedOn w:val="832"/>
    <w:uiPriority w:val="0"/>
    <w:qFormat/>
    <w:rPr>
      <w:rFonts w:eastAsia="宋体"/>
      <w:sz w:val="24"/>
      <w:szCs w:val="24"/>
    </w:rPr>
  </w:style>
  <w:style w:type="paragraph" w:styleId="1171" w:customStyle="1">
    <w:name w:val="xl11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72" w:customStyle="1">
    <w:name w:val="xl13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3"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74" w:customStyle="1">
    <w:name w:val="xl19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75" w:customStyle="1">
    <w:name w:val="xl8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6" w:customStyle="1">
    <w:name w:val="日期1"/>
    <w:basedOn w:val="832"/>
    <w:next w:val="832"/>
    <w:uiPriority w:val="0"/>
    <w:qFormat/>
    <w:rPr>
      <w:rFonts w:ascii="宋体" w:hAnsi="宋体"/>
      <w:sz w:val="24"/>
    </w:rPr>
  </w:style>
  <w:style w:type="paragraph" w:styleId="1177" w:customStyle="1">
    <w:name w:val="xl113"/>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8" w:customStyle="1">
    <w:name w:val="Char Char Char Char Char Char Char"/>
    <w:basedOn w:val="832"/>
    <w:link w:val="1301"/>
    <w:uiPriority w:val="0"/>
    <w:qFormat/>
    <w:pPr>
      <w:ind w:firstLine="480"/>
      <w:spacing w:line="360" w:lineRule="auto"/>
    </w:pPr>
    <w:rPr>
      <w:rFonts w:ascii="Tahoma" w:hAnsi="Tahoma" w:eastAsia="宋体"/>
      <w:sz w:val="24"/>
    </w:rPr>
  </w:style>
  <w:style w:type="paragraph" w:styleId="1179" w:customStyle="1">
    <w:name w:val="List Paragraph1"/>
    <w:basedOn w:val="832"/>
    <w:uiPriority w:val="0"/>
    <w:qFormat/>
    <w:pPr>
      <w:ind w:firstLine="420"/>
    </w:pPr>
    <w:rPr>
      <w:rFonts w:ascii="Calibri" w:hAnsi="Calibri" w:eastAsia="宋体"/>
      <w:sz w:val="21"/>
      <w:szCs w:val="22"/>
    </w:rPr>
  </w:style>
  <w:style w:type="paragraph" w:styleId="1180" w:customStyle="1">
    <w:name w:val="正文文本 21"/>
    <w:basedOn w:val="832"/>
    <w:uiPriority w:val="0"/>
    <w:qFormat/>
    <w:pPr>
      <w:spacing w:after="120" w:line="480" w:lineRule="auto"/>
    </w:pPr>
    <w:rPr>
      <w:rFonts w:eastAsia="宋体"/>
      <w:sz w:val="21"/>
      <w:szCs w:val="24"/>
    </w:rPr>
  </w:style>
  <w:style w:type="paragraph" w:styleId="1181" w:customStyle="1">
    <w:name w:val="xl91"/>
    <w:basedOn w:val="8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2" w:customStyle="1">
    <w:name w:val="Char Char Char Char Char Char Char Char Char1 Char1"/>
    <w:basedOn w:val="847"/>
    <w:uiPriority w:val="0"/>
    <w:qFormat/>
    <w:pPr>
      <w:spacing w:line="360" w:lineRule="auto"/>
      <w:shd w:val="clear" w:color="auto" w:fill="000080"/>
    </w:pPr>
    <w:rPr>
      <w:rFonts w:ascii="Tahoma" w:hAnsi="Tahoma"/>
      <w:sz w:val="24"/>
      <w:szCs w:val="24"/>
    </w:rPr>
  </w:style>
  <w:style w:type="paragraph" w:styleId="1183" w:customStyle="1">
    <w:name w:val="p0"/>
    <w:basedOn w:val="832"/>
    <w:uiPriority w:val="0"/>
    <w:qFormat/>
    <w:pPr>
      <w:widowControl/>
    </w:pPr>
    <w:rPr>
      <w:rFonts w:eastAsia="宋体"/>
      <w:szCs w:val="26"/>
    </w:rPr>
  </w:style>
  <w:style w:type="paragraph" w:styleId="1184" w:customStyle="1">
    <w:name w:val="font7"/>
    <w:basedOn w:val="832"/>
    <w:uiPriority w:val="0"/>
    <w:qFormat/>
    <w:pPr>
      <w:jc w:val="left"/>
      <w:spacing w:before="100" w:beforeAutospacing="1" w:after="100" w:afterAutospacing="1"/>
      <w:widowControl/>
    </w:pPr>
    <w:rPr>
      <w:rFonts w:ascii="宋体" w:hAnsi="宋体" w:eastAsia="宋体" w:cs="宋体"/>
      <w:sz w:val="18"/>
      <w:szCs w:val="18"/>
    </w:rPr>
  </w:style>
  <w:style w:type="paragraph" w:styleId="1185" w:customStyle="1">
    <w:name w:val="xl8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86" w:customStyle="1">
    <w:name w:val="???¡ì????¡ì????¡§???¡ì?¡ì???¡ì?o??????¡§???¡ì?¡ì?"/>
    <w:basedOn w:val="832"/>
    <w:uiPriority w:val="0"/>
    <w:qFormat/>
    <w:pPr>
      <w:jc w:val="left"/>
      <w:spacing w:line="360" w:lineRule="auto"/>
      <w:widowControl/>
    </w:pPr>
    <w:rPr>
      <w:rFonts w:eastAsia="宋体"/>
      <w:sz w:val="21"/>
    </w:rPr>
  </w:style>
  <w:style w:type="paragraph" w:styleId="1187" w:customStyle="1">
    <w:name w:val="正文文本缩进 21"/>
    <w:basedOn w:val="832"/>
    <w:uiPriority w:val="0"/>
    <w:qFormat/>
    <w:pPr>
      <w:ind w:firstLine="502"/>
      <w:spacing w:line="360" w:lineRule="auto"/>
    </w:pPr>
    <w:rPr>
      <w:rFonts w:ascii="宋体" w:eastAsia="宋体"/>
      <w:sz w:val="24"/>
    </w:rPr>
  </w:style>
  <w:style w:type="paragraph" w:styleId="1188" w:customStyle="1">
    <w:name w:val="xl19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89" w:customStyle="1">
    <w:name w:val="xl15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xl17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1" w:customStyle="1">
    <w:name w:val="xl8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108"/>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3" w:customStyle="1">
    <w:name w:val="xl11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94" w:customStyle="1">
    <w:name w:val="xl18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5" w:customStyle="1">
    <w:name w:val="表头"/>
    <w:basedOn w:val="832"/>
    <w:link w:val="1329"/>
    <w:uiPriority w:val="0"/>
    <w:qFormat/>
    <w:pPr>
      <w:jc w:val="center"/>
      <w:spacing w:line="320" w:lineRule="atLeast"/>
    </w:pPr>
    <w:rPr>
      <w:rFonts w:eastAsia="黑体"/>
      <w:spacing w:val="-10"/>
      <w:sz w:val="20"/>
    </w:rPr>
  </w:style>
  <w:style w:type="paragraph" w:styleId="1196" w:customStyle="1">
    <w:name w:val="xl17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7" w:customStyle="1">
    <w:name w:val="xl18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8" w:customStyle="1">
    <w:name w:val="xl87"/>
    <w:basedOn w:val="832"/>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99" w:customStyle="1">
    <w:name w:val="xl14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0" w:customStyle="1">
    <w:name w:val="+正文"/>
    <w:basedOn w:val="832"/>
    <w:link w:val="1347"/>
    <w:uiPriority w:val="0"/>
    <w:qFormat/>
    <w:pPr>
      <w:ind w:firstLine="200"/>
      <w:spacing w:line="360" w:lineRule="auto"/>
    </w:pPr>
    <w:rPr>
      <w:rFonts w:eastAsia="宋体"/>
      <w:sz w:val="24"/>
    </w:rPr>
  </w:style>
  <w:style w:type="paragraph" w:styleId="1201" w:customStyle="1">
    <w:name w:val="xl15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2" w:customStyle="1">
    <w:name w:val="正文文本缩进1"/>
    <w:basedOn w:val="832"/>
    <w:uiPriority w:val="0"/>
    <w:qFormat/>
    <w:pPr>
      <w:ind w:left="570"/>
      <w:spacing w:line="520" w:lineRule="exact"/>
    </w:pPr>
    <w:rPr>
      <w:rFonts w:ascii="方正仿宋简体" w:hAnsi="创艺简仿宋" w:eastAsia="方正仿宋简体"/>
      <w:sz w:val="24"/>
    </w:rPr>
  </w:style>
  <w:style w:type="paragraph" w:styleId="1203" w:customStyle="1">
    <w:name w:val="宋体&amp;Time5#"/>
    <w:basedOn w:val="832"/>
    <w:link w:val="1321"/>
    <w:uiPriority w:val="0"/>
    <w:qFormat/>
    <w:pPr>
      <w:jc w:val="center"/>
    </w:pPr>
    <w:rPr>
      <w:rFonts w:eastAsia="Times New Roman"/>
      <w:sz w:val="20"/>
      <w:szCs w:val="21"/>
    </w:rPr>
  </w:style>
  <w:style w:type="paragraph" w:styleId="1204" w:customStyle="1">
    <w:name w:val="xl18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5" w:customStyle="1">
    <w:name w:val="CM7"/>
    <w:basedOn w:val="832"/>
    <w:next w:val="832"/>
    <w:uiPriority w:val="99"/>
    <w:qFormat/>
    <w:pPr>
      <w:jc w:val="left"/>
      <w:spacing w:line="620" w:lineRule="atLeast"/>
    </w:pPr>
    <w:rPr>
      <w:rFonts w:ascii="宋体" w:hAnsi="Calibri" w:eastAsia="宋体"/>
      <w:sz w:val="24"/>
      <w:szCs w:val="24"/>
    </w:rPr>
  </w:style>
  <w:style w:type="paragraph" w:styleId="1206" w:customStyle="1">
    <w:name w:val="纯文本12"/>
    <w:basedOn w:val="832"/>
    <w:uiPriority w:val="0"/>
    <w:qFormat/>
    <w:rPr>
      <w:rFonts w:ascii="宋体" w:hAnsi="宋体" w:cs="宋体"/>
    </w:rPr>
  </w:style>
  <w:style w:type="paragraph" w:styleId="1207" w:customStyle="1">
    <w:name w:val="_Style 2"/>
    <w:basedOn w:val="1169"/>
    <w:uiPriority w:val="0"/>
    <w:qFormat/>
    <w:pPr>
      <w:spacing w:line="360" w:lineRule="auto"/>
    </w:pPr>
  </w:style>
  <w:style w:type="paragraph" w:styleId="1208" w:customStyle="1">
    <w:name w:val="xl137"/>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9" w:customStyle="1">
    <w:name w:val="xl64"/>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10" w:customStyle="1">
    <w:name w:val="xl11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1" w:customStyle="1">
    <w:name w:val="xl75"/>
    <w:basedOn w:val="832"/>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2" w:customStyle="1">
    <w:name w:val="并列样式"/>
    <w:basedOn w:val="832"/>
    <w:next w:val="832"/>
    <w:uiPriority w:val="0"/>
    <w:qFormat/>
    <w:pPr>
      <w:ind w:left="839" w:hanging="419"/>
      <w:spacing w:before="120" w:after="120" w:line="360" w:lineRule="exact"/>
      <w:tabs>
        <w:tab w:val="left" w:pos="839" w:leader="none"/>
      </w:tabs>
    </w:pPr>
    <w:rPr>
      <w:rFonts w:eastAsia="宋体"/>
      <w:sz w:val="24"/>
    </w:rPr>
  </w:style>
  <w:style w:type="paragraph" w:styleId="1213" w:customStyle="1">
    <w:name w:val="xl176"/>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4" w:customStyle="1">
    <w:name w:val="xl167"/>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15" w:customStyle="1">
    <w:name w:val="my正文"/>
    <w:basedOn w:val="832"/>
    <w:link w:val="1364"/>
    <w:uiPriority w:val="0"/>
    <w:qFormat/>
    <w:pPr>
      <w:ind w:firstLine="480"/>
      <w:spacing w:line="360" w:lineRule="auto"/>
    </w:pPr>
    <w:rPr>
      <w:rFonts w:eastAsia="宋体"/>
      <w:sz w:val="24"/>
      <w:szCs w:val="24"/>
    </w:rPr>
  </w:style>
  <w:style w:type="paragraph" w:styleId="1216" w:customStyle="1">
    <w:name w:val="xl68"/>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17" w:customStyle="1">
    <w:name w:val="xl197"/>
    <w:basedOn w:val="832"/>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18" w:customStyle="1">
    <w:name w:val="xl13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19" w:customStyle="1">
    <w:name w:val="xl16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0" w:customStyle="1">
    <w:name w:val="xl12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1" w:customStyle="1">
    <w:name w:val="xl92"/>
    <w:basedOn w:val="832"/>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222" w:customStyle="1">
    <w:name w:val="表蕊"/>
    <w:basedOn w:val="832"/>
    <w:link w:val="1378"/>
    <w:uiPriority w:val="0"/>
    <w:qFormat/>
    <w:pPr>
      <w:jc w:val="left"/>
      <w:spacing w:line="320" w:lineRule="atLeast"/>
    </w:pPr>
    <w:rPr>
      <w:spacing w:val="-10"/>
      <w:sz w:val="20"/>
    </w:rPr>
  </w:style>
  <w:style w:type="paragraph" w:styleId="1223" w:customStyle="1">
    <w:name w:val="xl127"/>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4" w:customStyle="1">
    <w:name w:val="xl14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25" w:customStyle="1">
    <w:name w:val="xl65"/>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Char Char1 Char Char Char Char Char Char Char"/>
    <w:basedOn w:val="832"/>
    <w:uiPriority w:val="0"/>
    <w:qFormat/>
    <w:rPr>
      <w:rFonts w:eastAsia="宋体"/>
      <w:sz w:val="21"/>
    </w:rPr>
  </w:style>
  <w:style w:type="paragraph" w:styleId="1227" w:customStyle="1">
    <w:name w:val="xl119"/>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28" w:customStyle="1">
    <w:name w:val="分层标题"/>
    <w:basedOn w:val="832"/>
    <w:uiPriority w:val="0"/>
    <w:qFormat/>
    <w:pPr>
      <w:numPr>
        <w:ilvl w:val="2"/>
        <w:numId w:val="1"/>
      </w:numPr>
      <w:spacing w:before="120" w:after="120" w:line="360" w:lineRule="exact"/>
      <w:outlineLvl w:val="4"/>
    </w:pPr>
    <w:rPr>
      <w:rFonts w:eastAsia="宋体"/>
      <w:b/>
      <w:sz w:val="24"/>
      <w:szCs w:val="24"/>
    </w:rPr>
  </w:style>
  <w:style w:type="paragraph" w:styleId="1229" w:customStyle="1">
    <w:name w:val="样式4"/>
    <w:basedOn w:val="832"/>
    <w:uiPriority w:val="0"/>
    <w:qFormat/>
    <w:pPr>
      <w:jc w:val="left"/>
      <w:spacing w:before="100" w:beforeAutospacing="1" w:after="100" w:afterAutospacing="1"/>
      <w:widowControl/>
    </w:pPr>
    <w:rPr>
      <w:rFonts w:ascii="宋体" w:hAnsi="宋体" w:eastAsia="宋体" w:cs="宋体"/>
      <w:sz w:val="18"/>
      <w:szCs w:val="18"/>
    </w:rPr>
  </w:style>
  <w:style w:type="paragraph" w:styleId="1230" w:customStyle="1">
    <w:name w:val="xl107"/>
    <w:basedOn w:val="832"/>
    <w:uiPriority w:val="0"/>
    <w:qFormat/>
    <w:pPr>
      <w:jc w:val="center"/>
      <w:spacing w:before="100" w:beforeAutospacing="1" w:after="100" w:afterAutospacing="1"/>
      <w:widowControl/>
    </w:pPr>
    <w:rPr>
      <w:rFonts w:ascii="宋体" w:hAnsi="宋体" w:eastAsia="宋体" w:cs="宋体"/>
      <w:sz w:val="24"/>
      <w:szCs w:val="24"/>
    </w:rPr>
  </w:style>
  <w:style w:type="paragraph" w:styleId="1231" w:customStyle="1">
    <w:name w:val="font5"/>
    <w:basedOn w:val="832"/>
    <w:uiPriority w:val="0"/>
    <w:qFormat/>
    <w:pPr>
      <w:jc w:val="left"/>
      <w:spacing w:before="100" w:beforeAutospacing="1" w:after="100" w:afterAutospacing="1"/>
      <w:widowControl/>
    </w:pPr>
    <w:rPr>
      <w:rFonts w:ascii="宋体" w:hAnsi="宋体" w:eastAsia="宋体" w:cs="宋体"/>
      <w:sz w:val="18"/>
      <w:szCs w:val="18"/>
    </w:rPr>
  </w:style>
  <w:style w:type="paragraph" w:styleId="1232"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233" w:customStyle="1">
    <w:name w:val="xl12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4" w:customStyle="1">
    <w:name w:val="xl11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5" w:customStyle="1">
    <w:name w:val="p16"/>
    <w:basedOn w:val="832"/>
    <w:uiPriority w:val="0"/>
    <w:qFormat/>
    <w:pPr>
      <w:ind w:firstLine="540"/>
      <w:spacing w:line="360" w:lineRule="auto"/>
      <w:widowControl/>
    </w:pPr>
    <w:rPr>
      <w:rFonts w:eastAsia="宋体"/>
      <w:sz w:val="24"/>
      <w:szCs w:val="24"/>
    </w:rPr>
  </w:style>
  <w:style w:type="paragraph" w:styleId="1236" w:customStyle="1">
    <w:name w:val="xl69"/>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37" w:customStyle="1">
    <w:name w:val="xl15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38" w:customStyle="1">
    <w:name w:val="_Style 207"/>
    <w:basedOn w:val="879"/>
    <w:next w:val="832"/>
    <w:uiPriority w:val="39"/>
    <w:qFormat/>
    <w:pPr>
      <w:outlineLvl w:val="9"/>
    </w:pPr>
    <w:rPr>
      <w:bCs/>
      <w:szCs w:val="44"/>
    </w:rPr>
  </w:style>
  <w:style w:type="paragraph" w:styleId="1239" w:customStyle="1">
    <w:name w:val="xl70"/>
    <w:basedOn w:val="83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240" w:customStyle="1">
    <w:name w:val="xl15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1" w:customStyle="1">
    <w:name w:val="xl18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2"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243" w:customStyle="1">
    <w:name w:val="xl15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244" w:customStyle="1">
    <w:name w:val="xl161"/>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5" w:customStyle="1">
    <w:name w:val="xl145"/>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46" w:customStyle="1">
    <w:name w:val="_Style 12"/>
    <w:basedOn w:val="847"/>
    <w:uiPriority w:val="0"/>
    <w:qFormat/>
    <w:pPr>
      <w:jc w:val="left"/>
      <w:spacing w:line="360" w:lineRule="auto"/>
      <w:shd w:val="clear" w:color="auto" w:fill="000080"/>
      <w:widowControl/>
    </w:pPr>
    <w:rPr>
      <w:rFonts w:ascii="Times New Roman"/>
      <w:sz w:val="24"/>
      <w:szCs w:val="20"/>
    </w:rPr>
  </w:style>
  <w:style w:type="paragraph" w:styleId="1247" w:customStyle="1">
    <w:name w:val="xl170"/>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48" w:customStyle="1">
    <w:name w:val="xl195"/>
    <w:basedOn w:val="832"/>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49" w:customStyle="1">
    <w:name w:val="Char Char Char Char"/>
    <w:basedOn w:val="832"/>
    <w:next w:val="832"/>
    <w:uiPriority w:val="0"/>
    <w:qFormat/>
    <w:pPr>
      <w:spacing w:line="360" w:lineRule="auto"/>
      <w:shd w:val="clear" w:color="auto" w:fill="000080"/>
    </w:pPr>
    <w:rPr>
      <w:rFonts w:eastAsia="宋体"/>
      <w:sz w:val="24"/>
      <w:szCs w:val="24"/>
    </w:rPr>
  </w:style>
  <w:style w:type="paragraph" w:styleId="1250" w:customStyle="1">
    <w:name w:val="xl18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1" w:customStyle="1">
    <w:name w:val="msonormal"/>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52" w:customStyle="1">
    <w:name w:val="Char Char Char1 Char Char Char Char"/>
    <w:basedOn w:val="832"/>
    <w:uiPriority w:val="0"/>
    <w:qFormat/>
    <w:pPr>
      <w:jc w:val="left"/>
      <w:spacing w:after="160" w:line="240" w:lineRule="exact"/>
      <w:widowControl/>
    </w:pPr>
    <w:rPr>
      <w:rFonts w:eastAsia="宋体"/>
      <w:sz w:val="24"/>
      <w:szCs w:val="24"/>
    </w:rPr>
  </w:style>
  <w:style w:type="paragraph" w:styleId="1253" w:customStyle="1">
    <w:name w:val="正文文本缩进 31"/>
    <w:basedOn w:val="832"/>
    <w:uiPriority w:val="0"/>
    <w:qFormat/>
    <w:pPr>
      <w:ind w:firstLine="504"/>
      <w:spacing w:line="360" w:lineRule="auto"/>
      <w:tabs>
        <w:tab w:val="left" w:pos="0" w:leader="none"/>
      </w:tabs>
    </w:pPr>
    <w:rPr>
      <w:rFonts w:ascii="宋体" w:eastAsia="宋体"/>
      <w:b/>
      <w:bCs/>
      <w:sz w:val="24"/>
      <w:szCs w:val="24"/>
    </w:rPr>
  </w:style>
  <w:style w:type="paragraph" w:styleId="1254" w:customStyle="1">
    <w:name w:val="xl163"/>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5" w:customStyle="1">
    <w:name w:val="xl16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6" w:customStyle="1">
    <w:name w:val="xl122"/>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57" w:customStyle="1">
    <w:name w:val="Char1 Char Char Char"/>
    <w:basedOn w:val="832"/>
    <w:uiPriority w:val="0"/>
    <w:qFormat/>
    <w:pPr>
      <w:ind w:left="840" w:hanging="420"/>
      <w:tabs>
        <w:tab w:val="left" w:pos="840" w:leader="none"/>
      </w:tabs>
    </w:pPr>
    <w:rPr>
      <w:rFonts w:eastAsia="仿宋_GB2312"/>
      <w:sz w:val="30"/>
    </w:rPr>
  </w:style>
  <w:style w:type="paragraph" w:styleId="1258" w:customStyle="1">
    <w:name w:val="xl71"/>
    <w:basedOn w:val="8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59" w:customStyle="1">
    <w:name w:val="xl18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260" w:customStyle="1">
    <w:name w:val="???¡§???¡ì?¡ì???¡ì?a???????¡§???¡ì?¡ì?"/>
    <w:basedOn w:val="832"/>
    <w:uiPriority w:val="0"/>
    <w:qFormat/>
    <w:pPr>
      <w:jc w:val="left"/>
      <w:widowControl/>
      <w:tabs>
        <w:tab w:val="decimal" w:pos="0" w:leader="none"/>
      </w:tabs>
    </w:pPr>
    <w:rPr>
      <w:rFonts w:eastAsia="宋体"/>
      <w:sz w:val="21"/>
    </w:rPr>
  </w:style>
  <w:style w:type="paragraph" w:styleId="1261" w:customStyle="1">
    <w:name w:val="xl160"/>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2" w:customStyle="1">
    <w:name w:val="修订1"/>
    <w:uiPriority w:val="0"/>
    <w:qFormat/>
    <w:rPr>
      <w:rFonts w:hint="default" w:ascii="Times New Roman" w:hAnsi="Times New Roman" w:eastAsia="宋体" w:cs="Times New Roman"/>
      <w:sz w:val="21"/>
      <w:szCs w:val="24"/>
      <w:lang w:val="en-US" w:eastAsia="zh-CN" w:bidi="ar-SA"/>
    </w:rPr>
  </w:style>
  <w:style w:type="paragraph" w:styleId="1263" w:customStyle="1">
    <w:name w:val="xl67"/>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64" w:customStyle="1">
    <w:name w:val="xl13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5" w:customStyle="1">
    <w:name w:val="xl15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6" w:customStyle="1">
    <w:name w:val="xl14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67" w:customStyle="1">
    <w:name w:val="普通(网站)1"/>
    <w:basedOn w:val="832"/>
    <w:uiPriority w:val="0"/>
    <w:qFormat/>
    <w:pPr>
      <w:jc w:val="left"/>
      <w:widowControl/>
    </w:pPr>
    <w:rPr>
      <w:rFonts w:ascii="宋体" w:hAnsi="宋体" w:eastAsia="宋体" w:cs="宋体"/>
      <w:sz w:val="24"/>
      <w:szCs w:val="24"/>
    </w:rPr>
  </w:style>
  <w:style w:type="paragraph" w:styleId="1268" w:customStyle="1">
    <w:name w:val="xl147"/>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69" w:customStyle="1">
    <w:name w:val="Char2"/>
    <w:basedOn w:val="832"/>
    <w:uiPriority w:val="0"/>
    <w:qFormat/>
    <w:rPr>
      <w:rFonts w:ascii="仿宋_GB2312" w:eastAsia="仿宋_GB2312"/>
      <w:b/>
      <w:sz w:val="32"/>
      <w:szCs w:val="32"/>
    </w:rPr>
  </w:style>
  <w:style w:type="paragraph" w:styleId="1270" w:customStyle="1">
    <w:name w:val="正文2"/>
    <w:basedOn w:val="832"/>
    <w:uiPriority w:val="0"/>
    <w:qFormat/>
    <w:pPr>
      <w:ind w:firstLine="200"/>
      <w:jc w:val="left"/>
      <w:spacing w:after="160" w:line="360" w:lineRule="auto"/>
      <w:widowControl/>
    </w:pPr>
    <w:rPr>
      <w:rFonts w:eastAsia="宋体"/>
      <w:sz w:val="21"/>
    </w:rPr>
  </w:style>
  <w:style w:type="paragraph" w:styleId="1271" w:customStyle="1">
    <w:name w:val="tabletext"/>
    <w:basedOn w:val="832"/>
    <w:uiPriority w:val="0"/>
    <w:qFormat/>
    <w:pPr>
      <w:jc w:val="left"/>
      <w:spacing w:before="100" w:beforeAutospacing="1" w:after="100" w:afterAutospacing="1"/>
      <w:widowControl/>
    </w:pPr>
    <w:rPr>
      <w:rFonts w:ascii="宋体" w:hAnsi="宋体" w:eastAsia="宋体" w:cs="宋体"/>
      <w:sz w:val="24"/>
      <w:szCs w:val="24"/>
    </w:rPr>
  </w:style>
  <w:style w:type="paragraph" w:styleId="1272" w:customStyle="1">
    <w:name w:val="xl15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3" w:customStyle="1">
    <w:name w:val="font8"/>
    <w:basedOn w:val="832"/>
    <w:uiPriority w:val="0"/>
    <w:qFormat/>
    <w:pPr>
      <w:jc w:val="left"/>
      <w:spacing w:before="100" w:beforeAutospacing="1" w:after="100" w:afterAutospacing="1"/>
      <w:widowControl/>
    </w:pPr>
    <w:rPr>
      <w:rFonts w:ascii="宋体" w:hAnsi="宋体" w:eastAsia="宋体" w:cs="宋体"/>
      <w:color w:val="000000"/>
      <w:sz w:val="20"/>
    </w:rPr>
  </w:style>
  <w:style w:type="paragraph" w:styleId="1274" w:customStyle="1">
    <w:name w:val="四号线第四级"/>
    <w:basedOn w:val="832"/>
    <w:uiPriority w:val="0"/>
    <w:qFormat/>
    <w:pPr>
      <w:ind w:left="600" w:hanging="420"/>
      <w:tabs>
        <w:tab w:val="left" w:pos="600" w:leader="none"/>
      </w:tabs>
    </w:pPr>
    <w:rPr>
      <w:rFonts w:eastAsia="宋体"/>
      <w:sz w:val="21"/>
      <w:szCs w:val="24"/>
    </w:rPr>
  </w:style>
  <w:style w:type="paragraph" w:styleId="1275" w:customStyle="1">
    <w:name w:val="Char Char Char1 Char"/>
    <w:basedOn w:val="832"/>
    <w:uiPriority w:val="0"/>
    <w:qFormat/>
    <w:pPr>
      <w:jc w:val="left"/>
      <w:spacing w:line="240" w:lineRule="exact"/>
      <w:widowControl/>
    </w:pPr>
    <w:rPr>
      <w:rFonts w:ascii="Verdana" w:hAnsi="Verdana" w:eastAsia="宋体"/>
      <w:sz w:val="20"/>
      <w:lang w:eastAsia="en-US"/>
    </w:rPr>
  </w:style>
  <w:style w:type="paragraph" w:styleId="1276" w:customStyle="1">
    <w:name w:val="xl180"/>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7" w:customStyle="1">
    <w:name w:val="xl116"/>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78" w:customStyle="1">
    <w:name w:val="无间隔1"/>
    <w:link w:val="1379"/>
    <w:uiPriority w:val="0"/>
    <w:qFormat/>
    <w:pPr>
      <w:jc w:val="center"/>
      <w:widowControl w:val="off"/>
    </w:pPr>
    <w:rPr>
      <w:rFonts w:hint="default" w:ascii="Times New Roman" w:hAnsi="Times New Roman" w:eastAsia="仿宋_GB2312" w:cs="Times New Roman"/>
      <w:sz w:val="28"/>
      <w:szCs w:val="24"/>
      <w:lang w:val="en-US" w:eastAsia="zh-CN" w:bidi="ar-SA"/>
    </w:rPr>
  </w:style>
  <w:style w:type="paragraph" w:styleId="1279" w:customStyle="1">
    <w:name w:val="xl80"/>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0" w:customStyle="1">
    <w:name w:val="xl193"/>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1" w:customStyle="1">
    <w:name w:val="xl25"/>
    <w:basedOn w:val="8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282" w:customStyle="1">
    <w:name w:val="文本块1"/>
    <w:basedOn w:val="832"/>
    <w:link w:val="1388"/>
    <w:uiPriority w:val="0"/>
    <w:qFormat/>
    <w:pPr>
      <w:ind w:left="420" w:right="-294"/>
      <w:spacing w:line="320" w:lineRule="exact"/>
    </w:pPr>
    <w:rPr>
      <w:rFonts w:ascii="宋体" w:eastAsia="宋体"/>
      <w:sz w:val="24"/>
    </w:rPr>
  </w:style>
  <w:style w:type="paragraph" w:styleId="1283"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84" w:customStyle="1">
    <w:name w:val="xl13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5" w:customStyle="1">
    <w:name w:val="xl79"/>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6" w:customStyle="1">
    <w:name w:val="xl144"/>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7">
    <w:name w:val="List Paragraph"/>
    <w:basedOn w:val="832"/>
    <w:uiPriority w:val="34"/>
    <w:qFormat/>
    <w:pPr>
      <w:ind w:firstLine="420"/>
    </w:pPr>
  </w:style>
  <w:style w:type="paragraph" w:styleId="1288" w:customStyle="1">
    <w:name w:val="xl148"/>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89" w:customStyle="1">
    <w:name w:val="xl111"/>
    <w:basedOn w:val="8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90" w:customStyle="1">
    <w:name w:val="HTML 预设格式1"/>
    <w:basedOn w:val="8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91" w:customStyle="1">
    <w:name w:val="正文缩进 Char Char"/>
    <w:link w:val="1073"/>
    <w:uiPriority w:val="0"/>
    <w:qFormat/>
    <w:rPr>
      <w:rFonts w:eastAsia="楷体_GB2312"/>
      <w:sz w:val="24"/>
    </w:rPr>
  </w:style>
  <w:style w:type="character" w:styleId="1292" w:customStyle="1">
    <w:name w:val="font122"/>
    <w:uiPriority w:val="0"/>
    <w:qFormat/>
    <w:rPr>
      <w:rFonts w:hint="eastAsia" w:ascii="宋体" w:hAnsi="宋体" w:eastAsia="宋体" w:cs="宋体"/>
      <w:color w:val="000000"/>
      <w:sz w:val="20"/>
      <w:szCs w:val="20"/>
      <w:u w:val="none"/>
    </w:rPr>
  </w:style>
  <w:style w:type="character" w:styleId="1293" w:customStyle="1">
    <w:name w:val="15"/>
    <w:uiPriority w:val="0"/>
    <w:qFormat/>
    <w:rPr>
      <w:rFonts w:ascii="Verdana" w:hAnsi="Verdana" w:cs="Times New Roman"/>
      <w:color w:val="c90000"/>
      <w:sz w:val="18"/>
    </w:rPr>
  </w:style>
  <w:style w:type="character" w:styleId="1294" w:customStyle="1">
    <w:name w:val="标题 8 Char"/>
    <w:link w:val="1075"/>
    <w:uiPriority w:val="0"/>
    <w:qFormat/>
    <w:rPr>
      <w:rFonts w:ascii="Arial" w:hAnsi="Arial" w:eastAsia="黑体" w:cs="Times New Roman"/>
      <w:sz w:val="24"/>
      <w:szCs w:val="20"/>
    </w:rPr>
  </w:style>
  <w:style w:type="character" w:styleId="1295" w:customStyle="1">
    <w:name w:val="HTML 预设格式 Char1"/>
    <w:uiPriority w:val="99"/>
    <w:semiHidden/>
    <w:qFormat/>
    <w:rPr>
      <w:rFonts w:ascii="Courier New" w:hAnsi="Courier New" w:eastAsia="楷体_GB2312" w:cs="Courier New"/>
      <w:sz w:val="20"/>
      <w:szCs w:val="20"/>
    </w:rPr>
  </w:style>
  <w:style w:type="character" w:styleId="1296" w:customStyle="1">
    <w:name w:val="Char Char4"/>
    <w:uiPriority w:val="0"/>
    <w:qFormat/>
    <w:rPr>
      <w:rFonts w:eastAsia="楷体_GB2312"/>
      <w:sz w:val="18"/>
      <w:lang w:val="en-US" w:eastAsia="zh-CN" w:bidi="ar-SA"/>
    </w:rPr>
  </w:style>
  <w:style w:type="character" w:styleId="1297" w:customStyle="1">
    <w:name w:val="NormalCharacter"/>
    <w:uiPriority w:val="0"/>
    <w:qFormat/>
  </w:style>
  <w:style w:type="character" w:styleId="1298" w:customStyle="1">
    <w:name w:val="表正文 Char"/>
    <w:uiPriority w:val="0"/>
    <w:qFormat/>
    <w:rPr>
      <w:rFonts w:eastAsia="楷体_GB2312"/>
      <w:sz w:val="24"/>
      <w:lang w:val="en-US" w:eastAsia="zh-CN" w:bidi="ar-SA"/>
    </w:rPr>
  </w:style>
  <w:style w:type="character" w:styleId="1299" w:customStyle="1">
    <w:name w:val="正文文本缩进 3 字符"/>
    <w:link w:val="870"/>
    <w:uiPriority w:val="0"/>
    <w:qFormat/>
    <w:rPr>
      <w:sz w:val="24"/>
      <w:szCs w:val="24"/>
    </w:rPr>
  </w:style>
  <w:style w:type="character" w:styleId="1300" w:customStyle="1">
    <w:name w:val="hang1"/>
    <w:basedOn w:val="842"/>
    <w:uiPriority w:val="0"/>
    <w:qFormat/>
  </w:style>
  <w:style w:type="character" w:styleId="1301" w:customStyle="1">
    <w:name w:val="Char Char Char Char Char Char Char Char"/>
    <w:link w:val="1178"/>
    <w:uiPriority w:val="0"/>
    <w:qFormat/>
    <w:rPr>
      <w:rFonts w:ascii="Tahoma" w:hAnsi="Tahoma"/>
      <w:sz w:val="24"/>
    </w:rPr>
  </w:style>
  <w:style w:type="character" w:styleId="1302" w:customStyle="1">
    <w:name w:val="纯文本 字符"/>
    <w:link w:val="854"/>
    <w:uiPriority w:val="99"/>
    <w:qFormat/>
    <w:rPr>
      <w:rFonts w:ascii="宋体" w:hAnsi="Courier New" w:eastAsia="楷体_GB2312"/>
      <w:sz w:val="26"/>
    </w:rPr>
  </w:style>
  <w:style w:type="character" w:styleId="1303" w:customStyle="1">
    <w:name w:val="页码1"/>
    <w:basedOn w:val="842"/>
    <w:uiPriority w:val="0"/>
    <w:qFormat/>
  </w:style>
  <w:style w:type="character" w:styleId="1304" w:customStyle="1">
    <w:name w:val="批注框文本 Char1"/>
    <w:uiPriority w:val="99"/>
    <w:semiHidden/>
    <w:qFormat/>
    <w:rPr>
      <w:rFonts w:ascii="Times New Roman" w:hAnsi="Times New Roman" w:eastAsia="楷体_GB2312" w:cs="Times New Roman"/>
      <w:sz w:val="18"/>
      <w:szCs w:val="18"/>
    </w:rPr>
  </w:style>
  <w:style w:type="character" w:styleId="1305" w:customStyle="1">
    <w:name w:val="方案正文 Char"/>
    <w:link w:val="1167"/>
    <w:uiPriority w:val="0"/>
    <w:qFormat/>
    <w:rPr>
      <w:rFonts w:eastAsia="宋体"/>
      <w:sz w:val="24"/>
    </w:rPr>
  </w:style>
  <w:style w:type="character" w:styleId="1306" w:customStyle="1">
    <w:name w:val="Char Char1"/>
    <w:uiPriority w:val="0"/>
    <w:qFormat/>
    <w:rPr>
      <w:rFonts w:eastAsia="楷体_GB2312"/>
      <w:b/>
      <w:bCs/>
      <w:sz w:val="26"/>
    </w:rPr>
  </w:style>
  <w:style w:type="character" w:styleId="1307" w:customStyle="1">
    <w:name w:val="正文文本缩进 2 Char1"/>
    <w:uiPriority w:val="99"/>
    <w:semiHidden/>
    <w:qFormat/>
    <w:rPr>
      <w:rFonts w:ascii="Times New Roman" w:hAnsi="Times New Roman" w:eastAsia="楷体_GB2312" w:cs="Times New Roman"/>
      <w:sz w:val="26"/>
      <w:szCs w:val="20"/>
    </w:rPr>
  </w:style>
  <w:style w:type="character" w:styleId="1308" w:customStyle="1">
    <w:name w:val="正文文本 字符"/>
    <w:link w:val="849"/>
    <w:uiPriority w:val="99"/>
    <w:semiHidden/>
    <w:qFormat/>
    <w:rPr>
      <w:rFonts w:ascii="Times New Roman" w:hAnsi="Times New Roman" w:eastAsia="楷体_GB2312" w:cs="Times New Roman"/>
      <w:sz w:val="26"/>
      <w:szCs w:val="20"/>
    </w:rPr>
  </w:style>
  <w:style w:type="character" w:styleId="1309" w:customStyle="1">
    <w:name w:val="Footer Char"/>
    <w:uiPriority w:val="0"/>
    <w:qFormat/>
    <w:rPr>
      <w:rFonts w:ascii="Times New Roman" w:hAnsi="Times New Roman" w:eastAsia="楷体_GB2312" w:cs="Times New Roman"/>
      <w:sz w:val="20"/>
      <w:szCs w:val="20"/>
    </w:rPr>
  </w:style>
  <w:style w:type="character" w:styleId="1310" w:customStyle="1">
    <w:name w:val="font31"/>
    <w:uiPriority w:val="0"/>
    <w:qFormat/>
    <w:rPr>
      <w:rFonts w:hint="eastAsia" w:ascii="宋体" w:hAnsi="宋体" w:eastAsia="宋体" w:cs="宋体"/>
      <w:color w:val="000000"/>
      <w:sz w:val="22"/>
      <w:szCs w:val="22"/>
      <w:u w:val="none"/>
    </w:rPr>
  </w:style>
  <w:style w:type="character" w:styleId="1311" w:customStyle="1">
    <w:name w:val="Char Char3"/>
    <w:uiPriority w:val="0"/>
    <w:qFormat/>
    <w:rPr>
      <w:rFonts w:ascii="方正仿宋简体" w:hAnsi="创艺简仿宋" w:eastAsia="方正仿宋简体"/>
      <w:sz w:val="24"/>
      <w:lang w:val="en-US" w:eastAsia="zh-CN" w:bidi="ar-SA"/>
    </w:rPr>
  </w:style>
  <w:style w:type="character" w:styleId="1312" w:customStyle="1">
    <w:name w:val="正文首行缩进 Char2"/>
    <w:basedOn w:val="1308"/>
    <w:uiPriority w:val="99"/>
    <w:semiHidden/>
    <w:qFormat/>
    <w:rPr>
      <w:rFonts w:ascii="Times New Roman" w:hAnsi="Times New Roman" w:eastAsia="楷体_GB2312" w:cs="Times New Roman"/>
      <w:sz w:val="26"/>
      <w:szCs w:val="20"/>
    </w:rPr>
  </w:style>
  <w:style w:type="character" w:styleId="1313" w:customStyle="1">
    <w:name w:val="font01"/>
    <w:uiPriority w:val="0"/>
    <w:qFormat/>
    <w:rPr>
      <w:rFonts w:hint="eastAsia" w:ascii="宋体" w:hAnsi="宋体" w:eastAsia="宋体" w:cs="宋体"/>
      <w:color w:val="000000"/>
      <w:sz w:val="20"/>
      <w:szCs w:val="20"/>
      <w:u w:val="none"/>
    </w:rPr>
  </w:style>
  <w:style w:type="character" w:styleId="1314" w:customStyle="1">
    <w:name w:val="五级文本 Char Char"/>
    <w:uiPriority w:val="0"/>
    <w:qFormat/>
    <w:rPr>
      <w:rFonts w:ascii="宋体" w:hAnsi="宋体" w:eastAsia="宋体"/>
      <w:sz w:val="24"/>
      <w:szCs w:val="24"/>
      <w:lang w:val="en-US" w:eastAsia="zh-CN"/>
    </w:rPr>
  </w:style>
  <w:style w:type="character" w:styleId="1315" w:customStyle="1">
    <w:name w:val="批注文字 字符"/>
    <w:link w:val="848"/>
    <w:uiPriority w:val="0"/>
    <w:semiHidden/>
    <w:qFormat/>
    <w:rPr>
      <w:rFonts w:eastAsia="楷体_GB2312"/>
      <w:sz w:val="26"/>
    </w:rPr>
  </w:style>
  <w:style w:type="character" w:styleId="1316" w:customStyle="1">
    <w:name w:val="font201"/>
    <w:uiPriority w:val="0"/>
    <w:qFormat/>
    <w:rPr>
      <w:rFonts w:ascii="Symbol" w:hAnsi="Symbol" w:cs="Symbol"/>
      <w:color w:val="000000"/>
      <w:sz w:val="20"/>
      <w:szCs w:val="20"/>
      <w:u w:val="none"/>
    </w:rPr>
  </w:style>
  <w:style w:type="character" w:styleId="1317" w:customStyle="1">
    <w:name w:val="lineheigh201"/>
    <w:basedOn w:val="842"/>
    <w:uiPriority w:val="0"/>
    <w:qFormat/>
  </w:style>
  <w:style w:type="character" w:styleId="1318" w:customStyle="1">
    <w:name w:val="文档结构图 字符"/>
    <w:link w:val="847"/>
    <w:uiPriority w:val="0"/>
    <w:qFormat/>
    <w:rPr>
      <w:rFonts w:ascii="宋体"/>
      <w:sz w:val="18"/>
      <w:szCs w:val="18"/>
    </w:rPr>
  </w:style>
  <w:style w:type="character" w:styleId="1319" w:customStyle="1">
    <w:name w:val="正文缩进 Char"/>
    <w:uiPriority w:val="0"/>
    <w:qFormat/>
    <w:rPr>
      <w:rFonts w:eastAsia="楷体_GB2312"/>
      <w:sz w:val="24"/>
    </w:rPr>
  </w:style>
  <w:style w:type="character" w:styleId="1320" w:customStyle="1">
    <w:name w:val="Char Char6"/>
    <w:uiPriority w:val="0"/>
    <w:semiHidden/>
    <w:qFormat/>
    <w:rPr>
      <w:rFonts w:eastAsia="楷体_GB2312"/>
      <w:b/>
      <w:sz w:val="26"/>
      <w:lang w:val="en-US" w:eastAsia="zh-CN" w:bidi="ar-SA"/>
    </w:rPr>
  </w:style>
  <w:style w:type="character" w:styleId="1321" w:customStyle="1">
    <w:name w:val="宋体&amp;Time5# Char"/>
    <w:link w:val="1203"/>
    <w:uiPriority w:val="0"/>
    <w:qFormat/>
    <w:rPr>
      <w:rFonts w:ascii="Calibri" w:hAnsi="Calibri" w:eastAsia="Times New Roman"/>
      <w:szCs w:val="21"/>
    </w:rPr>
  </w:style>
  <w:style w:type="character" w:styleId="1322" w:customStyle="1">
    <w:name w:val="Header Char"/>
    <w:uiPriority w:val="0"/>
    <w:qFormat/>
    <w:rPr>
      <w:rFonts w:ascii="Times New Roman" w:hAnsi="Times New Roman" w:eastAsia="楷体_GB2312" w:cs="Times New Roman"/>
      <w:sz w:val="20"/>
      <w:szCs w:val="20"/>
    </w:rPr>
  </w:style>
  <w:style w:type="character" w:styleId="1323" w:customStyle="1">
    <w:name w:val="font11"/>
    <w:uiPriority w:val="0"/>
    <w:qFormat/>
    <w:rPr>
      <w:rFonts w:hint="eastAsia" w:ascii="宋体" w:hAnsi="宋体" w:eastAsia="宋体" w:cs="宋体"/>
      <w:color w:val="000000"/>
      <w:sz w:val="20"/>
      <w:szCs w:val="20"/>
      <w:u w:val="none"/>
    </w:rPr>
  </w:style>
  <w:style w:type="character" w:styleId="1324" w:customStyle="1">
    <w:name w:val="引用 Char"/>
    <w:link w:val="1165"/>
    <w:uiPriority w:val="0"/>
    <w:qFormat/>
    <w:rPr>
      <w:rFonts w:eastAsia="仿宋_GB2312"/>
      <w:iCs/>
      <w:color w:val="000000"/>
      <w:sz w:val="28"/>
      <w:szCs w:val="24"/>
    </w:rPr>
  </w:style>
  <w:style w:type="character" w:styleId="1325" w:customStyle="1">
    <w:name w:val="apple-converted-space"/>
    <w:basedOn w:val="842"/>
    <w:uiPriority w:val="0"/>
    <w:qFormat/>
  </w:style>
  <w:style w:type="character" w:styleId="1326" w:customStyle="1">
    <w:name w:val="标题 4 Char"/>
    <w:link w:val="1070"/>
    <w:uiPriority w:val="9"/>
    <w:qFormat/>
    <w:rPr>
      <w:rFonts w:ascii="Arial" w:hAnsi="Arial" w:eastAsia="黑体" w:cs="Times New Roman"/>
      <w:b/>
      <w:bCs/>
      <w:sz w:val="28"/>
      <w:szCs w:val="28"/>
    </w:rPr>
  </w:style>
  <w:style w:type="character" w:styleId="1327" w:customStyle="1">
    <w:name w:val="正文文本缩进 Char1"/>
    <w:uiPriority w:val="99"/>
    <w:semiHidden/>
    <w:qFormat/>
    <w:rPr>
      <w:rFonts w:ascii="Times New Roman" w:hAnsi="Times New Roman" w:eastAsia="楷体_GB2312" w:cs="Times New Roman"/>
      <w:sz w:val="26"/>
      <w:szCs w:val="20"/>
    </w:rPr>
  </w:style>
  <w:style w:type="character" w:styleId="1328" w:customStyle="1">
    <w:name w:val="a文档正文 Char Char"/>
    <w:link w:val="1081"/>
    <w:uiPriority w:val="0"/>
    <w:qFormat/>
    <w:rPr>
      <w:rFonts w:ascii="Tahoma" w:hAnsi="Tahoma" w:eastAsia="仿宋_GB2312"/>
      <w:sz w:val="28"/>
    </w:rPr>
  </w:style>
  <w:style w:type="character" w:styleId="1329" w:customStyle="1">
    <w:name w:val="表头 Char"/>
    <w:link w:val="1195"/>
    <w:uiPriority w:val="0"/>
    <w:qFormat/>
    <w:rPr>
      <w:rFonts w:eastAsia="黑体"/>
      <w:spacing w:val="-10"/>
    </w:rPr>
  </w:style>
  <w:style w:type="character" w:styleId="1330" w:customStyle="1">
    <w:name w:val="标题 1 Char"/>
    <w:link w:val="879"/>
    <w:uiPriority w:val="9"/>
    <w:qFormat/>
    <w:rPr>
      <w:rFonts w:ascii="Times New Roman" w:hAnsi="Times New Roman" w:eastAsia="楷体_GB2312" w:cs="Times New Roman"/>
      <w:b/>
      <w:sz w:val="44"/>
      <w:szCs w:val="20"/>
    </w:rPr>
  </w:style>
  <w:style w:type="character" w:styleId="1331" w:customStyle="1">
    <w:name w:val="页眉 Char"/>
    <w:link w:val="1078"/>
    <w:uiPriority w:val="99"/>
    <w:qFormat/>
    <w:rPr>
      <w:sz w:val="18"/>
      <w:szCs w:val="18"/>
    </w:rPr>
  </w:style>
  <w:style w:type="character" w:styleId="1332" w:customStyle="1">
    <w:name w:val="标题 5 Char"/>
    <w:link w:val="1071"/>
    <w:uiPriority w:val="9"/>
    <w:qFormat/>
    <w:rPr>
      <w:rFonts w:ascii="宋体" w:hAnsi="宋体" w:eastAsia="宋体" w:cs="Times New Roman"/>
      <w:b/>
      <w:bCs/>
      <w:sz w:val="28"/>
      <w:szCs w:val="28"/>
    </w:rPr>
  </w:style>
  <w:style w:type="character" w:styleId="1333" w:customStyle="1">
    <w:name w:val="font61"/>
    <w:uiPriority w:val="0"/>
    <w:qFormat/>
    <w:rPr>
      <w:rFonts w:ascii="Arial" w:hAnsi="Arial" w:cs="Arial"/>
      <w:color w:val="000000"/>
      <w:sz w:val="18"/>
      <w:szCs w:val="18"/>
    </w:rPr>
  </w:style>
  <w:style w:type="character" w:styleId="1334" w:customStyle="1">
    <w:name w:val="标题 6 Char"/>
    <w:link w:val="1072"/>
    <w:uiPriority w:val="0"/>
    <w:qFormat/>
    <w:rPr>
      <w:rFonts w:ascii="Arial" w:hAnsi="Arial" w:eastAsia="黑体" w:cs="Times New Roman"/>
      <w:b/>
      <w:sz w:val="24"/>
      <w:szCs w:val="20"/>
    </w:rPr>
  </w:style>
  <w:style w:type="character" w:styleId="1335" w:customStyle="1">
    <w:name w:val="日期 字符"/>
    <w:link w:val="856"/>
    <w:uiPriority w:val="0"/>
    <w:qFormat/>
    <w:rPr>
      <w:rFonts w:ascii="宋体" w:hAnsi="宋体" w:eastAsia="楷体_GB2312"/>
      <w:sz w:val="24"/>
    </w:rPr>
  </w:style>
  <w:style w:type="character" w:styleId="1336" w:customStyle="1">
    <w:name w:val="正文首行缩进 Char1"/>
    <w:basedOn w:val="1337"/>
    <w:uiPriority w:val="0"/>
    <w:qFormat/>
    <w:rPr>
      <w:rFonts w:ascii="楷体_GB2312" w:eastAsia="楷体_GB2312"/>
      <w:sz w:val="28"/>
    </w:rPr>
  </w:style>
  <w:style w:type="character" w:styleId="1337" w:customStyle="1">
    <w:name w:val="正文文本 Char"/>
    <w:uiPriority w:val="99"/>
    <w:qFormat/>
    <w:rPr>
      <w:rFonts w:ascii="楷体_GB2312" w:eastAsia="楷体_GB2312"/>
      <w:sz w:val="28"/>
    </w:rPr>
  </w:style>
  <w:style w:type="character" w:styleId="1338" w:customStyle="1">
    <w:name w:val="三级目录1 Char"/>
    <w:uiPriority w:val="0"/>
    <w:qFormat/>
    <w:rPr>
      <w:rFonts w:ascii="宋体" w:hAnsi="宋体" w:eastAsia="宋体"/>
      <w:b/>
      <w:sz w:val="24"/>
      <w:szCs w:val="24"/>
      <w:lang w:val="en-US" w:eastAsia="zh-CN"/>
    </w:rPr>
  </w:style>
  <w:style w:type="character" w:styleId="1339" w:customStyle="1">
    <w:name w:val="纯文本 Char1"/>
    <w:uiPriority w:val="99"/>
    <w:semiHidden/>
    <w:qFormat/>
    <w:rPr>
      <w:rFonts w:ascii="宋体" w:hAnsi="Courier New" w:eastAsia="宋体" w:cs="Courier New"/>
      <w:szCs w:val="21"/>
    </w:rPr>
  </w:style>
  <w:style w:type="character" w:styleId="1340" w:customStyle="1">
    <w:name w:val="Char Char22"/>
    <w:uiPriority w:val="0"/>
    <w:qFormat/>
    <w:rPr>
      <w:rFonts w:ascii="Cambria" w:hAnsi="Cambria" w:eastAsia="宋体" w:cs="Times New Roman"/>
      <w:b/>
      <w:bCs/>
      <w:sz w:val="32"/>
      <w:szCs w:val="32"/>
    </w:rPr>
  </w:style>
  <w:style w:type="character" w:styleId="1341" w:customStyle="1">
    <w:name w:val="批注框文本 字符"/>
    <w:link w:val="859"/>
    <w:uiPriority w:val="0"/>
    <w:qFormat/>
    <w:rPr>
      <w:rFonts w:eastAsia="楷体_GB2312"/>
      <w:sz w:val="18"/>
      <w:szCs w:val="18"/>
    </w:rPr>
  </w:style>
  <w:style w:type="character" w:styleId="1342" w:customStyle="1">
    <w:name w:val="Char Char2"/>
    <w:uiPriority w:val="0"/>
    <w:qFormat/>
    <w:rPr>
      <w:rFonts w:eastAsia="楷体_GB2312"/>
      <w:sz w:val="26"/>
    </w:rPr>
  </w:style>
  <w:style w:type="character" w:styleId="1343" w:customStyle="1">
    <w:name w:val="标题 2 Char"/>
    <w:link w:val="1068"/>
    <w:uiPriority w:val="9"/>
    <w:qFormat/>
    <w:rPr>
      <w:rFonts w:ascii="宋体" w:hAnsi="宋体" w:eastAsia="楷体_GB2312" w:cs="Times New Roman"/>
      <w:b/>
      <w:sz w:val="26"/>
      <w:szCs w:val="20"/>
    </w:rPr>
  </w:style>
  <w:style w:type="character" w:styleId="1344" w:customStyle="1">
    <w:name w:val="正文文本缩进 2 字符"/>
    <w:link w:val="857"/>
    <w:uiPriority w:val="0"/>
    <w:qFormat/>
    <w:rPr>
      <w:rFonts w:ascii="宋体"/>
      <w:b/>
      <w:bCs/>
      <w:sz w:val="24"/>
    </w:rPr>
  </w:style>
  <w:style w:type="character" w:styleId="1345" w:customStyle="1">
    <w:name w:val="标题 3 Char"/>
    <w:link w:val="1069"/>
    <w:uiPriority w:val="0"/>
    <w:qFormat/>
    <w:rPr>
      <w:rFonts w:ascii="Times New Roman" w:hAnsi="Times New Roman" w:eastAsia="楷体_GB2312" w:cs="Times New Roman"/>
      <w:b/>
      <w:sz w:val="26"/>
      <w:szCs w:val="20"/>
    </w:rPr>
  </w:style>
  <w:style w:type="character" w:styleId="1346" w:customStyle="1">
    <w:name w:val="t_tag"/>
    <w:basedOn w:val="842"/>
    <w:uiPriority w:val="0"/>
    <w:qFormat/>
  </w:style>
  <w:style w:type="character" w:styleId="1347" w:customStyle="1">
    <w:name w:val="+正文 Char3"/>
    <w:link w:val="1200"/>
    <w:uiPriority w:val="0"/>
    <w:qFormat/>
    <w:rPr>
      <w:sz w:val="24"/>
    </w:rPr>
  </w:style>
  <w:style w:type="character" w:styleId="1348" w:customStyle="1">
    <w:name w:val="font12"/>
    <w:uiPriority w:val="0"/>
    <w:qFormat/>
    <w:rPr>
      <w:rFonts w:hint="eastAsia" w:ascii="宋体" w:hAnsi="宋体" w:eastAsia="宋体" w:cs="宋体"/>
      <w:color w:val="000000"/>
      <w:sz w:val="18"/>
      <w:szCs w:val="18"/>
      <w:u w:val="none"/>
    </w:rPr>
  </w:style>
  <w:style w:type="character" w:styleId="1349" w:customStyle="1">
    <w:name w:val="标题 Char1"/>
    <w:uiPriority w:val="10"/>
    <w:qFormat/>
    <w:rPr>
      <w:rFonts w:ascii="Cambria" w:hAnsi="Cambria" w:eastAsia="宋体" w:cs="Times New Roman"/>
      <w:b/>
      <w:bCs/>
      <w:sz w:val="32"/>
      <w:szCs w:val="32"/>
    </w:rPr>
  </w:style>
  <w:style w:type="character" w:styleId="1350" w:customStyle="1">
    <w:name w:val="Plain Text Char"/>
    <w:uiPriority w:val="0"/>
    <w:qFormat/>
    <w:rPr>
      <w:rFonts w:ascii="宋体" w:hAnsi="Courier New" w:eastAsia="楷体_GB2312"/>
      <w:sz w:val="26"/>
    </w:rPr>
  </w:style>
  <w:style w:type="character" w:styleId="1351" w:customStyle="1">
    <w:name w:val="UserStyle_58"/>
    <w:uiPriority w:val="0"/>
    <w:qFormat/>
  </w:style>
  <w:style w:type="character" w:styleId="1352" w:customStyle="1">
    <w:name w:val="Char Char5"/>
    <w:uiPriority w:val="0"/>
    <w:qFormat/>
    <w:rPr>
      <w:rFonts w:eastAsia="楷体_GB2312"/>
      <w:sz w:val="18"/>
      <w:lang w:val="en-US" w:eastAsia="zh-CN" w:bidi="ar-SA"/>
    </w:rPr>
  </w:style>
  <w:style w:type="character" w:styleId="1353" w:customStyle="1">
    <w:name w:val="招标正文 Char"/>
    <w:link w:val="1089"/>
    <w:uiPriority w:val="0"/>
    <w:qFormat/>
    <w:rPr>
      <w:rFonts w:ascii="宋体" w:eastAsia="宋体"/>
      <w:sz w:val="24"/>
      <w:szCs w:val="24"/>
    </w:rPr>
  </w:style>
  <w:style w:type="character" w:styleId="1354" w:customStyle="1">
    <w:name w:val="font101"/>
    <w:uiPriority w:val="0"/>
    <w:qFormat/>
    <w:rPr>
      <w:rFonts w:hint="eastAsia" w:ascii="宋体" w:hAnsi="宋体" w:eastAsia="宋体" w:cs="宋体"/>
      <w:color w:val="ff0000"/>
      <w:sz w:val="22"/>
      <w:szCs w:val="22"/>
      <w:u w:val="none"/>
    </w:rPr>
  </w:style>
  <w:style w:type="character" w:styleId="1355" w:customStyle="1">
    <w:name w:val="列出段落 Char"/>
    <w:link w:val="1147"/>
    <w:uiPriority w:val="99"/>
    <w:qFormat/>
    <w:rPr>
      <w:rFonts w:ascii="Arial" w:hAnsi="Arial" w:eastAsia="黑体"/>
      <w:sz w:val="24"/>
      <w:szCs w:val="24"/>
      <w:lang w:eastAsia="en-US"/>
    </w:rPr>
  </w:style>
  <w:style w:type="character" w:styleId="1356" w:customStyle="1">
    <w:name w:val="font141"/>
    <w:uiPriority w:val="0"/>
    <w:qFormat/>
    <w:rPr>
      <w:rFonts w:hint="eastAsia" w:ascii="宋体" w:hAnsi="宋体" w:eastAsia="宋体" w:cs="宋体"/>
      <w:color w:val="ff0000"/>
      <w:sz w:val="22"/>
      <w:szCs w:val="22"/>
      <w:u w:val="none"/>
    </w:rPr>
  </w:style>
  <w:style w:type="character" w:styleId="1357" w:customStyle="1">
    <w:name w:val="HTML 打字机1"/>
    <w:uiPriority w:val="0"/>
    <w:qFormat/>
    <w:rPr>
      <w:rFonts w:ascii="黑体" w:hAnsi="Courier New" w:eastAsia="黑体"/>
      <w:sz w:val="14"/>
    </w:rPr>
  </w:style>
  <w:style w:type="character" w:styleId="1358" w:customStyle="1">
    <w:name w:val="正文文本缩进 3 Char1"/>
    <w:uiPriority w:val="99"/>
    <w:semiHidden/>
    <w:qFormat/>
    <w:rPr>
      <w:rFonts w:ascii="Times New Roman" w:hAnsi="Times New Roman" w:eastAsia="楷体_GB2312" w:cs="Times New Roman"/>
      <w:sz w:val="16"/>
      <w:szCs w:val="16"/>
    </w:rPr>
  </w:style>
  <w:style w:type="character" w:styleId="1359" w:customStyle="1">
    <w:name w:val="apple-style-span"/>
    <w:uiPriority w:val="0"/>
    <w:qFormat/>
  </w:style>
  <w:style w:type="character" w:styleId="1360" w:customStyle="1">
    <w:name w:val="font81"/>
    <w:uiPriority w:val="0"/>
    <w:qFormat/>
    <w:rPr>
      <w:rFonts w:hint="eastAsia" w:ascii="宋体" w:hAnsi="宋体" w:eastAsia="宋体" w:cs="宋体"/>
      <w:color w:val="000000"/>
      <w:sz w:val="20"/>
      <w:szCs w:val="20"/>
      <w:u w:val="none"/>
    </w:rPr>
  </w:style>
  <w:style w:type="character" w:styleId="1361" w:customStyle="1">
    <w:name w:val="Plain Text Char Char"/>
    <w:link w:val="1085"/>
    <w:uiPriority w:val="0"/>
    <w:qFormat/>
    <w:rPr>
      <w:rFonts w:ascii="宋体" w:hAnsi="Courier New" w:eastAsia="楷体_GB2312"/>
      <w:sz w:val="26"/>
    </w:rPr>
  </w:style>
  <w:style w:type="character" w:styleId="1362" w:customStyle="1">
    <w:name w:val="font51"/>
    <w:uiPriority w:val="0"/>
    <w:qFormat/>
    <w:rPr>
      <w:rFonts w:hint="default" w:ascii="Times New Roman" w:hAnsi="Times New Roman" w:cs="Times New Roman"/>
      <w:color w:val="000000"/>
      <w:sz w:val="21"/>
      <w:szCs w:val="21"/>
      <w:u w:val="none"/>
    </w:rPr>
  </w:style>
  <w:style w:type="character" w:styleId="1363" w:customStyle="1">
    <w:name w:val="日期 Char1"/>
    <w:uiPriority w:val="99"/>
    <w:semiHidden/>
    <w:qFormat/>
    <w:rPr>
      <w:rFonts w:ascii="Times New Roman" w:hAnsi="Times New Roman" w:eastAsia="楷体_GB2312" w:cs="Times New Roman"/>
      <w:sz w:val="26"/>
      <w:szCs w:val="20"/>
    </w:rPr>
  </w:style>
  <w:style w:type="character" w:styleId="1364" w:customStyle="1">
    <w:name w:val="my正文 Char"/>
    <w:link w:val="1215"/>
    <w:uiPriority w:val="0"/>
    <w:qFormat/>
    <w:rPr>
      <w:sz w:val="24"/>
      <w:szCs w:val="24"/>
    </w:rPr>
  </w:style>
  <w:style w:type="character" w:styleId="1365" w:customStyle="1">
    <w:name w:val="页脚 Char"/>
    <w:link w:val="1077"/>
    <w:uiPriority w:val="99"/>
    <w:qFormat/>
    <w:rPr>
      <w:sz w:val="18"/>
      <w:szCs w:val="18"/>
    </w:rPr>
  </w:style>
  <w:style w:type="character" w:styleId="1366" w:customStyle="1">
    <w:name w:val="font21"/>
    <w:uiPriority w:val="0"/>
    <w:qFormat/>
    <w:rPr>
      <w:rFonts w:hint="eastAsia" w:ascii="宋体" w:hAnsi="宋体" w:eastAsia="宋体"/>
      <w:color w:val="000000"/>
      <w:sz w:val="21"/>
      <w:szCs w:val="21"/>
      <w:u w:val="none"/>
    </w:rPr>
  </w:style>
  <w:style w:type="character" w:styleId="1367" w:customStyle="1">
    <w:name w:val="批注文字 Char1"/>
    <w:uiPriority w:val="99"/>
    <w:semiHidden/>
    <w:qFormat/>
    <w:rPr>
      <w:rFonts w:ascii="Times New Roman" w:hAnsi="Times New Roman" w:eastAsia="楷体_GB2312" w:cs="Times New Roman"/>
      <w:sz w:val="26"/>
      <w:szCs w:val="20"/>
    </w:rPr>
  </w:style>
  <w:style w:type="character" w:styleId="1368" w:customStyle="1">
    <w:name w:val="脚注文本 字符"/>
    <w:link w:val="868"/>
    <w:uiPriority w:val="0"/>
    <w:semiHidden/>
    <w:qFormat/>
    <w:rPr>
      <w:rFonts w:ascii="Times New Roman" w:hAnsi="Times New Roman" w:eastAsia="楷体_GB2312" w:cs="Times New Roman"/>
      <w:sz w:val="18"/>
      <w:szCs w:val="20"/>
    </w:rPr>
  </w:style>
  <w:style w:type="character" w:styleId="1369" w:customStyle="1">
    <w:name w:val="标题 字符"/>
    <w:link w:val="878"/>
    <w:uiPriority w:val="0"/>
    <w:qFormat/>
    <w:rPr>
      <w:rFonts w:ascii="Arial" w:hAnsi="Arial" w:cs="Arial"/>
      <w:b/>
      <w:sz w:val="36"/>
      <w:szCs w:val="32"/>
    </w:rPr>
  </w:style>
  <w:style w:type="character" w:styleId="1370" w:customStyle="1">
    <w:name w:val="正文文本缩进 字符"/>
    <w:link w:val="850"/>
    <w:uiPriority w:val="0"/>
    <w:qFormat/>
    <w:rPr>
      <w:rFonts w:ascii="方正仿宋简体" w:hAnsi="创艺简仿宋" w:eastAsia="方正仿宋简体"/>
      <w:sz w:val="24"/>
    </w:rPr>
  </w:style>
  <w:style w:type="character" w:styleId="1371" w:customStyle="1">
    <w:name w:val="标题 7 Char"/>
    <w:link w:val="1074"/>
    <w:uiPriority w:val="0"/>
    <w:qFormat/>
    <w:rPr>
      <w:rFonts w:ascii="Times New Roman" w:hAnsi="Times New Roman" w:eastAsia="宋体" w:cs="Times New Roman"/>
      <w:b/>
      <w:sz w:val="24"/>
      <w:szCs w:val="20"/>
    </w:rPr>
  </w:style>
  <w:style w:type="character" w:styleId="1372" w:customStyle="1">
    <w:name w:val="HTML 预设格式 字符"/>
    <w:link w:val="875"/>
    <w:uiPriority w:val="0"/>
    <w:qFormat/>
    <w:rPr>
      <w:rFonts w:ascii="黑体" w:hAnsi="Courier New" w:eastAsia="黑体" w:cs="楷体_GB2312"/>
    </w:rPr>
  </w:style>
  <w:style w:type="character" w:styleId="1373" w:customStyle="1">
    <w:name w:val="标题 9 Char"/>
    <w:link w:val="1076"/>
    <w:uiPriority w:val="0"/>
    <w:qFormat/>
    <w:rPr>
      <w:rFonts w:ascii="Arial" w:hAnsi="Arial" w:eastAsia="黑体" w:cs="Times New Roman"/>
      <w:szCs w:val="20"/>
    </w:rPr>
  </w:style>
  <w:style w:type="character" w:styleId="1374" w:customStyle="1">
    <w:name w:val="正文文本首行缩进 字符"/>
    <w:link w:val="881"/>
    <w:uiPriority w:val="99"/>
    <w:qFormat/>
    <w:rPr>
      <w:sz w:val="28"/>
    </w:rPr>
  </w:style>
  <w:style w:type="character" w:styleId="1375" w:customStyle="1">
    <w:name w:val="批注主题 字符"/>
    <w:link w:val="880"/>
    <w:uiPriority w:val="0"/>
    <w:qFormat/>
    <w:rPr>
      <w:rFonts w:ascii="Times New Roman" w:hAnsi="Times New Roman" w:eastAsia="楷体_GB2312" w:cs="Times New Roman"/>
      <w:b/>
      <w:bCs/>
      <w:sz w:val="26"/>
      <w:szCs w:val="20"/>
    </w:rPr>
  </w:style>
  <w:style w:type="character" w:styleId="1376" w:customStyle="1">
    <w:name w:val="Table Text Char Char Char Char Char Char"/>
    <w:uiPriority w:val="0"/>
    <w:qFormat/>
    <w:rPr>
      <w:rFonts w:ascii="Arial" w:hAnsi="Arial" w:eastAsia="宋体" w:cs="Arial"/>
      <w:sz w:val="18"/>
      <w:szCs w:val="18"/>
      <w:lang w:val="en-US" w:eastAsia="zh-CN"/>
    </w:rPr>
  </w:style>
  <w:style w:type="character" w:styleId="1377" w:customStyle="1">
    <w:name w:val="Char Char8"/>
    <w:uiPriority w:val="0"/>
    <w:qFormat/>
    <w:rPr>
      <w:rFonts w:eastAsia="楷体_GB2312"/>
      <w:b/>
      <w:sz w:val="44"/>
      <w:lang w:val="en-US" w:eastAsia="zh-CN" w:bidi="ar-SA"/>
    </w:rPr>
  </w:style>
  <w:style w:type="character" w:styleId="1378" w:customStyle="1">
    <w:name w:val="表蕊 Char2"/>
    <w:link w:val="1222"/>
    <w:uiPriority w:val="0"/>
    <w:qFormat/>
    <w:rPr>
      <w:rFonts w:eastAsia="楷体_GB2312"/>
      <w:spacing w:val="-10"/>
    </w:rPr>
  </w:style>
  <w:style w:type="character" w:styleId="1379" w:customStyle="1">
    <w:name w:val="无间隔 Char"/>
    <w:link w:val="1278"/>
    <w:uiPriority w:val="0"/>
    <w:qFormat/>
    <w:rPr>
      <w:rFonts w:eastAsia="仿宋_GB2312"/>
      <w:sz w:val="28"/>
      <w:szCs w:val="24"/>
      <w:lang w:val="en-US" w:eastAsia="zh-CN" w:bidi="ar-SA"/>
    </w:rPr>
  </w:style>
  <w:style w:type="character" w:styleId="1380" w:customStyle="1">
    <w:name w:val="font111"/>
    <w:uiPriority w:val="0"/>
    <w:qFormat/>
    <w:rPr>
      <w:rFonts w:hint="eastAsia" w:ascii="宋体" w:hAnsi="宋体" w:eastAsia="宋体" w:cs="宋体"/>
      <w:b/>
      <w:color w:val="000000"/>
      <w:sz w:val="20"/>
      <w:szCs w:val="20"/>
      <w:u w:val="none"/>
    </w:rPr>
  </w:style>
  <w:style w:type="character" w:styleId="1381" w:customStyle="1">
    <w:name w:val="文档结构图 Char1"/>
    <w:uiPriority w:val="99"/>
    <w:semiHidden/>
    <w:qFormat/>
    <w:rPr>
      <w:rFonts w:ascii="宋体" w:hAnsi="Times New Roman" w:eastAsia="宋体" w:cs="Times New Roman"/>
      <w:sz w:val="18"/>
      <w:szCs w:val="18"/>
    </w:rPr>
  </w:style>
  <w:style w:type="character" w:styleId="1382" w:customStyle="1">
    <w:name w:val="font171"/>
    <w:uiPriority w:val="0"/>
    <w:qFormat/>
    <w:rPr>
      <w:rFonts w:ascii="Wingdings 2" w:hAnsi="Wingdings 2" w:eastAsia="Wingdings 2" w:cs="Wingdings 2"/>
      <w:color w:val="000000"/>
      <w:sz w:val="20"/>
      <w:szCs w:val="20"/>
      <w:u w:val="none"/>
    </w:rPr>
  </w:style>
  <w:style w:type="character" w:styleId="1383" w:customStyle="1">
    <w:name w:val="Char Char"/>
    <w:uiPriority w:val="0"/>
    <w:semiHidden/>
    <w:qFormat/>
    <w:rPr>
      <w:rFonts w:ascii="宋体" w:eastAsia="宋体"/>
      <w:sz w:val="18"/>
      <w:szCs w:val="18"/>
      <w:lang w:val="en-US" w:eastAsia="zh-CN" w:bidi="ar-SA"/>
    </w:rPr>
  </w:style>
  <w:style w:type="character" w:styleId="1384" w:customStyle="1">
    <w:name w:val="font71"/>
    <w:uiPriority w:val="0"/>
    <w:qFormat/>
    <w:rPr>
      <w:rFonts w:hint="default" w:ascii="Times New Roman" w:hAnsi="Times New Roman" w:cs="Times New Roman"/>
      <w:color w:val="000000"/>
      <w:sz w:val="21"/>
      <w:szCs w:val="21"/>
      <w:u w:val="none"/>
    </w:rPr>
  </w:style>
  <w:style w:type="character" w:styleId="1385" w:customStyle="1">
    <w:name w:val="Char Char7"/>
    <w:uiPriority w:val="0"/>
    <w:semiHidden/>
    <w:qFormat/>
    <w:rPr>
      <w:rFonts w:ascii="宋体" w:hAnsi="宋体" w:eastAsia="楷体_GB2312"/>
      <w:b/>
      <w:sz w:val="26"/>
      <w:lang w:val="en-US" w:eastAsia="zh-CN" w:bidi="ar-SA"/>
    </w:rPr>
  </w:style>
  <w:style w:type="character" w:styleId="1386" w:customStyle="1">
    <w:name w:val="正文文本 2 字符"/>
    <w:link w:val="874"/>
    <w:uiPriority w:val="0"/>
    <w:qFormat/>
    <w:rPr>
      <w:rFonts w:ascii="Times New Roman" w:hAnsi="Times New Roman" w:eastAsia="宋体" w:cs="Times New Roman"/>
      <w:sz w:val="24"/>
      <w:szCs w:val="24"/>
    </w:rPr>
  </w:style>
  <w:style w:type="character" w:styleId="1387" w:customStyle="1">
    <w:name w:val="font41"/>
    <w:basedOn w:val="842"/>
    <w:uiPriority w:val="0"/>
    <w:qFormat/>
    <w:rPr>
      <w:rFonts w:hint="eastAsia" w:ascii="宋体" w:hAnsi="宋体" w:eastAsia="宋体" w:cs="宋体"/>
      <w:b/>
      <w:color w:val="000000"/>
      <w:sz w:val="20"/>
      <w:szCs w:val="20"/>
      <w:u w:val="none"/>
    </w:rPr>
  </w:style>
  <w:style w:type="character" w:styleId="1388" w:customStyle="1">
    <w:name w:val="文本块 Char"/>
    <w:link w:val="1282"/>
    <w:uiPriority w:val="0"/>
    <w:qFormat/>
    <w:rPr>
      <w:rFonts w:ascii="宋体"/>
      <w:sz w:val="24"/>
    </w:rPr>
  </w:style>
  <w:style w:type="table" w:styleId="1389" w:customStyle="1">
    <w:name w:val="网格型1"/>
    <w:basedOn w:val="8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0" w:customStyle="1">
    <w:name w:val="纯文本4"/>
    <w:basedOn w:val="832"/>
    <w:uiPriority w:val="0"/>
    <w:qFormat/>
    <w:rPr>
      <w:rFonts w:ascii="宋体" w:hAnsi="Courier New"/>
    </w:rPr>
  </w:style>
  <w:style w:type="paragraph" w:styleId="1391" w:customStyle="1">
    <w:name w:val="财政-标题一"/>
    <w:basedOn w:val="832"/>
    <w:uiPriority w:val="0"/>
    <w:qFormat/>
    <w:pPr>
      <w:numPr>
        <w:ilvl w:val="0"/>
        <w:numId w:val="2"/>
      </w:numPr>
      <w:outlineLvl w:val="0"/>
    </w:pPr>
    <w:rPr>
      <w:rFonts w:ascii="Calibri" w:hAnsi="Calibri" w:eastAsia="华文中宋"/>
      <w:b/>
      <w:sz w:val="44"/>
      <w:szCs w:val="21"/>
    </w:rPr>
  </w:style>
  <w:style w:type="paragraph" w:styleId="1392"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93" w:customStyle="1">
    <w:name w:val="UserStyle_9"/>
    <w:basedOn w:val="832"/>
    <w:uiPriority w:val="0"/>
    <w:qFormat/>
    <w:pPr>
      <w:numPr>
        <w:ilvl w:val="2"/>
        <w:numId w:val="2"/>
      </w:numPr>
    </w:pPr>
    <w:rPr>
      <w:rFonts w:eastAsia="华文中宋"/>
      <w:sz w:val="32"/>
      <w:szCs w:val="21"/>
    </w:rPr>
  </w:style>
  <w:style w:type="paragraph" w:styleId="1394" w:customStyle="1">
    <w:name w:val="書式なし1"/>
    <w:basedOn w:val="832"/>
    <w:uiPriority w:val="0"/>
    <w:qFormat/>
    <w:rPr>
      <w:rFonts w:ascii="宋体" w:hAnsi="Courier New" w:cs="宋体"/>
    </w:rPr>
  </w:style>
  <w:style w:type="paragraph" w:styleId="1395" w:customStyle="1">
    <w:name w:val="正文缩进1"/>
    <w:basedOn w:val="832"/>
    <w:next w:val="832"/>
    <w:uiPriority w:val="0"/>
    <w:qFormat/>
    <w:pPr>
      <w:ind w:firstLine="420"/>
      <w:jc w:val="left"/>
    </w:pPr>
    <w:rPr>
      <w:sz w:val="24"/>
    </w:rPr>
  </w:style>
  <w:style w:type="character" w:styleId="1396" w:customStyle="1">
    <w:name w:val="超链接1"/>
    <w:uiPriority w:val="0"/>
    <w:qFormat/>
    <w:rPr>
      <w:rFonts w:ascii="Times New Roman" w:hAnsi="Times New Roman" w:eastAsia="楷体_GB2312" w:cs="Times New Roman"/>
      <w:sz w:val="26"/>
      <w:lang w:val="en-US" w:eastAsia="zh-CN" w:bidi="ar-SA"/>
    </w:rPr>
  </w:style>
  <w:style w:type="character" w:styleId="1397" w:customStyle="1">
    <w:name w:val="要点1"/>
    <w:uiPriority w:val="0"/>
    <w:qFormat/>
    <w:rPr>
      <w:rFonts w:ascii="Times New Roman" w:hAnsi="Times New Roman" w:eastAsia="宋体" w:cs="Times New Roman"/>
      <w:b/>
    </w:rPr>
  </w:style>
  <w:style w:type="character" w:styleId="1398" w:customStyle="1">
    <w:name w:val="页脚 字符"/>
    <w:basedOn w:val="842"/>
    <w:link w:val="860"/>
    <w:uiPriority w:val="0"/>
    <w:qFormat/>
    <w:rPr>
      <w:rFonts w:ascii="Times New Roman" w:hAnsi="Times New Roman" w:eastAsia="楷体_GB2312"/>
      <w:sz w:val="18"/>
      <w:szCs w:val="18"/>
    </w:rPr>
  </w:style>
  <w:style w:type="character" w:styleId="1399" w:customStyle="1">
    <w:name w:val="页眉 字符"/>
    <w:basedOn w:val="842"/>
    <w:link w:val="864"/>
    <w:uiPriority w:val="0"/>
    <w:qFormat/>
    <w:rPr>
      <w:rFonts w:ascii="Times New Roman" w:hAnsi="Times New Roman" w:eastAsia="楷体_GB2312"/>
      <w:sz w:val="18"/>
      <w:szCs w:val="18"/>
    </w:rPr>
  </w:style>
  <w:style w:type="paragraph" w:styleId="1400" w:customStyle="1">
    <w:name w:val="标题 411"/>
    <w:basedOn w:val="832"/>
    <w:next w:val="832"/>
    <w:uiPriority w:val="9"/>
    <w:qFormat/>
    <w:pPr>
      <w:keepLines/>
      <w:keepNext/>
      <w:spacing w:line="400" w:lineRule="exact"/>
      <w:outlineLvl w:val="3"/>
    </w:pPr>
    <w:rPr>
      <w:rFonts w:ascii="宋体" w:hAnsi="Arial" w:eastAsia="宋体"/>
      <w:b/>
      <w:bCs/>
      <w:sz w:val="24"/>
      <w:szCs w:val="28"/>
    </w:rPr>
  </w:style>
  <w:style w:type="paragraph" w:styleId="1401" w:customStyle="1">
    <w:name w:val="Table Paragraph"/>
    <w:basedOn w:val="832"/>
    <w:uiPriority w:val="1"/>
    <w:qFormat/>
    <w:pPr>
      <w:jc w:val="left"/>
    </w:pPr>
    <w:rPr>
      <w:sz w:val="24"/>
    </w:rPr>
  </w:style>
  <w:style w:type="table" w:styleId="140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403" w:customStyle="1">
    <w:name w:val="Heading 2"/>
    <w:basedOn w:val="832"/>
    <w:next w:val="832"/>
    <w:uiPriority w:val="0"/>
    <w:qFormat/>
    <w:pPr>
      <w:ind w:left="576" w:firstLine="24"/>
      <w:spacing w:before="260" w:after="260" w:line="416" w:lineRule="auto"/>
      <w:outlineLvl w:val="1"/>
    </w:pPr>
    <w:rPr>
      <w:rFonts w:ascii="Times New Roman" w:hAnsi="Times New Roman" w:cs="Times New Roman"/>
    </w:rPr>
  </w:style>
  <w:style w:type="numbering" w:styleId="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emf"/><Relationship Id="rId20" Type="http://schemas.openxmlformats.org/officeDocument/2006/relationships/package" Target="embeddings/Microsoft_Excel_Worksheet1.xlsx"/><Relationship Id="rId21" Type="http://schemas.openxmlformats.org/officeDocument/2006/relationships/image" Target="media/image3.emf"/><Relationship Id="rId22" Type="http://schemas.openxmlformats.org/officeDocument/2006/relationships/package" Target="embeddings/Microsoft_Excel_Worksheet2.xlsx"/><Relationship Id="rId23" Type="http://schemas.openxmlformats.org/officeDocument/2006/relationships/image" Target="media/image4.emf"/><Relationship Id="rId24" Type="http://schemas.openxmlformats.org/officeDocument/2006/relationships/package" Target="embeddings/Microsoft_Excel_Worksheet3.xlsx"/><Relationship Id="rId25" Type="http://schemas.openxmlformats.org/officeDocument/2006/relationships/image" Target="media/image5.emf"/><Relationship Id="rId26" Type="http://schemas.openxmlformats.org/officeDocument/2006/relationships/package" Target="embeddings/Microsoft_Excel_Worksheet4.xlsx"/><Relationship Id="rId27" Type="http://schemas.openxmlformats.org/officeDocument/2006/relationships/image" Target="media/image6.emf"/><Relationship Id="rId2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F1847E7-31DE-4A7A-A5F0-57E9D634C7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200</cp:revision>
  <dcterms:created xsi:type="dcterms:W3CDTF">2022-06-09T02:28:00Z</dcterms:created>
  <dcterms:modified xsi:type="dcterms:W3CDTF">2026-07-03T02:11:37Z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353A1427372D4AEEA9CFA9D69AF0D211_13</vt:lpwstr>
  </property>
  <property fmtid="{D5CDD505-2E9C-101B-9397-08002B2CF9AE}" pid="4" name="KSOTemplateDocerSaveRecord">
    <vt:lpwstr>eyJoZGlkIjoiY2JkMjJhMTQwNTFhNGQ3YWMxYjZkYTBmNWE0ZjZiZmIiLCJ1c2VySWQiOiIyMDk4NTc1OSJ9</vt:lpwstr>
  </property>
</Properties>
</file>