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left"/>
        <w:spacing w:line="360" w:lineRule="auto"/>
        <w:shd w:val="clear" w:color="auto" w:fill="ffffff"/>
        <w:widowControl/>
        <w:rPr>
          <w:rFonts w:hint="eastAsia" w:ascii="仿宋" w:hAnsi="仿宋" w:eastAsia="仿宋" w:cs="仿宋"/>
          <w:b/>
          <w:sz w:val="24"/>
        </w:rPr>
      </w:pPr>
      <w:r/>
      <w:bookmarkStart w:id="0" w:name="OLE_LINK34"/>
      <w:r>
        <w:rPr>
          <w:rFonts w:hint="eastAsia" w:ascii="仿宋" w:hAnsi="仿宋" w:eastAsia="仿宋" w:cs="仿宋"/>
          <w:b/>
          <w:sz w:val="24"/>
        </w:rPr>
        <w:t xml:space="preserve">项目编号： </w:t>
      </w:r>
      <w:r>
        <w:rPr>
          <w:rFonts w:ascii="FangSong" w:hAnsi="FangSong" w:eastAsia="FangSong" w:cs="FangSong"/>
          <w:color w:val="000000"/>
          <w:sz w:val="24"/>
        </w:rPr>
        <w:t xml:space="preserve">JSZC-320000-UTCC-G2026-0007</w:t>
      </w:r>
      <w:r>
        <w:rPr>
          <w:rFonts w:ascii="Calibri" w:hAnsi="Calibri" w:eastAsia="Calibri" w:cs="Calibri"/>
          <w:color w:val="000000"/>
          <w:sz w:val="24"/>
        </w:rPr>
        <w:t xml:space="preserve"> </w:t>
      </w:r>
      <w:r>
        <w:rPr>
          <w:rFonts w:hint="eastAsia" w:ascii="仿宋" w:hAnsi="仿宋" w:eastAsia="仿宋" w:cs="仿宋"/>
          <w:b w:val="0"/>
          <w:bCs w:val="0"/>
          <w:sz w:val="24"/>
        </w:rPr>
        <w:t xml:space="preserve">（</w:t>
      </w:r>
      <w:r>
        <w:rPr>
          <w:rFonts w:hint="eastAsia" w:ascii="仿宋" w:hAnsi="仿宋" w:eastAsia="仿宋" w:cs="仿宋"/>
          <w:b w:val="0"/>
          <w:bCs w:val="0"/>
          <w:sz w:val="24"/>
        </w:rPr>
        <w:t xml:space="preserve">FNII-CENI-2026-007</w:t>
      </w:r>
      <w:r>
        <w:rPr>
          <w:rFonts w:hint="eastAsia" w:ascii="仿宋" w:hAnsi="仿宋" w:eastAsia="仿宋" w:cs="仿宋"/>
          <w:b w:val="0"/>
          <w:bCs w:val="0"/>
          <w:sz w:val="24"/>
        </w:rPr>
        <w:t xml:space="preserve">）</w:t>
      </w:r>
      <w:r/>
    </w:p>
    <w:p>
      <w:pPr>
        <w:ind w:firstLine="964"/>
        <w:jc w:val="left"/>
        <w:spacing w:line="360" w:lineRule="auto"/>
        <w:shd w:val="clear" w:color="auto" w:fill="ffffff"/>
        <w:widowControl/>
        <w:tabs>
          <w:tab w:val="left" w:pos="2240" w:leader="none"/>
        </w:tabs>
        <w:rPr>
          <w:rFonts w:hint="eastAsia" w:ascii="仿宋" w:hAnsi="仿宋" w:eastAsia="仿宋" w:cs="仿宋"/>
          <w:b/>
          <w:sz w:val="24"/>
        </w:rPr>
      </w:pPr>
      <w:r>
        <w:rPr>
          <w:rFonts w:hint="eastAsia" w:ascii="仿宋" w:hAnsi="仿宋" w:eastAsia="仿宋" w:cs="仿宋"/>
          <w:b/>
          <w:sz w:val="24"/>
        </w:rPr>
        <w:tab/>
      </w:r>
      <w:r/>
    </w:p>
    <w:p>
      <w:pPr>
        <w:ind w:firstLine="964"/>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r>
      <w:r/>
    </w:p>
    <w:p>
      <w:pPr>
        <w:ind w:firstLine="964"/>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r>
      <w:r/>
    </w:p>
    <w:p>
      <w:pPr>
        <w:ind w:firstLine="964"/>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r>
      <w:r/>
    </w:p>
    <w:p>
      <w:pPr>
        <w:ind w:firstLine="1044"/>
        <w:jc w:val="center"/>
        <w:spacing w:line="360" w:lineRule="auto"/>
        <w:widowControl/>
        <w:rPr>
          <w:rFonts w:hint="eastAsia" w:ascii="仿宋" w:hAnsi="仿宋" w:eastAsia="仿宋" w:cs="仿宋"/>
          <w:b/>
          <w:sz w:val="24"/>
        </w:rPr>
      </w:pPr>
      <w:r>
        <w:rPr>
          <w:rFonts w:hint="eastAsia" w:ascii="仿宋" w:hAnsi="仿宋" w:eastAsia="仿宋" w:cs="仿宋"/>
          <w:b/>
          <w:sz w:val="24"/>
        </w:rPr>
      </w:r>
      <w:r/>
    </w:p>
    <w:p>
      <w:pPr>
        <w:ind w:firstLine="1044"/>
        <w:jc w:val="center"/>
        <w:spacing w:line="360" w:lineRule="auto"/>
        <w:widowControl/>
        <w:rPr>
          <w:rFonts w:hint="eastAsia" w:ascii="仿宋" w:hAnsi="仿宋" w:eastAsia="仿宋" w:cs="仿宋"/>
          <w:b/>
          <w:sz w:val="24"/>
        </w:rPr>
      </w:pPr>
      <w:r>
        <w:rPr>
          <w:rFonts w:hint="eastAsia" w:ascii="仿宋" w:hAnsi="仿宋" w:eastAsia="仿宋" w:cs="仿宋"/>
          <w:b/>
          <w:sz w:val="24"/>
        </w:rPr>
        <w:t xml:space="preserve">CENI全网告警监控等运维生产技术服务采购项目</w:t>
      </w:r>
      <w:r/>
    </w:p>
    <w:p>
      <w:pPr>
        <w:ind w:firstLine="1446"/>
        <w:jc w:val="center"/>
        <w:spacing w:line="360" w:lineRule="auto"/>
        <w:widowControl/>
        <w:rPr>
          <w:rFonts w:hint="eastAsia" w:ascii="仿宋" w:hAnsi="仿宋" w:eastAsia="仿宋" w:cs="仿宋"/>
          <w:b/>
          <w:sz w:val="24"/>
        </w:rPr>
      </w:pPr>
      <w:r>
        <w:rPr>
          <w:rFonts w:hint="eastAsia" w:ascii="仿宋" w:hAnsi="仿宋" w:eastAsia="仿宋" w:cs="仿宋"/>
          <w:b/>
          <w:sz w:val="24"/>
        </w:rPr>
      </w:r>
      <w:r/>
    </w:p>
    <w:p>
      <w:pPr>
        <w:ind w:firstLine="1446"/>
        <w:jc w:val="center"/>
        <w:spacing w:line="360" w:lineRule="auto"/>
        <w:widowControl/>
        <w:rPr>
          <w:rFonts w:hint="eastAsia" w:ascii="仿宋" w:hAnsi="仿宋" w:eastAsia="仿宋" w:cs="仿宋"/>
          <w:b/>
          <w:sz w:val="24"/>
        </w:rPr>
      </w:pPr>
      <w:r>
        <w:rPr>
          <w:rFonts w:hint="eastAsia" w:ascii="仿宋" w:hAnsi="仿宋" w:eastAsia="仿宋" w:cs="仿宋"/>
          <w:b/>
          <w:sz w:val="24"/>
        </w:rPr>
      </w:r>
      <w:r/>
    </w:p>
    <w:p>
      <w:pPr>
        <w:ind w:firstLine="1446"/>
        <w:jc w:val="center"/>
        <w:spacing w:line="360" w:lineRule="auto"/>
        <w:widowControl/>
        <w:rPr>
          <w:rFonts w:hint="eastAsia" w:ascii="仿宋" w:hAnsi="仿宋" w:eastAsia="仿宋" w:cs="仿宋"/>
          <w:b/>
          <w:sz w:val="24"/>
        </w:rPr>
      </w:pPr>
      <w:r>
        <w:rPr>
          <w:rFonts w:hint="eastAsia" w:ascii="仿宋" w:hAnsi="仿宋" w:eastAsia="仿宋" w:cs="仿宋"/>
          <w:b/>
          <w:sz w:val="24"/>
        </w:rPr>
        <w:t xml:space="preserve">招 标 文 件</w:t>
      </w:r>
      <w:r/>
    </w:p>
    <w:p>
      <w:pPr>
        <w:ind w:firstLine="723"/>
        <w:jc w:val="center"/>
        <w:spacing w:line="360" w:lineRule="auto"/>
        <w:widowControl/>
        <w:rPr>
          <w:rFonts w:hint="eastAsia" w:ascii="仿宋" w:hAnsi="仿宋" w:eastAsia="仿宋" w:cs="仿宋"/>
          <w:b/>
          <w:sz w:val="24"/>
        </w:rPr>
      </w:pPr>
      <w:r>
        <w:rPr>
          <w:rFonts w:hint="eastAsia" w:ascii="仿宋" w:hAnsi="仿宋" w:eastAsia="仿宋" w:cs="仿宋"/>
          <w:b/>
          <w:sz w:val="24"/>
        </w:rPr>
      </w:r>
      <w:r/>
    </w:p>
    <w:p>
      <w:pPr>
        <w:ind w:firstLine="723"/>
        <w:jc w:val="center"/>
        <w:spacing w:line="360" w:lineRule="auto"/>
        <w:widowControl/>
        <w:rPr>
          <w:rFonts w:hint="eastAsia" w:ascii="仿宋" w:hAnsi="仿宋" w:eastAsia="仿宋" w:cs="仿宋"/>
          <w:b/>
          <w:sz w:val="24"/>
        </w:rPr>
      </w:pPr>
      <w:r>
        <w:rPr>
          <w:rFonts w:hint="eastAsia" w:ascii="仿宋" w:hAnsi="仿宋" w:eastAsia="仿宋" w:cs="仿宋"/>
          <w:b/>
          <w:sz w:val="24"/>
        </w:rPr>
      </w:r>
      <w:r/>
    </w:p>
    <w:p>
      <w:pPr>
        <w:ind w:firstLine="723"/>
        <w:jc w:val="center"/>
        <w:spacing w:line="360" w:lineRule="auto"/>
        <w:widowControl/>
        <w:rPr>
          <w:rFonts w:hint="eastAsia" w:ascii="仿宋" w:hAnsi="仿宋" w:eastAsia="仿宋" w:cs="仿宋"/>
          <w:b/>
          <w:sz w:val="24"/>
        </w:rPr>
      </w:pPr>
      <w:r>
        <w:rPr>
          <w:rFonts w:hint="eastAsia" w:ascii="仿宋" w:hAnsi="仿宋" w:eastAsia="仿宋" w:cs="仿宋"/>
          <w:b/>
          <w:sz w:val="24"/>
        </w:rPr>
        <w:t xml:space="preserve"> </w:t>
      </w:r>
      <w:r/>
    </w:p>
    <w:p>
      <w:pPr>
        <w:ind w:firstLine="723"/>
        <w:spacing w:line="360" w:lineRule="auto"/>
        <w:widowControl/>
        <w:rPr>
          <w:rFonts w:hint="eastAsia" w:ascii="仿宋" w:hAnsi="仿宋" w:eastAsia="仿宋" w:cs="仿宋"/>
          <w:b/>
          <w:sz w:val="24"/>
        </w:rPr>
      </w:pPr>
      <w:r>
        <w:rPr>
          <w:rFonts w:hint="eastAsia" w:ascii="仿宋" w:hAnsi="仿宋" w:eastAsia="仿宋" w:cs="仿宋"/>
          <w:b/>
          <w:sz w:val="24"/>
        </w:rPr>
      </w:r>
      <w:r/>
    </w:p>
    <w:p>
      <w:pPr>
        <w:ind w:firstLine="482"/>
        <w:jc w:val="center"/>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r>
      <w:r/>
    </w:p>
    <w:p>
      <w:pPr>
        <w:ind w:firstLine="482"/>
        <w:jc w:val="center"/>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t xml:space="preserve">招标人：</w:t>
      </w:r>
      <w:bookmarkStart w:id="1" w:name="OLE_LINK40"/>
      <w:r>
        <w:rPr>
          <w:rFonts w:hint="eastAsia" w:ascii="仿宋" w:hAnsi="仿宋" w:eastAsia="仿宋" w:cs="仿宋"/>
          <w:b/>
          <w:sz w:val="24"/>
        </w:rPr>
        <w:t xml:space="preserve">江苏省未来网络创新研究院</w:t>
      </w:r>
      <w:bookmarkEnd w:id="1"/>
      <w:r/>
      <w:r/>
    </w:p>
    <w:p>
      <w:pPr>
        <w:ind w:firstLine="482"/>
        <w:jc w:val="center"/>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t xml:space="preserve">招标代理机构：中邮</w:t>
      </w:r>
      <w:r>
        <w:rPr>
          <w:rFonts w:hint="eastAsia" w:ascii="仿宋" w:hAnsi="仿宋" w:eastAsia="仿宋" w:cs="仿宋"/>
          <w:b/>
          <w:sz w:val="24"/>
        </w:rPr>
        <w:t xml:space="preserve">通建设</w:t>
      </w:r>
      <w:r>
        <w:rPr>
          <w:rFonts w:hint="eastAsia" w:ascii="仿宋" w:hAnsi="仿宋" w:eastAsia="仿宋" w:cs="仿宋"/>
          <w:b/>
          <w:sz w:val="24"/>
        </w:rPr>
        <w:t xml:space="preserve">咨询有限公司</w:t>
      </w:r>
      <w:r/>
    </w:p>
    <w:p>
      <w:pPr>
        <w:ind w:firstLine="482"/>
        <w:jc w:val="center"/>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t xml:space="preserve">2026年</w:t>
      </w:r>
      <w:r>
        <w:rPr>
          <w:rFonts w:hint="eastAsia" w:ascii="仿宋" w:hAnsi="仿宋" w:eastAsia="仿宋" w:cs="仿宋"/>
          <w:b/>
          <w:sz w:val="24"/>
        </w:rPr>
        <w:t xml:space="preserve">7</w:t>
      </w:r>
      <w:r>
        <w:rPr>
          <w:rFonts w:hint="eastAsia" w:ascii="仿宋" w:hAnsi="仿宋" w:eastAsia="仿宋" w:cs="仿宋"/>
          <w:b/>
          <w:sz w:val="24"/>
        </w:rPr>
        <w:t xml:space="preserve">月</w:t>
      </w:r>
      <w:r/>
    </w:p>
    <w:p>
      <w:pPr>
        <w:ind w:firstLine="482"/>
        <w:jc w:val="center"/>
        <w:spacing w:line="360" w:lineRule="auto"/>
        <w:shd w:val="clear" w:color="auto" w:fill="ffffff"/>
        <w:widowControl/>
        <w:rPr>
          <w:rFonts w:hint="eastAsia" w:ascii="仿宋" w:hAnsi="仿宋" w:eastAsia="仿宋" w:cs="仿宋"/>
          <w:b/>
          <w:sz w:val="24"/>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仿宋" w:hAnsi="仿宋" w:eastAsia="仿宋" w:cs="仿宋"/>
          <w:b/>
          <w:sz w:val="24"/>
          <w:lang w:val="zh-CN"/>
        </w:rPr>
      </w:r>
      <w:r/>
    </w:p>
    <w:p>
      <w:pPr>
        <w:pStyle w:val="1040"/>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目  录</w:t>
      </w:r>
      <w:r/>
    </w:p>
    <w:p>
      <w:pPr>
        <w:pStyle w:val="889"/>
        <w:ind w:firstLine="560"/>
        <w:tabs>
          <w:tab w:val="right" w:pos="8296" w:leader="dot"/>
        </w:tabs>
        <w:rPr>
          <w:rFonts w:hint="eastAsia" w:ascii="仿宋" w:hAnsi="仿宋" w:eastAsia="仿宋" w:cs="仿宋"/>
          <w:sz w:val="24"/>
        </w:rPr>
      </w:pPr>
      <w:r>
        <w:rPr>
          <w:rFonts w:hint="eastAsia" w:ascii="仿宋" w:hAnsi="仿宋" w:eastAsia="仿宋" w:cs="仿宋"/>
          <w:sz w:val="24"/>
        </w:rPr>
      </w:r>
      <w:r/>
    </w:p>
    <w:p>
      <w:pPr>
        <w:pStyle w:val="889"/>
        <w:tabs>
          <w:tab w:val="right" w:pos="8302" w:leader="dot"/>
        </w:tabs>
        <w:rPr>
          <w:rFonts w:hint="eastAsia" w:ascii="等线" w:hAnsi="等线" w:eastAsia="等线"/>
          <w:szCs w:val="22"/>
        </w:rPr>
      </w:pPr>
      <w:r>
        <w:rPr>
          <w:rFonts w:hint="eastAsia" w:ascii="仿宋" w:hAnsi="仿宋" w:eastAsia="仿宋" w:cs="仿宋"/>
          <w:sz w:val="24"/>
        </w:rPr>
        <w:fldChar w:fldCharType="begin"/>
      </w:r>
      <w:r>
        <w:rPr>
          <w:rFonts w:hint="eastAsia" w:ascii="仿宋" w:hAnsi="仿宋" w:eastAsia="仿宋" w:cs="仿宋"/>
          <w:sz w:val="24"/>
        </w:rPr>
        <w:instrText xml:space="preserve">TOC \o "1-1" \h \u </w:instrText>
      </w:r>
      <w:r>
        <w:rPr>
          <w:rFonts w:hint="eastAsia" w:ascii="仿宋" w:hAnsi="仿宋" w:eastAsia="仿宋" w:cs="仿宋"/>
          <w:sz w:val="24"/>
        </w:rPr>
        <w:fldChar w:fldCharType="separate"/>
      </w:r>
      <w:hyperlink w:tooltip="#_Toc177116686" w:anchor="_Toc177116686" w:history="1">
        <w:r>
          <w:rPr>
            <w:rStyle w:val="904"/>
            <w:rFonts w:hint="eastAsia" w:ascii="仿宋" w:hAnsi="仿宋" w:eastAsia="仿宋" w:cs="仿宋"/>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_Toc177116686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889"/>
        <w:tabs>
          <w:tab w:val="right" w:pos="8302" w:leader="dot"/>
        </w:tabs>
        <w:rPr>
          <w:rFonts w:hint="eastAsia" w:ascii="等线" w:hAnsi="等线" w:eastAsia="等线"/>
          <w:szCs w:val="22"/>
        </w:rPr>
      </w:pPr>
      <w:r/>
      <w:hyperlink w:tooltip="#_Toc177116687" w:anchor="_Toc177116687" w:history="1">
        <w:r>
          <w:rPr>
            <w:rStyle w:val="904"/>
            <w:rFonts w:hint="eastAsia" w:ascii="仿宋" w:hAnsi="仿宋" w:eastAsia="仿宋" w:cs="仿宋"/>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_Toc177116687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89"/>
        <w:tabs>
          <w:tab w:val="right" w:pos="8302" w:leader="dot"/>
        </w:tabs>
        <w:rPr>
          <w:rFonts w:hint="eastAsia" w:ascii="等线" w:hAnsi="等线" w:eastAsia="等线"/>
          <w:szCs w:val="22"/>
        </w:rPr>
      </w:pPr>
      <w:r/>
      <w:hyperlink w:tooltip="#_Toc177116688" w:anchor="_Toc177116688" w:history="1">
        <w:r>
          <w:rPr>
            <w:rStyle w:val="904"/>
            <w:rFonts w:hint="eastAsia" w:ascii="仿宋" w:hAnsi="仿宋" w:eastAsia="仿宋" w:cs="仿宋"/>
          </w:rPr>
          <w:t xml:space="preserve">第三章 评标标准</w:t>
        </w:r>
        <w:r>
          <w:rPr>
            <w:rFonts w:hint="eastAsia"/>
          </w:rPr>
          <w:tab/>
        </w:r>
        <w:r>
          <w:rPr>
            <w:rFonts w:hint="eastAsia"/>
          </w:rPr>
          <w:fldChar w:fldCharType="begin"/>
        </w:r>
        <w:r>
          <w:rPr>
            <w:rFonts w:hint="eastAsia"/>
          </w:rPr>
          <w:instrText xml:space="preserve"> </w:instrText>
        </w:r>
        <w:r>
          <w:instrText xml:space="preserve">PAGEREF _Toc177116688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889"/>
        <w:tabs>
          <w:tab w:val="right" w:pos="8302" w:leader="dot"/>
        </w:tabs>
        <w:rPr>
          <w:rFonts w:hint="eastAsia" w:ascii="等线" w:hAnsi="等线" w:eastAsia="等线"/>
          <w:szCs w:val="22"/>
        </w:rPr>
      </w:pPr>
      <w:r/>
      <w:hyperlink w:tooltip="#_Toc177116689" w:anchor="_Toc177116689" w:history="1">
        <w:r>
          <w:rPr>
            <w:rStyle w:val="904"/>
            <w:rFonts w:hint="eastAsia" w:ascii="仿宋" w:hAnsi="仿宋" w:eastAsia="仿宋" w:cs="仿宋"/>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_Toc177116689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89"/>
        <w:tabs>
          <w:tab w:val="right" w:pos="8302" w:leader="dot"/>
        </w:tabs>
        <w:rPr>
          <w:rFonts w:hint="eastAsia" w:ascii="等线" w:hAnsi="等线" w:eastAsia="等线"/>
          <w:szCs w:val="22"/>
        </w:rPr>
      </w:pPr>
      <w:r/>
      <w:hyperlink w:tooltip="#_Toc177116690" w:anchor="_Toc177116690" w:history="1">
        <w:r>
          <w:rPr>
            <w:rStyle w:val="904"/>
            <w:rFonts w:hint="eastAsia" w:ascii="仿宋" w:hAnsi="仿宋" w:eastAsia="仿宋" w:cs="仿宋"/>
          </w:rPr>
          <w:t xml:space="preserve">第五章 采购合同主要条款及格式</w:t>
        </w:r>
        <w:r>
          <w:rPr>
            <w:rFonts w:hint="eastAsia"/>
          </w:rPr>
          <w:tab/>
        </w:r>
        <w:r>
          <w:rPr>
            <w:rFonts w:hint="eastAsia"/>
          </w:rPr>
          <w:fldChar w:fldCharType="begin"/>
        </w:r>
        <w:r>
          <w:rPr>
            <w:rFonts w:hint="eastAsia"/>
          </w:rPr>
          <w:instrText xml:space="preserve"> </w:instrText>
        </w:r>
        <w:r>
          <w:instrText xml:space="preserve">PAGEREF _Toc177116690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89"/>
        <w:tabs>
          <w:tab w:val="right" w:pos="8302" w:leader="dot"/>
        </w:tabs>
        <w:rPr>
          <w:rFonts w:hint="eastAsia" w:ascii="等线" w:hAnsi="等线" w:eastAsia="等线"/>
          <w:szCs w:val="22"/>
        </w:rPr>
      </w:pPr>
      <w:r/>
      <w:hyperlink w:tooltip="#_Toc177116691" w:anchor="_Toc177116691" w:history="1">
        <w:r>
          <w:rPr>
            <w:rStyle w:val="904"/>
            <w:rFonts w:hint="eastAsia" w:ascii="仿宋" w:hAnsi="仿宋" w:eastAsia="仿宋" w:cs="仿宋"/>
          </w:rPr>
          <w:t xml:space="preserve">第六章 附件</w:t>
        </w:r>
        <w:r>
          <w:rPr>
            <w:rFonts w:hint="eastAsia"/>
          </w:rPr>
          <w:tab/>
        </w:r>
        <w:r>
          <w:rPr>
            <w:rFonts w:hint="eastAsia"/>
          </w:rPr>
          <w:fldChar w:fldCharType="begin"/>
        </w:r>
        <w:r>
          <w:rPr>
            <w:rFonts w:hint="eastAsia"/>
          </w:rPr>
          <w:instrText xml:space="preserve"> </w:instrText>
        </w:r>
        <w:r>
          <w:instrText xml:space="preserve">PAGEREF _Toc177116691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ind w:firstLine="560"/>
        <w:spacing w:line="720" w:lineRule="auto"/>
        <w:rPr>
          <w:rFonts w:hint="eastAsia" w:ascii="仿宋" w:hAnsi="仿宋" w:eastAsia="仿宋" w:cs="仿宋"/>
          <w:sz w:val="24"/>
        </w:rPr>
      </w:pPr>
      <w:r>
        <w:rPr>
          <w:rFonts w:hint="eastAsia" w:ascii="仿宋" w:hAnsi="仿宋" w:eastAsia="仿宋" w:cs="仿宋"/>
          <w:sz w:val="24"/>
        </w:rPr>
        <w:fldChar w:fldCharType="end"/>
      </w:r>
      <w:r/>
    </w:p>
    <w:p>
      <w:pPr>
        <w:ind w:firstLine="723"/>
        <w:jc w:val="center"/>
        <w:spacing w:line="360" w:lineRule="auto"/>
        <w:shd w:val="clear" w:color="auto" w:fill="ffffff"/>
        <w:widowControl/>
        <w:rPr>
          <w:rFonts w:hint="eastAsia" w:ascii="仿宋" w:hAnsi="仿宋" w:eastAsia="仿宋" w:cs="仿宋"/>
          <w:b/>
          <w:sz w:val="24"/>
        </w:rPr>
      </w:pPr>
      <w:r>
        <w:rPr>
          <w:rFonts w:hint="eastAsia" w:ascii="仿宋" w:hAnsi="仿宋" w:eastAsia="仿宋" w:cs="仿宋"/>
          <w:b/>
          <w:sz w:val="24"/>
        </w:rPr>
      </w:r>
      <w:r/>
    </w:p>
    <w:p>
      <w:pPr>
        <w:pStyle w:val="863"/>
        <w:ind w:firstLine="643"/>
        <w:rPr>
          <w:rFonts w:hint="eastAsia" w:ascii="仿宋" w:hAnsi="仿宋" w:eastAsia="仿宋" w:cs="仿宋"/>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bookmarkStart w:id="2" w:name="_Toc481057143"/>
      <w:r/>
      <w:r/>
    </w:p>
    <w:p>
      <w:pPr>
        <w:pStyle w:val="863"/>
        <w:numPr>
          <w:ilvl w:val="0"/>
          <w:numId w:val="0"/>
        </w:numPr>
        <w:spacing w:before="0" w:after="0" w:line="360" w:lineRule="auto"/>
        <w:tabs>
          <w:tab w:val="left" w:pos="0" w:leader="none"/>
          <w:tab w:val="left" w:pos="3165" w:leader="none"/>
          <w:tab w:val="center" w:pos="4153" w:leader="none"/>
        </w:tabs>
        <w:rPr>
          <w:rFonts w:hint="eastAsia" w:ascii="仿宋" w:hAnsi="仿宋" w:eastAsia="仿宋" w:cs="仿宋"/>
          <w:sz w:val="24"/>
          <w:szCs w:val="24"/>
        </w:rPr>
      </w:pPr>
      <w:r/>
      <w:bookmarkStart w:id="3" w:name="_Toc28359001"/>
      <w:r/>
      <w:bookmarkStart w:id="4" w:name="_Toc35393789"/>
      <w:r/>
      <w:bookmarkStart w:id="5" w:name="_Toc37233959"/>
      <w:r/>
      <w:bookmarkStart w:id="6" w:name="_Toc177116686"/>
      <w:r>
        <w:rPr>
          <w:rFonts w:hint="eastAsia" w:ascii="仿宋" w:hAnsi="仿宋" w:eastAsia="仿宋" w:cs="仿宋"/>
          <w:sz w:val="24"/>
          <w:szCs w:val="24"/>
        </w:rPr>
        <w:t xml:space="preserve">第一章 </w:t>
      </w:r>
      <w:bookmarkEnd w:id="3"/>
      <w:r/>
      <w:bookmarkEnd w:id="4"/>
      <w:r>
        <w:rPr>
          <w:rFonts w:hint="eastAsia" w:ascii="仿宋" w:hAnsi="仿宋" w:eastAsia="仿宋" w:cs="仿宋"/>
          <w:sz w:val="24"/>
          <w:szCs w:val="24"/>
        </w:rPr>
        <w:t xml:space="preserve">招标公告</w:t>
      </w:r>
      <w:bookmarkEnd w:id="5"/>
      <w:r/>
      <w:bookmarkEnd w:id="6"/>
      <w:r/>
      <w:r/>
    </w:p>
    <w:p>
      <w:pPr>
        <w:ind w:firstLine="480"/>
        <w:spacing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rPr>
        <w:t xml:space="preserve">项目概况:</w:t>
      </w:r>
      <w:r>
        <w:rPr>
          <w:rFonts w:hint="eastAsia"/>
        </w:rPr>
        <w:t xml:space="preserve"> </w:t>
      </w:r>
      <w:r>
        <w:rPr>
          <w:rFonts w:hint="eastAsia" w:ascii="仿宋" w:hAnsi="仿宋" w:eastAsia="仿宋" w:cs="仿宋"/>
          <w:sz w:val="24"/>
        </w:rPr>
        <w:t xml:space="preserve">CENI全网告警监控等运维生产技术服务采购项目;</w:t>
      </w:r>
      <w:r/>
    </w:p>
    <w:p>
      <w:pPr>
        <w:ind w:firstLine="480"/>
        <w:spacing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u w:val="single"/>
        </w:rPr>
        <w:t xml:space="preserve">CENI全网告警监控等运维生产技术服务采购项目</w:t>
      </w:r>
      <w:r>
        <w:rPr>
          <w:rFonts w:hint="eastAsia" w:ascii="仿宋" w:hAnsi="仿宋" w:eastAsia="仿宋" w:cs="仿宋"/>
          <w:sz w:val="24"/>
        </w:rPr>
        <w:t xml:space="preserve">的潜在投标人应在</w:t>
      </w:r>
      <w:r>
        <w:rPr>
          <w:rFonts w:ascii="仿宋" w:hAnsi="仿宋" w:eastAsia="仿宋" w:cs="仿宋"/>
          <w:sz w:val="24"/>
          <w:u w:val="single"/>
        </w:rPr>
        <w:t xml:space="preserve">江苏政府采购网</w:t>
      </w:r>
      <w:r>
        <w:rPr>
          <w:rFonts w:hint="eastAsia" w:ascii="仿宋" w:hAnsi="仿宋" w:eastAsia="仿宋" w:cs="仿宋"/>
          <w:sz w:val="24"/>
        </w:rPr>
        <w:t xml:space="preserve">获取招标文件，并于2026年 </w:t>
      </w:r>
      <w:r>
        <w:rPr>
          <w:rFonts w:hint="eastAsia" w:ascii="仿宋" w:hAnsi="仿宋" w:eastAsia="仿宋" w:cs="仿宋"/>
          <w:sz w:val="24"/>
        </w:rPr>
        <w:t xml:space="preserve">7</w:t>
      </w:r>
      <w:r>
        <w:rPr>
          <w:rFonts w:hint="eastAsia" w:ascii="仿宋" w:hAnsi="仿宋" w:eastAsia="仿宋" w:cs="仿宋"/>
          <w:sz w:val="24"/>
        </w:rPr>
        <w:t xml:space="preserve"> 月 </w:t>
      </w:r>
      <w:r>
        <w:rPr>
          <w:rFonts w:hint="eastAsia" w:ascii="仿宋" w:hAnsi="仿宋" w:eastAsia="仿宋" w:cs="仿宋"/>
          <w:sz w:val="24"/>
        </w:rPr>
        <w:t xml:space="preserve">22</w:t>
      </w:r>
      <w:r>
        <w:rPr>
          <w:rFonts w:hint="eastAsia" w:ascii="仿宋" w:hAnsi="仿宋" w:eastAsia="仿宋" w:cs="仿宋"/>
          <w:sz w:val="24"/>
        </w:rPr>
        <w:t xml:space="preserve"> 日09点30分（北京时间）前递交投标文件。</w:t>
      </w:r>
      <w:r/>
    </w:p>
    <w:p>
      <w:pPr>
        <w:pStyle w:val="864"/>
        <w:ind w:firstLine="482"/>
        <w:spacing w:line="24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一、项目基本情况</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1.1项目编号：</w:t>
      </w:r>
      <w:r>
        <w:rPr>
          <w:rFonts w:ascii="FangSong" w:hAnsi="FangSong" w:eastAsia="FangSong" w:cs="FangSong"/>
          <w:color w:val="000000"/>
          <w:sz w:val="24"/>
        </w:rPr>
        <w:t xml:space="preserve">JSZC-320000-UTCC-G2026-0007</w:t>
      </w:r>
      <w:r>
        <w:rPr>
          <w:rFonts w:ascii="Calibri" w:hAnsi="Calibri" w:eastAsia="Calibri" w:cs="Calibri"/>
          <w:color w:val="000000"/>
          <w:sz w:val="24"/>
        </w:rPr>
        <w:t xml:space="preserve"> </w:t>
      </w:r>
      <w:r>
        <w:rPr>
          <w:rFonts w:hint="eastAsia" w:ascii="仿宋" w:hAnsi="仿宋" w:eastAsia="仿宋" w:cs="仿宋"/>
          <w:b w:val="0"/>
          <w:bCs w:val="0"/>
          <w:sz w:val="24"/>
        </w:rPr>
        <w:t xml:space="preserve">（</w:t>
      </w:r>
      <w:r>
        <w:rPr>
          <w:rFonts w:hint="eastAsia" w:ascii="仿宋" w:hAnsi="仿宋" w:eastAsia="仿宋" w:cs="仿宋"/>
          <w:b w:val="0"/>
          <w:bCs w:val="0"/>
          <w:sz w:val="24"/>
        </w:rPr>
        <w:t xml:space="preserve">FNII-CENI-2026-007</w:t>
      </w:r>
      <w:r>
        <w:rPr>
          <w:rFonts w:hint="eastAsia" w:ascii="仿宋" w:hAnsi="仿宋" w:eastAsia="仿宋" w:cs="仿宋"/>
          <w:b w:val="0"/>
          <w:bCs w:val="0"/>
          <w:sz w:val="24"/>
        </w:rPr>
        <w:t xml:space="preserve">）</w:t>
      </w: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1.2项目名称：CENI全网告警监控等运维生产技术服务采购项目</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1.3预算金额：377万元/年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1.4最高限价：最高总限价为377万元/年，投标人的含税报价超过最高限价则否决其投标。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1.5采购需求</w:t>
      </w:r>
      <w:bookmarkStart w:id="7" w:name="_Toc63407276"/>
      <w:r>
        <w:rPr>
          <w:rFonts w:hint="eastAsia" w:ascii="仿宋" w:hAnsi="仿宋" w:eastAsia="仿宋" w:cs="仿宋"/>
          <w:sz w:val="24"/>
        </w:rPr>
        <w:t xml:space="preserve">：</w:t>
      </w:r>
      <w:r>
        <w:rPr>
          <w:rFonts w:ascii="仿宋" w:hAnsi="仿宋" w:eastAsia="仿宋" w:cs="仿宋"/>
          <w:sz w:val="24"/>
        </w:rPr>
        <w:t xml:space="preserve">CENI全网告警监控等运维生产技术服务采购项目</w:t>
      </w:r>
      <w:r>
        <w:rPr>
          <w:rFonts w:hint="eastAsia" w:ascii="仿宋" w:hAnsi="仿宋" w:eastAsia="仿宋" w:cs="仿宋"/>
          <w:sz w:val="24"/>
        </w:rPr>
        <w:t xml:space="preserve">（详细内容见本招标文件第四章）</w:t>
      </w:r>
      <w:bookmarkEnd w:id="7"/>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1.6服务期：合同签订之日起一年。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1.7本项目不接受联合体投标。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1.8本项目不接受进口产品/服务投标。</w:t>
      </w:r>
      <w:r/>
    </w:p>
    <w:p>
      <w:pPr>
        <w:pStyle w:val="864"/>
        <w:ind w:firstLine="482"/>
        <w:spacing w:line="24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二、★申请人的资格要求：</w:t>
      </w:r>
      <w:r/>
    </w:p>
    <w:p>
      <w:pPr>
        <w:ind w:firstLine="482"/>
        <w:spacing w:line="360" w:lineRule="auto"/>
        <w:rPr>
          <w:rFonts w:hint="eastAsia" w:ascii="仿宋" w:hAnsi="仿宋" w:eastAsia="仿宋" w:cs="仿宋"/>
          <w:bCs/>
          <w:sz w:val="24"/>
        </w:rPr>
      </w:pPr>
      <w:r>
        <w:rPr>
          <w:rFonts w:hint="eastAsia" w:ascii="仿宋" w:hAnsi="仿宋" w:eastAsia="仿宋" w:cs="仿宋"/>
          <w:b/>
          <w:bCs/>
          <w:sz w:val="24"/>
        </w:rPr>
        <w:t xml:space="preserve">2.1满足《中华人民共和国政府采购法》第二十二条规定，并提供下列材料</w:t>
      </w:r>
      <w:r>
        <w:rPr>
          <w:rFonts w:hint="eastAsia" w:ascii="仿宋" w:hAnsi="仿宋" w:eastAsia="仿宋" w:cs="仿宋"/>
          <w:bCs/>
          <w:sz w:val="24"/>
        </w:rPr>
        <w:t xml:space="preserve">；</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1、法人或者其他组织的营业执照等证明文件，自然人的身份证明（</w:t>
      </w:r>
      <w:r>
        <w:rPr>
          <w:rFonts w:hint="eastAsia" w:ascii="仿宋" w:hAnsi="仿宋" w:eastAsia="仿宋"/>
          <w:sz w:val="24"/>
        </w:rPr>
        <w:t xml:space="preserve">提供</w:t>
      </w:r>
      <w:r>
        <w:rPr>
          <w:rFonts w:hint="eastAsia" w:ascii="仿宋" w:hAnsi="仿宋" w:eastAsia="仿宋" w:cs="仿宋"/>
          <w:bCs/>
          <w:sz w:val="24"/>
        </w:rPr>
        <w:t xml:space="preserve">复印件并加盖公章）。</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2、2024或2025年度财务状况报告（</w:t>
      </w:r>
      <w:r>
        <w:rPr>
          <w:rFonts w:hint="eastAsia" w:ascii="仿宋" w:hAnsi="仿宋" w:eastAsia="仿宋"/>
          <w:sz w:val="24"/>
        </w:rPr>
        <w:t xml:space="preserve">提供</w:t>
      </w:r>
      <w:r>
        <w:rPr>
          <w:rFonts w:hint="eastAsia" w:ascii="仿宋" w:hAnsi="仿宋" w:eastAsia="仿宋" w:cs="仿宋"/>
          <w:bCs/>
          <w:sz w:val="24"/>
        </w:rPr>
        <w:t xml:space="preserve">复印件并加盖公章，成立不满一年不需提供）。</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3、</w:t>
      </w:r>
      <w:bookmarkStart w:id="8" w:name="OLE_LINK13"/>
      <w:r>
        <w:rPr>
          <w:rFonts w:hint="eastAsia" w:ascii="仿宋" w:hAnsi="仿宋" w:eastAsia="仿宋" w:cs="仿宋"/>
          <w:bCs/>
          <w:sz w:val="24"/>
        </w:rPr>
        <w:t xml:space="preserve">依法缴纳税收和社会保障资金的相关材料</w:t>
      </w:r>
      <w:bookmarkEnd w:id="8"/>
      <w:r>
        <w:rPr>
          <w:rFonts w:hint="eastAsia" w:ascii="仿宋" w:hAnsi="仿宋" w:eastAsia="仿宋" w:cs="仿宋"/>
          <w:bCs/>
          <w:sz w:val="24"/>
        </w:rPr>
        <w:t xml:space="preserve">（提供提交投标文件截止时间前一年内至少一个月依法缴纳税收及缴纳社会保障资金的证明材料。投标人依法享受缓缴、免缴税收、社会保障资金的提供证明材料。）。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4、具备履行合同所必需的设备和专业技术能力的书面声明。</w:t>
      </w:r>
      <w:r/>
    </w:p>
    <w:p>
      <w:pPr>
        <w:ind w:firstLine="485"/>
        <w:spacing w:line="360" w:lineRule="auto"/>
        <w:rPr>
          <w:rFonts w:hint="eastAsia" w:ascii="仿宋" w:hAnsi="仿宋" w:eastAsia="仿宋" w:cs="仿宋"/>
          <w:bCs/>
          <w:sz w:val="24"/>
        </w:rPr>
      </w:pPr>
      <w:r>
        <w:rPr>
          <w:rFonts w:hint="eastAsia" w:ascii="仿宋" w:hAnsi="仿宋" w:eastAsia="仿宋" w:cs="仿宋"/>
          <w:bCs/>
          <w:sz w:val="24"/>
        </w:rPr>
        <w:t xml:space="preserve">5、参加政府采购活动前3年内在经营活动中没有重大违法记录的书面声明。</w:t>
      </w:r>
      <w:r/>
    </w:p>
    <w:p>
      <w:pPr>
        <w:ind w:firstLine="487"/>
        <w:spacing w:line="360" w:lineRule="auto"/>
        <w:rPr>
          <w:rFonts w:hint="eastAsia" w:ascii="仿宋" w:hAnsi="仿宋" w:eastAsia="仿宋" w:cs="仿宋"/>
          <w:bCs/>
          <w:sz w:val="24"/>
        </w:rPr>
      </w:pPr>
      <w:r>
        <w:rPr>
          <w:rFonts w:hint="eastAsia" w:ascii="仿宋" w:hAnsi="仿宋" w:eastAsia="仿宋" w:cs="仿宋"/>
          <w:b/>
          <w:sz w:val="24"/>
        </w:rPr>
        <w:t xml:space="preserve">2.2</w:t>
      </w:r>
      <w:r>
        <w:rPr>
          <w:rFonts w:hint="eastAsia" w:ascii="仿宋" w:hAnsi="仿宋" w:eastAsia="仿宋" w:cs="仿宋"/>
          <w:bCs/>
          <w:sz w:val="24"/>
        </w:rPr>
        <w:t xml:space="preserve"> 单位负责人为同一人或者存在直接控股、管理关系的不同供应商，不得参</w:t>
      </w:r>
      <w:r>
        <w:rPr>
          <w:rFonts w:hint="eastAsia" w:ascii="仿宋" w:hAnsi="仿宋" w:eastAsia="仿宋" w:cs="仿宋"/>
          <w:bCs/>
          <w:sz w:val="24"/>
        </w:rPr>
        <w:t xml:space="preserve">加同一合同项下的政府采购活动。</w:t>
      </w:r>
      <w:r>
        <w:rPr>
          <w:rFonts w:ascii="仿宋" w:hAnsi="仿宋" w:eastAsia="仿宋" w:cs="仿宋"/>
          <w:bCs/>
          <w:sz w:val="24"/>
        </w:rPr>
        <w:t xml:space="preserve">为采购项目提供整体设计、规范编制或者项目管理、监理、检测等服务的供应商，不得再参加该采购项目的其他采购活动。</w:t>
      </w:r>
      <w:r/>
    </w:p>
    <w:p>
      <w:pPr>
        <w:ind w:firstLine="487"/>
        <w:spacing w:line="360" w:lineRule="auto"/>
        <w:rPr>
          <w:rFonts w:hint="eastAsia" w:ascii="仿宋" w:hAnsi="仿宋" w:eastAsia="仿宋" w:cs="仿宋"/>
          <w:bCs/>
          <w:sz w:val="24"/>
        </w:rPr>
      </w:pPr>
      <w:r>
        <w:rPr>
          <w:rFonts w:hint="eastAsia" w:ascii="仿宋" w:hAnsi="仿宋" w:eastAsia="仿宋" w:cs="仿宋"/>
          <w:b/>
          <w:sz w:val="24"/>
        </w:rPr>
        <w:t xml:space="preserve">2.3</w:t>
      </w:r>
      <w:r>
        <w:rPr>
          <w:rFonts w:hint="eastAsia" w:ascii="仿宋" w:hAnsi="仿宋" w:eastAsia="仿宋" w:cs="仿宋"/>
          <w:bCs/>
          <w:sz w:val="24"/>
        </w:rPr>
        <w:t xml:space="preserve"> 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7"/>
        <w:spacing w:line="360" w:lineRule="auto"/>
        <w:rPr>
          <w:rFonts w:hint="eastAsia" w:ascii="仿宋" w:hAnsi="仿宋" w:eastAsia="仿宋" w:cs="仿宋"/>
          <w:bCs/>
          <w:sz w:val="24"/>
        </w:rPr>
      </w:pPr>
      <w:r>
        <w:rPr>
          <w:rFonts w:hint="eastAsia" w:ascii="仿宋" w:hAnsi="仿宋" w:eastAsia="仿宋" w:cs="仿宋"/>
          <w:b/>
          <w:sz w:val="24"/>
        </w:rPr>
        <w:t xml:space="preserve">2.</w:t>
      </w:r>
      <w:r>
        <w:rPr>
          <w:rFonts w:hint="eastAsia" w:ascii="仿宋" w:hAnsi="仿宋" w:eastAsia="仿宋" w:cs="仿宋"/>
          <w:b/>
          <w:sz w:val="24"/>
        </w:rPr>
        <w:t xml:space="preserve">4</w:t>
      </w:r>
      <w:r>
        <w:rPr>
          <w:rFonts w:hint="eastAsia" w:ascii="仿宋" w:hAnsi="仿宋" w:eastAsia="仿宋" w:cs="仿宋"/>
          <w:bCs/>
          <w:sz w:val="24"/>
        </w:rPr>
        <w:t xml:space="preserve">.落实政府采购政策需满足的资格要求：无</w:t>
      </w:r>
      <w:r/>
    </w:p>
    <w:p>
      <w:pPr>
        <w:ind w:firstLine="487"/>
        <w:spacing w:line="360" w:lineRule="auto"/>
        <w:rPr>
          <w:rFonts w:hint="eastAsia" w:ascii="仿宋" w:hAnsi="仿宋" w:eastAsia="仿宋" w:cs="仿宋"/>
          <w:bCs/>
          <w:sz w:val="24"/>
        </w:rPr>
      </w:pPr>
      <w:r>
        <w:rPr>
          <w:rFonts w:hint="eastAsia" w:ascii="仿宋" w:hAnsi="仿宋" w:eastAsia="仿宋" w:cs="仿宋"/>
          <w:b/>
          <w:sz w:val="24"/>
        </w:rPr>
        <w:t xml:space="preserve">2.</w:t>
      </w:r>
      <w:r>
        <w:rPr>
          <w:rFonts w:hint="eastAsia" w:ascii="仿宋" w:hAnsi="仿宋" w:eastAsia="仿宋" w:cs="仿宋"/>
          <w:b/>
          <w:sz w:val="24"/>
        </w:rPr>
        <w:t xml:space="preserve">5</w:t>
      </w:r>
      <w:r>
        <w:rPr>
          <w:rFonts w:hint="eastAsia" w:ascii="仿宋" w:hAnsi="仿宋" w:eastAsia="仿宋" w:cs="仿宋"/>
          <w:bCs/>
          <w:sz w:val="24"/>
        </w:rPr>
        <w:t xml:space="preserve">是否接受进口货物投标：</w:t>
      </w:r>
      <w:r>
        <w:rPr>
          <w:rFonts w:hint="eastAsia" w:ascii="仿宋" w:hAnsi="仿宋" w:eastAsia="仿宋" w:cs="仿宋"/>
          <w:bCs/>
          <w:sz w:val="24"/>
        </w:rPr>
        <w:t xml:space="preserve">否</w:t>
      </w:r>
      <w:r/>
    </w:p>
    <w:p>
      <w:pPr>
        <w:ind w:firstLine="487"/>
        <w:spacing w:line="360" w:lineRule="auto"/>
        <w:rPr>
          <w:rFonts w:hint="eastAsia" w:ascii="仿宋" w:hAnsi="仿宋" w:eastAsia="仿宋" w:cs="仿宋"/>
          <w:bCs/>
          <w:sz w:val="24"/>
        </w:rPr>
      </w:pPr>
      <w:r>
        <w:rPr>
          <w:rFonts w:hint="eastAsia" w:ascii="仿宋" w:hAnsi="仿宋" w:eastAsia="仿宋" w:cs="仿宋"/>
          <w:b/>
          <w:sz w:val="24"/>
        </w:rPr>
        <w:t xml:space="preserve">2.</w:t>
      </w:r>
      <w:r>
        <w:rPr>
          <w:rFonts w:hint="eastAsia" w:ascii="仿宋" w:hAnsi="仿宋" w:eastAsia="仿宋" w:cs="仿宋"/>
          <w:b/>
          <w:sz w:val="24"/>
        </w:rPr>
        <w:t xml:space="preserve">6</w:t>
      </w:r>
      <w:r>
        <w:rPr>
          <w:rFonts w:hint="eastAsia" w:ascii="仿宋" w:hAnsi="仿宋" w:eastAsia="仿宋" w:cs="仿宋"/>
          <w:bCs/>
          <w:sz w:val="24"/>
        </w:rPr>
        <w:t xml:space="preserve">本项目的特定资格要求：无</w:t>
      </w:r>
      <w:r/>
    </w:p>
    <w:p>
      <w:pPr>
        <w:pStyle w:val="864"/>
        <w:ind w:firstLine="482"/>
        <w:spacing w:line="36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三、获取招标文件</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1.时间：自招标文件公告发布之日起5个工作日。</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2.方式：在“江苏政府采购网”自行免费下载招标文件。</w:t>
      </w:r>
      <w:r/>
    </w:p>
    <w:p>
      <w:pPr>
        <w:pStyle w:val="864"/>
        <w:numPr>
          <w:ilvl w:val="0"/>
          <w:numId w:val="0"/>
        </w:numPr>
        <w:ind w:firstLine="482"/>
        <w:spacing w:line="24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四、提交投标文件截止时间、开标时间和地点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1.2026 年 </w:t>
      </w:r>
      <w:r>
        <w:rPr>
          <w:rFonts w:hint="eastAsia" w:ascii="仿宋" w:hAnsi="仿宋" w:eastAsia="仿宋" w:cs="仿宋"/>
          <w:sz w:val="24"/>
        </w:rPr>
        <w:t xml:space="preserve">7</w:t>
      </w:r>
      <w:r>
        <w:rPr>
          <w:rFonts w:hint="eastAsia" w:ascii="仿宋" w:hAnsi="仿宋" w:eastAsia="仿宋" w:cs="仿宋"/>
          <w:sz w:val="24"/>
        </w:rPr>
        <w:t xml:space="preserve"> 月</w:t>
      </w:r>
      <w:r>
        <w:rPr>
          <w:rFonts w:hint="eastAsia" w:ascii="仿宋" w:hAnsi="仿宋" w:eastAsia="仿宋" w:cs="仿宋"/>
          <w:sz w:val="24"/>
        </w:rPr>
        <w:t xml:space="preserve">22</w:t>
      </w:r>
      <w:r>
        <w:rPr>
          <w:rFonts w:hint="eastAsia" w:ascii="仿宋" w:hAnsi="仿宋" w:eastAsia="仿宋" w:cs="仿宋"/>
          <w:sz w:val="24"/>
        </w:rPr>
        <w:t xml:space="preserve"> 日  </w:t>
      </w:r>
      <w:r>
        <w:rPr>
          <w:rFonts w:hint="eastAsia" w:ascii="仿宋" w:hAnsi="仿宋" w:eastAsia="仿宋" w:cs="仿宋"/>
          <w:sz w:val="24"/>
        </w:rPr>
        <w:t xml:space="preserve">09</w:t>
      </w:r>
      <w:r>
        <w:rPr>
          <w:rFonts w:hint="eastAsia" w:ascii="仿宋" w:hAnsi="仿宋" w:eastAsia="仿宋" w:cs="仿宋"/>
          <w:sz w:val="24"/>
        </w:rPr>
        <w:t xml:space="preserve"> 点 </w:t>
      </w:r>
      <w:r>
        <w:rPr>
          <w:rFonts w:hint="eastAsia" w:ascii="仿宋" w:hAnsi="仿宋" w:eastAsia="仿宋" w:cs="仿宋"/>
          <w:sz w:val="24"/>
        </w:rPr>
        <w:t xml:space="preserve">30</w:t>
      </w:r>
      <w:r>
        <w:rPr>
          <w:rFonts w:hint="eastAsia" w:ascii="仿宋" w:hAnsi="仿宋" w:eastAsia="仿宋" w:cs="仿宋"/>
          <w:sz w:val="24"/>
        </w:rPr>
        <w:t xml:space="preserve">分（北京时间）</w:t>
      </w:r>
      <w:r/>
    </w:p>
    <w:p>
      <w:pPr>
        <w:ind w:firstLine="480"/>
        <w:spacing w:line="360" w:lineRule="auto"/>
        <w:rPr>
          <w:rFonts w:hint="eastAsia" w:ascii="仿宋" w:hAnsi="仿宋" w:eastAsia="仿宋" w:cs="仿宋"/>
          <w:bCs/>
          <w:sz w:val="24"/>
          <w:u w:val="single"/>
        </w:rPr>
      </w:pPr>
      <w:r>
        <w:rPr>
          <w:rFonts w:hint="eastAsia" w:ascii="仿宋" w:hAnsi="仿宋" w:eastAsia="仿宋" w:cs="仿宋"/>
          <w:sz w:val="24"/>
        </w:rPr>
        <w:t xml:space="preserve">2.地点：</w:t>
      </w:r>
      <w:r>
        <w:rPr>
          <w:rFonts w:ascii="仿宋" w:hAnsi="仿宋" w:eastAsia="仿宋" w:cs="仿宋"/>
          <w:sz w:val="24"/>
        </w:rPr>
        <w:t xml:space="preserve">江苏省政府采购管理交易系统（苏</w:t>
      </w:r>
      <w:r>
        <w:rPr>
          <w:rFonts w:ascii="仿宋" w:hAnsi="仿宋" w:eastAsia="仿宋" w:cs="仿宋"/>
          <w:sz w:val="24"/>
        </w:rPr>
        <w:t xml:space="preserve">采云</w:t>
      </w:r>
      <w:r>
        <w:rPr>
          <w:rFonts w:ascii="仿宋" w:hAnsi="仿宋" w:eastAsia="仿宋" w:cs="仿宋"/>
          <w:sz w:val="24"/>
        </w:rPr>
        <w:t xml:space="preserve">）（以下简称“苏</w:t>
      </w:r>
      <w:r>
        <w:rPr>
          <w:rFonts w:ascii="仿宋" w:hAnsi="仿宋" w:eastAsia="仿宋" w:cs="仿宋"/>
          <w:sz w:val="24"/>
        </w:rPr>
        <w:t xml:space="preserve">采云</w:t>
      </w:r>
      <w:r>
        <w:rPr>
          <w:rFonts w:ascii="仿宋" w:hAnsi="仿宋" w:eastAsia="仿宋" w:cs="仿宋"/>
          <w:sz w:val="24"/>
        </w:rPr>
        <w:t xml:space="preserve">”）（网址：http://jszfcg.jsczt.cn/）</w:t>
      </w:r>
      <w:r/>
    </w:p>
    <w:p>
      <w:pPr>
        <w:pStyle w:val="864"/>
        <w:ind w:firstLine="482"/>
        <w:spacing w:line="24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五、开启</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w:t>
      </w:r>
      <w:r>
        <w:rPr>
          <w:rFonts w:hint="eastAsia" w:ascii="仿宋" w:hAnsi="仿宋" w:eastAsia="仿宋" w:cs="仿宋"/>
          <w:sz w:val="24"/>
        </w:rPr>
        <w:t xml:space="preserve">时间：</w:t>
      </w:r>
      <w:r>
        <w:rPr>
          <w:rFonts w:hint="eastAsia" w:ascii="仿宋" w:hAnsi="仿宋" w:eastAsia="仿宋" w:cs="仿宋"/>
          <w:sz w:val="24"/>
        </w:rPr>
        <w:t xml:space="preserve">2026 年 7 月22 日  09 点 30分（北京时间）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w:t>
      </w:r>
      <w:r>
        <w:rPr>
          <w:rFonts w:hint="eastAsia" w:ascii="仿宋" w:hAnsi="仿宋" w:eastAsia="仿宋" w:cs="仿宋"/>
          <w:sz w:val="24"/>
        </w:rPr>
        <w:t xml:space="preserve">地点：江苏政府采购网“苏</w:t>
      </w:r>
      <w:r>
        <w:rPr>
          <w:rFonts w:hint="eastAsia" w:ascii="仿宋" w:hAnsi="仿宋" w:eastAsia="仿宋" w:cs="仿宋"/>
          <w:sz w:val="24"/>
        </w:rPr>
        <w:t xml:space="preserve">采云</w:t>
      </w:r>
      <w:r>
        <w:rPr>
          <w:rFonts w:hint="eastAsia" w:ascii="仿宋" w:hAnsi="仿宋" w:eastAsia="仿宋" w:cs="仿宋"/>
          <w:sz w:val="24"/>
        </w:rPr>
        <w:t xml:space="preserve">”系统</w:t>
      </w:r>
      <w:r/>
    </w:p>
    <w:p>
      <w:pPr>
        <w:pStyle w:val="864"/>
        <w:ind w:firstLine="482"/>
        <w:spacing w:line="24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五、公告期限</w:t>
      </w:r>
      <w:r/>
    </w:p>
    <w:p>
      <w:pPr>
        <w:ind w:left="420"/>
        <w:rPr>
          <w:rFonts w:hint="eastAsia" w:ascii="仿宋" w:hAnsi="仿宋" w:eastAsia="仿宋" w:cs="仿宋"/>
          <w:sz w:val="24"/>
        </w:rPr>
      </w:pPr>
      <w:r>
        <w:rPr>
          <w:rFonts w:hint="eastAsia" w:ascii="仿宋" w:hAnsi="仿宋" w:eastAsia="仿宋" w:cs="仿宋"/>
          <w:sz w:val="24"/>
        </w:rPr>
        <w:t xml:space="preserve">自公告发布之日起5个工作日。</w:t>
      </w:r>
      <w:r/>
    </w:p>
    <w:p>
      <w:pPr>
        <w:pStyle w:val="864"/>
        <w:ind w:firstLine="482"/>
        <w:spacing w:line="24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六、其他补充事宜</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1、现场勘察：本</w:t>
      </w:r>
      <w:r>
        <w:rPr>
          <w:rFonts w:ascii="仿宋" w:hAnsi="仿宋" w:eastAsia="仿宋" w:cs="仿宋"/>
          <w:sz w:val="24"/>
        </w:rPr>
        <w:t xml:space="preserve">项目统一组织集中现场勘察，所有已获取招标文件的供应商均可自愿参加，采购人、代理机构不单独组织分次踏勘。</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现场勘察集合地点：</w:t>
      </w:r>
      <w:r>
        <w:rPr>
          <w:rFonts w:ascii="仿宋" w:hAnsi="仿宋" w:eastAsia="仿宋" w:cs="仿宋"/>
          <w:sz w:val="24"/>
        </w:rPr>
        <w:t xml:space="preserve">南京市江宁区</w:t>
      </w:r>
      <w:r>
        <w:rPr>
          <w:rFonts w:ascii="仿宋" w:hAnsi="仿宋" w:eastAsia="仿宋" w:cs="仿宋"/>
          <w:sz w:val="24"/>
        </w:rPr>
        <w:t xml:space="preserve">秣</w:t>
      </w:r>
      <w:r>
        <w:rPr>
          <w:rFonts w:ascii="仿宋" w:hAnsi="仿宋" w:eastAsia="仿宋" w:cs="仿宋"/>
          <w:sz w:val="24"/>
        </w:rPr>
        <w:t xml:space="preserve">周东路7号</w:t>
      </w:r>
      <w:r>
        <w:rPr>
          <w:rFonts w:hint="eastAsia" w:ascii="仿宋" w:hAnsi="仿宋" w:eastAsia="仿宋" w:cs="仿宋"/>
          <w:sz w:val="24"/>
        </w:rPr>
        <w:t xml:space="preserve">1楼大厅</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勘察联系人：丁老师   联系方式：</w:t>
      </w:r>
      <w:r>
        <w:rPr>
          <w:rFonts w:ascii="仿宋" w:hAnsi="仿宋" w:eastAsia="仿宋" w:cs="仿宋"/>
          <w:sz w:val="24"/>
        </w:rPr>
        <w:t xml:space="preserve">18249022559</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现场勘察时间：2026 年 </w:t>
      </w:r>
      <w:r>
        <w:rPr>
          <w:rFonts w:hint="eastAsia" w:ascii="仿宋" w:hAnsi="仿宋" w:eastAsia="仿宋" w:cs="仿宋"/>
          <w:sz w:val="24"/>
        </w:rPr>
        <w:t xml:space="preserve">7</w:t>
      </w:r>
      <w:r>
        <w:rPr>
          <w:rFonts w:hint="eastAsia" w:ascii="仿宋" w:hAnsi="仿宋" w:eastAsia="仿宋" w:cs="仿宋"/>
          <w:sz w:val="24"/>
        </w:rPr>
        <w:t xml:space="preserve"> 月 </w:t>
      </w:r>
      <w:r>
        <w:rPr>
          <w:rFonts w:hint="eastAsia" w:ascii="仿宋" w:hAnsi="仿宋" w:eastAsia="仿宋" w:cs="仿宋"/>
          <w:sz w:val="24"/>
        </w:rPr>
        <w:t xml:space="preserve">10</w:t>
      </w:r>
      <w:r>
        <w:rPr>
          <w:rFonts w:hint="eastAsia" w:ascii="仿宋" w:hAnsi="仿宋" w:eastAsia="仿宋" w:cs="仿宋"/>
          <w:sz w:val="24"/>
        </w:rPr>
        <w:t xml:space="preserve"> 日 9 点 30分（北京时间）</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供</w:t>
      </w:r>
      <w:r>
        <w:rPr>
          <w:rFonts w:ascii="仿宋" w:hAnsi="仿宋" w:eastAsia="仿宋" w:cs="仿宋"/>
          <w:sz w:val="24"/>
        </w:rPr>
        <w:t xml:space="preserve">应商应自行安排人员到场踏勘</w:t>
      </w:r>
      <w:r>
        <w:rPr>
          <w:rFonts w:hint="eastAsia" w:ascii="仿宋" w:hAnsi="仿宋" w:eastAsia="仿宋" w:cs="仿宋"/>
          <w:sz w:val="24"/>
        </w:rPr>
        <w:t xml:space="preserve">，</w:t>
      </w:r>
      <w:r>
        <w:rPr>
          <w:rFonts w:hint="eastAsia" w:ascii="仿宋" w:hAnsi="仿宋" w:eastAsia="仿宋" w:cs="仿宋"/>
          <w:b/>
          <w:bCs/>
          <w:sz w:val="24"/>
        </w:rPr>
        <w:t xml:space="preserve">现场踏勘人员需携带授权委托书（格式自拟,</w:t>
      </w:r>
      <w:r>
        <w:rPr>
          <w:rFonts w:hint="eastAsia" w:ascii="仿宋" w:hAnsi="仿宋" w:eastAsia="仿宋" w:cs="仿宋"/>
          <w:b/>
          <w:bCs/>
          <w:sz w:val="24"/>
        </w:rPr>
        <w:t xml:space="preserve">盖供应</w:t>
      </w:r>
      <w:r>
        <w:rPr>
          <w:rFonts w:hint="eastAsia" w:ascii="仿宋" w:hAnsi="仿宋" w:eastAsia="仿宋" w:cs="仿宋"/>
          <w:b/>
          <w:bCs/>
          <w:sz w:val="24"/>
        </w:rPr>
        <w:t xml:space="preserve">商公章）</w:t>
      </w:r>
      <w:r>
        <w:rPr>
          <w:rFonts w:ascii="仿宋" w:hAnsi="仿宋" w:eastAsia="仿宋" w:cs="仿宋"/>
          <w:sz w:val="24"/>
        </w:rPr>
        <w:t xml:space="preserve">，踏勘产生交通、人工、资料等全部费用由供应商自行承担；踏勘期间人身、财产安全风险由供应商自负。供应商应充分利用集中勘察机会，全面核实项目场地环境、配套条件、实施边界、现有软硬件现状等全部现场信息，结合现场实际编制投标方案、测算报价。</w:t>
      </w:r>
      <w:r/>
    </w:p>
    <w:p>
      <w:pPr>
        <w:pStyle w:val="1065"/>
        <w:ind w:firstLine="480"/>
        <w:spacing w:line="360" w:lineRule="auto"/>
        <w:rPr>
          <w:rFonts w:hint="eastAsia" w:ascii="仿宋" w:hAnsi="仿宋" w:eastAsia="仿宋" w:cs="仿宋"/>
          <w:sz w:val="24"/>
        </w:rPr>
      </w:pPr>
      <w:r>
        <w:rPr>
          <w:rFonts w:ascii="仿宋" w:hAnsi="仿宋" w:eastAsia="仿宋" w:cs="仿宋"/>
          <w:sz w:val="24"/>
        </w:rPr>
        <w:t xml:space="preserve">供应商未在规定时间到场参与集中勘察，或到场勘察但勘察不充分、未全面掌握现场情况，由此造成投标方案疏漏、报价缺项漏项、实施工期延误、额外成本增加、交付不达标等一切后果、经济损失及履约风险，均由供应商自行全部承担，采购人</w:t>
      </w:r>
      <w:r>
        <w:rPr>
          <w:rFonts w:ascii="仿宋" w:hAnsi="仿宋" w:eastAsia="仿宋" w:cs="仿宋"/>
          <w:sz w:val="24"/>
        </w:rPr>
        <w:t xml:space="preserve">不</w:t>
      </w:r>
      <w:r>
        <w:rPr>
          <w:rFonts w:ascii="仿宋" w:hAnsi="仿宋" w:eastAsia="仿宋" w:cs="仿宋"/>
          <w:sz w:val="24"/>
        </w:rPr>
        <w:t xml:space="preserve">另行增加费用、不顺延工期、不承担任何补偿责任。未参加集中勘察不丧失投标资格，视同供应商已完全知悉项目全部现场条件，认可招标文件全部需求与现场现状，后续不得以此为由提出调价、变更、索赔等诉求。</w:t>
      </w:r>
      <w:r/>
    </w:p>
    <w:p>
      <w:pPr>
        <w:pStyle w:val="864"/>
        <w:ind w:firstLine="482"/>
        <w:spacing w:line="240" w:lineRule="auto"/>
        <w:rPr>
          <w:rFonts w:hint="eastAsia" w:ascii="仿宋" w:hAnsi="仿宋" w:eastAsia="仿宋" w:cs="仿宋"/>
          <w:bCs w:val="0"/>
          <w:sz w:val="24"/>
          <w:szCs w:val="24"/>
        </w:rPr>
      </w:pPr>
      <w:r>
        <w:rPr>
          <w:rFonts w:hint="eastAsia" w:ascii="仿宋" w:hAnsi="仿宋" w:eastAsia="仿宋" w:cs="仿宋"/>
          <w:bCs w:val="0"/>
          <w:sz w:val="24"/>
          <w:szCs w:val="24"/>
        </w:rPr>
        <w:t xml:space="preserve">七、对本次招标提出询问，请按以下方式联系</w:t>
      </w:r>
      <w:r/>
    </w:p>
    <w:p>
      <w:pPr>
        <w:ind w:firstLine="480"/>
        <w:spacing w:line="360" w:lineRule="auto"/>
        <w:tabs>
          <w:tab w:val="left" w:pos="450" w:leader="none"/>
        </w:tabs>
        <w:rPr>
          <w:rFonts w:hint="eastAsia" w:ascii="仿宋" w:hAnsi="仿宋" w:eastAsia="仿宋" w:cs="仿宋"/>
          <w:sz w:val="24"/>
        </w:rPr>
      </w:pPr>
      <w:r>
        <w:rPr>
          <w:rFonts w:hint="eastAsia" w:ascii="仿宋" w:hAnsi="仿宋" w:eastAsia="仿宋" w:cs="仿宋"/>
          <w:sz w:val="24"/>
        </w:rPr>
        <w:t xml:space="preserve">招标人：江苏省未来网络创新研究院</w:t>
      </w:r>
      <w:r/>
    </w:p>
    <w:p>
      <w:pPr>
        <w:ind w:firstLine="480"/>
        <w:spacing w:line="360" w:lineRule="auto"/>
        <w:tabs>
          <w:tab w:val="left" w:pos="450" w:leader="none"/>
        </w:tabs>
        <w:rPr>
          <w:rFonts w:hint="eastAsia" w:ascii="仿宋" w:hAnsi="仿宋" w:eastAsia="仿宋" w:cs="仿宋"/>
          <w:sz w:val="24"/>
        </w:rPr>
      </w:pPr>
      <w:r>
        <w:rPr>
          <w:rFonts w:hint="eastAsia" w:ascii="仿宋" w:hAnsi="仿宋" w:eastAsia="仿宋" w:cs="仿宋"/>
          <w:sz w:val="24"/>
        </w:rPr>
        <w:t xml:space="preserve">地 址： 南京市江宁区</w:t>
      </w:r>
      <w:r>
        <w:rPr>
          <w:rFonts w:hint="eastAsia" w:ascii="仿宋" w:hAnsi="仿宋" w:eastAsia="仿宋" w:cs="仿宋"/>
          <w:sz w:val="24"/>
        </w:rPr>
        <w:t xml:space="preserve">秣</w:t>
      </w:r>
      <w:r>
        <w:rPr>
          <w:rFonts w:hint="eastAsia" w:ascii="仿宋" w:hAnsi="仿宋" w:eastAsia="仿宋" w:cs="仿宋"/>
          <w:sz w:val="24"/>
        </w:rPr>
        <w:t xml:space="preserve">周东路7号</w:t>
      </w:r>
      <w:r/>
    </w:p>
    <w:p>
      <w:pPr>
        <w:ind w:firstLine="480"/>
        <w:spacing w:line="360" w:lineRule="auto"/>
        <w:tabs>
          <w:tab w:val="left" w:pos="450" w:leader="none"/>
        </w:tabs>
        <w:rPr>
          <w:rFonts w:hint="eastAsia" w:ascii="仿宋" w:hAnsi="仿宋" w:eastAsia="仿宋" w:cs="仿宋"/>
          <w:sz w:val="24"/>
        </w:rPr>
      </w:pPr>
      <w:r>
        <w:rPr>
          <w:rFonts w:hint="eastAsia" w:ascii="仿宋" w:hAnsi="仿宋" w:eastAsia="仿宋" w:cs="仿宋"/>
          <w:sz w:val="24"/>
        </w:rPr>
        <w:t xml:space="preserve">联系人：徐工</w:t>
      </w:r>
      <w:r/>
    </w:p>
    <w:p>
      <w:pPr>
        <w:ind w:firstLine="480"/>
        <w:spacing w:line="360" w:lineRule="auto"/>
        <w:tabs>
          <w:tab w:val="left" w:pos="450" w:leader="none"/>
        </w:tabs>
        <w:rPr>
          <w:rFonts w:hint="eastAsia" w:ascii="仿宋" w:hAnsi="仿宋" w:eastAsia="仿宋" w:cs="仿宋"/>
          <w:sz w:val="24"/>
        </w:rPr>
      </w:pPr>
      <w:r>
        <w:rPr>
          <w:rFonts w:hint="eastAsia" w:ascii="仿宋" w:hAnsi="仿宋" w:eastAsia="仿宋" w:cs="仿宋"/>
          <w:sz w:val="24"/>
        </w:rPr>
        <w:t xml:space="preserve">电  话：025-57926635</w:t>
      </w:r>
      <w:r/>
    </w:p>
    <w:p>
      <w:pPr>
        <w:ind w:firstLine="480"/>
        <w:spacing w:line="360" w:lineRule="auto"/>
        <w:tabs>
          <w:tab w:val="left" w:pos="450" w:leader="none"/>
        </w:tabs>
        <w:rPr>
          <w:rFonts w:hint="eastAsia" w:ascii="仿宋" w:hAnsi="仿宋" w:eastAsia="仿宋" w:cs="仿宋"/>
          <w:sz w:val="24"/>
        </w:rPr>
      </w:pPr>
      <w:r>
        <w:rPr>
          <w:rFonts w:hint="eastAsia" w:ascii="仿宋" w:hAnsi="仿宋" w:eastAsia="仿宋" w:cs="仿宋"/>
          <w:sz w:val="24"/>
        </w:rPr>
        <w:t xml:space="preserve">招标代理机构：中邮</w:t>
      </w:r>
      <w:r>
        <w:rPr>
          <w:rFonts w:hint="eastAsia" w:ascii="仿宋" w:hAnsi="仿宋" w:eastAsia="仿宋" w:cs="仿宋"/>
          <w:sz w:val="24"/>
        </w:rPr>
        <w:t xml:space="preserve">通建设</w:t>
      </w:r>
      <w:r>
        <w:rPr>
          <w:rFonts w:hint="eastAsia" w:ascii="仿宋" w:hAnsi="仿宋" w:eastAsia="仿宋" w:cs="仿宋"/>
          <w:sz w:val="24"/>
        </w:rPr>
        <w:t xml:space="preserve">咨询有限公司</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项目联系人：厉翔</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电话：</w:t>
      </w:r>
      <w:bookmarkStart w:id="9" w:name="OLE_LINK11"/>
      <w:r>
        <w:rPr>
          <w:rFonts w:hint="eastAsia" w:ascii="仿宋" w:hAnsi="仿宋" w:eastAsia="仿宋" w:cs="仿宋"/>
          <w:sz w:val="24"/>
        </w:rPr>
        <w:t xml:space="preserve">18066053377</w:t>
      </w:r>
      <w:bookmarkEnd w:id="9"/>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邮政编码：210003 </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电子邮箱：</w:t>
      </w:r>
      <w:r>
        <w:rPr>
          <w:rFonts w:hint="eastAsia" w:ascii="仿宋" w:hAnsi="仿宋" w:eastAsia="仿宋" w:cs="仿宋"/>
          <w:color w:val="000000"/>
          <w:sz w:val="24"/>
        </w:rPr>
        <w:t xml:space="preserve">610792834@qq.com</w:t>
      </w:r>
      <w:r/>
    </w:p>
    <w:p>
      <w:pPr>
        <w:pStyle w:val="1065"/>
        <w:ind w:firstLine="480"/>
        <w:spacing w:line="360" w:lineRule="auto"/>
        <w:rPr>
          <w:rFonts w:hint="eastAsia" w:ascii="仿宋" w:hAnsi="仿宋" w:eastAsia="仿宋" w:cs="仿宋"/>
          <w:sz w:val="24"/>
        </w:rPr>
      </w:pPr>
      <w:r>
        <w:rPr>
          <w:rFonts w:hint="eastAsia" w:ascii="仿宋" w:hAnsi="仿宋" w:eastAsia="仿宋" w:cs="仿宋"/>
          <w:sz w:val="24"/>
        </w:rPr>
        <w:t xml:space="preserve">地  址：南京市鼓楼区南祖师庵7号和顺楼403室</w:t>
      </w:r>
      <w:r/>
    </w:p>
    <w:p>
      <w:pPr>
        <w:pStyle w:val="864"/>
        <w:numPr>
          <w:ilvl w:val="0"/>
          <w:numId w:val="0"/>
        </w:numPr>
        <w:ind w:firstLine="482"/>
        <w:spacing w:line="240" w:lineRule="auto"/>
      </w:pPr>
      <w:r>
        <w:rPr>
          <w:rFonts w:ascii="仿宋" w:hAnsi="仿宋" w:eastAsia="仿宋" w:cs="仿宋"/>
          <w:bCs w:val="0"/>
          <w:sz w:val="24"/>
          <w:szCs w:val="24"/>
        </w:rPr>
        <w:t xml:space="preserve">八、其他</w:t>
      </w:r>
      <w:r/>
    </w:p>
    <w:p>
      <w:pPr>
        <w:pStyle w:val="1065"/>
        <w:ind w:firstLine="480"/>
        <w:spacing w:line="360" w:lineRule="auto"/>
        <w:rPr>
          <w:rFonts w:hint="eastAsia" w:ascii="仿宋" w:hAnsi="仿宋" w:eastAsia="仿宋" w:cs="仿宋"/>
          <w:sz w:val="24"/>
        </w:rPr>
      </w:pPr>
      <w:r>
        <w:rPr>
          <w:rFonts w:ascii="仿宋" w:hAnsi="仿宋" w:eastAsia="仿宋" w:cs="仿宋"/>
          <w:sz w:val="24"/>
        </w:rPr>
        <w:t xml:space="preserve">1. 根据省财政厅《关于更换全省政府采购交易系统C A数字证书和电子签章的通知》（</w:t>
      </w:r>
      <w:r>
        <w:rPr>
          <w:rFonts w:ascii="仿宋" w:hAnsi="仿宋" w:eastAsia="仿宋" w:cs="仿宋"/>
          <w:sz w:val="24"/>
        </w:rPr>
        <w:t xml:space="preserve">苏财购〔2023〕</w:t>
      </w:r>
      <w:r>
        <w:rPr>
          <w:rFonts w:ascii="仿宋" w:hAnsi="仿宋" w:eastAsia="仿宋" w:cs="仿宋"/>
          <w:sz w:val="24"/>
        </w:rPr>
        <w:t xml:space="preserve">101号），“苏</w:t>
      </w:r>
      <w:r>
        <w:rPr>
          <w:rFonts w:ascii="仿宋" w:hAnsi="仿宋" w:eastAsia="仿宋" w:cs="仿宋"/>
          <w:sz w:val="24"/>
        </w:rPr>
        <w:t xml:space="preserve">采云</w:t>
      </w:r>
      <w:r>
        <w:rPr>
          <w:rFonts w:ascii="仿宋" w:hAnsi="仿宋" w:eastAsia="仿宋" w:cs="仿宋"/>
          <w:sz w:val="24"/>
        </w:rPr>
        <w:t xml:space="preserve">”政府采购交易系统（以下简称苏</w:t>
      </w:r>
      <w:r>
        <w:rPr>
          <w:rFonts w:ascii="仿宋" w:hAnsi="仿宋" w:eastAsia="仿宋" w:cs="仿宋"/>
          <w:sz w:val="24"/>
        </w:rPr>
        <w:t xml:space="preserve">采云</w:t>
      </w:r>
      <w:r>
        <w:rPr>
          <w:rFonts w:ascii="仿宋" w:hAnsi="仿宋" w:eastAsia="仿宋" w:cs="仿宋"/>
          <w:sz w:val="24"/>
        </w:rPr>
        <w:t xml:space="preserve">系统）的CA数字证书、电子签章已更换为江苏省电子政务证书认证中心C A和方正国际软件（北京）有限公司电子签章。如果投标人通过苏</w:t>
      </w:r>
      <w:r>
        <w:rPr>
          <w:rFonts w:ascii="仿宋" w:hAnsi="仿宋" w:eastAsia="仿宋" w:cs="仿宋"/>
          <w:sz w:val="24"/>
        </w:rPr>
        <w:t xml:space="preserve">采云</w:t>
      </w:r>
      <w:r>
        <w:rPr>
          <w:rFonts w:ascii="仿宋" w:hAnsi="仿宋" w:eastAsia="仿宋" w:cs="仿宋"/>
          <w:sz w:val="24"/>
        </w:rPr>
        <w:t xml:space="preserve">系统参与政府采购</w:t>
      </w:r>
      <w:r>
        <w:rPr>
          <w:rFonts w:ascii="仿宋" w:hAnsi="仿宋" w:eastAsia="仿宋" w:cs="仿宋"/>
          <w:sz w:val="24"/>
        </w:rPr>
        <w:t xml:space="preserve">项目，需要更换CA数字证书和电子签章。具体办理指南和操作手册见链接：http://www.ccgp-jiangsu.gov.cn/jiangsu/zlxz/ee/ee3a4bc5a3454aa2b0d9312230633ce9.html。</w:t>
      </w:r>
      <w:r/>
    </w:p>
    <w:p>
      <w:pPr>
        <w:pStyle w:val="1065"/>
        <w:ind w:firstLine="480"/>
        <w:spacing w:line="360" w:lineRule="auto"/>
        <w:rPr>
          <w:rFonts w:hint="eastAsia" w:ascii="仿宋" w:hAnsi="仿宋" w:eastAsia="仿宋" w:cs="仿宋"/>
          <w:sz w:val="24"/>
        </w:rPr>
      </w:pPr>
      <w:r>
        <w:rPr>
          <w:rFonts w:ascii="仿宋" w:hAnsi="仿宋" w:eastAsia="仿宋" w:cs="仿宋"/>
          <w:sz w:val="24"/>
        </w:rPr>
        <w:t xml:space="preserve">领取CA和办理电子签章（请至南京汉中门大街145号江苏省政务服务中心二期三楼大厅CA办理窗口办理，具体联系方式见《苏</w:t>
      </w:r>
      <w:r>
        <w:rPr>
          <w:rFonts w:ascii="仿宋" w:hAnsi="仿宋" w:eastAsia="仿宋" w:cs="仿宋"/>
          <w:sz w:val="24"/>
        </w:rPr>
        <w:t xml:space="preserve">采云</w:t>
      </w:r>
      <w:r>
        <w:rPr>
          <w:rFonts w:ascii="仿宋" w:hAnsi="仿宋" w:eastAsia="仿宋" w:cs="仿宋"/>
          <w:sz w:val="24"/>
        </w:rPr>
        <w:t xml:space="preserve">系统投标人操作手册》（以下简称《操作手册》））、进行注册并按《操作手册》要求制作、上传电子投标文件。投标人也可前往“江苏政务服务网”（www.jszwfw.gov.cn），“</w:t>
      </w:r>
      <w:r>
        <w:rPr>
          <w:rFonts w:ascii="仿宋" w:hAnsi="仿宋" w:eastAsia="仿宋" w:cs="仿宋"/>
          <w:sz w:val="24"/>
        </w:rPr>
        <w:t xml:space="preserve">一</w:t>
      </w:r>
      <w:r>
        <w:rPr>
          <w:rFonts w:ascii="仿宋" w:hAnsi="仿宋" w:eastAsia="仿宋" w:cs="仿宋"/>
          <w:sz w:val="24"/>
        </w:rPr>
        <w:t xml:space="preserve">企来办”专栏下“政府采购”模块详细了解关于CA办理、标书制作、开标投标指引等事宜。</w:t>
      </w:r>
      <w:r/>
    </w:p>
    <w:p>
      <w:pPr>
        <w:pStyle w:val="1065"/>
        <w:ind w:firstLine="480"/>
        <w:spacing w:line="360" w:lineRule="auto"/>
        <w:rPr>
          <w:rFonts w:hint="eastAsia" w:ascii="仿宋" w:hAnsi="仿宋" w:eastAsia="仿宋" w:cs="仿宋"/>
          <w:sz w:val="24"/>
        </w:rPr>
      </w:pPr>
      <w:r>
        <w:rPr>
          <w:rFonts w:ascii="仿宋" w:hAnsi="仿宋" w:eastAsia="仿宋" w:cs="仿宋"/>
          <w:sz w:val="24"/>
        </w:rPr>
        <w:t xml:space="preserve">如果“江苏政府采购网”（www.ccgp-jiangsu.gov.cn）信息与“江苏政务服务网” （www.jszwfw.gov.cn），“</w:t>
      </w:r>
      <w:r>
        <w:rPr>
          <w:rFonts w:ascii="仿宋" w:hAnsi="仿宋" w:eastAsia="仿宋" w:cs="仿宋"/>
          <w:sz w:val="24"/>
        </w:rPr>
        <w:t xml:space="preserve">一</w:t>
      </w:r>
      <w:r>
        <w:rPr>
          <w:rFonts w:ascii="仿宋" w:hAnsi="仿宋" w:eastAsia="仿宋" w:cs="仿宋"/>
          <w:sz w:val="24"/>
        </w:rPr>
        <w:t xml:space="preserve">企来办”专栏下“政府采购”模块中信息不一致，以“江苏政府采购网”信息为准。</w:t>
      </w:r>
      <w:r/>
    </w:p>
    <w:p>
      <w:pPr>
        <w:pStyle w:val="1065"/>
        <w:ind w:firstLine="480"/>
        <w:spacing w:line="360" w:lineRule="auto"/>
        <w:rPr>
          <w:rFonts w:hint="eastAsia" w:ascii="仿宋" w:hAnsi="仿宋" w:eastAsia="仿宋" w:cs="仿宋"/>
          <w:sz w:val="24"/>
        </w:rPr>
      </w:pPr>
      <w:r>
        <w:rPr>
          <w:rFonts w:ascii="仿宋" w:hAnsi="仿宋" w:eastAsia="仿宋" w:cs="仿宋"/>
          <w:sz w:val="24"/>
        </w:rPr>
        <w:t xml:space="preserve">2. 有关本次招标的事项若存在变动或修改，敬请及时关注中邮</w:t>
      </w:r>
      <w:r>
        <w:rPr>
          <w:rFonts w:ascii="仿宋" w:hAnsi="仿宋" w:eastAsia="仿宋" w:cs="仿宋"/>
          <w:sz w:val="24"/>
        </w:rPr>
        <w:t xml:space="preserve">通建设</w:t>
      </w:r>
      <w:r>
        <w:rPr>
          <w:rFonts w:ascii="仿宋" w:hAnsi="仿宋" w:eastAsia="仿宋" w:cs="仿宋"/>
          <w:sz w:val="24"/>
        </w:rPr>
        <w:t xml:space="preserve">咨询有限公司在“江苏政府采购网”发布的更正公告。</w:t>
      </w:r>
      <w:r/>
    </w:p>
    <w:p>
      <w:pPr>
        <w:pStyle w:val="1065"/>
        <w:ind w:firstLine="480"/>
        <w:spacing w:line="360" w:lineRule="auto"/>
        <w:rPr>
          <w:rFonts w:hint="eastAsia" w:ascii="仿宋" w:hAnsi="仿宋" w:eastAsia="仿宋" w:cs="仿宋"/>
          <w:sz w:val="24"/>
        </w:rPr>
      </w:pPr>
      <w:r>
        <w:rPr>
          <w:rFonts w:ascii="仿宋" w:hAnsi="仿宋" w:eastAsia="仿宋" w:cs="仿宋"/>
          <w:sz w:val="24"/>
        </w:rPr>
        <w:t xml:space="preserve">3. 本次招标不收取投标保证金。</w:t>
      </w:r>
      <w:r/>
    </w:p>
    <w:p>
      <w:pPr>
        <w:rPr>
          <w:rFonts w:hint="eastAsia" w:ascii="仿宋" w:hAnsi="仿宋" w:eastAsia="仿宋" w:cs="仿宋"/>
          <w:sz w:val="24"/>
        </w:rPr>
      </w:pPr>
      <w:r>
        <w:rPr>
          <w:rFonts w:hint="eastAsia" w:ascii="仿宋" w:hAnsi="仿宋" w:eastAsia="仿宋" w:cs="仿宋"/>
          <w:sz w:val="24"/>
        </w:rPr>
      </w:r>
      <w:r/>
    </w:p>
    <w:p>
      <w:pPr>
        <w:jc w:val="left"/>
        <w:widowControl/>
        <w:rPr>
          <w:rFonts w:hint="eastAsia" w:ascii="仿宋" w:hAnsi="仿宋" w:eastAsia="仿宋" w:cs="仿宋"/>
          <w:b/>
          <w:bCs/>
          <w:sz w:val="24"/>
        </w:rPr>
      </w:pPr>
      <w:r/>
      <w:bookmarkStart w:id="10" w:name="_Toc177116687"/>
      <w:r/>
      <w:bookmarkEnd w:id="2"/>
      <w:r>
        <w:rPr>
          <w:rFonts w:hint="eastAsia" w:ascii="仿宋" w:hAnsi="仿宋" w:eastAsia="仿宋" w:cs="仿宋"/>
          <w:sz w:val="24"/>
        </w:rPr>
        <w:br w:type="page" w:clear="all"/>
      </w:r>
      <w:r/>
    </w:p>
    <w:p>
      <w:pPr>
        <w:pStyle w:val="863"/>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第二章</w:t>
      </w:r>
      <w:bookmarkStart w:id="11" w:name="_Toc452625218"/>
      <w:r>
        <w:rPr>
          <w:rFonts w:hint="eastAsia" w:ascii="仿宋" w:hAnsi="仿宋" w:eastAsia="仿宋" w:cs="仿宋"/>
          <w:sz w:val="24"/>
          <w:szCs w:val="24"/>
        </w:rPr>
        <w:t xml:space="preserve"> 供应商须知</w:t>
      </w:r>
      <w:bookmarkEnd w:id="10"/>
      <w:r/>
      <w:bookmarkEnd w:id="11"/>
      <w:r/>
      <w:r/>
    </w:p>
    <w:p>
      <w:pPr>
        <w:ind w:firstLine="480"/>
        <w:spacing w:line="360" w:lineRule="auto"/>
        <w:shd w:val="clear" w:color="auto" w:fill="ffffff"/>
        <w:widowControl/>
        <w:rPr>
          <w:rFonts w:hint="eastAsia" w:ascii="仿宋" w:hAnsi="仿宋" w:eastAsia="仿宋" w:cs="仿宋"/>
          <w:b/>
          <w:bCs/>
          <w:sz w:val="24"/>
        </w:rPr>
      </w:pPr>
      <w:r/>
      <w:bookmarkStart w:id="12" w:name="_Toc513029203"/>
      <w:r/>
      <w:bookmarkStart w:id="13" w:name="_Toc120614214"/>
      <w:r/>
      <w:bookmarkStart w:id="14" w:name="_Toc20823275"/>
      <w:r/>
      <w:bookmarkStart w:id="15" w:name="_Toc16938519"/>
      <w:r>
        <w:rPr>
          <w:rFonts w:ascii="仿宋" w:hAnsi="仿宋" w:eastAsia="仿宋" w:cs="仿宋"/>
          <w:b/>
          <w:bCs/>
          <w:sz w:val="24"/>
        </w:rPr>
        <w:t xml:space="preserve">一、总则</w:t>
      </w:r>
      <w:bookmarkEnd w:id="12"/>
      <w:r/>
      <w:bookmarkEnd w:id="13"/>
      <w:r/>
      <w:bookmarkEnd w:id="14"/>
      <w:r/>
      <w:bookmarkEnd w:id="15"/>
      <w:r/>
      <w:r/>
    </w:p>
    <w:p>
      <w:pPr>
        <w:ind w:firstLine="480"/>
        <w:spacing w:line="360" w:lineRule="auto"/>
        <w:shd w:val="clear" w:color="auto" w:fill="ffffff"/>
        <w:widowControl/>
        <w:rPr>
          <w:rFonts w:hint="eastAsia" w:ascii="仿宋" w:hAnsi="仿宋" w:eastAsia="仿宋" w:cs="仿宋"/>
          <w:b/>
          <w:bCs/>
          <w:sz w:val="24"/>
        </w:rPr>
      </w:pPr>
      <w:r/>
      <w:bookmarkStart w:id="16" w:name="_Hlt16619475"/>
      <w:r/>
      <w:bookmarkStart w:id="17" w:name="_Toc458694821"/>
      <w:r/>
      <w:bookmarkStart w:id="18" w:name="_Toc513029204"/>
      <w:r/>
      <w:bookmarkStart w:id="19" w:name="_Toc20823276"/>
      <w:r/>
      <w:bookmarkStart w:id="20" w:name="_Toc16938520"/>
      <w:r/>
      <w:bookmarkEnd w:id="16"/>
      <w:r>
        <w:rPr>
          <w:rFonts w:ascii="仿宋" w:hAnsi="仿宋" w:eastAsia="仿宋" w:cs="仿宋"/>
          <w:b/>
          <w:bCs/>
          <w:sz w:val="24"/>
        </w:rPr>
        <w:t xml:space="preserve">1</w:t>
      </w:r>
      <w:bookmarkEnd w:id="17"/>
      <w:r>
        <w:rPr>
          <w:rFonts w:ascii="仿宋" w:hAnsi="仿宋" w:eastAsia="仿宋" w:cs="仿宋"/>
          <w:b/>
          <w:bCs/>
          <w:sz w:val="24"/>
        </w:rPr>
        <w:t xml:space="preserve">、招标方式</w:t>
      </w:r>
      <w:bookmarkEnd w:id="18"/>
      <w:r/>
      <w:bookmarkEnd w:id="19"/>
      <w:r/>
      <w:bookmarkEnd w:id="20"/>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1.1 本次招标采取公开招标方式，本招标文件仅适用于招标公告中所述项目。</w:t>
      </w:r>
      <w:r/>
    </w:p>
    <w:p>
      <w:pPr>
        <w:ind w:firstLine="480"/>
        <w:spacing w:line="360" w:lineRule="auto"/>
        <w:shd w:val="clear" w:color="auto" w:fill="ffffff"/>
        <w:widowControl/>
        <w:rPr>
          <w:rFonts w:hint="eastAsia" w:ascii="仿宋" w:hAnsi="仿宋" w:eastAsia="仿宋" w:cs="仿宋"/>
          <w:b/>
          <w:bCs/>
          <w:sz w:val="24"/>
        </w:rPr>
      </w:pPr>
      <w:r/>
      <w:bookmarkStart w:id="21" w:name="_Toc20823277"/>
      <w:r/>
      <w:bookmarkStart w:id="22" w:name="_Toc16938521"/>
      <w:r/>
      <w:bookmarkStart w:id="23" w:name="_Toc513029205"/>
      <w:r>
        <w:rPr>
          <w:rFonts w:ascii="仿宋" w:hAnsi="仿宋" w:eastAsia="仿宋" w:cs="仿宋"/>
          <w:b/>
          <w:bCs/>
          <w:sz w:val="24"/>
        </w:rPr>
        <w:t xml:space="preserve">2、合格的投标人</w:t>
      </w:r>
      <w:bookmarkEnd w:id="21"/>
      <w:r/>
      <w:bookmarkEnd w:id="22"/>
      <w:r/>
      <w:bookmarkEnd w:id="23"/>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2.1满足招标公告中投标人的资格要求的规定。</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2.2 满足本文件实质性要求的规定。</w:t>
      </w:r>
      <w:r/>
    </w:p>
    <w:p>
      <w:pPr>
        <w:ind w:firstLine="480"/>
        <w:spacing w:line="360" w:lineRule="auto"/>
        <w:shd w:val="clear" w:color="auto" w:fill="ffffff"/>
        <w:widowControl/>
        <w:rPr>
          <w:rFonts w:hint="eastAsia" w:ascii="仿宋" w:hAnsi="仿宋" w:eastAsia="仿宋" w:cs="仿宋"/>
          <w:b/>
          <w:bCs/>
          <w:sz w:val="24"/>
        </w:rPr>
      </w:pPr>
      <w:r/>
      <w:bookmarkStart w:id="24" w:name="_Toc16938522"/>
      <w:r/>
      <w:bookmarkStart w:id="25" w:name="_Toc513029206"/>
      <w:r/>
      <w:bookmarkStart w:id="26" w:name="_Toc20823278"/>
      <w:r>
        <w:rPr>
          <w:rFonts w:ascii="仿宋" w:hAnsi="仿宋" w:eastAsia="仿宋" w:cs="仿宋"/>
          <w:b/>
          <w:bCs/>
          <w:sz w:val="24"/>
        </w:rPr>
        <w:t xml:space="preserve">3、适用法律</w:t>
      </w:r>
      <w:bookmarkEnd w:id="24"/>
      <w:r/>
      <w:bookmarkEnd w:id="25"/>
      <w:r/>
      <w:bookmarkEnd w:id="26"/>
      <w:r>
        <w:rPr>
          <w:rFonts w:ascii="仿宋" w:hAnsi="仿宋" w:eastAsia="仿宋" w:cs="仿宋"/>
          <w:b/>
          <w:bCs/>
          <w:sz w:val="24"/>
        </w:rPr>
        <w:t xml:space="preserve">和标准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3.1 本次招标及由此产生的合同受中华人民共和国有关的法律法规制约和保护。</w:t>
      </w:r>
      <w:r/>
    </w:p>
    <w:p>
      <w:pPr>
        <w:ind w:firstLine="480"/>
        <w:spacing w:line="360" w:lineRule="auto"/>
        <w:shd w:val="clear" w:color="auto" w:fill="ffffff"/>
        <w:widowControl/>
        <w:rPr>
          <w:rFonts w:hint="eastAsia" w:ascii="仿宋" w:hAnsi="仿宋" w:eastAsia="仿宋" w:cs="仿宋"/>
          <w:sz w:val="24"/>
        </w:rPr>
      </w:pPr>
      <w:r/>
      <w:bookmarkStart w:id="27" w:name="_Toc20823279"/>
      <w:r/>
      <w:bookmarkStart w:id="28" w:name="_Toc513029207"/>
      <w:r/>
      <w:bookmarkStart w:id="29" w:name="_Toc16938523"/>
      <w:r/>
      <w:bookmarkStart w:id="30" w:name="_Toc462564067"/>
      <w:r>
        <w:rPr>
          <w:rFonts w:ascii="仿宋" w:hAnsi="仿宋" w:eastAsia="仿宋" w:cs="仿宋"/>
          <w:sz w:val="24"/>
        </w:rPr>
        <w:t xml:space="preserve">3.2 在本项目政府采购活动过程中，如果所执行的标准有更新的，按照最新标准执行。</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4、投标费用</w:t>
      </w:r>
      <w:bookmarkEnd w:id="27"/>
      <w:r/>
      <w:bookmarkEnd w:id="28"/>
      <w:r/>
      <w:bookmarkEnd w:id="29"/>
      <w:r/>
      <w:bookmarkEnd w:id="30"/>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4.1 投标人应自行承担所有与参加投标有关的费用，无论投标过程中的做法和结果如何，中邮</w:t>
      </w:r>
      <w:r>
        <w:rPr>
          <w:rFonts w:ascii="仿宋" w:hAnsi="仿宋" w:eastAsia="仿宋" w:cs="仿宋"/>
          <w:sz w:val="24"/>
        </w:rPr>
        <w:t xml:space="preserve">通建设</w:t>
      </w:r>
      <w:r>
        <w:rPr>
          <w:rFonts w:ascii="仿宋" w:hAnsi="仿宋" w:eastAsia="仿宋" w:cs="仿宋"/>
          <w:sz w:val="24"/>
        </w:rPr>
        <w:t xml:space="preserve">咨询有限公司（以下简称采购中心）在任何情况下均无义务和责任承担这些费用。</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4.2本次招标采购中心和采购人不收取标书工本费。</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4.3 招标代理服务费：</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4.3.1支付主体和报价要求：本项目采购代理服务费由中标/成交投标人支付，投标人在报价时应将代理服务费全额包含在投标/响应总价中，本项费用无需在投标报价表中单列。采购人不再另行支付。</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4.3.2原因：本项目代理服务费按照《政府采购代理机构管理暂行办法》（财库〔2018〕2号）第十五条。</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结合本项目采购人年度预算结构固化、预算调剂空间受限，为保障项目采购进度按期推进，本项目代理服务费由中标（成交）投标人承担。</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4.3.3收取方式：中标/成交投标人在领取中标/成交通知书前，一次性向采购代理机构足额支付；支付方式为银行转账/电汇/现金。</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4.3.4收费标准：招标代理服务费根据《国家计委关于印发〈招标代理服务收费管理暂行办法〉的通知（计价格[2002]1980号文）》、《国家发展改革委办公厅关</w:t>
      </w:r>
      <w:r>
        <w:rPr>
          <w:rFonts w:ascii="仿宋" w:hAnsi="仿宋" w:eastAsia="仿宋" w:cs="仿宋"/>
          <w:sz w:val="24"/>
        </w:rPr>
        <w:t xml:space="preserve">于招标代理服务收费有关问题的通知（发改办价格[2003]857号文）》和《国家发展改革委关于降低部分建设项目收费标准规范收费行为等有关问题的通知（发改价格[2011]534号文》的规定下浮45%（即5.5折）计算。</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5、招标文件的约束力</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5.1 投标人一旦参加本项目采购活动，即被认为接受了本招标文件的规定和约束。</w:t>
      </w:r>
      <w:r/>
    </w:p>
    <w:p>
      <w:pPr>
        <w:ind w:firstLine="480"/>
        <w:spacing w:line="360" w:lineRule="auto"/>
        <w:shd w:val="clear" w:color="auto" w:fill="ffffff"/>
        <w:widowControl/>
        <w:rPr>
          <w:rFonts w:hint="eastAsia" w:ascii="仿宋" w:hAnsi="仿宋" w:eastAsia="仿宋" w:cs="仿宋"/>
          <w:b/>
          <w:bCs/>
          <w:sz w:val="24"/>
        </w:rPr>
      </w:pPr>
      <w:r/>
      <w:bookmarkStart w:id="31" w:name="_Toc513029209"/>
      <w:r/>
      <w:bookmarkStart w:id="32" w:name="_Toc120614215"/>
      <w:r/>
      <w:bookmarkStart w:id="33" w:name="_Toc20823281"/>
      <w:r/>
      <w:bookmarkStart w:id="34" w:name="_Toc16938525"/>
      <w:r>
        <w:rPr>
          <w:rFonts w:ascii="仿宋" w:hAnsi="仿宋" w:eastAsia="仿宋" w:cs="仿宋"/>
          <w:b/>
          <w:bCs/>
          <w:sz w:val="24"/>
        </w:rPr>
        <w:t xml:space="preserve">二、招标文件</w:t>
      </w:r>
      <w:bookmarkEnd w:id="31"/>
      <w:r/>
      <w:bookmarkEnd w:id="32"/>
      <w:r/>
      <w:bookmarkEnd w:id="33"/>
      <w:r/>
      <w:bookmarkEnd w:id="34"/>
      <w:r/>
      <w:r/>
    </w:p>
    <w:p>
      <w:pPr>
        <w:ind w:firstLine="480"/>
        <w:spacing w:line="360" w:lineRule="auto"/>
        <w:shd w:val="clear" w:color="auto" w:fill="ffffff"/>
        <w:widowControl/>
        <w:rPr>
          <w:rFonts w:hint="eastAsia" w:ascii="仿宋" w:hAnsi="仿宋" w:eastAsia="仿宋" w:cs="仿宋"/>
          <w:b/>
          <w:bCs/>
          <w:sz w:val="24"/>
        </w:rPr>
      </w:pPr>
      <w:r/>
      <w:bookmarkStart w:id="35" w:name="_Toc513029210"/>
      <w:r/>
      <w:bookmarkStart w:id="36" w:name="_Toc20823282"/>
      <w:r/>
      <w:bookmarkStart w:id="37" w:name="_Toc16938526"/>
      <w:r>
        <w:rPr>
          <w:rFonts w:ascii="仿宋" w:hAnsi="仿宋" w:eastAsia="仿宋" w:cs="仿宋"/>
          <w:b/>
          <w:bCs/>
          <w:sz w:val="24"/>
        </w:rPr>
        <w:t xml:space="preserve">6、招标文件构成</w:t>
      </w:r>
      <w:bookmarkEnd w:id="35"/>
      <w:r/>
      <w:bookmarkEnd w:id="36"/>
      <w:r/>
      <w:bookmarkEnd w:id="37"/>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6.1 招标文件由以下部分组成：</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（1）招标公告</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（2）供应商须知</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（3）评标方法与评标标准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（4）采购需求</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（5）采购合同主要条款及格式</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（6）附件-投标文件格式</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请仔细检查招标文件是否齐全，如有</w:t>
      </w:r>
      <w:r>
        <w:rPr>
          <w:rFonts w:ascii="仿宋" w:hAnsi="仿宋" w:eastAsia="仿宋" w:cs="仿宋"/>
          <w:sz w:val="24"/>
        </w:rPr>
        <w:t xml:space="preserve">缺漏请</w:t>
      </w:r>
      <w:r>
        <w:rPr>
          <w:rFonts w:ascii="仿宋" w:hAnsi="仿宋" w:eastAsia="仿宋" w:cs="仿宋"/>
          <w:sz w:val="24"/>
        </w:rPr>
        <w:t xml:space="preserve">立即与采购中心联系解决。</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6.2 投标人应认真阅读招标文件中所有的事项、格式、条款和规范等要求。按招标文件要求和规定编制投标文件，并保证所提供的全部资料的真实性，以使其投标文件对招标文件</w:t>
      </w:r>
      <w:r>
        <w:rPr>
          <w:rFonts w:ascii="仿宋" w:hAnsi="仿宋" w:eastAsia="仿宋" w:cs="仿宋"/>
          <w:sz w:val="24"/>
        </w:rPr>
        <w:t xml:space="preserve">作出</w:t>
      </w:r>
      <w:r>
        <w:rPr>
          <w:rFonts w:ascii="仿宋" w:hAnsi="仿宋" w:eastAsia="仿宋" w:cs="仿宋"/>
          <w:sz w:val="24"/>
        </w:rPr>
        <w:t xml:space="preserve">实质性响应，否则其风险由投标人自行承担。</w:t>
      </w:r>
      <w:r/>
    </w:p>
    <w:p>
      <w:pPr>
        <w:ind w:firstLine="480"/>
        <w:spacing w:line="360" w:lineRule="auto"/>
        <w:shd w:val="clear" w:color="auto" w:fill="ffffff"/>
        <w:widowControl/>
        <w:rPr>
          <w:rFonts w:hint="eastAsia" w:ascii="仿宋" w:hAnsi="仿宋" w:eastAsia="仿宋" w:cs="仿宋"/>
          <w:b/>
          <w:bCs/>
          <w:sz w:val="24"/>
        </w:rPr>
      </w:pPr>
      <w:r/>
      <w:bookmarkStart w:id="38" w:name="_Toc16938528"/>
      <w:r/>
      <w:bookmarkStart w:id="39" w:name="_Toc462564071"/>
      <w:r/>
      <w:bookmarkStart w:id="40" w:name="_Toc513029212"/>
      <w:r/>
      <w:bookmarkStart w:id="41" w:name="_Toc20823284"/>
      <w:r>
        <w:rPr>
          <w:rFonts w:ascii="仿宋" w:hAnsi="仿宋" w:eastAsia="仿宋" w:cs="仿宋"/>
          <w:b/>
          <w:bCs/>
          <w:sz w:val="24"/>
        </w:rPr>
        <w:t xml:space="preserve">7、招标文件的修改</w:t>
      </w:r>
      <w:bookmarkEnd w:id="38"/>
      <w:r/>
      <w:bookmarkEnd w:id="39"/>
      <w:r/>
      <w:bookmarkEnd w:id="40"/>
      <w:r/>
      <w:bookmarkEnd w:id="41"/>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7.1 在投标截止时间前，采购中心可以对招标文件进行修改。</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7.2 采购中心有权按照法定的要求推迟投标截止日期和开标日期。</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7.3 </w:t>
      </w:r>
      <w:bookmarkStart w:id="42" w:name="OLE_LINK31"/>
      <w:r>
        <w:rPr>
          <w:rFonts w:ascii="仿宋" w:hAnsi="仿宋" w:eastAsia="仿宋" w:cs="仿宋"/>
          <w:sz w:val="24"/>
        </w:rPr>
        <w:t xml:space="preserve">招标文件的修改将在江苏政府采购网公布，补充文件将作为招标文件的组成部分，并对投标人具有约束力。</w:t>
      </w:r>
      <w:bookmarkEnd w:id="42"/>
      <w:r/>
      <w:r/>
    </w:p>
    <w:p>
      <w:pPr>
        <w:ind w:firstLine="480"/>
        <w:spacing w:line="360" w:lineRule="auto"/>
        <w:shd w:val="clear" w:color="auto" w:fill="ffffff"/>
        <w:widowControl/>
        <w:rPr>
          <w:rFonts w:hint="eastAsia" w:ascii="仿宋" w:hAnsi="仿宋" w:eastAsia="仿宋" w:cs="仿宋"/>
          <w:b/>
          <w:bCs/>
          <w:sz w:val="24"/>
        </w:rPr>
      </w:pPr>
      <w:r/>
      <w:bookmarkStart w:id="43" w:name="_Toc20823285"/>
      <w:r/>
      <w:bookmarkStart w:id="44" w:name="_Toc16938529"/>
      <w:r/>
      <w:bookmarkStart w:id="45" w:name="_Toc120614216"/>
      <w:r/>
      <w:bookmarkStart w:id="46" w:name="_Toc513029213"/>
      <w:r/>
      <w:bookmarkStart w:id="47" w:name="_Toc462564072"/>
      <w:r>
        <w:rPr>
          <w:rFonts w:ascii="仿宋" w:hAnsi="仿宋" w:eastAsia="仿宋" w:cs="仿宋"/>
          <w:b/>
          <w:bCs/>
          <w:sz w:val="24"/>
        </w:rPr>
        <w:t xml:space="preserve">三、投标文件的编制</w:t>
      </w:r>
      <w:bookmarkEnd w:id="43"/>
      <w:r/>
      <w:bookmarkEnd w:id="44"/>
      <w:r/>
      <w:bookmarkEnd w:id="45"/>
      <w:r/>
      <w:bookmarkEnd w:id="46"/>
      <w:r/>
      <w:bookmarkEnd w:id="47"/>
      <w:r/>
      <w:r/>
    </w:p>
    <w:p>
      <w:pPr>
        <w:ind w:firstLine="480"/>
        <w:spacing w:line="360" w:lineRule="auto"/>
        <w:shd w:val="clear" w:color="auto" w:fill="ffffff"/>
        <w:widowControl/>
        <w:rPr>
          <w:rFonts w:hint="eastAsia" w:ascii="仿宋" w:hAnsi="仿宋" w:eastAsia="仿宋" w:cs="仿宋"/>
          <w:b/>
          <w:bCs/>
          <w:sz w:val="24"/>
        </w:rPr>
      </w:pPr>
      <w:r/>
      <w:bookmarkStart w:id="48" w:name="_Toc462564073"/>
      <w:r/>
      <w:bookmarkStart w:id="49" w:name="_Toc513029214"/>
      <w:r/>
      <w:bookmarkStart w:id="50" w:name="_Toc16938530"/>
      <w:r/>
      <w:bookmarkStart w:id="51" w:name="_Toc20823286"/>
      <w:r>
        <w:rPr>
          <w:rFonts w:ascii="仿宋" w:hAnsi="仿宋" w:eastAsia="仿宋" w:cs="仿宋"/>
          <w:b/>
          <w:bCs/>
          <w:sz w:val="24"/>
        </w:rPr>
        <w:t xml:space="preserve">8、投标文件的语言及度量衡单位</w:t>
      </w:r>
      <w:bookmarkEnd w:id="48"/>
      <w:r/>
      <w:bookmarkEnd w:id="49"/>
      <w:r/>
      <w:bookmarkEnd w:id="50"/>
      <w:r/>
      <w:bookmarkEnd w:id="51"/>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8.1投标人提交的投标文件以及投标人与采购中心就有关投标的所有来往通知、函件和文件均应使用简体中文。</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8.2 除技术性能另有规定外，投标文件所使用的度量衡单位，均须采用国家法定计量单位。</w:t>
      </w:r>
      <w:r/>
    </w:p>
    <w:p>
      <w:pPr>
        <w:ind w:firstLine="480"/>
        <w:spacing w:line="360" w:lineRule="auto"/>
        <w:shd w:val="clear" w:color="auto" w:fill="ffffff"/>
        <w:widowControl/>
        <w:rPr>
          <w:rFonts w:hint="eastAsia" w:ascii="仿宋" w:hAnsi="仿宋" w:eastAsia="仿宋" w:cs="仿宋"/>
          <w:b/>
          <w:bCs/>
          <w:sz w:val="24"/>
        </w:rPr>
      </w:pPr>
      <w:r/>
      <w:bookmarkStart w:id="52" w:name="_Toc513029215"/>
      <w:r/>
      <w:bookmarkStart w:id="53" w:name="_Toc16938531"/>
      <w:r/>
      <w:bookmarkStart w:id="54" w:name="_Toc20823287"/>
      <w:r/>
      <w:bookmarkStart w:id="55" w:name="_Toc462564074"/>
      <w:r>
        <w:rPr>
          <w:rFonts w:ascii="仿宋" w:hAnsi="仿宋" w:eastAsia="仿宋" w:cs="仿宋"/>
          <w:b/>
          <w:bCs/>
          <w:sz w:val="24"/>
        </w:rPr>
        <w:t xml:space="preserve">9、投标文件构成</w:t>
      </w:r>
      <w:bookmarkEnd w:id="52"/>
      <w:r/>
      <w:bookmarkEnd w:id="53"/>
      <w:r/>
      <w:bookmarkEnd w:id="54"/>
      <w:r/>
      <w:bookmarkEnd w:id="55"/>
      <w:r/>
      <w:r/>
    </w:p>
    <w:p>
      <w:pPr>
        <w:ind w:firstLine="480"/>
        <w:spacing w:line="360" w:lineRule="auto"/>
        <w:shd w:val="clear" w:color="auto" w:fill="ffffff"/>
        <w:widowControl/>
        <w:rPr>
          <w:rFonts w:hint="eastAsia" w:ascii="仿宋" w:hAnsi="仿宋" w:eastAsia="仿宋" w:cs="仿宋"/>
          <w:sz w:val="24"/>
        </w:rPr>
      </w:pPr>
      <w:r/>
      <w:bookmarkStart w:id="56" w:name="OLE_LINK32"/>
      <w:r>
        <w:rPr>
          <w:rFonts w:ascii="仿宋" w:hAnsi="仿宋" w:eastAsia="仿宋" w:cs="仿宋"/>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9.2 如标书制作工具中格式和内容与“江苏政府采购网”发布的招标文件不一致，请以“江苏政府采购网”发布的招标文件为准。</w:t>
      </w:r>
      <w:r/>
    </w:p>
    <w:p>
      <w:pPr>
        <w:ind w:firstLine="480"/>
        <w:spacing w:line="360" w:lineRule="auto"/>
        <w:shd w:val="clear" w:color="auto" w:fill="ffffff"/>
        <w:widowControl/>
        <w:rPr>
          <w:rFonts w:hint="eastAsia" w:ascii="仿宋" w:hAnsi="仿宋" w:eastAsia="仿宋" w:cs="仿宋"/>
          <w:b/>
          <w:bCs/>
          <w:sz w:val="24"/>
        </w:rPr>
      </w:pPr>
      <w:r/>
      <w:bookmarkStart w:id="57" w:name="_Hlt26668975"/>
      <w:r/>
      <w:bookmarkStart w:id="58" w:name="_Hlt26670360"/>
      <w:r/>
      <w:bookmarkStart w:id="59" w:name="_Hlt26954838"/>
      <w:r/>
      <w:bookmarkStart w:id="60" w:name="_Toc49090507"/>
      <w:r/>
      <w:bookmarkStart w:id="61" w:name="_Toc49090509"/>
      <w:r/>
      <w:bookmarkStart w:id="62" w:name="_Toc14577357"/>
      <w:r/>
      <w:bookmarkStart w:id="63" w:name="_Toc14577354"/>
      <w:r/>
      <w:bookmarkStart w:id="64" w:name="_Toc513029219"/>
      <w:r/>
      <w:bookmarkStart w:id="65" w:name="_Toc513029216"/>
      <w:r/>
      <w:bookmarkEnd w:id="56"/>
      <w:r/>
      <w:bookmarkEnd w:id="57"/>
      <w:r/>
      <w:bookmarkEnd w:id="58"/>
      <w:r/>
      <w:bookmarkEnd w:id="59"/>
      <w:r>
        <w:rPr>
          <w:rFonts w:ascii="仿宋" w:hAnsi="仿宋" w:eastAsia="仿宋" w:cs="仿宋"/>
          <w:b/>
          <w:bCs/>
          <w:sz w:val="24"/>
        </w:rPr>
        <w:t xml:space="preserve">10、证明投标人及投标标的符合招标文件规定的文件</w:t>
      </w:r>
      <w:bookmarkEnd w:id="60"/>
      <w:r/>
      <w:bookmarkEnd w:id="61"/>
      <w:r/>
      <w:bookmarkEnd w:id="62"/>
      <w:r/>
      <w:bookmarkEnd w:id="63"/>
      <w:r/>
      <w:bookmarkEnd w:id="64"/>
      <w:r/>
      <w:bookmarkEnd w:id="65"/>
      <w:r/>
      <w:r/>
    </w:p>
    <w:p>
      <w:pPr>
        <w:ind w:firstLine="480"/>
        <w:spacing w:line="360" w:lineRule="auto"/>
        <w:shd w:val="clear" w:color="auto" w:fill="ffffff"/>
        <w:widowControl/>
        <w:rPr>
          <w:rFonts w:hint="eastAsia" w:ascii="仿宋" w:hAnsi="仿宋" w:eastAsia="仿宋" w:cs="仿宋"/>
          <w:sz w:val="24"/>
        </w:rPr>
      </w:pPr>
      <w:r/>
      <w:bookmarkStart w:id="66" w:name="_Toc14577355"/>
      <w:r/>
      <w:bookmarkStart w:id="67" w:name="_Toc49090508"/>
      <w:r>
        <w:rPr>
          <w:rFonts w:ascii="仿宋" w:hAnsi="仿宋" w:eastAsia="仿宋" w:cs="仿宋"/>
          <w:sz w:val="24"/>
        </w:rPr>
        <w:t xml:space="preserve">10.1 投标人应按照法律、法规、规章和规范性文件以及招标文件要求提交证明文件，证明其及投标标的符合招标文件规定。</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10.2招标文件对证明文件无明确形式要求的，证明文件可以以文字资料、图纸和数据等形式提交。</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11、投标分项报价</w:t>
      </w:r>
      <w:bookmarkStart w:id="68" w:name="_Hlt26670373"/>
      <w:r/>
      <w:bookmarkEnd w:id="66"/>
      <w:r/>
      <w:bookmarkEnd w:id="68"/>
      <w:r>
        <w:rPr>
          <w:rFonts w:ascii="仿宋" w:hAnsi="仿宋" w:eastAsia="仿宋" w:cs="仿宋"/>
          <w:b/>
          <w:bCs/>
          <w:sz w:val="24"/>
        </w:rPr>
        <w:t xml:space="preserve">表</w:t>
      </w:r>
      <w:bookmarkEnd w:id="67"/>
      <w:r>
        <w:rPr>
          <w:rFonts w:ascii="仿宋" w:hAnsi="仿宋" w:eastAsia="仿宋" w:cs="仿宋"/>
          <w:b/>
          <w:bCs/>
          <w:sz w:val="24"/>
        </w:rPr>
        <w:t xml:space="preserve">（如有）</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11.1 </w:t>
      </w:r>
      <w:bookmarkStart w:id="69" w:name="OLE_LINK33"/>
      <w:r>
        <w:rPr>
          <w:rFonts w:ascii="仿宋" w:hAnsi="仿宋" w:eastAsia="仿宋" w:cs="仿宋"/>
          <w:sz w:val="24"/>
        </w:rPr>
        <w:t xml:space="preserve">投</w:t>
      </w:r>
      <w:bookmarkStart w:id="70" w:name="_Hlt26954840"/>
      <w:r/>
      <w:bookmarkEnd w:id="70"/>
      <w:r>
        <w:rPr>
          <w:rFonts w:ascii="仿宋" w:hAnsi="仿宋" w:eastAsia="仿宋" w:cs="仿宋"/>
          <w:sz w:val="24"/>
        </w:rPr>
        <w:t xml:space="preserve">标人按照招标文件规定格式填报投标分项报价表</w:t>
      </w:r>
      <w:bookmarkStart w:id="71" w:name="_Hlt26670399"/>
      <w:r/>
      <w:bookmarkEnd w:id="71"/>
      <w:r>
        <w:rPr>
          <w:rFonts w:ascii="仿宋" w:hAnsi="仿宋" w:eastAsia="仿宋" w:cs="仿宋"/>
          <w:sz w:val="24"/>
        </w:rPr>
        <w:t xml:space="preserve">。</w:t>
      </w:r>
      <w:bookmarkEnd w:id="69"/>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11.2投标货币。投标文件中的单价和总价无特殊规定的采用人民币报价，以元为单位标注。招标文件中另有规定的按规定执行。</w:t>
      </w:r>
      <w:r/>
    </w:p>
    <w:p>
      <w:pPr>
        <w:ind w:firstLine="480"/>
        <w:spacing w:line="360" w:lineRule="auto"/>
        <w:shd w:val="clear" w:color="auto" w:fill="ffffff"/>
        <w:widowControl/>
        <w:rPr>
          <w:rFonts w:hint="eastAsia" w:ascii="仿宋" w:hAnsi="仿宋" w:eastAsia="仿宋" w:cs="仿宋"/>
          <w:b/>
          <w:bCs/>
          <w:sz w:val="24"/>
        </w:rPr>
      </w:pPr>
      <w:r/>
      <w:bookmarkStart w:id="72" w:name="_Hlt26670486"/>
      <w:r/>
      <w:bookmarkStart w:id="73" w:name="_Hlt26954731"/>
      <w:r/>
      <w:bookmarkStart w:id="74" w:name="_Hlt26670482"/>
      <w:r/>
      <w:bookmarkStart w:id="75" w:name="_Hlt26670425"/>
      <w:r/>
      <w:bookmarkStart w:id="76" w:name="_Hlt26954844"/>
      <w:r/>
      <w:bookmarkStart w:id="77" w:name="_Hlt26668983"/>
      <w:r/>
      <w:bookmarkStart w:id="78" w:name="_Hlt26954848"/>
      <w:r/>
      <w:bookmarkStart w:id="79" w:name="_Hlt26954842"/>
      <w:r/>
      <w:bookmarkStart w:id="80" w:name="_Hlt26954846"/>
      <w:r/>
      <w:bookmarkStart w:id="81" w:name="_Hlt26670403"/>
      <w:r/>
      <w:bookmarkEnd w:id="72"/>
      <w:r/>
      <w:bookmarkEnd w:id="73"/>
      <w:r/>
      <w:bookmarkEnd w:id="74"/>
      <w:r/>
      <w:bookmarkEnd w:id="75"/>
      <w:r/>
      <w:bookmarkEnd w:id="76"/>
      <w:r/>
      <w:bookmarkEnd w:id="77"/>
      <w:r/>
      <w:bookmarkEnd w:id="78"/>
      <w:r/>
      <w:bookmarkEnd w:id="79"/>
      <w:r/>
      <w:bookmarkEnd w:id="80"/>
      <w:r/>
      <w:bookmarkEnd w:id="81"/>
      <w:r>
        <w:rPr>
          <w:rFonts w:ascii="仿宋" w:hAnsi="仿宋" w:eastAsia="仿宋" w:cs="仿宋"/>
          <w:b/>
          <w:bCs/>
          <w:sz w:val="24"/>
        </w:rPr>
        <w:t xml:space="preserve">12、技术要求响应及偏离表、商务要求响应及偏离表</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12.1 投标人需对招标文件中的技术要求与商务要求逐项</w:t>
      </w:r>
      <w:r>
        <w:rPr>
          <w:rFonts w:ascii="仿宋" w:hAnsi="仿宋" w:eastAsia="仿宋" w:cs="仿宋"/>
          <w:sz w:val="24"/>
        </w:rPr>
        <w:t xml:space="preserve">作出</w:t>
      </w:r>
      <w:r>
        <w:rPr>
          <w:rFonts w:ascii="仿宋" w:hAnsi="仿宋" w:eastAsia="仿宋" w:cs="仿宋"/>
          <w:sz w:val="24"/>
        </w:rPr>
        <w:t xml:space="preserve">响应或偏离，并说明原因。</w:t>
      </w:r>
      <w:r/>
    </w:p>
    <w:p>
      <w:pPr>
        <w:ind w:firstLine="480"/>
        <w:spacing w:line="360" w:lineRule="auto"/>
        <w:shd w:val="clear" w:color="auto" w:fill="ffffff"/>
        <w:widowControl/>
        <w:rPr>
          <w:rFonts w:hint="eastAsia" w:ascii="仿宋" w:hAnsi="仿宋" w:eastAsia="仿宋" w:cs="仿宋"/>
          <w:sz w:val="24"/>
        </w:rPr>
      </w:pPr>
      <w:r/>
      <w:bookmarkStart w:id="82" w:name="_Toc49090510"/>
      <w:r/>
      <w:bookmarkStart w:id="83" w:name="_Toc14577359"/>
      <w:r>
        <w:rPr>
          <w:rFonts w:ascii="仿宋" w:hAnsi="仿宋" w:eastAsia="仿宋" w:cs="仿宋"/>
          <w:sz w:val="24"/>
        </w:rPr>
        <w:t xml:space="preserve">12.2 投标人需按照招标文件要求，在投标文件中提供与技术要求和商务要求相关的证明材料。</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13、投标函和开标一览表</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13.1 投标人应按照招标文件中提供的格式完整、正确填写投标函、开标一览表。</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13.2 对于采用货币报价的项目，开标一览表中的投标总报价应与投标分项报价表中的投标总报价一致，如不一致，不作为无效投标处理，但评标时按开标一览表中价格为准。</w:t>
      </w:r>
      <w:bookmarkEnd w:id="82"/>
      <w:r/>
      <w:bookmarkEnd w:id="83"/>
      <w:r/>
      <w:r/>
    </w:p>
    <w:p>
      <w:pPr>
        <w:ind w:firstLine="480"/>
        <w:spacing w:line="360" w:lineRule="auto"/>
        <w:shd w:val="clear" w:color="auto" w:fill="ffffff"/>
        <w:widowControl/>
        <w:rPr>
          <w:rFonts w:hint="eastAsia" w:ascii="仿宋" w:hAnsi="仿宋" w:eastAsia="仿宋" w:cs="仿宋"/>
          <w:b/>
          <w:bCs/>
          <w:sz w:val="24"/>
        </w:rPr>
      </w:pPr>
      <w:r/>
      <w:bookmarkStart w:id="84" w:name="_Hlt26954850"/>
      <w:r/>
      <w:bookmarkStart w:id="85" w:name="_Hlt26954734"/>
      <w:r/>
      <w:bookmarkStart w:id="86" w:name="_Hlt26670489"/>
      <w:r/>
      <w:bookmarkStart w:id="87" w:name="_Toc14577360"/>
      <w:r/>
      <w:bookmarkStart w:id="88" w:name="_Toc49090511"/>
      <w:r/>
      <w:bookmarkEnd w:id="84"/>
      <w:r/>
      <w:bookmarkEnd w:id="85"/>
      <w:r/>
      <w:bookmarkEnd w:id="86"/>
      <w:r>
        <w:rPr>
          <w:rFonts w:ascii="仿宋" w:hAnsi="仿宋" w:eastAsia="仿宋" w:cs="仿宋"/>
          <w:b/>
          <w:bCs/>
          <w:sz w:val="24"/>
        </w:rPr>
        <w:t xml:space="preserve">14、投标有效期</w:t>
      </w:r>
      <w:bookmarkEnd w:id="87"/>
      <w:r/>
      <w:bookmarkEnd w:id="88"/>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14.1 投标有效期为采购中心规定的开标之日后九十（90）天。投标有效期比规定短的将被视为未实质性响应招标文件而予以拒绝。</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15、投标有效期的延长</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spacing w:line="360" w:lineRule="auto"/>
        <w:shd w:val="clear" w:color="auto" w:fill="ffffff"/>
        <w:widowControl/>
        <w:rPr>
          <w:rFonts w:hint="eastAsia" w:ascii="仿宋" w:hAnsi="仿宋" w:eastAsia="仿宋" w:cs="仿宋"/>
          <w:b/>
          <w:bCs/>
          <w:sz w:val="24"/>
        </w:rPr>
      </w:pPr>
      <w:r/>
      <w:bookmarkStart w:id="89" w:name="_Hlt26954852"/>
      <w:r/>
      <w:bookmarkStart w:id="90" w:name="_Hlt26954739"/>
      <w:r/>
      <w:bookmarkStart w:id="91" w:name="_Toc20823296"/>
      <w:r/>
      <w:bookmarkStart w:id="92" w:name="_Toc120614217"/>
      <w:r/>
      <w:bookmarkStart w:id="93" w:name="_Toc16938540"/>
      <w:r/>
      <w:bookmarkStart w:id="94" w:name="_Toc513029224"/>
      <w:r/>
      <w:bookmarkEnd w:id="89"/>
      <w:r/>
      <w:bookmarkEnd w:id="90"/>
      <w:r>
        <w:rPr>
          <w:rFonts w:ascii="仿宋" w:hAnsi="仿宋" w:eastAsia="仿宋" w:cs="仿宋"/>
          <w:b/>
          <w:bCs/>
          <w:sz w:val="24"/>
        </w:rPr>
        <w:t xml:space="preserve">四、投标文件的递交</w:t>
      </w:r>
      <w:bookmarkEnd w:id="91"/>
      <w:r/>
      <w:bookmarkEnd w:id="92"/>
      <w:r/>
      <w:bookmarkEnd w:id="93"/>
      <w:r/>
      <w:bookmarkEnd w:id="94"/>
      <w:r/>
      <w:r/>
    </w:p>
    <w:p>
      <w:pPr>
        <w:ind w:firstLine="480"/>
        <w:spacing w:line="360" w:lineRule="auto"/>
        <w:shd w:val="clear" w:color="auto" w:fill="ffffff"/>
        <w:widowControl/>
        <w:rPr>
          <w:rFonts w:hint="eastAsia" w:ascii="仿宋" w:hAnsi="仿宋" w:eastAsia="仿宋" w:cs="仿宋"/>
          <w:b/>
          <w:bCs/>
          <w:sz w:val="24"/>
        </w:rPr>
      </w:pPr>
      <w:r/>
      <w:bookmarkStart w:id="95" w:name="_Toc462564084"/>
      <w:r/>
      <w:bookmarkStart w:id="96" w:name="_Toc513029225"/>
      <w:r/>
      <w:bookmarkStart w:id="97" w:name="_Toc20823297"/>
      <w:r/>
      <w:bookmarkStart w:id="98" w:name="_Toc16938541"/>
      <w:r>
        <w:rPr>
          <w:rFonts w:ascii="仿宋" w:hAnsi="仿宋" w:eastAsia="仿宋" w:cs="仿宋"/>
          <w:b/>
          <w:bCs/>
          <w:sz w:val="24"/>
        </w:rPr>
        <w:t xml:space="preserve">16、投标文件</w:t>
      </w:r>
      <w:bookmarkEnd w:id="95"/>
      <w:r/>
      <w:bookmarkEnd w:id="96"/>
      <w:r/>
      <w:bookmarkEnd w:id="97"/>
      <w:r/>
      <w:bookmarkEnd w:id="98"/>
      <w:r>
        <w:rPr>
          <w:rFonts w:ascii="仿宋" w:hAnsi="仿宋" w:eastAsia="仿宋" w:cs="仿宋"/>
          <w:b/>
          <w:bCs/>
          <w:sz w:val="24"/>
        </w:rPr>
        <w:t xml:space="preserve">的递交</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16.1 电子投标文件的递交</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投标人应当按照《操作手册》规定，在投标截止时间</w:t>
      </w:r>
      <w:r>
        <w:rPr>
          <w:rFonts w:ascii="仿宋" w:hAnsi="仿宋" w:eastAsia="仿宋" w:cs="仿宋"/>
          <w:sz w:val="24"/>
        </w:rPr>
        <w:t xml:space="preserve">前制作</w:t>
      </w:r>
      <w:r>
        <w:rPr>
          <w:rFonts w:ascii="仿宋" w:hAnsi="仿宋" w:eastAsia="仿宋" w:cs="仿宋"/>
          <w:sz w:val="24"/>
        </w:rPr>
        <w:t xml:space="preserve">并上传电子投标文件。</w:t>
      </w:r>
      <w:bookmarkStart w:id="99" w:name="_Toc513029226"/>
      <w:r/>
      <w:bookmarkStart w:id="100" w:name="_Toc16938542"/>
      <w:r/>
      <w:bookmarkStart w:id="101" w:name="_Toc20823298"/>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17、投标截止</w:t>
      </w:r>
      <w:bookmarkEnd w:id="99"/>
      <w:r/>
      <w:bookmarkEnd w:id="100"/>
      <w:r/>
      <w:bookmarkEnd w:id="101"/>
      <w:r>
        <w:rPr>
          <w:rFonts w:ascii="仿宋" w:hAnsi="仿宋" w:eastAsia="仿宋" w:cs="仿宋"/>
          <w:b/>
          <w:bCs/>
          <w:sz w:val="24"/>
        </w:rPr>
        <w:t xml:space="preserve">时间</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17.1 投标人上传电子投标文件的时间不得迟于招标公告中规定的投标截止时间。</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17.2 采购中心可以按照规定，通过修改招标文件酌情延长投标截止时间，在此情况下，投标人的所有权利和义务以及投标人受制的截止时间均应以延长后新的截止时间为准。</w:t>
      </w:r>
      <w:r/>
    </w:p>
    <w:p>
      <w:pPr>
        <w:ind w:firstLine="480"/>
        <w:spacing w:line="360" w:lineRule="auto"/>
        <w:shd w:val="clear" w:color="auto" w:fill="ffffff"/>
        <w:widowControl/>
        <w:rPr>
          <w:rFonts w:hint="eastAsia" w:ascii="仿宋" w:hAnsi="仿宋" w:eastAsia="仿宋" w:cs="仿宋"/>
          <w:b/>
          <w:bCs/>
          <w:sz w:val="24"/>
        </w:rPr>
      </w:pPr>
      <w:r/>
      <w:bookmarkStart w:id="102" w:name="_Toc20823299"/>
      <w:r/>
      <w:bookmarkStart w:id="103" w:name="_Toc16938543"/>
      <w:r/>
      <w:bookmarkStart w:id="104" w:name="_Toc513029227"/>
      <w:r>
        <w:rPr>
          <w:rFonts w:ascii="仿宋" w:hAnsi="仿宋" w:eastAsia="仿宋" w:cs="仿宋"/>
          <w:b/>
          <w:bCs/>
          <w:sz w:val="24"/>
        </w:rPr>
        <w:t xml:space="preserve">18、投标文件</w:t>
      </w:r>
      <w:bookmarkEnd w:id="102"/>
      <w:r/>
      <w:bookmarkEnd w:id="103"/>
      <w:r/>
      <w:bookmarkEnd w:id="104"/>
      <w:r>
        <w:rPr>
          <w:rFonts w:ascii="仿宋" w:hAnsi="仿宋" w:eastAsia="仿宋" w:cs="仿宋"/>
          <w:b/>
          <w:bCs/>
          <w:sz w:val="24"/>
        </w:rPr>
        <w:t xml:space="preserve">的拒收</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18.1采购中心拒绝接收在其规定的投标截止时间后上传的任何投标文件。</w:t>
      </w:r>
      <w:r/>
    </w:p>
    <w:p>
      <w:pPr>
        <w:ind w:firstLine="480"/>
        <w:spacing w:line="360" w:lineRule="auto"/>
        <w:shd w:val="clear" w:color="auto" w:fill="ffffff"/>
        <w:widowControl/>
        <w:rPr>
          <w:rFonts w:hint="eastAsia" w:ascii="仿宋" w:hAnsi="仿宋" w:eastAsia="仿宋" w:cs="仿宋"/>
          <w:b/>
          <w:bCs/>
          <w:sz w:val="24"/>
        </w:rPr>
      </w:pPr>
      <w:r/>
      <w:bookmarkStart w:id="105" w:name="_Toc513029228"/>
      <w:r/>
      <w:bookmarkStart w:id="106" w:name="_Toc20823300"/>
      <w:r/>
      <w:bookmarkStart w:id="107" w:name="_Toc16938544"/>
      <w:r>
        <w:rPr>
          <w:rFonts w:ascii="仿宋" w:hAnsi="仿宋" w:eastAsia="仿宋" w:cs="仿宋"/>
          <w:b/>
          <w:bCs/>
          <w:sz w:val="24"/>
        </w:rPr>
        <w:t xml:space="preserve">19、投标文件的撤回和修改</w:t>
      </w:r>
      <w:bookmarkEnd w:id="105"/>
      <w:r/>
      <w:bookmarkEnd w:id="106"/>
      <w:r/>
      <w:bookmarkEnd w:id="107"/>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19.1 投标文件的撤回</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19.1.1 电子投标文件的撤回</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投标人可在投标截止时间前，撤回其电子投标文件，具体操作方法见《操作手册》。</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19.1.2 投标人撤回电子投标文件，则认为其不再参与本项目投标活动。</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19.2 投标文件的修改</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19.2.1投标人可在投标截止时间前，对其电子投标文件进行修改，具体操作方法见《操作手册》。</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19.2.2 在投标截止时间之后，投标人不得对其电子投标文件作任何修改。</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19.3 在投标截止时间至招标文件中规定的投标有效期满之间的这段时间内，投标人不得撤回其投标。</w:t>
      </w:r>
      <w:r/>
    </w:p>
    <w:p>
      <w:pPr>
        <w:ind w:firstLine="480"/>
        <w:spacing w:line="360" w:lineRule="auto"/>
        <w:shd w:val="clear" w:color="auto" w:fill="ffffff"/>
        <w:widowControl/>
        <w:rPr>
          <w:rFonts w:hint="eastAsia" w:ascii="仿宋" w:hAnsi="仿宋" w:eastAsia="仿宋" w:cs="仿宋"/>
          <w:b/>
          <w:bCs/>
          <w:sz w:val="24"/>
        </w:rPr>
      </w:pPr>
      <w:r/>
      <w:bookmarkStart w:id="108" w:name="_Toc120614218"/>
      <w:r/>
      <w:bookmarkStart w:id="109" w:name="_Toc20823301"/>
      <w:r/>
      <w:bookmarkStart w:id="110" w:name="_Toc513029229"/>
      <w:r/>
      <w:bookmarkStart w:id="111" w:name="_Toc16938545"/>
      <w:r>
        <w:rPr>
          <w:rFonts w:ascii="仿宋" w:hAnsi="仿宋" w:eastAsia="仿宋" w:cs="仿宋"/>
          <w:b/>
          <w:bCs/>
          <w:sz w:val="24"/>
        </w:rPr>
        <w:t xml:space="preserve">五、开标与评标</w:t>
      </w:r>
      <w:bookmarkEnd w:id="108"/>
      <w:r/>
      <w:bookmarkEnd w:id="109"/>
      <w:r/>
      <w:bookmarkEnd w:id="110"/>
      <w:r/>
      <w:bookmarkEnd w:id="111"/>
      <w:r/>
      <w:r/>
    </w:p>
    <w:p>
      <w:pPr>
        <w:ind w:firstLine="480"/>
        <w:spacing w:line="360" w:lineRule="auto"/>
        <w:shd w:val="clear" w:color="auto" w:fill="ffffff"/>
        <w:widowControl/>
        <w:rPr>
          <w:rFonts w:hint="eastAsia" w:ascii="仿宋" w:hAnsi="仿宋" w:eastAsia="仿宋" w:cs="仿宋"/>
          <w:b/>
          <w:bCs/>
          <w:sz w:val="24"/>
        </w:rPr>
      </w:pPr>
      <w:r/>
      <w:bookmarkStart w:id="112" w:name="_Toc513029230"/>
      <w:r/>
      <w:bookmarkStart w:id="113" w:name="_Toc16938546"/>
      <w:r/>
      <w:bookmarkStart w:id="114" w:name="_Toc20823302"/>
      <w:r>
        <w:rPr>
          <w:rFonts w:ascii="仿宋" w:hAnsi="仿宋" w:eastAsia="仿宋" w:cs="仿宋"/>
          <w:b/>
          <w:bCs/>
          <w:sz w:val="24"/>
        </w:rPr>
        <w:t xml:space="preserve">20、开标</w:t>
      </w:r>
      <w:bookmarkEnd w:id="112"/>
      <w:r/>
      <w:bookmarkEnd w:id="113"/>
      <w:r/>
      <w:bookmarkEnd w:id="114"/>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20.1 采购中心将在招标公告中规定的时间和地点组织公开开标。投标人应当按照《操作手册》规定，参加开标活动和在苏</w:t>
      </w:r>
      <w:r>
        <w:rPr>
          <w:rFonts w:ascii="仿宋" w:hAnsi="仿宋" w:eastAsia="仿宋" w:cs="仿宋"/>
          <w:sz w:val="24"/>
        </w:rPr>
        <w:t xml:space="preserve">采云</w:t>
      </w:r>
      <w:r>
        <w:rPr>
          <w:rFonts w:ascii="仿宋" w:hAnsi="仿宋" w:eastAsia="仿宋" w:cs="仿宋"/>
          <w:sz w:val="24"/>
        </w:rPr>
        <w:t xml:space="preserve">系统规定的时间内对投标文件进行解密。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20.2开标仪式由采购中心组织。苏</w:t>
      </w:r>
      <w:r>
        <w:rPr>
          <w:rFonts w:ascii="仿宋" w:hAnsi="仿宋" w:eastAsia="仿宋" w:cs="仿宋"/>
          <w:sz w:val="24"/>
        </w:rPr>
        <w:t xml:space="preserve">采云</w:t>
      </w:r>
      <w:r>
        <w:rPr>
          <w:rFonts w:ascii="仿宋" w:hAnsi="仿宋" w:eastAsia="仿宋" w:cs="仿宋"/>
          <w:sz w:val="24"/>
        </w:rPr>
        <w:t xml:space="preserve">系统将自动对项目进行开标，并宣布各投标人名称和投标价格。</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20.3投标人在开标过程中涉及到的投标文件解密、开标结果确认等工作，应按照《操作手册》规定执行。</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20.4投标人如果对开标过程和开标记录有疑义，应当根据《操作手册》规定提出，如苏</w:t>
      </w:r>
      <w:r>
        <w:rPr>
          <w:rFonts w:ascii="仿宋" w:hAnsi="仿宋" w:eastAsia="仿宋" w:cs="仿宋"/>
          <w:sz w:val="24"/>
        </w:rPr>
        <w:t xml:space="preserve">采云</w:t>
      </w:r>
      <w:r>
        <w:rPr>
          <w:rFonts w:ascii="仿宋" w:hAnsi="仿宋" w:eastAsia="仿宋" w:cs="仿宋"/>
          <w:sz w:val="24"/>
        </w:rPr>
        <w:t xml:space="preserve">系统中《开标记录表》宣布后5分钟内未提出的，视同认可开标结果。</w:t>
      </w:r>
      <w:r/>
    </w:p>
    <w:p>
      <w:pPr>
        <w:ind w:firstLine="480"/>
        <w:spacing w:line="360" w:lineRule="auto"/>
        <w:shd w:val="clear" w:color="auto" w:fill="ffffff"/>
        <w:widowControl/>
        <w:rPr>
          <w:rFonts w:hint="eastAsia" w:ascii="仿宋" w:hAnsi="仿宋" w:eastAsia="仿宋" w:cs="仿宋"/>
          <w:b/>
          <w:bCs/>
          <w:sz w:val="24"/>
        </w:rPr>
      </w:pPr>
      <w:r/>
      <w:bookmarkStart w:id="115" w:name="_Toc513029231"/>
      <w:r/>
      <w:bookmarkStart w:id="116" w:name="_Toc20823303"/>
      <w:r/>
      <w:bookmarkStart w:id="117" w:name="_Toc16938547"/>
      <w:r>
        <w:rPr>
          <w:rFonts w:ascii="仿宋" w:hAnsi="仿宋" w:eastAsia="仿宋" w:cs="仿宋"/>
          <w:b/>
          <w:bCs/>
          <w:sz w:val="24"/>
        </w:rPr>
        <w:t xml:space="preserve">21、评标委员会</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21.1 开标后，采购中心将立即组织评标委员会进行评标。</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21.2 评标委员会由采购人代表和有关技术、经济等方面的专家组成，</w:t>
      </w:r>
      <w:r>
        <w:rPr>
          <w:rFonts w:ascii="仿宋" w:hAnsi="仿宋" w:eastAsia="仿宋" w:cs="仿宋"/>
          <w:sz w:val="24"/>
        </w:rPr>
        <w:t xml:space="preserve">且人员</w:t>
      </w:r>
      <w:r>
        <w:rPr>
          <w:rFonts w:ascii="仿宋" w:hAnsi="仿宋" w:eastAsia="仿宋" w:cs="仿宋"/>
          <w:sz w:val="24"/>
        </w:rPr>
        <w:t xml:space="preserve">构成符合政府采购有关规定。</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21.3评标委员会独立工作，负责评审所有投标文件并确定中标</w:t>
      </w:r>
      <w:r>
        <w:rPr>
          <w:rFonts w:ascii="仿宋" w:hAnsi="仿宋" w:eastAsia="仿宋" w:cs="仿宋"/>
          <w:sz w:val="24"/>
        </w:rPr>
        <w:t xml:space="preserve">侯选人</w:t>
      </w:r>
      <w:r>
        <w:rPr>
          <w:rFonts w:ascii="仿宋" w:hAnsi="仿宋" w:eastAsia="仿宋" w:cs="仿宋"/>
          <w:sz w:val="24"/>
        </w:rPr>
        <w:t xml:space="preserve">。</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22、评标过程的保密与公正</w:t>
      </w:r>
      <w:bookmarkEnd w:id="115"/>
      <w:r/>
      <w:bookmarkEnd w:id="116"/>
      <w:r/>
      <w:bookmarkEnd w:id="117"/>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22.1凡是与审查、澄清、评价和比较投标的有关资料以及授标建议等，采购人、评委、采购中心均不得向投标人或与评标无关的其他人员透露。</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22.2在评标过程中，投标人不得以任何行为影响评标过程，否则其投标文件将被作为无效投标文件。</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22.3 采购中心和评标委员会不向未中标的投标人解释未中标原因，也不公布评标过程中的相关细节。</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22.4 采用综合评分法的项目，未中标的投标人可于中标结果公告期限届满之日起通过苏</w:t>
      </w:r>
      <w:r>
        <w:rPr>
          <w:rFonts w:ascii="仿宋" w:hAnsi="仿宋" w:eastAsia="仿宋" w:cs="仿宋"/>
          <w:sz w:val="24"/>
        </w:rPr>
        <w:t xml:space="preserve">采云</w:t>
      </w:r>
      <w:r>
        <w:rPr>
          <w:rFonts w:ascii="仿宋" w:hAnsi="仿宋" w:eastAsia="仿宋" w:cs="仿宋"/>
          <w:sz w:val="24"/>
        </w:rPr>
        <w:t xml:space="preserve">系统查看自己的评审得分及排序情况。</w:t>
      </w:r>
      <w:r/>
    </w:p>
    <w:p>
      <w:pPr>
        <w:ind w:firstLine="480"/>
        <w:spacing w:line="360" w:lineRule="auto"/>
        <w:shd w:val="clear" w:color="auto" w:fill="ffffff"/>
        <w:widowControl/>
        <w:rPr>
          <w:rFonts w:hint="eastAsia" w:ascii="仿宋" w:hAnsi="仿宋" w:eastAsia="仿宋" w:cs="仿宋"/>
          <w:b/>
          <w:bCs/>
          <w:sz w:val="24"/>
        </w:rPr>
      </w:pPr>
      <w:r/>
      <w:bookmarkStart w:id="118" w:name="_Toc16938548"/>
      <w:r/>
      <w:bookmarkStart w:id="119" w:name="_Toc513029232"/>
      <w:r/>
      <w:bookmarkStart w:id="120" w:name="_Toc20823304"/>
      <w:r>
        <w:rPr>
          <w:rFonts w:ascii="仿宋" w:hAnsi="仿宋" w:eastAsia="仿宋" w:cs="仿宋"/>
          <w:b/>
          <w:bCs/>
          <w:sz w:val="24"/>
        </w:rPr>
        <w:t xml:space="preserve">23、投标文件的澄清</w:t>
      </w:r>
      <w:bookmarkEnd w:id="118"/>
      <w:r/>
      <w:bookmarkEnd w:id="119"/>
      <w:r/>
      <w:bookmarkEnd w:id="120"/>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23.1评标期间，评标委员会对投标文件中含义不明确、同类问题表述不一致或者有明显文字和计算错误的内容 ，有权要求投标人</w:t>
      </w:r>
      <w:r>
        <w:rPr>
          <w:rFonts w:ascii="仿宋" w:hAnsi="仿宋" w:eastAsia="仿宋" w:cs="仿宋"/>
          <w:sz w:val="24"/>
        </w:rPr>
        <w:t xml:space="preserve">作出</w:t>
      </w:r>
      <w:r>
        <w:rPr>
          <w:rFonts w:ascii="仿宋" w:hAnsi="仿宋" w:eastAsia="仿宋" w:cs="仿宋"/>
          <w:sz w:val="24"/>
        </w:rPr>
        <w:t xml:space="preserve">必要的澄清、说明或者补正。</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投标人的澄清、说明或者补正不得超出投标文件的范围或者改变投标文件的实质性内容。</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评标委员会并非对每个投标人都做澄清要求。</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23.2需要投标人进行澄清、说明和补正的，评标委员会将通过苏</w:t>
      </w:r>
      <w:r>
        <w:rPr>
          <w:rFonts w:ascii="仿宋" w:hAnsi="仿宋" w:eastAsia="仿宋" w:cs="仿宋"/>
          <w:sz w:val="24"/>
        </w:rPr>
        <w:t xml:space="preserve">采云</w:t>
      </w:r>
      <w:r>
        <w:rPr>
          <w:rFonts w:ascii="仿宋" w:hAnsi="仿宋" w:eastAsia="仿宋" w:cs="仿宋"/>
          <w:sz w:val="24"/>
        </w:rPr>
        <w:t xml:space="preserve">系统向投标人发出“澄清要求函”，接到“澄清要求函”的投标人应当按照要求在苏</w:t>
      </w:r>
      <w:r>
        <w:rPr>
          <w:rFonts w:ascii="仿宋" w:hAnsi="仿宋" w:eastAsia="仿宋" w:cs="仿宋"/>
          <w:sz w:val="24"/>
        </w:rPr>
        <w:t xml:space="preserve">采云</w:t>
      </w:r>
      <w:r>
        <w:rPr>
          <w:rFonts w:ascii="仿宋" w:hAnsi="仿宋" w:eastAsia="仿宋" w:cs="仿宋"/>
          <w:sz w:val="24"/>
        </w:rPr>
        <w:t xml:space="preserve">系统中提交“澄清响应函”并加盖CA电子公章。澄清、说明和补正的内容作为投标文件的补充部分，具体操作方式见《操作手册》。</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23.3 接到评标委员会澄清、说明和补正要求的投标人如未按规定做出澄清、说明和补正，其风险由投标人自行承担。</w:t>
      </w:r>
      <w:r/>
    </w:p>
    <w:p>
      <w:pPr>
        <w:ind w:firstLine="480"/>
        <w:spacing w:line="360" w:lineRule="auto"/>
        <w:shd w:val="clear" w:color="auto" w:fill="ffffff"/>
        <w:widowControl/>
        <w:rPr>
          <w:rFonts w:hint="eastAsia" w:ascii="仿宋" w:hAnsi="仿宋" w:eastAsia="仿宋" w:cs="仿宋"/>
          <w:b/>
          <w:bCs/>
          <w:sz w:val="24"/>
        </w:rPr>
      </w:pPr>
      <w:r/>
      <w:bookmarkStart w:id="121" w:name="_Toc20823305"/>
      <w:r/>
      <w:bookmarkStart w:id="122" w:name="_Toc16938549"/>
      <w:r/>
      <w:bookmarkStart w:id="123" w:name="_Toc513029233"/>
      <w:r>
        <w:rPr>
          <w:rFonts w:ascii="仿宋" w:hAnsi="仿宋" w:eastAsia="仿宋" w:cs="仿宋"/>
          <w:b/>
          <w:bCs/>
          <w:sz w:val="24"/>
        </w:rPr>
        <w:t xml:space="preserve">24、对投标文件的初审</w:t>
      </w:r>
      <w:bookmarkEnd w:id="121"/>
      <w:r/>
      <w:bookmarkEnd w:id="122"/>
      <w:r/>
      <w:bookmarkEnd w:id="123"/>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24.1投标文件初审分为资格审查和符合性审查。</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24.1.2符合性审查：依据招标文件的规定，由评标委员会从投标文件的有效性、完整性和对招标文件的响应程度进行审查，以确定是否对招标文件的实质性要求</w:t>
      </w:r>
      <w:r>
        <w:rPr>
          <w:rFonts w:ascii="仿宋" w:hAnsi="仿宋" w:eastAsia="仿宋" w:cs="仿宋"/>
          <w:sz w:val="24"/>
        </w:rPr>
        <w:t xml:space="preserve">作出</w:t>
      </w:r>
      <w:r>
        <w:rPr>
          <w:rFonts w:ascii="仿宋" w:hAnsi="仿宋" w:eastAsia="仿宋" w:cs="仿宋"/>
          <w:sz w:val="24"/>
        </w:rPr>
        <w:t xml:space="preserve">响应。</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24.1.3未通过资格审查或符合性审查的投标人，采购中心将在苏</w:t>
      </w:r>
      <w:r>
        <w:rPr>
          <w:rFonts w:ascii="仿宋" w:hAnsi="仿宋" w:eastAsia="仿宋" w:cs="仿宋"/>
          <w:sz w:val="24"/>
        </w:rPr>
        <w:t xml:space="preserve">采云</w:t>
      </w:r>
      <w:r>
        <w:rPr>
          <w:rFonts w:ascii="仿宋" w:hAnsi="仿宋" w:eastAsia="仿宋" w:cs="仿宋"/>
          <w:sz w:val="24"/>
        </w:rPr>
        <w:t xml:space="preserve">系统中告知未通过资格审查或符合性审查的原因，评标结束后，采购中心将不再告知未通过资格审查和符合性审查的原因。</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w:t>
      </w:r>
      <w:r>
        <w:rPr>
          <w:rFonts w:ascii="仿宋" w:hAnsi="仿宋" w:eastAsia="仿宋" w:cs="仿宋"/>
          <w:sz w:val="24"/>
        </w:rPr>
        <w:t xml:space="preserve">作出</w:t>
      </w:r>
      <w:r>
        <w:rPr>
          <w:rFonts w:ascii="仿宋" w:hAnsi="仿宋" w:eastAsia="仿宋" w:cs="仿宋"/>
          <w:sz w:val="24"/>
        </w:rPr>
        <w:t xml:space="preserve">结论。评委决定投标文件的</w:t>
      </w:r>
      <w:r>
        <w:rPr>
          <w:rFonts w:ascii="仿宋" w:hAnsi="仿宋" w:eastAsia="仿宋" w:cs="仿宋"/>
          <w:sz w:val="24"/>
        </w:rPr>
        <w:t xml:space="preserve">响应性只根据</w:t>
      </w:r>
      <w:r>
        <w:rPr>
          <w:rFonts w:ascii="仿宋" w:hAnsi="仿宋" w:eastAsia="仿宋" w:cs="仿宋"/>
          <w:sz w:val="24"/>
        </w:rPr>
        <w:t xml:space="preserve">投标文件本身的内容，而不寻求外部的证据。</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24.4评标委员会将对确定为实质性响应的投标进行进一步审核，确定其是否有计算上或累加上的算术错误，修正错误的原则如下：</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（1）投标文件中开标一览表内容与投标文件中相应内容不一致的，以开标一览表为准。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（2）大写金额和小写金额不一致的，以大写金额为准。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（3）单价金额小数点或者百分比有明显错位的，以开标一览表的总价为准，并修改单价。</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（4）总价金额与按单价汇总金额不一致的，以单价金额计算结果为准。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同时出现两种以上错误的，按照前款规定的顺序修正。</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24.5 评标委员会将按上述修正错误的方法调整投标文件中的投标报价，并通过苏</w:t>
      </w:r>
      <w:r>
        <w:rPr>
          <w:rFonts w:ascii="仿宋" w:hAnsi="仿宋" w:eastAsia="仿宋" w:cs="仿宋"/>
          <w:sz w:val="24"/>
        </w:rPr>
        <w:t xml:space="preserve">采云</w:t>
      </w:r>
      <w:r>
        <w:rPr>
          <w:rFonts w:ascii="仿宋" w:hAnsi="仿宋" w:eastAsia="仿宋" w:cs="仿宋"/>
          <w:sz w:val="24"/>
        </w:rPr>
        <w:t xml:space="preserve">系统告知投标人，调整后的价格应对投标人具有约束力。如果投标人不接受修正后的价格，则其投标将被拒绝。</w:t>
      </w:r>
      <w:r/>
    </w:p>
    <w:p>
      <w:pPr>
        <w:ind w:firstLine="480"/>
        <w:spacing w:line="360" w:lineRule="auto"/>
        <w:shd w:val="clear" w:color="auto" w:fill="ffffff"/>
        <w:widowControl/>
        <w:rPr>
          <w:rFonts w:hint="eastAsia" w:ascii="仿宋" w:hAnsi="仿宋" w:eastAsia="仿宋" w:cs="仿宋"/>
          <w:sz w:val="24"/>
        </w:rPr>
      </w:pPr>
      <w:r/>
      <w:bookmarkStart w:id="124" w:name="_Toc513029234"/>
      <w:r/>
      <w:bookmarkStart w:id="125" w:name="_Toc16938550"/>
      <w:r/>
      <w:bookmarkStart w:id="126" w:name="_Toc20823306"/>
      <w:r>
        <w:rPr>
          <w:rFonts w:ascii="仿宋" w:hAnsi="仿宋" w:eastAsia="仿宋" w:cs="仿宋"/>
          <w:sz w:val="24"/>
        </w:rPr>
        <w:t xml:space="preserve">24.6投标人在开、评标全过程中应保持通讯畅通，及时登录苏</w:t>
      </w:r>
      <w:r>
        <w:rPr>
          <w:rFonts w:ascii="仿宋" w:hAnsi="仿宋" w:eastAsia="仿宋" w:cs="仿宋"/>
          <w:sz w:val="24"/>
        </w:rPr>
        <w:t xml:space="preserve">采云</w:t>
      </w:r>
      <w:r>
        <w:rPr>
          <w:rFonts w:ascii="仿宋" w:hAnsi="仿宋" w:eastAsia="仿宋" w:cs="仿宋"/>
          <w:sz w:val="24"/>
        </w:rPr>
        <w:t xml:space="preserve">系统查阅、答复相关信息，并安排专人与采购中心及评标委员会联系。</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24.7 异常低价投标审查</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24.7.1 评标过程中出现下列情形之一的，评标委员会应当启动异常低价投标审查程序：</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（1）投标报价低于全部通过符合性审查投标人投标报价平均值50%的，即投标报价&lt;全部通过符合性审查投标人投标报价平均值×50%；</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（2）投标报价低于通过符合性审查的次低报价投标人投标报价50%的，即投标报价&lt;通过符合性审查的次低报价投标人投标报价×50%；</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（3）投标报价低于采购项目最高限价45%的，即投标报价&lt;采购项目最高限价×45%；</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（4）评标委员会基于专业判断，认为投标人报价过低，有可能影响产品质量或者不能诚信履约的其他情形。</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24.7.2 评标委员会启动异常低价投标审查后，属于前述第（1）项至第（4）项情形的，应当要求相关投标人在评审现场合理的时间内对投标价格</w:t>
      </w:r>
      <w:r>
        <w:rPr>
          <w:rFonts w:ascii="仿宋" w:hAnsi="仿宋" w:eastAsia="仿宋" w:cs="仿宋"/>
          <w:sz w:val="24"/>
        </w:rPr>
        <w:t xml:space="preserve">作出</w:t>
      </w:r>
      <w:r>
        <w:rPr>
          <w:rFonts w:ascii="仿宋" w:hAnsi="仿宋" w:eastAsia="仿宋" w:cs="仿宋"/>
          <w:sz w:val="24"/>
        </w:rPr>
        <w:t xml:space="preserve">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25、</w:t>
      </w:r>
      <w:bookmarkEnd w:id="124"/>
      <w:r/>
      <w:bookmarkEnd w:id="125"/>
      <w:r/>
      <w:bookmarkEnd w:id="126"/>
      <w:r>
        <w:rPr>
          <w:rFonts w:ascii="仿宋" w:hAnsi="仿宋" w:eastAsia="仿宋" w:cs="仿宋"/>
          <w:b/>
          <w:bCs/>
          <w:sz w:val="24"/>
        </w:rPr>
        <w:t xml:space="preserve">无效投标条款</w:t>
      </w:r>
      <w:r>
        <w:rPr>
          <w:rFonts w:ascii="仿宋" w:hAnsi="仿宋" w:eastAsia="仿宋" w:cs="仿宋"/>
          <w:b/>
          <w:bCs/>
          <w:sz w:val="24"/>
        </w:rPr>
        <w:t xml:space="preserve">和废标条款</w:t>
      </w:r>
      <w:r/>
    </w:p>
    <w:p>
      <w:pPr>
        <w:ind w:firstLine="480"/>
        <w:spacing w:line="360" w:lineRule="auto"/>
        <w:shd w:val="clear" w:color="auto" w:fill="ffffff"/>
        <w:widowControl/>
        <w:rPr>
          <w:rFonts w:hint="eastAsia" w:ascii="仿宋" w:hAnsi="仿宋" w:eastAsia="仿宋" w:cs="仿宋"/>
          <w:sz w:val="24"/>
        </w:rPr>
      </w:pPr>
      <w:r/>
      <w:bookmarkStart w:id="127" w:name="_Toc16938551"/>
      <w:r/>
      <w:bookmarkStart w:id="128" w:name="_Toc513029235"/>
      <w:r/>
      <w:bookmarkStart w:id="129" w:name="_Toc20823307"/>
      <w:r>
        <w:rPr>
          <w:rFonts w:ascii="仿宋" w:hAnsi="仿宋" w:eastAsia="仿宋" w:cs="仿宋"/>
          <w:sz w:val="24"/>
        </w:rPr>
        <w:t xml:space="preserve">25.1无效投标条款</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25.1.1 投标人在苏</w:t>
      </w:r>
      <w:r>
        <w:rPr>
          <w:rFonts w:ascii="仿宋" w:hAnsi="仿宋" w:eastAsia="仿宋" w:cs="仿宋"/>
          <w:sz w:val="24"/>
        </w:rPr>
        <w:t xml:space="preserve">采云</w:t>
      </w:r>
      <w:r>
        <w:rPr>
          <w:rFonts w:ascii="仿宋" w:hAnsi="仿宋" w:eastAsia="仿宋" w:cs="仿宋"/>
          <w:sz w:val="24"/>
        </w:rPr>
        <w:t xml:space="preserve">系统规定的时间内未成功解密电子投标文件的。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25.1.2 投标人未按照招标文件要求上传电子投标文件的。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25.1.3 投标人同一采购包提交两个（含两个）以上不同的投标报价的。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25.1.4投标人不具备招标文件中规定资格要求的。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25.1.5投标人的报价超过了采购预算或最高限价的。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25.1.6未通过符合性审查的。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25.1.7不符合招标文件中规定的实质性要求的（本招标文件中斜体且有下划线部分或加*号条款为实质性要求）</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25.1.9 投标文件含有采购人不能接受的附加条件的。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25.1.10评标委员会按照本招标文件规定对投标人进行异常低价投标审查后，认为投标人不能证明其报价合理性的。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25.1.11 投标文件未按照招标文件要求加盖CA电子公章的。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25.1.12 投标人所提供的服务不符合招标文件中所列国家强制性标准的。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25.1.13其他法律、法规及本招标文件规定的属无效投标的情形。</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25.2</w:t>
      </w:r>
      <w:r>
        <w:rPr>
          <w:rFonts w:ascii="仿宋" w:hAnsi="仿宋" w:eastAsia="仿宋" w:cs="仿宋"/>
          <w:sz w:val="24"/>
        </w:rPr>
        <w:t xml:space="preserve">废标条款</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25.2.1符合专业条件的投标人或者对招标文件作实质响应的投标人不足三家的。25.2.2出现影响采购公正的违法、违规行为的。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25.2.3因重大变故，采购任务取消的。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25.2.4评标委员会认定招标文件存在歧义、重大缺陷导致评审工作无法进行。</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25.2.5 因苏</w:t>
      </w:r>
      <w:r>
        <w:rPr>
          <w:rFonts w:ascii="仿宋" w:hAnsi="仿宋" w:eastAsia="仿宋" w:cs="仿宋"/>
          <w:sz w:val="24"/>
        </w:rPr>
        <w:t xml:space="preserve">采云</w:t>
      </w:r>
      <w:r>
        <w:rPr>
          <w:rFonts w:ascii="仿宋" w:hAnsi="仿宋" w:eastAsia="仿宋" w:cs="仿宋"/>
          <w:sz w:val="24"/>
        </w:rPr>
        <w:t xml:space="preserve">系统故障原因造成开标不成功的。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25.3 投标截止时间结束后参加投标的投标人不足三家的处理：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25.3.1如出现投标截止时间结束后参加投标的投标人或者在评标期间对招标文件做出实质响应的投标人不足三家情况，按政府采购相关规定执行。</w:t>
      </w:r>
      <w:r/>
    </w:p>
    <w:p>
      <w:pPr>
        <w:ind w:firstLine="480"/>
        <w:spacing w:line="360" w:lineRule="auto"/>
        <w:shd w:val="clear" w:color="auto" w:fill="ffffff"/>
        <w:widowControl/>
        <w:rPr>
          <w:rFonts w:hint="eastAsia" w:ascii="仿宋" w:hAnsi="仿宋" w:eastAsia="仿宋" w:cs="仿宋"/>
          <w:b/>
          <w:bCs/>
          <w:sz w:val="24"/>
        </w:rPr>
      </w:pPr>
      <w:r/>
      <w:bookmarkStart w:id="130" w:name="_Toc120614219"/>
      <w:r>
        <w:rPr>
          <w:rFonts w:ascii="仿宋" w:hAnsi="仿宋" w:eastAsia="仿宋" w:cs="仿宋"/>
          <w:b/>
          <w:bCs/>
          <w:sz w:val="24"/>
        </w:rPr>
        <w:t xml:space="preserve">六、</w:t>
      </w:r>
      <w:bookmarkEnd w:id="127"/>
      <w:r/>
      <w:bookmarkEnd w:id="128"/>
      <w:r/>
      <w:bookmarkEnd w:id="129"/>
      <w:r>
        <w:rPr>
          <w:rFonts w:ascii="仿宋" w:hAnsi="仿宋" w:eastAsia="仿宋" w:cs="仿宋"/>
          <w:b/>
          <w:bCs/>
          <w:sz w:val="24"/>
        </w:rPr>
        <w:t xml:space="preserve">定标</w:t>
      </w:r>
      <w:bookmarkEnd w:id="130"/>
      <w:r/>
      <w:r/>
    </w:p>
    <w:p>
      <w:pPr>
        <w:ind w:firstLine="480"/>
        <w:spacing w:line="360" w:lineRule="auto"/>
        <w:shd w:val="clear" w:color="auto" w:fill="ffffff"/>
        <w:widowControl/>
        <w:rPr>
          <w:rFonts w:hint="eastAsia" w:ascii="仿宋" w:hAnsi="仿宋" w:eastAsia="仿宋" w:cs="仿宋"/>
          <w:b/>
          <w:bCs/>
          <w:sz w:val="24"/>
        </w:rPr>
      </w:pPr>
      <w:r/>
      <w:bookmarkStart w:id="131" w:name="_Toc513029238"/>
      <w:r/>
      <w:bookmarkStart w:id="132" w:name="_Toc16938554"/>
      <w:r/>
      <w:bookmarkStart w:id="133" w:name="_Toc20823310"/>
      <w:r>
        <w:rPr>
          <w:rFonts w:ascii="仿宋" w:hAnsi="仿宋" w:eastAsia="仿宋" w:cs="仿宋"/>
          <w:b/>
          <w:bCs/>
          <w:sz w:val="24"/>
        </w:rPr>
        <w:t xml:space="preserve">26、</w:t>
      </w:r>
      <w:bookmarkEnd w:id="131"/>
      <w:r>
        <w:rPr>
          <w:rFonts w:ascii="仿宋" w:hAnsi="仿宋" w:eastAsia="仿宋" w:cs="仿宋"/>
          <w:b/>
          <w:bCs/>
          <w:sz w:val="24"/>
        </w:rPr>
        <w:t xml:space="preserve">确定</w:t>
      </w:r>
      <w:bookmarkEnd w:id="132"/>
      <w:r/>
      <w:bookmarkEnd w:id="133"/>
      <w:r>
        <w:rPr>
          <w:rFonts w:ascii="仿宋" w:hAnsi="仿宋" w:eastAsia="仿宋" w:cs="仿宋"/>
          <w:b/>
          <w:bCs/>
          <w:sz w:val="24"/>
        </w:rPr>
        <w:t xml:space="preserve">中标单位</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26.1中标候选人的选取原则和数量见招标文件第五章规定。 </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26.2 采购人应根据评标委员会推荐的中标候选人确定中标供应商。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26.3 采购中心将在“江苏政府采购网”发布中标公告，公告期限为1个工作日。</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26.4  若有充分证据证明，中标供应</w:t>
      </w:r>
      <w:r>
        <w:rPr>
          <w:rFonts w:ascii="仿宋" w:hAnsi="仿宋" w:eastAsia="仿宋" w:cs="仿宋"/>
          <w:sz w:val="24"/>
        </w:rPr>
        <w:t xml:space="preserve">商出现</w:t>
      </w:r>
      <w:r>
        <w:rPr>
          <w:rFonts w:ascii="仿宋" w:hAnsi="仿宋" w:eastAsia="仿宋" w:cs="仿宋"/>
          <w:sz w:val="24"/>
        </w:rPr>
        <w:t xml:space="preserve">下列情况之一的，一经查实，将被取消中标资格：</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26.4.1提供虚假材料谋取中标的。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26.4.2向采购人、采购中心行贿或者提供其他不正当利益的。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26.4.3属于本文件规定的无效条件，但在评标过程中又未被评标委员会发现的。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26.4.4与采购人或者其他投标人恶意串通的。</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26.4.5采取不正当手段诋毁、排挤其他投标人的。</w:t>
      </w:r>
      <w:r/>
    </w:p>
    <w:p>
      <w:pPr>
        <w:ind w:firstLine="480"/>
        <w:spacing w:line="360" w:lineRule="auto"/>
        <w:shd w:val="clear" w:color="auto" w:fill="ffffff"/>
        <w:widowControl/>
        <w:rPr>
          <w:rFonts w:hint="eastAsia" w:ascii="仿宋" w:hAnsi="仿宋" w:eastAsia="仿宋" w:cs="仿宋"/>
          <w:sz w:val="24"/>
        </w:rPr>
      </w:pPr>
      <w:r/>
      <w:bookmarkStart w:id="134" w:name="_Toc200451960"/>
      <w:r>
        <w:rPr>
          <w:rFonts w:ascii="仿宋" w:hAnsi="仿宋" w:eastAsia="仿宋" w:cs="仿宋"/>
          <w:sz w:val="24"/>
        </w:rPr>
        <w:t xml:space="preserve">26.5 有下列情形之一的，视为投标人串通投标，投标无效：</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26.5.1不同投标人的投标文件由同一单位或者个人编制。</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26.5.2不同投标人委托同一单位或者个人办理投标事宜。</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26.5.3 不同投标人的投标文件载明的项目管理成员或者联系人员为同一人。</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26.5.4不同投标人的投标文件异常一致或者投标报价呈规律性差异。</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27、质疑处理</w:t>
      </w:r>
      <w:bookmarkEnd w:id="134"/>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27.1 提出质疑的投标人应当是参与所质疑项目采购活动的投标人。潜在投标人依法获取其可质疑的采购文件的，可以对采购文件提出质疑。</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27.2投标人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27.2.1对可以质疑的采购文件提出质疑的，为收到采购文件之日或者采购文件公告期限届满之日；</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27.2.2对采购过程提出质疑的，为各采购程序环节结束之日；</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27.2.3对中标或者成交结果提出质疑的，为中标或者成交结果公告期限届满之日。</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投标人应当在法定质疑期内一次性提出针对同一采购程序环节的质疑。投标人如在法定期限内对同一采购程序环节提出多次质疑的，采购中心、采购人将只对投标人第一次质疑</w:t>
      </w:r>
      <w:r>
        <w:rPr>
          <w:rFonts w:ascii="仿宋" w:hAnsi="仿宋" w:eastAsia="仿宋" w:cs="仿宋"/>
          <w:sz w:val="24"/>
        </w:rPr>
        <w:t xml:space="preserve">作出</w:t>
      </w:r>
      <w:r>
        <w:rPr>
          <w:rFonts w:ascii="仿宋" w:hAnsi="仿宋" w:eastAsia="仿宋" w:cs="仿宋"/>
          <w:sz w:val="24"/>
        </w:rPr>
        <w:t xml:space="preserve">答复。</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27.3质疑</w:t>
      </w:r>
      <w:r>
        <w:rPr>
          <w:rFonts w:ascii="仿宋" w:hAnsi="仿宋" w:eastAsia="仿宋" w:cs="仿宋"/>
          <w:sz w:val="24"/>
        </w:rPr>
        <w:t xml:space="preserve">函必须</w:t>
      </w:r>
      <w:r>
        <w:rPr>
          <w:rFonts w:ascii="仿宋" w:hAnsi="仿宋" w:eastAsia="仿宋" w:cs="仿宋"/>
          <w:sz w:val="24"/>
        </w:rPr>
        <w:t xml:space="preserve">按照本招标文件中《质疑函范本》要求的格式和内容进行填写。</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27.4投标人（含潜在投标人）对与本项目有关的所有询问、质疑均请向采购人</w:t>
      </w:r>
      <w:r>
        <w:rPr>
          <w:rFonts w:hint="eastAsia" w:ascii="仿宋" w:hAnsi="仿宋" w:eastAsia="仿宋" w:cs="仿宋"/>
          <w:sz w:val="24"/>
        </w:rPr>
        <w:t xml:space="preserve">或采购代理机构</w:t>
      </w:r>
      <w:r>
        <w:rPr>
          <w:rFonts w:ascii="仿宋" w:hAnsi="仿宋" w:eastAsia="仿宋" w:cs="仿宋"/>
          <w:sz w:val="24"/>
        </w:rPr>
        <w:t xml:space="preserve">提出，由采购人</w:t>
      </w:r>
      <w:r>
        <w:rPr>
          <w:rFonts w:hint="eastAsia" w:ascii="仿宋" w:hAnsi="仿宋" w:eastAsia="仿宋" w:cs="仿宋"/>
          <w:sz w:val="24"/>
        </w:rPr>
        <w:t xml:space="preserve">或采购代理机构</w:t>
      </w:r>
      <w:r>
        <w:rPr>
          <w:rFonts w:ascii="仿宋" w:hAnsi="仿宋" w:eastAsia="仿宋" w:cs="仿宋"/>
          <w:sz w:val="24"/>
        </w:rPr>
        <w:t xml:space="preserve">负责答复。</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采购人</w:t>
      </w:r>
      <w:r>
        <w:rPr>
          <w:rFonts w:hint="eastAsia" w:ascii="仿宋" w:hAnsi="仿宋" w:eastAsia="仿宋" w:cs="仿宋"/>
          <w:sz w:val="24"/>
        </w:rPr>
        <w:t xml:space="preserve">或采购代理机构</w:t>
      </w:r>
      <w:r>
        <w:rPr>
          <w:rFonts w:ascii="仿宋" w:hAnsi="仿宋" w:eastAsia="仿宋" w:cs="仿宋"/>
          <w:sz w:val="24"/>
        </w:rPr>
        <w:t xml:space="preserve">接收以纸质原件形式</w:t>
      </w:r>
      <w:r>
        <w:rPr>
          <w:rFonts w:hint="eastAsia" w:ascii="仿宋" w:hAnsi="仿宋" w:eastAsia="仿宋" w:cs="仿宋"/>
          <w:sz w:val="24"/>
        </w:rPr>
        <w:t xml:space="preserve">或电子邮件形式</w:t>
      </w:r>
      <w:r>
        <w:rPr>
          <w:rFonts w:ascii="仿宋" w:hAnsi="仿宋" w:eastAsia="仿宋" w:cs="仿宋"/>
          <w:sz w:val="24"/>
        </w:rPr>
        <w:t xml:space="preserve">送达的质疑,建议投标人尽量通过邮寄方式提交质疑（采购人不接受无快递</w:t>
      </w:r>
      <w:r>
        <w:rPr>
          <w:rFonts w:ascii="仿宋" w:hAnsi="仿宋" w:eastAsia="仿宋" w:cs="仿宋"/>
          <w:sz w:val="24"/>
        </w:rPr>
        <w:t xml:space="preserve">运单号</w:t>
      </w:r>
      <w:r>
        <w:rPr>
          <w:rFonts w:ascii="仿宋" w:hAnsi="仿宋" w:eastAsia="仿宋" w:cs="仿宋"/>
          <w:sz w:val="24"/>
        </w:rPr>
        <w:t xml:space="preserve">的快递）。</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采购人质疑接收人及联系方式见招标文件第一章。</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27.5 以下情形的质疑不予受理</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27.5.1 内容不符合《政府采购质疑和投诉办法》第十二条规定的质疑。</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27.5.2 超出政府采购法定期限的质疑。</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27.5.3 以传真、电子邮件等方式递交的非原件形式的质疑。</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27.5.4 未参加投标活动的投标人或在投标活动中自身权益未受到损害的投标人所提出的质疑。</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27.5.5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28、中标通知书</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28.l 中标结果确定后，采购中心将向中标供应商发出中标通知书。请中标供应商在中标结果公告届满之日起30日内,使用CA数字证书登录苏</w:t>
      </w:r>
      <w:r>
        <w:rPr>
          <w:rFonts w:ascii="仿宋" w:hAnsi="仿宋" w:eastAsia="仿宋" w:cs="仿宋"/>
          <w:sz w:val="24"/>
        </w:rPr>
        <w:t xml:space="preserve">采云</w:t>
      </w:r>
      <w:r>
        <w:rPr>
          <w:rFonts w:ascii="仿宋" w:hAnsi="仿宋" w:eastAsia="仿宋" w:cs="仿宋"/>
          <w:sz w:val="24"/>
        </w:rPr>
        <w:t xml:space="preserve">系统及时下载中标通知书。因系统存储空间有限，自中标结果公告届满之日起30日后，苏</w:t>
      </w:r>
      <w:r>
        <w:rPr>
          <w:rFonts w:ascii="仿宋" w:hAnsi="仿宋" w:eastAsia="仿宋" w:cs="仿宋"/>
          <w:sz w:val="24"/>
        </w:rPr>
        <w:t xml:space="preserve">采云</w:t>
      </w:r>
      <w:r>
        <w:rPr>
          <w:rFonts w:ascii="仿宋" w:hAnsi="仿宋" w:eastAsia="仿宋" w:cs="仿宋"/>
          <w:sz w:val="24"/>
        </w:rPr>
        <w:t xml:space="preserve">系统不再保证提供下载中标通知书服务,因未及时下载而造成的不利后果由中标供应商自行承担。</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shd w:val="clear" w:color="auto" w:fill="ffffff"/>
        <w:widowControl/>
        <w:rPr>
          <w:rFonts w:hint="eastAsia" w:ascii="仿宋" w:hAnsi="仿宋" w:eastAsia="仿宋" w:cs="仿宋"/>
          <w:b/>
          <w:bCs/>
          <w:sz w:val="24"/>
        </w:rPr>
      </w:pPr>
      <w:r/>
      <w:bookmarkStart w:id="135" w:name="_Toc513029236"/>
      <w:r/>
      <w:bookmarkStart w:id="136" w:name="_Toc120614220"/>
      <w:r/>
      <w:bookmarkStart w:id="137" w:name="_Toc20823308"/>
      <w:r/>
      <w:bookmarkStart w:id="138" w:name="_Toc16938552"/>
      <w:r>
        <w:rPr>
          <w:rFonts w:ascii="仿宋" w:hAnsi="仿宋" w:eastAsia="仿宋" w:cs="仿宋"/>
          <w:b/>
          <w:bCs/>
          <w:sz w:val="24"/>
        </w:rPr>
        <w:t xml:space="preserve">七、授予合同</w:t>
      </w:r>
      <w:bookmarkEnd w:id="135"/>
      <w:r/>
      <w:bookmarkEnd w:id="136"/>
      <w:r/>
      <w:bookmarkEnd w:id="137"/>
      <w:r/>
      <w:bookmarkEnd w:id="138"/>
      <w:r/>
      <w:r/>
    </w:p>
    <w:p>
      <w:pPr>
        <w:ind w:firstLine="480"/>
        <w:spacing w:line="360" w:lineRule="auto"/>
        <w:shd w:val="clear" w:color="auto" w:fill="ffffff"/>
        <w:widowControl/>
        <w:rPr>
          <w:rFonts w:hint="eastAsia" w:ascii="仿宋" w:hAnsi="仿宋" w:eastAsia="仿宋" w:cs="仿宋"/>
          <w:b/>
          <w:bCs/>
          <w:sz w:val="24"/>
        </w:rPr>
      </w:pPr>
      <w:r/>
      <w:bookmarkStart w:id="139" w:name="_Toc20823309"/>
      <w:r/>
      <w:bookmarkStart w:id="140" w:name="_Toc513029237"/>
      <w:r/>
      <w:bookmarkStart w:id="141" w:name="_Toc16938553"/>
      <w:r>
        <w:rPr>
          <w:rFonts w:ascii="仿宋" w:hAnsi="仿宋" w:eastAsia="仿宋" w:cs="仿宋"/>
          <w:b/>
          <w:bCs/>
          <w:sz w:val="24"/>
        </w:rPr>
        <w:t xml:space="preserve">29、签订合同</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29.l中标供应商应当在中标通知书发出之日起三十日内，按照招标文件确定的事项与采购人签订政府采购合同。</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29.2 招标文件、中标供应商的投标文件及招标过程中有关澄清、承诺文件均应作为合同附件。</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30、服务（包含与服务相关的货物）的追加</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9"/>
      <w:r/>
      <w:bookmarkEnd w:id="140"/>
      <w:r/>
      <w:bookmarkEnd w:id="141"/>
      <w:r/>
      <w:r/>
    </w:p>
    <w:p>
      <w:pPr>
        <w:ind w:firstLine="480"/>
        <w:spacing w:line="360" w:lineRule="auto"/>
        <w:shd w:val="clear" w:color="auto" w:fill="ffffff"/>
        <w:widowControl/>
        <w:rPr>
          <w:rFonts w:hint="eastAsia" w:ascii="仿宋" w:hAnsi="仿宋" w:eastAsia="仿宋" w:cs="仿宋"/>
          <w:b/>
          <w:bCs/>
          <w:sz w:val="24"/>
        </w:rPr>
      </w:pPr>
      <w:r>
        <w:rPr>
          <w:rFonts w:ascii="仿宋" w:hAnsi="仿宋" w:eastAsia="仿宋" w:cs="仿宋"/>
          <w:b/>
          <w:bCs/>
          <w:sz w:val="24"/>
        </w:rPr>
        <w:t xml:space="preserve">31、政府采购履约资金扶持政策</w:t>
      </w:r>
      <w:r/>
    </w:p>
    <w:p>
      <w:pPr>
        <w:ind w:firstLine="480"/>
        <w:spacing w:line="360" w:lineRule="auto"/>
        <w:shd w:val="clear" w:color="auto" w:fill="ffffff"/>
        <w:widowControl/>
        <w:rPr>
          <w:rFonts w:hint="eastAsia" w:ascii="仿宋" w:hAnsi="仿宋" w:eastAsia="仿宋" w:cs="仿宋"/>
          <w:sz w:val="24"/>
        </w:rPr>
      </w:pPr>
      <w:r>
        <w:rPr>
          <w:rFonts w:ascii="仿宋" w:hAnsi="仿宋" w:eastAsia="仿宋" w:cs="仿宋"/>
          <w:sz w:val="24"/>
        </w:rPr>
        <w:t xml:space="preserve">中标供应商可凭政府采购合同办理融资贷款，详情请见江苏政府采购网“政采贷”专栏。</w:t>
      </w:r>
      <w:r/>
    </w:p>
    <w:p>
      <w:pPr>
        <w:pStyle w:val="863"/>
        <w:numPr>
          <w:ilvl w:val="0"/>
          <w:numId w:val="0"/>
        </w:numPr>
        <w:rPr>
          <w:rFonts w:hint="eastAsia" w:ascii="仿宋" w:hAnsi="仿宋" w:eastAsia="仿宋" w:cs="仿宋"/>
          <w:sz w:val="24"/>
          <w:szCs w:val="24"/>
        </w:rPr>
        <w:sectPr>
          <w:headerReference w:type="default" r:id="rId9"/>
          <w:footerReference w:type="default" r:id="rId11"/>
          <w:footnotePr/>
          <w:endnotePr/>
          <w:type w:val="nextPage"/>
          <w:pgSz w:w="11906" w:h="16838" w:orient="portrait"/>
          <w:pgMar w:top="1440" w:right="1440" w:bottom="1440" w:left="1797" w:header="851" w:footer="992" w:gutter="0"/>
          <w:cols w:num="1" w:sep="0" w:space="720" w:equalWidth="1"/>
          <w:docGrid w:linePitch="360"/>
        </w:sectPr>
      </w:pPr>
      <w:r>
        <w:rPr>
          <w:rFonts w:hint="eastAsia" w:ascii="仿宋" w:hAnsi="仿宋" w:eastAsia="仿宋" w:cs="仿宋"/>
          <w:sz w:val="24"/>
          <w:szCs w:val="24"/>
        </w:rPr>
        <w:br w:type="page" w:clear="all"/>
      </w:r>
      <w:bookmarkStart w:id="142" w:name="_Toc177116688"/>
      <w:r/>
      <w:bookmarkStart w:id="143" w:name="_Toc481057145"/>
      <w:r>
        <w:rPr>
          <w:rFonts w:hint="eastAsia" w:ascii="仿宋" w:hAnsi="仿宋" w:eastAsia="仿宋" w:cs="仿宋"/>
          <w:sz w:val="24"/>
          <w:szCs w:val="24"/>
        </w:rPr>
        <w:t xml:space="preserve">第三章 评标标准</w:t>
      </w:r>
      <w:bookmarkEnd w:id="142"/>
      <w:r/>
      <w:bookmarkEnd w:id="143"/>
      <w:r/>
      <w:r/>
    </w:p>
    <w:p>
      <w:pPr>
        <w:ind w:firstLine="480"/>
        <w:jc w:val="left"/>
        <w:widowControl/>
        <w:rPr>
          <w:rFonts w:hint="eastAsia" w:ascii="仿宋" w:hAnsi="仿宋" w:eastAsia="仿宋" w:cs="仿宋"/>
          <w:sz w:val="24"/>
        </w:rPr>
      </w:pPr>
      <w:r>
        <w:rPr>
          <w:rFonts w:hint="eastAsia" w:ascii="仿宋" w:hAnsi="仿宋" w:eastAsia="仿宋" w:cs="仿宋"/>
          <w:sz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w:t>
      </w:r>
      <w:r>
        <w:rPr>
          <w:rFonts w:ascii="仿宋" w:hAnsi="仿宋" w:eastAsia="仿宋" w:cs="仿宋"/>
          <w:sz w:val="24"/>
        </w:rPr>
        <w:t xml:space="preserve">投标文件满足招标文件全部实质性要求，</w:t>
      </w:r>
      <w:r>
        <w:rPr>
          <w:rFonts w:ascii="仿宋" w:hAnsi="仿宋" w:eastAsia="仿宋" w:cs="仿宋"/>
          <w:sz w:val="24"/>
        </w:rPr>
        <w:t xml:space="preserve">且按照</w:t>
      </w:r>
      <w:r>
        <w:rPr>
          <w:rFonts w:ascii="仿宋" w:hAnsi="仿宋" w:eastAsia="仿宋" w:cs="仿宋"/>
          <w:sz w:val="24"/>
        </w:rPr>
        <w:t xml:space="preserve">评审因素的量化指标评审得分最高的投标人为中标候选人。</w:t>
      </w:r>
      <w:r/>
    </w:p>
    <w:tbl>
      <w:tblPr>
        <w:tblW w:w="51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08"/>
        <w:gridCol w:w="1586"/>
        <w:gridCol w:w="1274"/>
        <w:gridCol w:w="4794"/>
      </w:tblGrid>
      <w:tr>
        <w:trPr/>
        <w:tc>
          <w:tcPr>
            <w:gridSpan w:val="2"/>
            <w:tcW w:w="2797"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b/>
                <w:sz w:val="18"/>
                <w:szCs w:val="18"/>
              </w:rPr>
              <w:t xml:space="preserve">评审因素</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b/>
                <w:sz w:val="18"/>
                <w:szCs w:val="18"/>
              </w:rPr>
              <w:t xml:space="preserve">分数（分）</w:t>
            </w:r>
            <w:r/>
          </w:p>
        </w:tc>
        <w:tc>
          <w:tcPr>
            <w:tcW w:w="4800"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b/>
                <w:sz w:val="18"/>
                <w:szCs w:val="18"/>
              </w:rPr>
              <w:t xml:space="preserve">评审标准</w:t>
            </w:r>
            <w:r/>
          </w:p>
        </w:tc>
      </w:tr>
      <w:tr>
        <w:trPr/>
        <w:tc>
          <w:tcPr>
            <w:tcW w:w="1209"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价格部分（30分）</w:t>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价格</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30</w:t>
            </w:r>
            <w:r/>
          </w:p>
        </w:tc>
        <w:tc>
          <w:tcPr>
            <w:tcW w:w="4800" w:type="dxa"/>
            <w:vAlign w:val="center"/>
            <w:textDirection w:val="lrTb"/>
            <w:noWrap w:val="false"/>
          </w:tcPr>
          <w:p>
            <w:pPr>
              <w:jc w:val="left"/>
              <w:spacing w:line="276" w:lineRule="auto"/>
              <w:rPr>
                <w:rFonts w:hint="eastAsia" w:ascii="仿宋" w:hAnsi="仿宋" w:eastAsia="仿宋" w:cs="仿宋"/>
                <w:bCs/>
                <w:sz w:val="18"/>
                <w:szCs w:val="18"/>
              </w:rPr>
            </w:pPr>
            <w:r>
              <w:rPr>
                <w:rFonts w:hint="eastAsia" w:ascii="仿宋" w:hAnsi="仿宋" w:eastAsia="仿宋" w:cs="仿宋"/>
                <w:sz w:val="18"/>
                <w:szCs w:val="18"/>
              </w:rPr>
              <w:t xml:space="preserve">价格分采用低价优先法计算，即满足采购文件要求且投标价格最低的投标人投标报价为评标基准价，其价格分为满分30分，其它投标人的价格</w:t>
            </w:r>
            <w:r>
              <w:rPr>
                <w:rFonts w:hint="eastAsia" w:ascii="仿宋" w:hAnsi="仿宋" w:eastAsia="仿宋" w:cs="仿宋"/>
                <w:sz w:val="18"/>
                <w:szCs w:val="18"/>
              </w:rPr>
              <w:t xml:space="preserve">分统一</w:t>
            </w:r>
            <w:r>
              <w:rPr>
                <w:rFonts w:hint="eastAsia" w:ascii="仿宋" w:hAnsi="仿宋" w:eastAsia="仿宋" w:cs="仿宋"/>
                <w:sz w:val="18"/>
                <w:szCs w:val="18"/>
              </w:rPr>
              <w:t xml:space="preserve">按照以下公式计算：投标报价得分=（评标基准价/该投标人的投标报价）×30分。分值保留小数点2位。</w:t>
            </w:r>
            <w:r/>
          </w:p>
        </w:tc>
      </w:tr>
      <w:tr>
        <w:trPr/>
        <w:tc>
          <w:tcPr>
            <w:tcW w:w="1209" w:type="dxa"/>
            <w:vAlign w:val="center"/>
            <w:vMerge w:val="restart"/>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技术方案（40分）</w:t>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总体服务方案</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包括但不限于</w:t>
            </w:r>
            <w:r>
              <w:rPr>
                <w:rFonts w:ascii="仿宋" w:hAnsi="仿宋" w:eastAsia="仿宋" w:cs="仿宋"/>
                <w:sz w:val="18"/>
                <w:szCs w:val="18"/>
              </w:rPr>
              <w:t xml:space="preserve">运维现状及组织管理方案、总体运维服务方案、总体安全方案、综合协调方案、与维护现状的连续性稳定性及兼容性方案、具体措施等</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重难点分析</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bookmarkStart w:id="144" w:name="OLE_LINK17"/>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bookmarkEnd w:id="144"/>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bookmarkStart w:id="145" w:name="OLE_LINK22"/>
            <w:r>
              <w:rPr>
                <w:rFonts w:ascii="仿宋" w:hAnsi="仿宋" w:eastAsia="仿宋" w:cs="仿宋"/>
                <w:sz w:val="18"/>
                <w:szCs w:val="18"/>
              </w:rPr>
              <w:t xml:space="preserve">CENI全网告警监控</w:t>
            </w:r>
            <w:r>
              <w:rPr>
                <w:rFonts w:hint="eastAsia" w:ascii="仿宋" w:hAnsi="仿宋" w:eastAsia="仿宋" w:cs="仿宋"/>
                <w:sz w:val="18"/>
                <w:szCs w:val="18"/>
              </w:rPr>
              <w:t xml:space="preserve">实施方案</w:t>
            </w:r>
            <w:bookmarkEnd w:id="145"/>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ascii="仿宋" w:hAnsi="仿宋" w:eastAsia="仿宋" w:cs="仿宋"/>
                <w:sz w:val="18"/>
                <w:szCs w:val="18"/>
              </w:rPr>
              <w:t xml:space="preserve">总控中心机房值守</w:t>
            </w:r>
            <w:r>
              <w:rPr>
                <w:rFonts w:hint="eastAsia" w:ascii="仿宋" w:hAnsi="仿宋" w:eastAsia="仿宋" w:cs="仿宋"/>
                <w:sz w:val="18"/>
                <w:szCs w:val="18"/>
              </w:rPr>
              <w:t xml:space="preserve">实施方案</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ascii="仿宋" w:hAnsi="仿宋" w:eastAsia="仿宋" w:cs="仿宋"/>
                <w:sz w:val="18"/>
                <w:szCs w:val="18"/>
              </w:rPr>
              <w:t xml:space="preserve">传输技术服务</w:t>
            </w:r>
            <w:r>
              <w:rPr>
                <w:rFonts w:hint="eastAsia" w:ascii="仿宋" w:hAnsi="仿宋" w:eastAsia="仿宋" w:cs="仿宋"/>
                <w:sz w:val="18"/>
                <w:szCs w:val="18"/>
              </w:rPr>
              <w:t xml:space="preserve">实</w:t>
            </w:r>
            <w:r>
              <w:rPr>
                <w:rFonts w:hint="eastAsia" w:ascii="仿宋" w:hAnsi="仿宋" w:eastAsia="仿宋" w:cs="仿宋"/>
                <w:sz w:val="18"/>
                <w:szCs w:val="18"/>
              </w:rPr>
              <w:t xml:space="preserve">施方案</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ascii="仿宋" w:hAnsi="仿宋" w:eastAsia="仿宋" w:cs="仿宋"/>
                <w:sz w:val="18"/>
                <w:szCs w:val="18"/>
              </w:rPr>
              <w:t xml:space="preserve">数通技术服务</w:t>
            </w:r>
            <w:r>
              <w:rPr>
                <w:rFonts w:hint="eastAsia" w:ascii="仿宋" w:hAnsi="仿宋" w:eastAsia="仿宋" w:cs="仿宋"/>
                <w:sz w:val="18"/>
                <w:szCs w:val="18"/>
              </w:rPr>
              <w:t xml:space="preserve">实施方案</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ascii="仿宋" w:hAnsi="仿宋" w:eastAsia="仿宋" w:cs="仿宋"/>
                <w:sz w:val="18"/>
                <w:szCs w:val="18"/>
              </w:rPr>
              <w:t xml:space="preserve">其他配合服务</w:t>
            </w:r>
            <w:r>
              <w:rPr>
                <w:rFonts w:hint="eastAsia" w:ascii="仿宋" w:hAnsi="仿宋" w:eastAsia="仿宋" w:cs="仿宋"/>
                <w:sz w:val="18"/>
                <w:szCs w:val="18"/>
              </w:rPr>
              <w:t xml:space="preserve">实施方案</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应急保障方案</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5</w:t>
            </w:r>
            <w:r/>
          </w:p>
        </w:tc>
        <w:tc>
          <w:tcPr>
            <w:tcW w:w="4800" w:type="dxa"/>
            <w:vAlign w:val="center"/>
            <w:textDirection w:val="lrTb"/>
            <w:noWrap w:val="false"/>
          </w:tcPr>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(1)全面详细、科学合理、可操作性强、针对性强得5分: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(2)较为全面详细、较为科学合理、具有可操作性、有一定的针对性得3分;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(3)基本全面、基本合理得1分;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(4)方案脱离实际情况或未提供得0分。</w:t>
            </w:r>
            <w:r/>
          </w:p>
        </w:tc>
      </w:tr>
      <w:tr>
        <w:trPr/>
        <w:tc>
          <w:tcPr>
            <w:tcW w:w="1209" w:type="dxa"/>
            <w:vAlign w:val="center"/>
            <w:vMerge w:val="restart"/>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履约能力（30分）</w:t>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ascii="仿宋" w:hAnsi="仿宋" w:eastAsia="仿宋" w:cs="仿宋"/>
                <w:sz w:val="18"/>
                <w:szCs w:val="18"/>
              </w:rPr>
              <w:t xml:space="preserve">业绩</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9</w:t>
            </w:r>
            <w:r/>
          </w:p>
        </w:tc>
        <w:tc>
          <w:tcPr>
            <w:tcW w:w="4800" w:type="dxa"/>
            <w:vAlign w:val="center"/>
            <w:textDirection w:val="lrTb"/>
            <w:noWrap w:val="false"/>
          </w:tcPr>
          <w:p>
            <w:pPr>
              <w:jc w:val="left"/>
              <w:rPr>
                <w:rFonts w:hint="eastAsia" w:ascii="仿宋" w:hAnsi="仿宋" w:eastAsia="仿宋" w:cs="仿宋"/>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szCs w:val="18"/>
              </w:rPr>
              <w:t xml:space="preserve">投标人提供2023年1月1日（以合同签订时间为准）以来类似网络维护类项目案例，每提供1个案例得4.5分，满分9分；</w:t>
            </w:r>
            <w:r/>
          </w:p>
          <w:p>
            <w:pPr>
              <w:jc w:val="left"/>
              <w:rPr>
                <w:rFonts w:hint="eastAsia" w:ascii="仿宋" w:hAnsi="仿宋" w:eastAsia="仿宋" w:cs="仿宋"/>
                <w:sz w:val="18"/>
                <w:szCs w:val="18"/>
              </w:rPr>
            </w:pPr>
            <w:r>
              <w:rPr>
                <w:rFonts w:hint="eastAsia" w:ascii="仿宋" w:hAnsi="仿宋" w:eastAsia="仿宋" w:cs="仿宋"/>
                <w:sz w:val="18"/>
                <w:szCs w:val="18"/>
              </w:rPr>
              <w:t xml:space="preserve">相同案例不重复计分，须提供案例合同扫描件，</w:t>
            </w:r>
            <w:r>
              <w:rPr>
                <w:rFonts w:ascii="仿宋" w:hAnsi="仿宋" w:eastAsia="仿宋" w:cs="仿宋"/>
                <w:sz w:val="18"/>
                <w:szCs w:val="18"/>
              </w:rPr>
              <w:t xml:space="preserve">至少能够反映项目名称、</w:t>
            </w:r>
            <w:r>
              <w:rPr>
                <w:rFonts w:hint="eastAsia" w:ascii="仿宋" w:hAnsi="仿宋" w:eastAsia="仿宋" w:cs="仿宋"/>
                <w:sz w:val="18"/>
                <w:szCs w:val="18"/>
              </w:rPr>
              <w:t xml:space="preserve">服务内容</w:t>
            </w:r>
            <w:r>
              <w:rPr>
                <w:rFonts w:ascii="仿宋" w:hAnsi="仿宋" w:eastAsia="仿宋" w:cs="仿宋"/>
                <w:sz w:val="18"/>
                <w:szCs w:val="18"/>
              </w:rPr>
              <w:t xml:space="preserve">、签订时间、盖章签字等信息，不按要求提供证明材料的不得分。</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ascii="仿宋" w:hAnsi="仿宋" w:eastAsia="仿宋" w:cs="仿宋"/>
                <w:sz w:val="18"/>
                <w:szCs w:val="18"/>
              </w:rPr>
              <w:t xml:space="preserve">企业资质</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6</w:t>
            </w:r>
            <w:r/>
          </w:p>
        </w:tc>
        <w:tc>
          <w:tcPr>
            <w:tcW w:w="4800" w:type="dxa"/>
            <w:vAlign w:val="center"/>
            <w:textDirection w:val="lrTb"/>
            <w:noWrap w:val="false"/>
          </w:tcPr>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投标人具备</w:t>
            </w:r>
            <w:bookmarkStart w:id="146" w:name="OLE_LINK26"/>
            <w:r>
              <w:rPr>
                <w:rFonts w:hint="eastAsia" w:ascii="仿宋" w:hAnsi="仿宋" w:eastAsia="仿宋" w:cs="仿宋"/>
                <w:sz w:val="18"/>
                <w:szCs w:val="18"/>
              </w:rPr>
              <w:t xml:space="preserve">①</w:t>
            </w:r>
            <w:bookmarkStart w:id="147" w:name="OLE_LINK2"/>
            <w:r>
              <w:rPr>
                <w:rFonts w:hint="eastAsia" w:ascii="仿宋" w:hAnsi="仿宋" w:eastAsia="仿宋" w:cs="仿宋"/>
                <w:sz w:val="18"/>
                <w:szCs w:val="18"/>
              </w:rPr>
              <w:t xml:space="preserve">网络托管业务经营许可证</w:t>
            </w:r>
            <w:bookmarkEnd w:id="146"/>
            <w:r/>
            <w:bookmarkEnd w:id="147"/>
            <w:r>
              <w:rPr>
                <w:rFonts w:hint="eastAsia" w:ascii="仿宋" w:hAnsi="仿宋" w:eastAsia="仿宋" w:cs="仿宋"/>
                <w:sz w:val="18"/>
                <w:szCs w:val="18"/>
              </w:rPr>
              <w:t xml:space="preserve">；②ISO27001（信息安全）；③ISO20000（信息技术服务）；④ISO9001（质量管理）认证。</w:t>
            </w:r>
            <w:r>
              <w:rPr>
                <w:rFonts w:hint="eastAsia" w:ascii="仿宋" w:hAnsi="仿宋" w:eastAsia="仿宋" w:cs="仿宋"/>
                <w:sz w:val="18"/>
                <w:szCs w:val="18"/>
              </w:rPr>
              <w:t xml:space="preserve">每具备</w:t>
            </w:r>
            <w:r>
              <w:rPr>
                <w:rFonts w:hint="eastAsia" w:ascii="仿宋" w:hAnsi="仿宋" w:eastAsia="仿宋" w:cs="仿宋"/>
                <w:sz w:val="18"/>
                <w:szCs w:val="18"/>
              </w:rPr>
              <w:t xml:space="preserve">以上一种证书得1.5分，满分6分。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需提供有效的证书复印件加盖公章。</w:t>
            </w:r>
            <w:r/>
          </w:p>
        </w:tc>
      </w:tr>
      <w:tr>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bookmarkStart w:id="148" w:name="OLE_LINK4"/>
            <w:r>
              <w:rPr>
                <w:rFonts w:hint="eastAsia" w:ascii="仿宋" w:hAnsi="仿宋" w:eastAsia="仿宋" w:cs="仿宋"/>
                <w:sz w:val="18"/>
                <w:szCs w:val="18"/>
              </w:rPr>
              <w:t xml:space="preserve">核心团队能力1</w:t>
            </w:r>
            <w:bookmarkEnd w:id="148"/>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9</w:t>
            </w:r>
            <w:r/>
          </w:p>
        </w:tc>
        <w:tc>
          <w:tcPr>
            <w:tcW w:w="4800" w:type="dxa"/>
            <w:vAlign w:val="center"/>
            <w:textDirection w:val="lrTb"/>
            <w:noWrap w:val="false"/>
          </w:tcPr>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1.</w:t>
            </w:r>
            <w:r>
              <w:rPr>
                <w:rFonts w:ascii="仿宋" w:hAnsi="仿宋" w:eastAsia="仿宋" w:cs="仿宋"/>
                <w:b/>
                <w:bCs/>
                <w:sz w:val="18"/>
                <w:szCs w:val="18"/>
              </w:rPr>
              <w:t xml:space="preserve">驻场技术人员</w:t>
            </w:r>
            <w:r>
              <w:rPr>
                <w:rFonts w:ascii="仿宋" w:hAnsi="仿宋" w:eastAsia="仿宋" w:cs="仿宋"/>
                <w:sz w:val="18"/>
                <w:szCs w:val="18"/>
              </w:rPr>
              <w:t xml:space="preserve">中</w:t>
            </w:r>
            <w:r>
              <w:rPr>
                <w:rFonts w:hint="eastAsia" w:ascii="仿宋" w:hAnsi="仿宋" w:eastAsia="仿宋" w:cs="仿宋"/>
                <w:sz w:val="18"/>
                <w:szCs w:val="18"/>
              </w:rPr>
              <w:t xml:space="preserve">具备</w:t>
            </w:r>
            <w:r>
              <w:rPr>
                <w:rFonts w:hint="eastAsia" w:ascii="仿宋" w:hAnsi="仿宋" w:eastAsia="仿宋" w:cs="仿宋"/>
                <w:sz w:val="18"/>
                <w:szCs w:val="18"/>
              </w:rPr>
              <w:t xml:space="preserve">人社部门</w:t>
            </w:r>
            <w:r>
              <w:rPr>
                <w:rFonts w:hint="eastAsia" w:ascii="仿宋" w:hAnsi="仿宋" w:eastAsia="仿宋" w:cs="仿宋"/>
                <w:sz w:val="18"/>
                <w:szCs w:val="18"/>
              </w:rPr>
              <w:t xml:space="preserve">核发的电子信息类、通信类专业高级及以上职称证书，或对应计算机技术与软件专业技术资格（软考）高级证书（含：信息系统项目管理师、系统架构设计师、系统分析师、网络规划设计师</w:t>
            </w:r>
            <w:r>
              <w:rPr>
                <w:rFonts w:hint="eastAsia" w:ascii="仿宋" w:hAnsi="仿宋" w:eastAsia="仿宋" w:cs="仿宋"/>
                <w:sz w:val="18"/>
                <w:szCs w:val="18"/>
              </w:rPr>
              <w:t xml:space="preserve">等软考高级</w:t>
            </w:r>
            <w:r>
              <w:rPr>
                <w:rFonts w:hint="eastAsia" w:ascii="仿宋" w:hAnsi="仿宋" w:eastAsia="仿宋" w:cs="仿宋"/>
                <w:sz w:val="18"/>
                <w:szCs w:val="18"/>
              </w:rPr>
              <w:t xml:space="preserve">），每人得3分；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2. </w:t>
            </w:r>
            <w:r>
              <w:rPr>
                <w:rFonts w:ascii="仿宋" w:hAnsi="仿宋" w:eastAsia="仿宋" w:cs="仿宋"/>
                <w:b/>
                <w:bCs/>
                <w:sz w:val="18"/>
                <w:szCs w:val="18"/>
              </w:rPr>
              <w:t xml:space="preserve">驻场技术人员</w:t>
            </w:r>
            <w:r>
              <w:rPr>
                <w:rFonts w:ascii="仿宋" w:hAnsi="仿宋" w:eastAsia="仿宋" w:cs="仿宋"/>
                <w:sz w:val="18"/>
                <w:szCs w:val="18"/>
              </w:rPr>
              <w:t xml:space="preserve">中</w:t>
            </w:r>
            <w:r>
              <w:rPr>
                <w:rFonts w:hint="eastAsia" w:ascii="仿宋" w:hAnsi="仿宋" w:eastAsia="仿宋" w:cs="仿宋"/>
                <w:sz w:val="18"/>
                <w:szCs w:val="18"/>
              </w:rPr>
              <w:t xml:space="preserve">具备</w:t>
            </w:r>
            <w:r>
              <w:rPr>
                <w:rFonts w:hint="eastAsia" w:ascii="仿宋" w:hAnsi="仿宋" w:eastAsia="仿宋" w:cs="仿宋"/>
                <w:sz w:val="18"/>
                <w:szCs w:val="18"/>
              </w:rPr>
              <w:t xml:space="preserve">人社部门</w:t>
            </w:r>
            <w:r>
              <w:rPr>
                <w:rFonts w:hint="eastAsia" w:ascii="仿宋" w:hAnsi="仿宋" w:eastAsia="仿宋" w:cs="仿宋"/>
                <w:sz w:val="18"/>
                <w:szCs w:val="18"/>
              </w:rPr>
              <w:t xml:space="preserve">核发电子信息类、通信类专业中级职称证书，或对应计算机技术与软件专业技术资格（软考）中级证书（含：系统集成项目管理工程师、网络工程师、软件设计师、数据库系统工程师等软考中级），每人得1.5分；</w:t>
            </w:r>
            <w:r/>
          </w:p>
          <w:p>
            <w:pPr>
              <w:jc w:val="left"/>
              <w:spacing w:line="276" w:lineRule="auto"/>
              <w:rPr>
                <w:rFonts w:hint="eastAsia" w:ascii="仿宋" w:hAnsi="仿宋" w:eastAsia="仿宋" w:cs="仿宋"/>
                <w:sz w:val="18"/>
                <w:szCs w:val="18"/>
              </w:rPr>
            </w:pPr>
            <w:r>
              <w:rPr>
                <w:rFonts w:hint="eastAsia" w:ascii="仿宋" w:hAnsi="仿宋" w:eastAsia="仿宋" w:cs="仿宋"/>
                <w:sz w:val="18"/>
                <w:szCs w:val="18"/>
              </w:rPr>
              <w:t xml:space="preserve">注：</w:t>
            </w:r>
            <w:bookmarkStart w:id="149" w:name="OLE_LINK5"/>
            <w:r>
              <w:rPr>
                <w:rFonts w:hint="eastAsia" w:ascii="仿宋" w:hAnsi="仿宋" w:eastAsia="仿宋" w:cs="仿宋"/>
                <w:sz w:val="18"/>
                <w:szCs w:val="18"/>
              </w:rPr>
              <w:t xml:space="preserve">同</w:t>
            </w:r>
            <w:r>
              <w:rPr>
                <w:rFonts w:hint="eastAsia" w:ascii="仿宋" w:hAnsi="仿宋" w:eastAsia="仿宋" w:cs="仿宋"/>
                <w:sz w:val="18"/>
                <w:szCs w:val="18"/>
              </w:rPr>
              <w:t xml:space="preserve">一人员</w:t>
            </w:r>
            <w:r>
              <w:rPr>
                <w:rFonts w:hint="eastAsia" w:ascii="仿宋" w:hAnsi="仿宋" w:eastAsia="仿宋" w:cs="仿宋"/>
                <w:sz w:val="18"/>
                <w:szCs w:val="18"/>
              </w:rPr>
              <w:t xml:space="preserve">同时拥有多张证书</w:t>
            </w:r>
            <w:bookmarkEnd w:id="149"/>
            <w:r>
              <w:rPr>
                <w:rFonts w:hint="eastAsia" w:ascii="仿宋" w:hAnsi="仿宋" w:eastAsia="仿宋" w:cs="仿宋"/>
                <w:sz w:val="18"/>
                <w:szCs w:val="18"/>
              </w:rPr>
              <w:t xml:space="preserve">、不同等级证书，仅按单人最高分值单次计分，不重复、</w:t>
            </w:r>
            <w:r>
              <w:rPr>
                <w:rFonts w:hint="eastAsia" w:ascii="仿宋" w:hAnsi="仿宋" w:eastAsia="仿宋" w:cs="仿宋"/>
                <w:sz w:val="18"/>
                <w:szCs w:val="18"/>
              </w:rPr>
              <w:t xml:space="preserve">不</w:t>
            </w:r>
            <w:r>
              <w:rPr>
                <w:rFonts w:hint="eastAsia" w:ascii="仿宋" w:hAnsi="仿宋" w:eastAsia="仿宋" w:cs="仿宋"/>
                <w:sz w:val="18"/>
                <w:szCs w:val="18"/>
              </w:rPr>
              <w:t xml:space="preserve">累计加分；本项分数累计最高9分，超出部分不计分。</w:t>
            </w:r>
            <w:r/>
          </w:p>
          <w:p>
            <w:pPr>
              <w:jc w:val="left"/>
              <w:spacing w:line="276" w:lineRule="auto"/>
              <w:rPr>
                <w:rFonts w:hint="eastAsia" w:ascii="仿宋" w:hAnsi="仿宋" w:eastAsia="仿宋" w:cs="仿宋"/>
                <w:sz w:val="18"/>
                <w:szCs w:val="18"/>
              </w:rPr>
            </w:pPr>
            <w:r>
              <w:rPr>
                <w:rFonts w:ascii="仿宋" w:hAnsi="仿宋" w:eastAsia="仿宋" w:cs="仿宋"/>
                <w:sz w:val="18"/>
                <w:szCs w:val="18"/>
              </w:rPr>
              <w:t xml:space="preserve">（投标人需要提供证书</w:t>
            </w:r>
            <w:r>
              <w:rPr>
                <w:rFonts w:hint="eastAsia" w:ascii="仿宋" w:hAnsi="仿宋" w:eastAsia="仿宋" w:cs="仿宋"/>
                <w:sz w:val="18"/>
                <w:szCs w:val="18"/>
              </w:rPr>
              <w:t xml:space="preserve">复印件加盖公章</w:t>
            </w:r>
            <w:r>
              <w:rPr>
                <w:rFonts w:ascii="仿宋" w:hAnsi="仿宋" w:eastAsia="仿宋" w:cs="仿宋"/>
                <w:sz w:val="18"/>
                <w:szCs w:val="18"/>
              </w:rPr>
              <w:t xml:space="preserve">及近</w:t>
            </w:r>
            <w:r>
              <w:rPr>
                <w:rFonts w:hint="eastAsia" w:ascii="仿宋" w:hAnsi="仿宋" w:eastAsia="仿宋" w:cs="仿宋"/>
                <w:sz w:val="18"/>
                <w:szCs w:val="18"/>
              </w:rPr>
              <w:t xml:space="preserve">半年</w:t>
            </w:r>
            <w:r>
              <w:rPr>
                <w:rFonts w:ascii="仿宋" w:hAnsi="仿宋" w:eastAsia="仿宋" w:cs="仿宋"/>
                <w:sz w:val="18"/>
                <w:szCs w:val="18"/>
              </w:rPr>
              <w:t xml:space="preserve">内任意1个月为其缴纳社保的相关证明材料原件扫描件，未提供或不清晰的不得分）</w:t>
            </w:r>
            <w:r/>
          </w:p>
        </w:tc>
      </w:tr>
      <w:tr>
        <w:trPr>
          <w:trHeight w:val="90"/>
        </w:trPr>
        <w:tc>
          <w:tcPr>
            <w:tcW w:w="1209" w:type="dxa"/>
            <w:vAlign w:val="center"/>
            <w:vMerge w:val="continue"/>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r>
            <w:r/>
          </w:p>
        </w:tc>
        <w:tc>
          <w:tcPr>
            <w:tcW w:w="1588"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仿宋" w:hAnsi="仿宋" w:eastAsia="仿宋" w:cs="仿宋"/>
                <w:sz w:val="18"/>
                <w:szCs w:val="18"/>
              </w:rPr>
              <w:t xml:space="preserve">核心团队能力2</w:t>
            </w:r>
            <w:r/>
          </w:p>
        </w:tc>
        <w:tc>
          <w:tcPr>
            <w:tcW w:w="1275" w:type="dxa"/>
            <w:vAlign w:val="center"/>
            <w:textDirection w:val="lrTb"/>
            <w:noWrap w:val="false"/>
          </w:tcPr>
          <w:p>
            <w:pPr>
              <w:jc w:val="center"/>
              <w:spacing w:line="276" w:lineRule="auto"/>
              <w:rPr>
                <w:rFonts w:hint="eastAsia" w:ascii="仿宋" w:hAnsi="仿宋" w:eastAsia="仿宋" w:cs="仿宋"/>
                <w:sz w:val="18"/>
                <w:szCs w:val="18"/>
              </w:rPr>
            </w:pPr>
            <w:r>
              <w:rPr>
                <w:rFonts w:hint="eastAsia" w:ascii="宋体" w:hAnsi="宋体" w:cs="宋体"/>
                <w:bCs/>
                <w:sz w:val="18"/>
                <w:szCs w:val="18"/>
              </w:rPr>
              <w:t xml:space="preserve">6</w:t>
            </w:r>
            <w:r/>
          </w:p>
        </w:tc>
        <w:tc>
          <w:tcPr>
            <w:tcW w:w="4800" w:type="dxa"/>
            <w:vAlign w:val="center"/>
            <w:textDirection w:val="lrTb"/>
            <w:noWrap w:val="false"/>
          </w:tcPr>
          <w:p>
            <w:pPr>
              <w:jc w:val="left"/>
              <w:spacing w:line="276" w:lineRule="auto"/>
              <w:rPr>
                <w:rFonts w:hint="eastAsia" w:ascii="仿宋" w:hAnsi="仿宋" w:eastAsia="仿宋" w:cs="仿宋"/>
                <w:sz w:val="18"/>
                <w:szCs w:val="18"/>
              </w:rPr>
            </w:pPr>
            <w:r/>
            <w:bookmarkStart w:id="150" w:name="OLE_LINK27"/>
            <w:r/>
            <w:bookmarkStart w:id="151" w:name="OLE_LINK23"/>
            <w:r>
              <w:rPr>
                <w:rFonts w:ascii="仿宋" w:hAnsi="仿宋" w:eastAsia="仿宋" w:cs="仿宋"/>
                <w:b/>
                <w:bCs/>
                <w:sz w:val="18"/>
                <w:szCs w:val="18"/>
              </w:rPr>
              <w:t xml:space="preserve">驻场技术人员</w:t>
            </w:r>
            <w:r>
              <w:rPr>
                <w:rFonts w:hint="eastAsia" w:ascii="仿宋" w:hAnsi="仿宋" w:eastAsia="仿宋" w:cs="仿宋"/>
                <w:sz w:val="18"/>
                <w:szCs w:val="18"/>
              </w:rPr>
              <w:t xml:space="preserve">具有</w:t>
            </w:r>
            <w:r>
              <w:rPr>
                <w:rFonts w:ascii="仿宋" w:hAnsi="仿宋" w:eastAsia="仿宋" w:cs="仿宋"/>
                <w:sz w:val="18"/>
                <w:szCs w:val="18"/>
              </w:rPr>
              <w:t xml:space="preserve">注册信息安全专业人员（CISP）或信息安全保障人员（CISAW）</w:t>
            </w:r>
            <w:bookmarkEnd w:id="150"/>
            <w:r>
              <w:rPr>
                <w:rFonts w:hint="eastAsia" w:ascii="仿宋" w:hAnsi="仿宋" w:eastAsia="仿宋" w:cs="仿宋"/>
                <w:sz w:val="18"/>
                <w:szCs w:val="18"/>
              </w:rPr>
              <w:t xml:space="preserve">证书的每人得2分。同</w:t>
            </w:r>
            <w:r>
              <w:rPr>
                <w:rFonts w:hint="eastAsia" w:ascii="仿宋" w:hAnsi="仿宋" w:eastAsia="仿宋" w:cs="仿宋"/>
                <w:sz w:val="18"/>
                <w:szCs w:val="18"/>
              </w:rPr>
              <w:t xml:space="preserve">一人员</w:t>
            </w:r>
            <w:r>
              <w:rPr>
                <w:rFonts w:hint="eastAsia" w:ascii="仿宋" w:hAnsi="仿宋" w:eastAsia="仿宋" w:cs="仿宋"/>
                <w:sz w:val="18"/>
                <w:szCs w:val="18"/>
              </w:rPr>
              <w:t xml:space="preserve">同时拥有多张证书不重复得分。本项最高6分。</w:t>
            </w:r>
            <w:r>
              <w:rPr>
                <w:rFonts w:ascii="仿宋" w:hAnsi="仿宋" w:eastAsia="仿宋" w:cs="仿宋"/>
                <w:sz w:val="18"/>
                <w:szCs w:val="18"/>
              </w:rPr>
              <w:t xml:space="preserve">（投标人需要提供证书</w:t>
            </w:r>
            <w:r>
              <w:rPr>
                <w:rFonts w:hint="eastAsia" w:ascii="仿宋" w:hAnsi="仿宋" w:eastAsia="仿宋" w:cs="仿宋"/>
                <w:sz w:val="18"/>
                <w:szCs w:val="18"/>
              </w:rPr>
              <w:t xml:space="preserve">复印件加盖公章</w:t>
            </w:r>
            <w:r>
              <w:rPr>
                <w:rFonts w:ascii="仿宋" w:hAnsi="仿宋" w:eastAsia="仿宋" w:cs="仿宋"/>
                <w:sz w:val="18"/>
                <w:szCs w:val="18"/>
              </w:rPr>
              <w:t xml:space="preserve">及近</w:t>
            </w:r>
            <w:r>
              <w:rPr>
                <w:rFonts w:hint="eastAsia" w:ascii="仿宋" w:hAnsi="仿宋" w:eastAsia="仿宋" w:cs="仿宋"/>
                <w:sz w:val="18"/>
                <w:szCs w:val="18"/>
              </w:rPr>
              <w:t xml:space="preserve">半年</w:t>
            </w:r>
            <w:r>
              <w:rPr>
                <w:rFonts w:ascii="仿宋" w:hAnsi="仿宋" w:eastAsia="仿宋" w:cs="仿宋"/>
                <w:sz w:val="18"/>
                <w:szCs w:val="18"/>
              </w:rPr>
              <w:t xml:space="preserve">内任意1个月为其缴纳社保的相关证明材料原件扫描件，未提供或不清晰的不得分</w:t>
            </w:r>
            <w:r>
              <w:rPr>
                <w:rFonts w:hint="eastAsia" w:ascii="仿宋" w:hAnsi="仿宋" w:eastAsia="仿宋" w:cs="仿宋"/>
                <w:sz w:val="18"/>
                <w:szCs w:val="18"/>
              </w:rPr>
              <w:t xml:space="preserve">。本条得分与核心团队能力1中的人员可以兼得）。</w:t>
            </w:r>
            <w:bookmarkEnd w:id="151"/>
            <w:r/>
            <w:r/>
          </w:p>
        </w:tc>
      </w:tr>
    </w:tbl>
    <w:p>
      <w:pPr>
        <w:rPr>
          <w:rFonts w:hint="eastAsia" w:ascii="仿宋" w:hAnsi="仿宋" w:eastAsia="仿宋" w:cs="仿宋"/>
          <w:sz w:val="24"/>
        </w:rPr>
      </w:pPr>
      <w:r>
        <w:rPr>
          <w:rFonts w:hint="eastAsia" w:ascii="仿宋" w:hAnsi="仿宋" w:eastAsia="仿宋" w:cs="仿宋"/>
          <w:sz w:val="24"/>
        </w:rPr>
      </w:r>
      <w:r/>
    </w:p>
    <w:p>
      <w:pPr>
        <w:ind w:firstLine="482"/>
        <w:rPr>
          <w:rFonts w:hint="eastAsia" w:ascii="仿宋" w:hAnsi="仿宋" w:eastAsia="仿宋" w:cs="仿宋"/>
          <w:b/>
          <w:sz w:val="24"/>
        </w:rPr>
      </w:pPr>
      <w:r>
        <w:rPr>
          <w:rFonts w:hint="eastAsia" w:ascii="仿宋" w:hAnsi="仿宋" w:eastAsia="仿宋" w:cs="仿宋"/>
          <w:b/>
          <w:sz w:val="24"/>
        </w:rPr>
        <w:t xml:space="preserve">说明：所有认证、证明和业绩均以有效清晰的证明文件的复印件为依据，原件备查。</w:t>
      </w:r>
      <w:r/>
    </w:p>
    <w:p>
      <w:pPr>
        <w:ind w:firstLine="48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1、小微型企业价格扣除</w:t>
      </w:r>
      <w:r/>
    </w:p>
    <w:p>
      <w:pPr>
        <w:ind w:firstLine="36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（1）本项目对小型和微型企业产品给予</w:t>
      </w:r>
      <w:r>
        <w:rPr>
          <w:rFonts w:hint="eastAsia" w:ascii="仿宋" w:hAnsi="仿宋" w:eastAsia="仿宋" w:cs="仿宋"/>
          <w:sz w:val="24"/>
          <w:u w:val="single"/>
        </w:rPr>
        <w:t xml:space="preserve">10%</w:t>
      </w:r>
      <w:r>
        <w:rPr>
          <w:rFonts w:hint="eastAsia" w:ascii="仿宋" w:hAnsi="仿宋" w:eastAsia="仿宋" w:cs="仿宋"/>
          <w:sz w:val="24"/>
        </w:rPr>
        <w:t xml:space="preserve">的扣除价格，用扣除后的价格参与评审。</w:t>
      </w:r>
      <w:r/>
    </w:p>
    <w:p>
      <w:pPr>
        <w:ind w:firstLine="36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（2）供应商需按照采购文件的要求提供相应的《小微企业声明函》。</w:t>
      </w:r>
      <w:r/>
    </w:p>
    <w:p>
      <w:pPr>
        <w:ind w:firstLine="36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2、残疾人福利单位价格扣除</w:t>
      </w:r>
      <w:r/>
    </w:p>
    <w:p>
      <w:pPr>
        <w:ind w:left="120" w:firstLine="36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（1）本项目对残疾人福利性单位视同小型、微型企业，给予</w:t>
      </w:r>
      <w:r>
        <w:rPr>
          <w:rFonts w:hint="eastAsia" w:ascii="仿宋" w:hAnsi="仿宋" w:eastAsia="仿宋" w:cs="仿宋"/>
          <w:sz w:val="24"/>
          <w:u w:val="single"/>
        </w:rPr>
        <w:t xml:space="preserve">10%</w:t>
      </w:r>
      <w:r>
        <w:rPr>
          <w:rFonts w:hint="eastAsia" w:ascii="仿宋" w:hAnsi="仿宋" w:eastAsia="仿宋" w:cs="仿宋"/>
          <w:sz w:val="24"/>
        </w:rPr>
        <w:t xml:space="preserve">的价格扣除，用扣除后的价格参与评审。</w:t>
      </w:r>
      <w:r/>
    </w:p>
    <w:p>
      <w:pPr>
        <w:ind w:left="120" w:firstLine="36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（2）残疾人福利单位需按照采购文件的要求提供《残疾人福利性单位声明函》。</w:t>
      </w:r>
      <w:r/>
    </w:p>
    <w:p>
      <w:pPr>
        <w:ind w:left="120" w:firstLine="36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（3）残疾人福利单位标准请参照《关于促进残疾人就业政府采购政策的通知》（财库〔2017〕141号）。</w:t>
      </w:r>
      <w:r/>
    </w:p>
    <w:p>
      <w:pPr>
        <w:ind w:firstLine="48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3、监狱和戒毒企业价格扣除</w:t>
      </w:r>
      <w:r/>
    </w:p>
    <w:p>
      <w:pPr>
        <w:ind w:firstLine="48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（1）本项目对监狱和戒毒企业（简称监狱企业）视同小型、微型企业，给予</w:t>
      </w:r>
      <w:r>
        <w:rPr>
          <w:rFonts w:hint="eastAsia" w:ascii="仿宋" w:hAnsi="仿宋" w:eastAsia="仿宋" w:cs="仿宋"/>
          <w:sz w:val="24"/>
          <w:u w:val="single"/>
        </w:rPr>
        <w:t xml:space="preserve">10%</w:t>
      </w:r>
      <w:r>
        <w:rPr>
          <w:rFonts w:hint="eastAsia" w:ascii="仿宋" w:hAnsi="仿宋" w:eastAsia="仿宋" w:cs="仿宋"/>
          <w:sz w:val="24"/>
        </w:rPr>
        <w:t xml:space="preserve">的价格扣除，用扣除后的价格参与评审。</w:t>
      </w:r>
      <w:r/>
    </w:p>
    <w:p>
      <w:pPr>
        <w:ind w:firstLine="48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仿宋" w:hAnsi="仿宋" w:eastAsia="仿宋" w:cs="仿宋"/>
          <w:sz w:val="24"/>
        </w:rPr>
      </w:pPr>
      <w:r>
        <w:rPr>
          <w:rFonts w:hint="eastAsia" w:ascii="仿宋" w:hAnsi="仿宋" w:eastAsia="仿宋" w:cs="仿宋"/>
          <w:sz w:val="24"/>
        </w:rPr>
        <w:t xml:space="preserve">（3）监狱企业标准请参照《关于政府采购支持监狱企业发展有关问题的通知》（财库[2014]68号）。</w:t>
      </w:r>
      <w:r/>
    </w:p>
    <w:p>
      <w:pPr>
        <w:ind w:firstLine="480"/>
        <w:spacing w:before="120" w:after="120" w:line="400" w:lineRule="atLeast"/>
        <w:rPr>
          <w:rFonts w:hint="eastAsia" w:ascii="仿宋" w:hAnsi="仿宋" w:eastAsia="仿宋" w:cs="仿宋"/>
          <w:sz w:val="24"/>
        </w:rPr>
      </w:pPr>
      <w:r>
        <w:rPr>
          <w:rFonts w:hint="eastAsia" w:ascii="仿宋" w:hAnsi="仿宋" w:eastAsia="仿宋" w:cs="仿宋"/>
          <w:sz w:val="24"/>
        </w:rPr>
        <w:t xml:space="preserve">4、残疾人福利单位、监狱企业属于小型、微型企业的，不重复享受政策。</w:t>
      </w:r>
      <w:r/>
    </w:p>
    <w:p>
      <w:pPr>
        <w:pStyle w:val="863"/>
        <w:numPr>
          <w:ilvl w:val="0"/>
          <w:numId w:val="0"/>
        </w:numPr>
        <w:rPr>
          <w:rFonts w:hint="eastAsia" w:ascii="仿宋" w:hAnsi="仿宋" w:eastAsia="仿宋" w:cs="仿宋"/>
          <w:sz w:val="24"/>
          <w:szCs w:val="24"/>
        </w:rPr>
      </w:pPr>
      <w:r/>
      <w:bookmarkStart w:id="152" w:name="_Toc177116689"/>
      <w:r>
        <w:rPr>
          <w:rFonts w:hint="eastAsia" w:ascii="仿宋" w:hAnsi="仿宋" w:eastAsia="仿宋" w:cs="仿宋"/>
          <w:sz w:val="24"/>
          <w:szCs w:val="24"/>
        </w:rPr>
        <w:t xml:space="preserve">第四章 采购需求</w:t>
      </w:r>
      <w:bookmarkStart w:id="153" w:name="_Toc481057147"/>
      <w:r/>
      <w:bookmarkEnd w:id="152"/>
      <w:r/>
      <w:r/>
    </w:p>
    <w:p>
      <w:pPr>
        <w:pStyle w:val="1072"/>
        <w:ind w:left="480" w:firstLine="0"/>
        <w:rPr>
          <w:rFonts w:hint="eastAsia" w:ascii="仿宋" w:hAnsi="仿宋" w:eastAsia="仿宋" w:cs="仿宋"/>
          <w:sz w:val="24"/>
        </w:rPr>
        <w:sectPr>
          <w:footnotePr/>
          <w:endnotePr/>
          <w:type w:val="continuous"/>
          <w:pgSz w:w="11906" w:h="16838" w:orient="portrait"/>
          <w:pgMar w:top="1440" w:right="1440" w:bottom="1440" w:left="1797" w:header="851" w:footer="992" w:gutter="0"/>
          <w:cols w:num="1" w:sep="0" w:space="720" w:equalWidth="1"/>
          <w:docGrid w:linePitch="360"/>
        </w:sectPr>
      </w:pPr>
      <w:r>
        <w:rPr>
          <w:rFonts w:hint="eastAsia" w:ascii="仿宋" w:hAnsi="仿宋" w:eastAsia="仿宋" w:cs="仿宋"/>
          <w:sz w:val="24"/>
        </w:rPr>
      </w:r>
      <w:r/>
    </w:p>
    <w:p>
      <w:pPr>
        <w:jc w:val="center"/>
        <w:spacing w:after="156" w:line="360" w:lineRule="auto"/>
        <w:rPr>
          <w:rFonts w:hint="eastAsia" w:ascii="宋体" w:hAnsi="宋体" w:cs="宋体"/>
          <w:szCs w:val="21"/>
        </w:rPr>
      </w:pPr>
      <w:r/>
      <w:bookmarkStart w:id="154" w:name="_Toc177116690"/>
      <w:r>
        <w:rPr>
          <w:rFonts w:ascii="宋体" w:hAnsi="宋体" w:cs="宋体"/>
          <w:szCs w:val="21"/>
        </w:rPr>
        <w:t xml:space="preserve">（本章</w:t>
      </w:r>
      <w:r>
        <w:rPr>
          <w:rFonts w:hint="eastAsia" w:ascii="宋体" w:hAnsi="宋体" w:cs="宋体"/>
          <w:szCs w:val="21"/>
        </w:rPr>
        <w:t xml:space="preserve">标注“★”的条款</w:t>
      </w:r>
      <w:r>
        <w:rPr>
          <w:rFonts w:ascii="宋体" w:hAnsi="宋体" w:cs="宋体"/>
          <w:szCs w:val="21"/>
        </w:rPr>
        <w:t xml:space="preserve">均为实质性条款，不响应或负偏离按无效投标处理。）</w:t>
      </w:r>
      <w:r/>
    </w:p>
    <w:p>
      <w:pPr>
        <w:ind w:firstLine="420"/>
        <w:spacing w:after="156" w:line="360" w:lineRule="auto"/>
        <w:rPr>
          <w:b/>
          <w:bCs/>
          <w:sz w:val="24"/>
        </w:rPr>
      </w:pPr>
      <w:r>
        <w:rPr>
          <w:rFonts w:hint="eastAsia"/>
          <w:b/>
          <w:bCs/>
          <w:sz w:val="24"/>
        </w:rPr>
        <w:t xml:space="preserve">★</w:t>
      </w:r>
      <w:r>
        <w:rPr>
          <w:b/>
          <w:bCs/>
          <w:sz w:val="24"/>
        </w:rPr>
        <w:t xml:space="preserve">一、项目概况：</w:t>
      </w:r>
      <w:r/>
    </w:p>
    <w:p>
      <w:pPr>
        <w:ind w:firstLine="420"/>
        <w:spacing w:after="156" w:line="360" w:lineRule="auto"/>
        <w:rPr>
          <w:sz w:val="24"/>
        </w:rPr>
      </w:pPr>
      <w:r>
        <w:rPr>
          <w:sz w:val="24"/>
        </w:rPr>
        <w:t xml:space="preserve">未来网络试验设施是国家重大科技基础设施，其中江苏承建系统简称</w:t>
      </w:r>
      <w:r>
        <w:rPr>
          <w:sz w:val="24"/>
        </w:rPr>
        <w:t xml:space="preserve">CENI</w:t>
      </w:r>
      <w:r>
        <w:rPr>
          <w:sz w:val="24"/>
        </w:rPr>
        <w:t xml:space="preserve">项目，建设法人单位是江苏省未来网络创新研究院。</w:t>
      </w:r>
      <w:r>
        <w:rPr>
          <w:sz w:val="24"/>
        </w:rPr>
        <w:t xml:space="preserve">CENI</w:t>
      </w:r>
      <w:r>
        <w:rPr>
          <w:sz w:val="24"/>
        </w:rPr>
        <w:t xml:space="preserve">是覆盖全国、可持续发展的大规模通用、范围覆盖全国的未来网络试验基础设施，为研究未来网络创新体系结构、系统方案、关键技术、核心设备研发以及新业务新应用、在全国范围内支撑开展未来网络创新技术和新型产业应用等，提供简单、高效、低成本的试验验证环境和必要的试验验证条件。并为国家重大科研项目科研攻关提供跨城市、超长距离的中大尺度网络创新试验环境。</w:t>
      </w:r>
      <w:r/>
    </w:p>
    <w:p>
      <w:pPr>
        <w:ind w:firstLine="420"/>
        <w:spacing w:after="156" w:line="360" w:lineRule="auto"/>
        <w:rPr>
          <w:sz w:val="24"/>
        </w:rPr>
      </w:pPr>
      <w:r>
        <w:rPr>
          <w:sz w:val="24"/>
        </w:rPr>
        <w:t xml:space="preserve">CENI</w:t>
      </w:r>
      <w:r>
        <w:rPr>
          <w:sz w:val="24"/>
        </w:rPr>
        <w:t xml:space="preserve">覆盖全国</w:t>
      </w:r>
      <w:r>
        <w:rPr>
          <w:sz w:val="24"/>
        </w:rPr>
        <w:t xml:space="preserve">40</w:t>
      </w:r>
      <w:r>
        <w:rPr>
          <w:sz w:val="24"/>
        </w:rPr>
        <w:t xml:space="preserve">个核心城市，</w:t>
      </w:r>
      <w:r>
        <w:rPr>
          <w:sz w:val="24"/>
        </w:rPr>
        <w:t xml:space="preserve">40</w:t>
      </w:r>
      <w:r>
        <w:rPr>
          <w:sz w:val="24"/>
        </w:rPr>
        <w:t xml:space="preserve">个主干网络节点、</w:t>
      </w:r>
      <w:r>
        <w:rPr>
          <w:sz w:val="24"/>
        </w:rPr>
        <w:t xml:space="preserve">60</w:t>
      </w:r>
      <w:r>
        <w:rPr>
          <w:sz w:val="24"/>
        </w:rPr>
        <w:t xml:space="preserve">个边缘网络节点，以及沿途</w:t>
      </w:r>
      <w:r>
        <w:rPr>
          <w:sz w:val="24"/>
        </w:rPr>
        <w:t xml:space="preserve">130</w:t>
      </w:r>
      <w:r>
        <w:rPr>
          <w:sz w:val="24"/>
        </w:rPr>
        <w:t xml:space="preserve">余二级</w:t>
      </w:r>
      <w:r>
        <w:rPr>
          <w:sz w:val="24"/>
        </w:rPr>
        <w:t xml:space="preserve">ROADM</w:t>
      </w:r>
      <w:r>
        <w:rPr>
          <w:sz w:val="24"/>
        </w:rPr>
        <w:t xml:space="preserve">节点、</w:t>
      </w:r>
      <w:r>
        <w:rPr>
          <w:sz w:val="24"/>
        </w:rPr>
        <w:t xml:space="preserve">282</w:t>
      </w:r>
      <w:r>
        <w:rPr>
          <w:sz w:val="24"/>
        </w:rPr>
        <w:t xml:space="preserve">个光放节点。设施主要包括光传输网络、</w:t>
      </w:r>
      <w:r>
        <w:rPr>
          <w:sz w:val="24"/>
        </w:rPr>
        <w:t xml:space="preserve">数通网络</w:t>
      </w:r>
      <w:r>
        <w:rPr>
          <w:sz w:val="24"/>
        </w:rPr>
        <w:t xml:space="preserve">、系统平台、网络管理系统，及其相配套的机房、光缆等等。为更好地支撑</w:t>
      </w:r>
      <w:r>
        <w:rPr>
          <w:sz w:val="24"/>
        </w:rPr>
        <w:t xml:space="preserve">CENI</w:t>
      </w:r>
      <w:r>
        <w:rPr>
          <w:sz w:val="24"/>
        </w:rPr>
        <w:t xml:space="preserve">运行服务，提升整体</w:t>
      </w:r>
      <w:r>
        <w:rPr>
          <w:sz w:val="24"/>
        </w:rPr>
        <w:t xml:space="preserve">CENI</w:t>
      </w:r>
      <w:r>
        <w:rPr>
          <w:sz w:val="24"/>
        </w:rPr>
        <w:t xml:space="preserve">运维生产效率，服务于试验测试业务的良好开展。现就</w:t>
      </w:r>
      <w:r>
        <w:rPr>
          <w:color w:val="000000"/>
          <w:sz w:val="24"/>
        </w:rPr>
        <w:t xml:space="preserve">CENI</w:t>
      </w:r>
      <w:r>
        <w:rPr>
          <w:color w:val="000000"/>
          <w:sz w:val="24"/>
        </w:rPr>
        <w:t xml:space="preserve">全网告警监控、总控中心机房值守、传输技术服务、</w:t>
      </w:r>
      <w:r>
        <w:rPr>
          <w:color w:val="000000"/>
          <w:sz w:val="24"/>
        </w:rPr>
        <w:t xml:space="preserve">数通技术服务</w:t>
      </w:r>
      <w:r>
        <w:rPr>
          <w:sz w:val="24"/>
        </w:rPr>
        <w:t xml:space="preserve">等运维生产技术服务公开招采。本次采购标的物所属行业为：软件和信息技术服务业。</w:t>
      </w:r>
      <w:r/>
    </w:p>
    <w:p>
      <w:pPr>
        <w:ind w:firstLine="420"/>
        <w:spacing w:line="360" w:lineRule="auto"/>
        <w:rPr>
          <w:rFonts w:hint="eastAsia" w:ascii="宋体" w:hAnsi="宋体"/>
          <w:b/>
          <w:bCs/>
          <w:sz w:val="24"/>
        </w:rPr>
      </w:pPr>
      <w:r>
        <w:rPr>
          <w:rFonts w:hint="eastAsia"/>
          <w:b/>
          <w:bCs/>
          <w:sz w:val="24"/>
        </w:rPr>
        <w:t xml:space="preserve">★</w:t>
      </w:r>
      <w:r>
        <w:rPr>
          <w:rFonts w:ascii="宋体" w:hAnsi="宋体"/>
          <w:b/>
          <w:bCs/>
          <w:sz w:val="24"/>
        </w:rPr>
        <w:t xml:space="preserve">二、采购服务清单</w:t>
      </w:r>
      <w:r/>
    </w:p>
    <w:p>
      <w:pPr>
        <w:numPr>
          <w:ilvl w:val="0"/>
          <w:numId w:val="4"/>
        </w:numPr>
        <w:spacing w:after="156" w:line="360" w:lineRule="auto"/>
        <w:rPr>
          <w:b/>
          <w:bCs/>
          <w:sz w:val="24"/>
        </w:rPr>
      </w:pPr>
      <w:r>
        <w:rPr>
          <w:b/>
          <w:bCs/>
          <w:sz w:val="24"/>
        </w:rPr>
        <w:t xml:space="preserve">CENI</w:t>
      </w:r>
      <w:r>
        <w:rPr>
          <w:b/>
          <w:bCs/>
          <w:sz w:val="24"/>
        </w:rPr>
        <w:t xml:space="preserve">全网告警监控</w:t>
      </w:r>
      <w:r/>
    </w:p>
    <w:p>
      <w:pPr>
        <w:ind w:firstLine="480"/>
        <w:spacing w:after="120" w:line="360" w:lineRule="auto"/>
        <w:widowControl/>
        <w:rPr>
          <w:sz w:val="24"/>
        </w:rPr>
      </w:pPr>
      <w:r>
        <w:rPr>
          <w:sz w:val="24"/>
        </w:rPr>
        <w:t xml:space="preserve">本项服务地址位于江苏省南京市江宁区</w:t>
      </w:r>
      <w:r>
        <w:rPr>
          <w:sz w:val="24"/>
        </w:rPr>
        <w:t xml:space="preserve">秣</w:t>
      </w:r>
      <w:r>
        <w:rPr>
          <w:sz w:val="24"/>
        </w:rPr>
        <w:t xml:space="preserve">周东路</w:t>
      </w:r>
      <w:r>
        <w:rPr>
          <w:sz w:val="24"/>
        </w:rPr>
        <w:t xml:space="preserve">7</w:t>
      </w:r>
      <w:r>
        <w:rPr>
          <w:sz w:val="24"/>
        </w:rPr>
        <w:t xml:space="preserve">号未来网络大厦</w:t>
      </w:r>
      <w:r>
        <w:rPr>
          <w:rFonts w:hint="eastAsia"/>
          <w:sz w:val="24"/>
        </w:rPr>
        <w:t xml:space="preserve">。</w:t>
      </w:r>
      <w:r/>
    </w:p>
    <w:p>
      <w:pPr>
        <w:ind w:firstLine="480"/>
        <w:spacing w:after="120" w:line="360" w:lineRule="auto"/>
        <w:widowControl/>
        <w:rPr>
          <w:sz w:val="24"/>
        </w:rPr>
      </w:pPr>
      <w:r>
        <w:rPr>
          <w:sz w:val="24"/>
        </w:rPr>
        <w:t xml:space="preserve">实现</w:t>
      </w:r>
      <w:r>
        <w:rPr>
          <w:sz w:val="24"/>
        </w:rPr>
        <w:t xml:space="preserve">7×24</w:t>
      </w:r>
      <w:r>
        <w:rPr>
          <w:sz w:val="24"/>
        </w:rPr>
        <w:t xml:space="preserve">小时（含节假日）不间断监控，具体监控范围按专业划分如下：</w:t>
      </w:r>
      <w:r/>
    </w:p>
    <w:p>
      <w:pPr>
        <w:spacing w:after="120" w:line="360" w:lineRule="auto"/>
        <w:widowControl/>
        <w:rPr>
          <w:sz w:val="24"/>
        </w:rPr>
      </w:pPr>
      <w:r>
        <w:rPr>
          <w:sz w:val="24"/>
        </w:rPr>
        <w:t xml:space="preserve">• </w:t>
      </w:r>
      <w:r>
        <w:rPr>
          <w:sz w:val="24"/>
        </w:rPr>
        <w:t xml:space="preserve">传输：</w:t>
      </w:r>
      <w:r>
        <w:rPr>
          <w:sz w:val="24"/>
        </w:rPr>
        <w:t xml:space="preserve">CENI</w:t>
      </w:r>
      <w:r>
        <w:rPr>
          <w:sz w:val="24"/>
        </w:rPr>
        <w:t xml:space="preserve">全国所有</w:t>
      </w:r>
      <w:r>
        <w:rPr>
          <w:sz w:val="24"/>
        </w:rPr>
        <w:t xml:space="preserve">OTN</w:t>
      </w:r>
      <w:r>
        <w:rPr>
          <w:sz w:val="24"/>
        </w:rPr>
        <w:t xml:space="preserve">网络站点，含</w:t>
      </w:r>
      <w:r>
        <w:rPr>
          <w:sz w:val="24"/>
        </w:rPr>
        <w:t xml:space="preserve">40</w:t>
      </w:r>
      <w:r>
        <w:rPr>
          <w:sz w:val="24"/>
        </w:rPr>
        <w:t xml:space="preserve">个核心城市涉及</w:t>
      </w:r>
      <w:r>
        <w:rPr>
          <w:sz w:val="24"/>
        </w:rPr>
        <w:t xml:space="preserve">188</w:t>
      </w:r>
      <w:r>
        <w:rPr>
          <w:sz w:val="24"/>
        </w:rPr>
        <w:t xml:space="preserve">个</w:t>
      </w:r>
      <w:r>
        <w:rPr>
          <w:sz w:val="24"/>
        </w:rPr>
        <w:t xml:space="preserve">ROADM</w:t>
      </w:r>
      <w:r>
        <w:rPr>
          <w:sz w:val="24"/>
        </w:rPr>
        <w:t xml:space="preserve">节点、</w:t>
      </w:r>
      <w:r>
        <w:rPr>
          <w:sz w:val="24"/>
        </w:rPr>
        <w:t xml:space="preserve">282</w:t>
      </w:r>
      <w:r>
        <w:rPr>
          <w:sz w:val="24"/>
        </w:rPr>
        <w:t xml:space="preserve">个光放节点主设备及配套系统。</w:t>
      </w:r>
      <w:r/>
    </w:p>
    <w:p>
      <w:pPr>
        <w:spacing w:after="120" w:line="360" w:lineRule="auto"/>
        <w:widowControl/>
        <w:rPr>
          <w:sz w:val="24"/>
        </w:rPr>
      </w:pPr>
      <w:r>
        <w:rPr>
          <w:sz w:val="24"/>
        </w:rPr>
        <w:t xml:space="preserve">• </w:t>
      </w:r>
      <w:r>
        <w:rPr>
          <w:sz w:val="24"/>
        </w:rPr>
        <w:t xml:space="preserve">数通：</w:t>
      </w:r>
      <w:r>
        <w:rPr>
          <w:sz w:val="24"/>
        </w:rPr>
        <w:t xml:space="preserve">CENI</w:t>
      </w:r>
      <w:r>
        <w:rPr>
          <w:sz w:val="24"/>
        </w:rPr>
        <w:t xml:space="preserve">全国</w:t>
      </w:r>
      <w:r>
        <w:rPr>
          <w:sz w:val="24"/>
        </w:rPr>
        <w:t xml:space="preserve">40</w:t>
      </w:r>
      <w:r>
        <w:rPr>
          <w:sz w:val="24"/>
        </w:rPr>
        <w:t xml:space="preserve">个核心节点和</w:t>
      </w:r>
      <w:r>
        <w:rPr>
          <w:sz w:val="24"/>
        </w:rPr>
        <w:t xml:space="preserve">30</w:t>
      </w:r>
      <w:r>
        <w:rPr>
          <w:sz w:val="24"/>
        </w:rPr>
        <w:t xml:space="preserve">余个边缘节点的路由器、交换机、防火墙、服务器</w:t>
      </w:r>
      <w:r>
        <w:rPr>
          <w:sz w:val="24"/>
        </w:rPr>
        <w:t xml:space="preserve">等数通设备</w:t>
      </w:r>
      <w:r>
        <w:rPr>
          <w:sz w:val="24"/>
        </w:rPr>
        <w:t xml:space="preserve">及配套系统。</w:t>
      </w:r>
      <w:r/>
    </w:p>
    <w:p>
      <w:pPr>
        <w:spacing w:after="120" w:line="360" w:lineRule="auto"/>
        <w:widowControl/>
        <w:rPr>
          <w:sz w:val="24"/>
        </w:rPr>
      </w:pPr>
      <w:r>
        <w:rPr>
          <w:sz w:val="24"/>
        </w:rPr>
        <w:t xml:space="preserve">• </w:t>
      </w:r>
      <w:r>
        <w:rPr>
          <w:sz w:val="24"/>
        </w:rPr>
        <w:t xml:space="preserve">平台：</w:t>
      </w:r>
      <w:r>
        <w:rPr>
          <w:sz w:val="24"/>
        </w:rPr>
        <w:t xml:space="preserve">CENI</w:t>
      </w:r>
      <w:r>
        <w:rPr>
          <w:sz w:val="24"/>
        </w:rPr>
        <w:t xml:space="preserve">设施相关的网络编排操作系统类、网管系统类、试验服务类、其他服务类平台。共计</w:t>
      </w:r>
      <w:r>
        <w:rPr>
          <w:sz w:val="24"/>
        </w:rPr>
        <w:t xml:space="preserve">24</w:t>
      </w:r>
      <w:r>
        <w:rPr>
          <w:sz w:val="24"/>
        </w:rPr>
        <w:t xml:space="preserve">个平台系统及其配套设备。</w:t>
      </w:r>
      <w:r/>
    </w:p>
    <w:p>
      <w:pPr>
        <w:ind w:firstLine="480"/>
        <w:spacing w:after="120" w:line="360" w:lineRule="auto"/>
        <w:widowControl/>
        <w:rPr>
          <w:sz w:val="24"/>
        </w:rPr>
      </w:pPr>
      <w:r>
        <w:rPr>
          <w:sz w:val="24"/>
        </w:rPr>
        <w:t xml:space="preserve">1</w:t>
      </w:r>
      <w:r>
        <w:rPr>
          <w:sz w:val="24"/>
        </w:rPr>
        <w:t xml:space="preserve">、全网告警</w:t>
      </w:r>
      <w:r>
        <w:rPr>
          <w:rFonts w:hint="eastAsia"/>
          <w:sz w:val="24"/>
        </w:rPr>
        <w:t xml:space="preserve">与</w:t>
      </w:r>
      <w:r>
        <w:rPr>
          <w:sz w:val="24"/>
        </w:rPr>
        <w:t xml:space="preserve">故障监控</w:t>
      </w:r>
      <w:r/>
    </w:p>
    <w:p>
      <w:pPr>
        <w:ind w:firstLine="480"/>
        <w:spacing w:after="120" w:line="360" w:lineRule="auto"/>
        <w:widowControl/>
        <w:rPr>
          <w:sz w:val="24"/>
        </w:rPr>
      </w:pPr>
      <w:r>
        <w:rPr>
          <w:sz w:val="24"/>
        </w:rPr>
        <w:t xml:space="preserve">通过统一网管、</w:t>
      </w:r>
      <w:r>
        <w:rPr>
          <w:color w:val="000000"/>
          <w:sz w:val="24"/>
        </w:rPr>
        <w:t xml:space="preserve">专业网管等系统实时监控</w:t>
      </w:r>
      <w:r>
        <w:rPr>
          <w:color w:val="000000"/>
          <w:sz w:val="24"/>
        </w:rPr>
        <w:t xml:space="preserve">CENI</w:t>
      </w:r>
      <w:r>
        <w:rPr>
          <w:color w:val="000000"/>
          <w:sz w:val="24"/>
        </w:rPr>
        <w:t xml:space="preserve">全网运行情况，执行</w:t>
      </w:r>
      <w:r>
        <w:rPr>
          <w:sz w:val="24"/>
        </w:rPr>
        <w:t xml:space="preserve">网络</w:t>
      </w:r>
      <w:r>
        <w:rPr>
          <w:color w:val="000000"/>
          <w:sz w:val="24"/>
        </w:rPr>
        <w:t xml:space="preserve">告警的识别、定级、派发与闭环跟踪，协助设置监控策略与告警规则，确保告警及时发现、准确派发、快速响应，有效支撑网络故障的应急处置与预防，开展网管远程巡检，</w:t>
      </w:r>
      <w:r>
        <w:rPr>
          <w:sz w:val="24"/>
        </w:rPr>
        <w:t xml:space="preserve">提交完整准确的告警分析报告，并在重大活动期间强化复核机制，保障监控服务不间断。</w:t>
      </w:r>
      <w:r/>
    </w:p>
    <w:p>
      <w:pPr>
        <w:ind w:firstLine="480"/>
        <w:spacing w:line="360" w:lineRule="auto"/>
        <w:widowControl/>
        <w:rPr>
          <w:sz w:val="24"/>
        </w:rPr>
      </w:pPr>
      <w:r>
        <w:rPr>
          <w:sz w:val="24"/>
        </w:rPr>
        <w:t xml:space="preserve">1.1 </w:t>
      </w:r>
      <w:r>
        <w:rPr>
          <w:sz w:val="24"/>
        </w:rPr>
        <w:t xml:space="preserve">告警分级与监控响应要求</w:t>
      </w:r>
      <w:r/>
    </w:p>
    <w:tbl>
      <w:tblPr>
        <w:tblW w:w="45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60"/>
        <w:gridCol w:w="5231"/>
        <w:gridCol w:w="1295"/>
      </w:tblGrid>
      <w:tr>
        <w:trPr>
          <w:jc w:val="center"/>
          <w:tblHeader/>
        </w:trPr>
        <w:tc>
          <w:tcPr>
            <w:shd w:val="clear" w:color="auto" w:fill="ebf5fb"/>
            <w:tcW w:w="1326" w:type="dxa"/>
            <w:vAlign w:val="center"/>
            <w:textDirection w:val="lrTb"/>
            <w:noWrap w:val="false"/>
          </w:tcPr>
          <w:p>
            <w:pPr>
              <w:jc w:val="center"/>
              <w:rPr>
                <w:szCs w:val="21"/>
              </w:rPr>
            </w:pPr>
            <w:r>
              <w:rPr>
                <w:b/>
                <w:color w:val="2c3e50"/>
                <w:sz w:val="20"/>
                <w:szCs w:val="21"/>
              </w:rPr>
              <w:t xml:space="preserve">告警级别</w:t>
            </w:r>
            <w:r/>
          </w:p>
        </w:tc>
        <w:tc>
          <w:tcPr>
            <w:shd w:val="clear" w:color="auto" w:fill="ebf5fb"/>
            <w:tcW w:w="5539" w:type="dxa"/>
            <w:vAlign w:val="center"/>
            <w:textDirection w:val="lrTb"/>
            <w:noWrap w:val="false"/>
          </w:tcPr>
          <w:p>
            <w:pPr>
              <w:jc w:val="center"/>
              <w:rPr>
                <w:szCs w:val="21"/>
              </w:rPr>
            </w:pPr>
            <w:r>
              <w:rPr>
                <w:b/>
                <w:color w:val="2c3e50"/>
                <w:sz w:val="20"/>
                <w:szCs w:val="21"/>
              </w:rPr>
              <w:t xml:space="preserve">告警定义</w:t>
            </w:r>
            <w:r/>
          </w:p>
        </w:tc>
        <w:tc>
          <w:tcPr>
            <w:shd w:val="clear" w:color="auto" w:fill="ebf5fb"/>
            <w:tcW w:w="1358" w:type="dxa"/>
            <w:vAlign w:val="center"/>
            <w:textDirection w:val="lrTb"/>
            <w:noWrap w:val="false"/>
          </w:tcPr>
          <w:p>
            <w:pPr>
              <w:jc w:val="center"/>
              <w:rPr>
                <w:b/>
                <w:sz w:val="20"/>
                <w:szCs w:val="21"/>
              </w:rPr>
            </w:pPr>
            <w:r>
              <w:rPr>
                <w:b/>
                <w:sz w:val="20"/>
                <w:szCs w:val="21"/>
              </w:rPr>
              <w:t xml:space="preserve">告警监控</w:t>
            </w:r>
            <w:r/>
          </w:p>
          <w:p>
            <w:pPr>
              <w:jc w:val="center"/>
              <w:rPr>
                <w:szCs w:val="21"/>
              </w:rPr>
            </w:pPr>
            <w:r>
              <w:rPr>
                <w:b/>
                <w:sz w:val="20"/>
                <w:szCs w:val="21"/>
              </w:rPr>
              <w:t xml:space="preserve">响应时限</w:t>
            </w:r>
            <w:r/>
          </w:p>
        </w:tc>
      </w:tr>
      <w:tr>
        <w:trPr>
          <w:jc w:val="center"/>
        </w:trPr>
        <w:tc>
          <w:tcPr>
            <w:tcW w:w="1326" w:type="dxa"/>
            <w:vAlign w:val="center"/>
            <w:textDirection w:val="lrTb"/>
            <w:noWrap w:val="false"/>
          </w:tcPr>
          <w:p>
            <w:pPr>
              <w:jc w:val="center"/>
              <w:rPr>
                <w:szCs w:val="21"/>
              </w:rPr>
            </w:pPr>
            <w:r>
              <w:rPr>
                <w:sz w:val="20"/>
                <w:szCs w:val="21"/>
              </w:rPr>
              <w:t xml:space="preserve">紧急告警</w:t>
            </w:r>
            <w:r/>
          </w:p>
        </w:tc>
        <w:tc>
          <w:tcPr>
            <w:tcW w:w="5539" w:type="dxa"/>
            <w:vAlign w:val="center"/>
            <w:textDirection w:val="lrTb"/>
            <w:noWrap w:val="false"/>
          </w:tcPr>
          <w:p>
            <w:pPr>
              <w:jc w:val="left"/>
              <w:rPr>
                <w:szCs w:val="21"/>
              </w:rPr>
            </w:pPr>
            <w:r>
              <w:rPr>
                <w:szCs w:val="21"/>
              </w:rPr>
              <w:t xml:space="preserve">造成重要业务中断的网络中断、网元下线或其他原因告警</w:t>
            </w:r>
            <w:r/>
          </w:p>
        </w:tc>
        <w:tc>
          <w:tcPr>
            <w:tcW w:w="1358" w:type="dxa"/>
            <w:vAlign w:val="center"/>
            <w:textDirection w:val="lrTb"/>
            <w:noWrap w:val="false"/>
          </w:tcPr>
          <w:p>
            <w:pPr>
              <w:jc w:val="center"/>
              <w:rPr>
                <w:szCs w:val="21"/>
              </w:rPr>
            </w:pPr>
            <w:r>
              <w:rPr>
                <w:sz w:val="20"/>
                <w:szCs w:val="21"/>
              </w:rPr>
              <w:t xml:space="preserve">10</w:t>
            </w:r>
            <w:r>
              <w:rPr>
                <w:sz w:val="20"/>
                <w:szCs w:val="21"/>
              </w:rPr>
              <w:t xml:space="preserve">分钟</w:t>
            </w:r>
            <w:r/>
          </w:p>
        </w:tc>
      </w:tr>
      <w:tr>
        <w:trPr>
          <w:jc w:val="center"/>
        </w:trPr>
        <w:tc>
          <w:tcPr>
            <w:tcW w:w="1326" w:type="dxa"/>
            <w:vAlign w:val="center"/>
            <w:textDirection w:val="lrTb"/>
            <w:noWrap w:val="false"/>
          </w:tcPr>
          <w:p>
            <w:pPr>
              <w:jc w:val="center"/>
              <w:rPr>
                <w:szCs w:val="21"/>
              </w:rPr>
            </w:pPr>
            <w:r>
              <w:rPr>
                <w:sz w:val="20"/>
                <w:szCs w:val="21"/>
              </w:rPr>
              <w:t xml:space="preserve">重要告警</w:t>
            </w:r>
            <w:r/>
          </w:p>
        </w:tc>
        <w:tc>
          <w:tcPr>
            <w:tcW w:w="5539" w:type="dxa"/>
            <w:vAlign w:val="center"/>
            <w:textDirection w:val="lrTb"/>
            <w:noWrap w:val="false"/>
          </w:tcPr>
          <w:p>
            <w:pPr>
              <w:jc w:val="left"/>
              <w:rPr>
                <w:szCs w:val="21"/>
              </w:rPr>
            </w:pPr>
            <w:r>
              <w:rPr>
                <w:szCs w:val="21"/>
              </w:rPr>
              <w:t xml:space="preserve">未造成业务中断但影响网络稳定运行的网络中断、网元下线、电路隐患、设备故障等告警</w:t>
            </w:r>
            <w:r/>
          </w:p>
        </w:tc>
        <w:tc>
          <w:tcPr>
            <w:tcW w:w="1358" w:type="dxa"/>
            <w:vAlign w:val="center"/>
            <w:textDirection w:val="lrTb"/>
            <w:noWrap w:val="false"/>
          </w:tcPr>
          <w:p>
            <w:pPr>
              <w:jc w:val="center"/>
              <w:rPr>
                <w:szCs w:val="21"/>
              </w:rPr>
            </w:pPr>
            <w:r>
              <w:rPr>
                <w:sz w:val="20"/>
                <w:szCs w:val="21"/>
              </w:rPr>
              <w:t xml:space="preserve">20</w:t>
            </w:r>
            <w:r>
              <w:rPr>
                <w:sz w:val="20"/>
                <w:szCs w:val="21"/>
              </w:rPr>
              <w:t xml:space="preserve">分钟</w:t>
            </w:r>
            <w:r/>
          </w:p>
        </w:tc>
      </w:tr>
      <w:tr>
        <w:trPr>
          <w:jc w:val="center"/>
        </w:trPr>
        <w:tc>
          <w:tcPr>
            <w:tcW w:w="1326" w:type="dxa"/>
            <w:vAlign w:val="center"/>
            <w:textDirection w:val="lrTb"/>
            <w:noWrap w:val="false"/>
          </w:tcPr>
          <w:p>
            <w:pPr>
              <w:jc w:val="center"/>
              <w:rPr>
                <w:sz w:val="20"/>
                <w:szCs w:val="21"/>
              </w:rPr>
            </w:pPr>
            <w:r>
              <w:rPr>
                <w:sz w:val="20"/>
                <w:szCs w:val="21"/>
              </w:rPr>
              <w:t xml:space="preserve">一般告警</w:t>
            </w:r>
            <w:r/>
          </w:p>
        </w:tc>
        <w:tc>
          <w:tcPr>
            <w:tcW w:w="5539" w:type="dxa"/>
            <w:vAlign w:val="center"/>
            <w:textDirection w:val="lrTb"/>
            <w:noWrap w:val="false"/>
          </w:tcPr>
          <w:p>
            <w:pPr>
              <w:jc w:val="left"/>
              <w:rPr>
                <w:sz w:val="20"/>
                <w:szCs w:val="21"/>
              </w:rPr>
            </w:pPr>
            <w:r>
              <w:rPr>
                <w:sz w:val="20"/>
                <w:szCs w:val="21"/>
              </w:rPr>
              <w:t xml:space="preserve">网管系统产生的设备、板卡、模块、配置、性能等一般性告警，不影响网络质量及核心功能</w:t>
            </w:r>
            <w:r/>
          </w:p>
        </w:tc>
        <w:tc>
          <w:tcPr>
            <w:tcW w:w="1358" w:type="dxa"/>
            <w:vAlign w:val="center"/>
            <w:textDirection w:val="lrTb"/>
            <w:noWrap w:val="false"/>
          </w:tcPr>
          <w:p>
            <w:pPr>
              <w:jc w:val="center"/>
              <w:rPr>
                <w:sz w:val="20"/>
                <w:szCs w:val="21"/>
              </w:rPr>
            </w:pPr>
            <w:r>
              <w:rPr>
                <w:sz w:val="20"/>
                <w:szCs w:val="21"/>
              </w:rPr>
              <w:t xml:space="preserve">120</w:t>
            </w:r>
            <w:r>
              <w:rPr>
                <w:sz w:val="20"/>
                <w:szCs w:val="21"/>
              </w:rPr>
              <w:t xml:space="preserve">分钟</w:t>
            </w:r>
            <w:r/>
          </w:p>
        </w:tc>
      </w:tr>
      <w:tr>
        <w:trPr>
          <w:jc w:val="center"/>
        </w:trPr>
        <w:tc>
          <w:tcPr>
            <w:tcW w:w="1326" w:type="dxa"/>
            <w:vAlign w:val="center"/>
            <w:textDirection w:val="lrTb"/>
            <w:noWrap w:val="false"/>
          </w:tcPr>
          <w:p>
            <w:pPr>
              <w:jc w:val="center"/>
              <w:rPr>
                <w:szCs w:val="21"/>
              </w:rPr>
            </w:pPr>
            <w:r>
              <w:rPr>
                <w:sz w:val="20"/>
                <w:szCs w:val="21"/>
              </w:rPr>
              <w:t xml:space="preserve">提示告警</w:t>
            </w:r>
            <w:r/>
          </w:p>
        </w:tc>
        <w:tc>
          <w:tcPr>
            <w:tcW w:w="5539" w:type="dxa"/>
            <w:vAlign w:val="center"/>
            <w:textDirection w:val="lrTb"/>
            <w:noWrap w:val="false"/>
          </w:tcPr>
          <w:p>
            <w:pPr>
              <w:jc w:val="left"/>
              <w:rPr>
                <w:szCs w:val="21"/>
              </w:rPr>
            </w:pPr>
            <w:r>
              <w:rPr>
                <w:szCs w:val="21"/>
              </w:rPr>
              <w:t xml:space="preserve">日常维护涉及的账号、备份、升级、日志等提示性信息告警</w:t>
            </w:r>
            <w:r/>
          </w:p>
        </w:tc>
        <w:tc>
          <w:tcPr>
            <w:tcW w:w="1358" w:type="dxa"/>
            <w:vAlign w:val="center"/>
            <w:textDirection w:val="lrTb"/>
            <w:noWrap w:val="false"/>
          </w:tcPr>
          <w:p>
            <w:pPr>
              <w:jc w:val="center"/>
              <w:rPr>
                <w:szCs w:val="21"/>
              </w:rPr>
            </w:pPr>
            <w:r>
              <w:rPr>
                <w:sz w:val="20"/>
                <w:szCs w:val="21"/>
              </w:rPr>
              <w:t xml:space="preserve">360</w:t>
            </w:r>
            <w:r>
              <w:rPr>
                <w:sz w:val="20"/>
                <w:szCs w:val="21"/>
              </w:rPr>
              <w:t xml:space="preserve">分钟</w:t>
            </w:r>
            <w:r>
              <w:rPr>
                <w:szCs w:val="21"/>
              </w:rPr>
              <w:t xml:space="preserve"> </w:t>
            </w:r>
            <w:r/>
          </w:p>
        </w:tc>
      </w:tr>
    </w:tbl>
    <w:p>
      <w:pPr>
        <w:ind w:firstLine="480"/>
        <w:spacing w:before="312" w:after="120" w:line="360" w:lineRule="auto"/>
        <w:widowControl/>
        <w:rPr>
          <w:rFonts w:hint="eastAsia" w:ascii="宋体" w:hAnsi="宋体"/>
          <w:sz w:val="24"/>
        </w:rPr>
      </w:pPr>
      <w:r>
        <w:rPr>
          <w:rFonts w:ascii="宋体" w:hAnsi="宋体"/>
          <w:sz w:val="24"/>
        </w:rPr>
        <w:t xml:space="preserve">告警响应时间指网管相关系统产生告警至故障处理人员确认收到工单的时间段，包括告警监控响应时间及告警工单响应时间。告警监控人员应在规定的告警监控响应时限内完成系统生成告警的初步甄别，并按要求完成工</w:t>
      </w:r>
      <w:r>
        <w:rPr>
          <w:rFonts w:ascii="宋体" w:hAnsi="宋体"/>
          <w:sz w:val="24"/>
        </w:rPr>
        <w:t xml:space="preserve">单转派</w:t>
      </w:r>
      <w:r>
        <w:rPr>
          <w:rFonts w:ascii="宋体" w:hAnsi="宋体"/>
          <w:sz w:val="24"/>
        </w:rPr>
        <w:t xml:space="preserve">及告警工单处理人员联络通知。</w:t>
      </w:r>
      <w:r/>
    </w:p>
    <w:p>
      <w:pPr>
        <w:ind w:firstLine="480"/>
        <w:spacing w:after="120" w:line="360" w:lineRule="auto"/>
        <w:widowControl/>
        <w:rPr>
          <w:rFonts w:hint="eastAsia" w:ascii="宋体" w:hAnsi="宋体"/>
          <w:color w:val="000000"/>
          <w:sz w:val="24"/>
        </w:rPr>
      </w:pPr>
      <w:r>
        <w:rPr>
          <w:rFonts w:ascii="宋体" w:hAnsi="宋体"/>
          <w:color w:val="1a252f"/>
          <w:sz w:val="24"/>
        </w:rPr>
        <w:t xml:space="preserve">监控人员应按要求响应全部紧急和重要告警，</w:t>
      </w:r>
      <w:r>
        <w:rPr>
          <w:rFonts w:ascii="宋体" w:hAnsi="宋体"/>
          <w:color w:val="000000"/>
          <w:sz w:val="24"/>
        </w:rPr>
        <w:t xml:space="preserve">一般和提示告警监控响应及时率≥99.5%（每月响应时限内完成数/总数）。</w:t>
      </w:r>
      <w:r/>
    </w:p>
    <w:p>
      <w:pPr>
        <w:ind w:firstLine="420"/>
        <w:spacing w:after="156" w:line="360" w:lineRule="auto"/>
        <w:rPr>
          <w:sz w:val="24"/>
        </w:rPr>
      </w:pPr>
      <w:r>
        <w:rPr>
          <w:rFonts w:ascii="宋体" w:hAnsi="宋体"/>
          <w:sz w:val="24"/>
        </w:rPr>
        <w:t xml:space="preserve">2、告警工单故障</w:t>
      </w:r>
      <w:r>
        <w:rPr>
          <w:sz w:val="24"/>
        </w:rPr>
        <w:t xml:space="preserve">处理跟踪</w:t>
      </w:r>
      <w:r/>
    </w:p>
    <w:p>
      <w:pPr>
        <w:ind w:firstLine="420"/>
        <w:spacing w:after="156" w:line="360" w:lineRule="auto"/>
        <w:rPr>
          <w:sz w:val="24"/>
        </w:rPr>
      </w:pPr>
      <w:r>
        <w:rPr>
          <w:rFonts w:ascii="宋体" w:hAnsi="宋体"/>
          <w:sz w:val="24"/>
        </w:rPr>
        <w:t xml:space="preserve">2.1 </w:t>
      </w:r>
      <w:r>
        <w:rPr>
          <w:sz w:val="24"/>
        </w:rPr>
        <w:t xml:space="preserve">工单分类</w:t>
      </w:r>
      <w:r/>
    </w:p>
    <w:p>
      <w:pPr>
        <w:ind w:firstLine="480"/>
        <w:spacing w:after="120" w:line="360" w:lineRule="auto"/>
        <w:widowControl/>
        <w:rPr>
          <w:rFonts w:hint="eastAsia" w:ascii="宋体" w:hAnsi="宋体"/>
          <w:color w:val="1a252f"/>
          <w:sz w:val="24"/>
        </w:rPr>
      </w:pPr>
      <w:r>
        <w:rPr>
          <w:rFonts w:ascii="宋体" w:hAnsi="宋体"/>
          <w:color w:val="1a252f"/>
          <w:sz w:val="24"/>
        </w:rPr>
        <w:t xml:space="preserve">（1）自动工单：包括但不限于由统一网络管理系统、传输专业网管、</w:t>
      </w:r>
      <w:r>
        <w:rPr>
          <w:rFonts w:ascii="宋体" w:hAnsi="宋体"/>
          <w:color w:val="1a252f"/>
          <w:sz w:val="24"/>
        </w:rPr>
        <w:t xml:space="preserve">数通专业</w:t>
      </w:r>
      <w:r>
        <w:rPr>
          <w:rFonts w:ascii="宋体" w:hAnsi="宋体"/>
          <w:color w:val="1a252f"/>
          <w:sz w:val="24"/>
        </w:rPr>
        <w:t xml:space="preserve">网管等在内的所有系统通过自动派单规则派发的工单或由各专业通过其他渠道推送到工单系统创建的工单。</w:t>
      </w:r>
      <w:r/>
    </w:p>
    <w:p>
      <w:pPr>
        <w:ind w:firstLine="480"/>
        <w:spacing w:after="120" w:line="360" w:lineRule="auto"/>
        <w:widowControl/>
        <w:rPr>
          <w:rFonts w:hint="eastAsia" w:ascii="宋体" w:hAnsi="宋体"/>
          <w:color w:val="1a252f"/>
          <w:sz w:val="24"/>
        </w:rPr>
      </w:pPr>
      <w:r>
        <w:rPr>
          <w:rFonts w:ascii="宋体" w:hAnsi="宋体"/>
          <w:color w:val="1a252f"/>
          <w:sz w:val="24"/>
        </w:rPr>
        <w:t xml:space="preserve">（2）手动工单：包括但不限于由告警监控人员、故障处理人员及运行管理人员通过工单系统创建的各项告警关联故障的工单。</w:t>
      </w:r>
      <w:r/>
    </w:p>
    <w:p>
      <w:pPr>
        <w:ind w:firstLine="420"/>
        <w:spacing w:line="360" w:lineRule="auto"/>
        <w:rPr>
          <w:rFonts w:hint="eastAsia" w:ascii="宋体" w:hAnsi="宋体"/>
          <w:sz w:val="24"/>
        </w:rPr>
      </w:pPr>
      <w:r>
        <w:rPr>
          <w:rFonts w:ascii="宋体" w:hAnsi="宋体"/>
          <w:sz w:val="24"/>
        </w:rPr>
        <w:t xml:space="preserve">2.2 服务要求</w:t>
      </w:r>
      <w:r/>
    </w:p>
    <w:p>
      <w:pPr>
        <w:ind w:firstLine="420"/>
        <w:spacing w:after="156" w:line="360" w:lineRule="auto"/>
        <w:rPr>
          <w:rFonts w:hint="eastAsia" w:ascii="宋体" w:hAnsi="宋体"/>
          <w:sz w:val="24"/>
        </w:rPr>
      </w:pPr>
      <w:r>
        <w:rPr>
          <w:rFonts w:ascii="宋体" w:hAnsi="宋体"/>
          <w:sz w:val="24"/>
        </w:rPr>
        <w:t xml:space="preserve">（1）故障处理跟踪：</w:t>
      </w:r>
      <w:r>
        <w:rPr>
          <w:rFonts w:ascii="宋体" w:hAnsi="宋体"/>
          <w:sz w:val="24"/>
        </w:rPr>
        <w:t xml:space="preserve">盯控故障工</w:t>
      </w:r>
      <w:r>
        <w:rPr>
          <w:rFonts w:ascii="宋体" w:hAnsi="宋体"/>
          <w:sz w:val="24"/>
        </w:rPr>
        <w:t xml:space="preserve">单处理进展，与故障处理人员紧密沟通对接，确保故障及时处理、工</w:t>
      </w:r>
      <w:r>
        <w:rPr>
          <w:rFonts w:ascii="宋体" w:hAnsi="宋体"/>
          <w:sz w:val="24"/>
        </w:rPr>
        <w:t xml:space="preserve">单规范</w:t>
      </w:r>
      <w:r>
        <w:rPr>
          <w:rFonts w:ascii="宋体" w:hAnsi="宋体"/>
          <w:sz w:val="24"/>
        </w:rPr>
        <w:t xml:space="preserve">关闭、告警及时消除，实现全网告警及</w:t>
      </w:r>
      <w:r>
        <w:rPr>
          <w:rFonts w:ascii="宋体" w:hAnsi="宋体"/>
          <w:sz w:val="24"/>
        </w:rPr>
        <w:t xml:space="preserve">故障工</w:t>
      </w:r>
      <w:r>
        <w:rPr>
          <w:rFonts w:ascii="宋体" w:hAnsi="宋体"/>
          <w:sz w:val="24"/>
        </w:rPr>
        <w:t xml:space="preserve">单流程高效、规范与可追溯。</w:t>
      </w:r>
      <w:r/>
    </w:p>
    <w:p>
      <w:pPr>
        <w:ind w:firstLine="480"/>
        <w:spacing w:after="120" w:line="360" w:lineRule="auto"/>
        <w:widowControl/>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非工作时间（工作时间是指法定工作日上午8：30至下午18：00）</w:t>
      </w:r>
      <w:r>
        <w:rPr>
          <w:rFonts w:ascii="宋体" w:hAnsi="宋体"/>
          <w:color w:val="000000"/>
          <w:sz w:val="24"/>
        </w:rPr>
        <w:t xml:space="preserve">故障处理：如发生紧急告警，告警监控人员按告警响应及工单处理规范生成工单，联络故障处理人员，同时开展应急处置。</w:t>
      </w:r>
      <w:r/>
    </w:p>
    <w:p>
      <w:pPr>
        <w:ind w:firstLine="420"/>
        <w:spacing w:after="156" w:line="360" w:lineRule="auto"/>
        <w:rPr>
          <w:b/>
          <w:bCs/>
          <w:sz w:val="24"/>
        </w:rPr>
      </w:pPr>
      <w:r>
        <w:rPr>
          <w:b/>
          <w:bCs/>
          <w:sz w:val="24"/>
        </w:rPr>
        <w:t xml:space="preserve">（二）总控中心机房值守</w:t>
      </w:r>
      <w:r/>
    </w:p>
    <w:p>
      <w:pPr>
        <w:ind w:firstLine="420"/>
        <w:spacing w:after="156" w:line="360" w:lineRule="auto"/>
        <w:rPr>
          <w:sz w:val="24"/>
        </w:rPr>
      </w:pPr>
      <w:r/>
      <w:bookmarkStart w:id="155" w:name="OLE_LINK18"/>
      <w:r>
        <w:rPr>
          <w:sz w:val="24"/>
        </w:rPr>
        <w:t xml:space="preserve">本项服务地址位于江苏省南京市江宁区</w:t>
      </w:r>
      <w:r>
        <w:rPr>
          <w:sz w:val="24"/>
        </w:rPr>
        <w:t xml:space="preserve">秣</w:t>
      </w:r>
      <w:r>
        <w:rPr>
          <w:sz w:val="24"/>
        </w:rPr>
        <w:t xml:space="preserve">周东路</w:t>
      </w:r>
      <w:r>
        <w:rPr>
          <w:sz w:val="24"/>
        </w:rPr>
        <w:t xml:space="preserve">7</w:t>
      </w:r>
      <w:r>
        <w:rPr>
          <w:sz w:val="24"/>
        </w:rPr>
        <w:t xml:space="preserve">号未来网络大厦</w:t>
      </w:r>
      <w:r>
        <w:rPr>
          <w:rFonts w:hint="eastAsia"/>
          <w:sz w:val="24"/>
        </w:rPr>
        <w:t xml:space="preserve">。</w:t>
      </w:r>
      <w:r/>
    </w:p>
    <w:p>
      <w:pPr>
        <w:ind w:firstLine="420"/>
        <w:spacing w:after="156" w:line="360" w:lineRule="auto"/>
        <w:rPr>
          <w:sz w:val="24"/>
        </w:rPr>
      </w:pPr>
      <w:r>
        <w:rPr>
          <w:sz w:val="24"/>
        </w:rPr>
        <w:t xml:space="preserve">服务</w:t>
      </w:r>
      <w:bookmarkEnd w:id="155"/>
      <w:r>
        <w:rPr>
          <w:sz w:val="24"/>
        </w:rPr>
        <w:t xml:space="preserve">范围覆盖</w:t>
      </w:r>
      <w:r>
        <w:rPr>
          <w:sz w:val="24"/>
        </w:rPr>
        <w:t xml:space="preserve">CENI</w:t>
      </w:r>
      <w:r>
        <w:rPr>
          <w:sz w:val="24"/>
        </w:rPr>
        <w:t xml:space="preserve">南京总控中心、二楼演示中心，包含机房面积</w:t>
      </w:r>
      <w:r>
        <w:rPr>
          <w:sz w:val="24"/>
        </w:rPr>
        <w:t xml:space="preserve">1812</w:t>
      </w:r>
      <w:r>
        <w:rPr>
          <w:sz w:val="24"/>
        </w:rPr>
        <w:t xml:space="preserve">㎡，</w:t>
      </w:r>
      <w:r>
        <w:rPr>
          <w:sz w:val="24"/>
        </w:rPr>
        <w:t xml:space="preserve">机房双</w:t>
      </w:r>
      <w:r>
        <w:rPr>
          <w:sz w:val="24"/>
        </w:rPr>
        <w:t xml:space="preserve">路</w:t>
      </w:r>
      <w:r>
        <w:rPr>
          <w:sz w:val="24"/>
        </w:rPr>
        <w:t xml:space="preserve">10KV</w:t>
      </w:r>
      <w:r>
        <w:rPr>
          <w:sz w:val="24"/>
        </w:rPr>
        <w:t xml:space="preserve">市电接入，主机房机柜数</w:t>
      </w:r>
      <w:r>
        <w:rPr>
          <w:sz w:val="24"/>
        </w:rPr>
        <w:t xml:space="preserve">262</w:t>
      </w:r>
      <w:r>
        <w:rPr>
          <w:sz w:val="24"/>
        </w:rPr>
        <w:t xml:space="preserve">个，单机柜设计平均功率</w:t>
      </w:r>
      <w:r>
        <w:rPr>
          <w:sz w:val="24"/>
        </w:rPr>
        <w:t xml:space="preserve">4.5kW</w:t>
      </w:r>
      <w:r>
        <w:rPr>
          <w:sz w:val="24"/>
        </w:rPr>
        <w:t xml:space="preserve">，每个机柜采用双路市电接入，机柜采用一路市电一路</w:t>
      </w:r>
      <w:r>
        <w:rPr>
          <w:sz w:val="24"/>
        </w:rPr>
        <w:t xml:space="preserve">UPS</w:t>
      </w:r>
      <w:r>
        <w:rPr>
          <w:sz w:val="24"/>
        </w:rPr>
        <w:t xml:space="preserve">供电，</w:t>
      </w:r>
      <w:r>
        <w:rPr>
          <w:sz w:val="24"/>
        </w:rPr>
        <w:t xml:space="preserve">UPS</w:t>
      </w:r>
      <w:r>
        <w:rPr>
          <w:sz w:val="24"/>
        </w:rPr>
        <w:t xml:space="preserve">采用</w:t>
      </w:r>
      <w:r>
        <w:rPr>
          <w:sz w:val="24"/>
        </w:rPr>
        <w:t xml:space="preserve">2+1</w:t>
      </w:r>
      <w:r>
        <w:rPr>
          <w:sz w:val="24"/>
        </w:rPr>
        <w:t xml:space="preserve">冗余架构，单机满载后备时间</w:t>
      </w:r>
      <w:r>
        <w:rPr>
          <w:sz w:val="24"/>
        </w:rPr>
        <w:t xml:space="preserve">15min</w:t>
      </w:r>
      <w:r>
        <w:rPr>
          <w:sz w:val="24"/>
        </w:rPr>
        <w:t xml:space="preserve">，核心机房采用封闭冷通道</w:t>
      </w:r>
      <w:r>
        <w:rPr>
          <w:sz w:val="24"/>
        </w:rPr>
        <w:t xml:space="preserve">风冷列间空调</w:t>
      </w:r>
      <w:r>
        <w:rPr>
          <w:sz w:val="24"/>
        </w:rPr>
        <w:t xml:space="preserve">N+1</w:t>
      </w:r>
      <w:r>
        <w:rPr>
          <w:sz w:val="24"/>
        </w:rPr>
        <w:t xml:space="preserve">冗余架构，电力机房采用上送风精密空调</w:t>
      </w:r>
      <w:r>
        <w:rPr>
          <w:sz w:val="24"/>
        </w:rPr>
        <w:t xml:space="preserve">N+1</w:t>
      </w:r>
      <w:r>
        <w:rPr>
          <w:sz w:val="24"/>
        </w:rPr>
        <w:t xml:space="preserve">冗余架构，机房区消防系统</w:t>
      </w:r>
      <w:r>
        <w:rPr>
          <w:sz w:val="24"/>
        </w:rPr>
        <w:t xml:space="preserve">采用七氟丙烷</w:t>
      </w:r>
      <w:r>
        <w:rPr>
          <w:sz w:val="24"/>
        </w:rPr>
        <w:t xml:space="preserve">气体灭火，安防配置</w:t>
      </w:r>
      <w:r>
        <w:rPr>
          <w:sz w:val="24"/>
        </w:rPr>
        <w:t xml:space="preserve">7*24</w:t>
      </w:r>
      <w:r>
        <w:rPr>
          <w:sz w:val="24"/>
        </w:rPr>
        <w:t xml:space="preserve">小时视频监控及门禁系统等。以及演示中心相关大屏及配套设施等。</w:t>
      </w:r>
      <w:r/>
    </w:p>
    <w:p>
      <w:pPr>
        <w:ind w:firstLine="420"/>
        <w:spacing w:after="156" w:line="360" w:lineRule="auto"/>
        <w:rPr>
          <w:sz w:val="24"/>
        </w:rPr>
      </w:pPr>
      <w:r>
        <w:rPr>
          <w:sz w:val="24"/>
        </w:rPr>
        <w:t xml:space="preserve">1</w:t>
      </w:r>
      <w:r>
        <w:rPr>
          <w:sz w:val="24"/>
        </w:rPr>
        <w:t xml:space="preserve">、告警</w:t>
      </w:r>
      <w:r>
        <w:rPr>
          <w:rFonts w:hint="eastAsia"/>
          <w:sz w:val="24"/>
        </w:rPr>
        <w:t xml:space="preserve">监控</w:t>
      </w:r>
      <w:r/>
    </w:p>
    <w:p>
      <w:pPr>
        <w:ind w:firstLine="420"/>
        <w:spacing w:after="156" w:line="360" w:lineRule="auto"/>
        <w:rPr>
          <w:sz w:val="24"/>
        </w:rPr>
      </w:pPr>
      <w:r>
        <w:rPr>
          <w:sz w:val="24"/>
        </w:rPr>
        <w:t xml:space="preserve">实现</w:t>
      </w:r>
      <w:r>
        <w:rPr>
          <w:sz w:val="24"/>
        </w:rPr>
        <w:t xml:space="preserve">7×24</w:t>
      </w:r>
      <w:r>
        <w:rPr>
          <w:sz w:val="24"/>
        </w:rPr>
        <w:t xml:space="preserve">小时不间断监控，</w:t>
      </w:r>
      <w:r>
        <w:rPr>
          <w:sz w:val="24"/>
        </w:rPr>
        <w:t xml:space="preserve">覆盖动环监控系统</w:t>
      </w:r>
      <w:r>
        <w:rPr>
          <w:sz w:val="24"/>
        </w:rPr>
        <w:t xml:space="preserve">、</w:t>
      </w:r>
      <w:r>
        <w:rPr>
          <w:sz w:val="24"/>
        </w:rPr>
        <w:t xml:space="preserve">10KV</w:t>
      </w:r>
      <w:r>
        <w:rPr>
          <w:sz w:val="24"/>
        </w:rPr>
        <w:t xml:space="preserve">高压配电、变压器、低压配电、直流</w:t>
      </w:r>
      <w:r>
        <w:rPr>
          <w:sz w:val="24"/>
        </w:rPr>
        <w:t xml:space="preserve">-48V</w:t>
      </w:r>
      <w:r>
        <w:rPr>
          <w:sz w:val="24"/>
        </w:rPr>
        <w:t xml:space="preserve">电源、</w:t>
      </w:r>
      <w:r>
        <w:rPr>
          <w:sz w:val="24"/>
        </w:rPr>
        <w:t xml:space="preserve">UPS</w:t>
      </w:r>
      <w:r>
        <w:rPr>
          <w:sz w:val="24"/>
        </w:rPr>
        <w:t xml:space="preserve">、精密空调、</w:t>
      </w:r>
      <w:r>
        <w:rPr>
          <w:sz w:val="24"/>
        </w:rPr>
        <w:t xml:space="preserve">列间空调</w:t>
      </w:r>
      <w:r>
        <w:rPr>
          <w:sz w:val="24"/>
        </w:rPr>
        <w:t xml:space="preserve">、机房环境、安防消防等全部设备。</w:t>
      </w:r>
      <w:r/>
    </w:p>
    <w:p>
      <w:pPr>
        <w:ind w:firstLine="420"/>
        <w:spacing w:line="360" w:lineRule="auto"/>
        <w:rPr>
          <w:sz w:val="24"/>
        </w:rPr>
      </w:pPr>
      <w:r>
        <w:rPr>
          <w:sz w:val="24"/>
        </w:rPr>
        <w:t xml:space="preserve">告警分级与响应（到达告警设施现场）要求：</w:t>
      </w:r>
      <w:r/>
    </w:p>
    <w:tbl>
      <w:tblPr>
        <w:tblW w:w="8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693"/>
        <w:gridCol w:w="5528"/>
        <w:gridCol w:w="1559"/>
      </w:tblGrid>
      <w:tr>
        <w:trPr>
          <w:jc w:val="center"/>
        </w:trPr>
        <w:tc>
          <w:tcPr>
            <w:shd w:val="clear" w:color="auto" w:fill="daeef3"/>
            <w:tcMar>
              <w:left w:w="120" w:type="dxa"/>
              <w:top w:w="60" w:type="dxa"/>
              <w:right w:w="120" w:type="dxa"/>
              <w:bottom w:w="30" w:type="dxa"/>
            </w:tcMar>
            <w:tcW w:w="1693" w:type="dxa"/>
            <w:vAlign w:val="center"/>
            <w:textDirection w:val="lrTb"/>
            <w:noWrap w:val="false"/>
          </w:tcPr>
          <w:p>
            <w:pPr>
              <w:jc w:val="center"/>
              <w:rPr>
                <w:b/>
                <w:color w:val="2c3e50"/>
                <w:sz w:val="20"/>
                <w:szCs w:val="21"/>
              </w:rPr>
            </w:pPr>
            <w:r>
              <w:rPr>
                <w:b/>
                <w:color w:val="2c3e50"/>
                <w:sz w:val="20"/>
                <w:szCs w:val="21"/>
              </w:rPr>
              <w:t xml:space="preserve">告警级别</w:t>
            </w:r>
            <w:r/>
          </w:p>
        </w:tc>
        <w:tc>
          <w:tcPr>
            <w:shd w:val="clear" w:color="auto" w:fill="daeef3"/>
            <w:tcMar>
              <w:left w:w="120" w:type="dxa"/>
              <w:top w:w="60" w:type="dxa"/>
              <w:right w:w="120" w:type="dxa"/>
              <w:bottom w:w="30" w:type="dxa"/>
            </w:tcMar>
            <w:tcW w:w="5528" w:type="dxa"/>
            <w:vAlign w:val="center"/>
            <w:textDirection w:val="lrTb"/>
            <w:noWrap w:val="false"/>
          </w:tcPr>
          <w:p>
            <w:pPr>
              <w:jc w:val="center"/>
              <w:rPr>
                <w:b/>
                <w:color w:val="2c3e50"/>
                <w:sz w:val="20"/>
                <w:szCs w:val="21"/>
              </w:rPr>
            </w:pPr>
            <w:r>
              <w:rPr>
                <w:b/>
                <w:color w:val="2c3e50"/>
                <w:sz w:val="20"/>
                <w:szCs w:val="21"/>
              </w:rPr>
              <w:t xml:space="preserve">告警定义</w:t>
            </w:r>
            <w:r/>
          </w:p>
        </w:tc>
        <w:tc>
          <w:tcPr>
            <w:shd w:val="clear" w:color="auto" w:fill="daeef3"/>
            <w:tcMar>
              <w:left w:w="120" w:type="dxa"/>
              <w:top w:w="60" w:type="dxa"/>
              <w:right w:w="120" w:type="dxa"/>
              <w:bottom w:w="30" w:type="dxa"/>
            </w:tcMar>
            <w:tcW w:w="1559" w:type="dxa"/>
            <w:vAlign w:val="center"/>
            <w:textDirection w:val="lrTb"/>
            <w:noWrap w:val="false"/>
          </w:tcPr>
          <w:p>
            <w:pPr>
              <w:jc w:val="center"/>
              <w:rPr>
                <w:b/>
                <w:color w:val="2c3e50"/>
                <w:sz w:val="20"/>
                <w:szCs w:val="21"/>
              </w:rPr>
            </w:pPr>
            <w:r>
              <w:rPr>
                <w:b/>
                <w:color w:val="2c3e50"/>
                <w:sz w:val="20"/>
                <w:szCs w:val="21"/>
              </w:rPr>
              <w:t xml:space="preserve">告警监控</w:t>
            </w:r>
            <w:r/>
          </w:p>
          <w:p>
            <w:pPr>
              <w:jc w:val="center"/>
              <w:rPr>
                <w:b/>
                <w:color w:val="2c3e50"/>
                <w:sz w:val="20"/>
                <w:szCs w:val="21"/>
              </w:rPr>
            </w:pPr>
            <w:r>
              <w:rPr>
                <w:b/>
                <w:color w:val="2c3e50"/>
                <w:sz w:val="20"/>
                <w:szCs w:val="21"/>
              </w:rPr>
              <w:t xml:space="preserve">响应时限</w:t>
            </w:r>
            <w:r/>
          </w:p>
        </w:tc>
      </w:tr>
      <w:tr>
        <w:trPr>
          <w:jc w:val="center"/>
          <w:trHeight w:val="511"/>
        </w:trPr>
        <w:tc>
          <w:tcPr>
            <w:tcMar>
              <w:left w:w="120" w:type="dxa"/>
              <w:top w:w="60" w:type="dxa"/>
              <w:right w:w="120" w:type="dxa"/>
              <w:bottom w:w="30" w:type="dxa"/>
            </w:tcMar>
            <w:tcW w:w="1693" w:type="dxa"/>
            <w:vAlign w:val="center"/>
            <w:textDirection w:val="lrTb"/>
            <w:noWrap w:val="false"/>
          </w:tcPr>
          <w:p>
            <w:pPr>
              <w:jc w:val="left"/>
              <w:rPr>
                <w:sz w:val="20"/>
                <w:szCs w:val="21"/>
              </w:rPr>
            </w:pPr>
            <w:r>
              <w:rPr>
                <w:sz w:val="20"/>
                <w:szCs w:val="21"/>
              </w:rPr>
              <w:t xml:space="preserve">一级告警</w:t>
            </w:r>
            <w:r>
              <w:rPr>
                <w:sz w:val="20"/>
                <w:szCs w:val="21"/>
              </w:rPr>
              <w:t xml:space="preserve">(</w:t>
            </w:r>
            <w:r>
              <w:rPr>
                <w:sz w:val="20"/>
                <w:szCs w:val="21"/>
              </w:rPr>
              <w:t xml:space="preserve">紧急</w:t>
            </w:r>
            <w:r>
              <w:rPr>
                <w:sz w:val="20"/>
                <w:szCs w:val="21"/>
              </w:rPr>
              <w:t xml:space="preserve">)</w:t>
            </w:r>
            <w:r/>
          </w:p>
        </w:tc>
        <w:tc>
          <w:tcPr>
            <w:tcMar>
              <w:left w:w="120" w:type="dxa"/>
              <w:top w:w="60" w:type="dxa"/>
              <w:right w:w="120" w:type="dxa"/>
              <w:bottom w:w="30" w:type="dxa"/>
            </w:tcMar>
            <w:tcW w:w="5528" w:type="dxa"/>
            <w:vAlign w:val="center"/>
            <w:textDirection w:val="lrTb"/>
            <w:noWrap w:val="false"/>
          </w:tcPr>
          <w:p>
            <w:pPr>
              <w:jc w:val="left"/>
              <w:rPr>
                <w:sz w:val="20"/>
                <w:szCs w:val="21"/>
              </w:rPr>
            </w:pPr>
            <w:r>
              <w:rPr>
                <w:sz w:val="20"/>
                <w:szCs w:val="21"/>
              </w:rPr>
              <w:t xml:space="preserve">直接造成核心机房供电</w:t>
            </w:r>
            <w:r>
              <w:rPr>
                <w:sz w:val="20"/>
                <w:szCs w:val="21"/>
              </w:rPr>
              <w:t xml:space="preserve"> / </w:t>
            </w:r>
            <w:r>
              <w:rPr>
                <w:sz w:val="20"/>
                <w:szCs w:val="21"/>
              </w:rPr>
              <w:t xml:space="preserve">制冷中断、核心业务设备</w:t>
            </w:r>
            <w:r>
              <w:rPr>
                <w:sz w:val="20"/>
                <w:szCs w:val="21"/>
              </w:rPr>
              <w:t xml:space="preserve">宕</w:t>
            </w:r>
            <w:r>
              <w:rPr>
                <w:sz w:val="20"/>
                <w:szCs w:val="21"/>
              </w:rPr>
              <w:t xml:space="preserve">机风险，已触发或即将触发业务全阻、设备不可逆损坏、消防安全事故的最高优先级告警</w:t>
            </w:r>
            <w:r/>
          </w:p>
        </w:tc>
        <w:tc>
          <w:tcPr>
            <w:tcMar>
              <w:left w:w="120" w:type="dxa"/>
              <w:top w:w="60" w:type="dxa"/>
              <w:right w:w="120" w:type="dxa"/>
              <w:bottom w:w="30" w:type="dxa"/>
            </w:tcMar>
            <w:tcW w:w="1559" w:type="dxa"/>
            <w:vAlign w:val="center"/>
            <w:textDirection w:val="lrTb"/>
            <w:noWrap w:val="false"/>
          </w:tcPr>
          <w:p>
            <w:pPr>
              <w:jc w:val="center"/>
              <w:rPr>
                <w:sz w:val="20"/>
                <w:szCs w:val="21"/>
              </w:rPr>
            </w:pPr>
            <w:r>
              <w:rPr>
                <w:sz w:val="20"/>
                <w:szCs w:val="21"/>
              </w:rPr>
              <w:t xml:space="preserve">5 </w:t>
            </w:r>
            <w:r>
              <w:rPr>
                <w:sz w:val="20"/>
                <w:szCs w:val="21"/>
              </w:rPr>
              <w:t xml:space="preserve">分钟</w:t>
            </w:r>
            <w:r/>
          </w:p>
        </w:tc>
      </w:tr>
      <w:tr>
        <w:trPr>
          <w:jc w:val="center"/>
        </w:trPr>
        <w:tc>
          <w:tcPr>
            <w:tcMar>
              <w:left w:w="120" w:type="dxa"/>
              <w:top w:w="60" w:type="dxa"/>
              <w:right w:w="120" w:type="dxa"/>
              <w:bottom w:w="30" w:type="dxa"/>
            </w:tcMar>
            <w:tcW w:w="1693" w:type="dxa"/>
            <w:vAlign w:val="center"/>
            <w:textDirection w:val="lrTb"/>
            <w:noWrap w:val="false"/>
          </w:tcPr>
          <w:p>
            <w:pPr>
              <w:jc w:val="left"/>
              <w:rPr>
                <w:sz w:val="20"/>
                <w:szCs w:val="21"/>
              </w:rPr>
            </w:pPr>
            <w:r>
              <w:rPr>
                <w:sz w:val="20"/>
                <w:szCs w:val="21"/>
              </w:rPr>
              <w:t xml:space="preserve">二级告警</w:t>
            </w:r>
            <w:r>
              <w:rPr>
                <w:sz w:val="20"/>
                <w:szCs w:val="21"/>
              </w:rPr>
              <w:t xml:space="preserve">(</w:t>
            </w:r>
            <w:r>
              <w:rPr>
                <w:sz w:val="20"/>
                <w:szCs w:val="21"/>
              </w:rPr>
              <w:t xml:space="preserve">重要</w:t>
            </w:r>
            <w:r>
              <w:rPr>
                <w:sz w:val="20"/>
                <w:szCs w:val="21"/>
              </w:rPr>
              <w:t xml:space="preserve">)</w:t>
            </w:r>
            <w:r/>
          </w:p>
        </w:tc>
        <w:tc>
          <w:tcPr>
            <w:tcMar>
              <w:left w:w="120" w:type="dxa"/>
              <w:top w:w="60" w:type="dxa"/>
              <w:right w:w="120" w:type="dxa"/>
              <w:bottom w:w="30" w:type="dxa"/>
            </w:tcMar>
            <w:tcW w:w="5528" w:type="dxa"/>
            <w:vAlign w:val="center"/>
            <w:textDirection w:val="lrTb"/>
            <w:noWrap w:val="false"/>
          </w:tcPr>
          <w:p>
            <w:pPr>
              <w:jc w:val="left"/>
              <w:rPr>
                <w:sz w:val="20"/>
                <w:szCs w:val="21"/>
              </w:rPr>
            </w:pPr>
            <w:r>
              <w:rPr>
                <w:sz w:val="20"/>
                <w:szCs w:val="21"/>
              </w:rPr>
              <w:t xml:space="preserve">造成供电</w:t>
            </w:r>
            <w:r>
              <w:rPr>
                <w:sz w:val="20"/>
                <w:szCs w:val="21"/>
              </w:rPr>
              <w:t xml:space="preserve"> / </w:t>
            </w:r>
            <w:r>
              <w:rPr>
                <w:sz w:val="20"/>
                <w:szCs w:val="21"/>
              </w:rPr>
              <w:t xml:space="preserve">制冷系统冗余能力丧失、核心部件故障，存在重大业务中断风险，不及时处置将快速升级为一级告警的高优先级告警</w:t>
            </w:r>
            <w:r/>
          </w:p>
        </w:tc>
        <w:tc>
          <w:tcPr>
            <w:tcMar>
              <w:left w:w="120" w:type="dxa"/>
              <w:top w:w="60" w:type="dxa"/>
              <w:right w:w="120" w:type="dxa"/>
              <w:bottom w:w="30" w:type="dxa"/>
            </w:tcMar>
            <w:tcW w:w="1559" w:type="dxa"/>
            <w:vAlign w:val="center"/>
            <w:textDirection w:val="lrTb"/>
            <w:noWrap w:val="false"/>
          </w:tcPr>
          <w:p>
            <w:pPr>
              <w:jc w:val="center"/>
              <w:rPr>
                <w:sz w:val="20"/>
                <w:szCs w:val="21"/>
              </w:rPr>
            </w:pPr>
            <w:r>
              <w:rPr>
                <w:sz w:val="20"/>
                <w:szCs w:val="21"/>
              </w:rPr>
              <w:t xml:space="preserve">10 </w:t>
            </w:r>
            <w:r>
              <w:rPr>
                <w:sz w:val="20"/>
                <w:szCs w:val="21"/>
              </w:rPr>
              <w:t xml:space="preserve">分钟</w:t>
            </w:r>
            <w:r/>
          </w:p>
        </w:tc>
      </w:tr>
      <w:tr>
        <w:trPr>
          <w:jc w:val="center"/>
        </w:trPr>
        <w:tc>
          <w:tcPr>
            <w:tcMar>
              <w:left w:w="120" w:type="dxa"/>
              <w:top w:w="60" w:type="dxa"/>
              <w:right w:w="120" w:type="dxa"/>
              <w:bottom w:w="30" w:type="dxa"/>
            </w:tcMar>
            <w:tcW w:w="1693" w:type="dxa"/>
            <w:vAlign w:val="center"/>
            <w:textDirection w:val="lrTb"/>
            <w:noWrap w:val="false"/>
          </w:tcPr>
          <w:p>
            <w:pPr>
              <w:jc w:val="left"/>
              <w:rPr>
                <w:sz w:val="20"/>
                <w:szCs w:val="21"/>
              </w:rPr>
            </w:pPr>
            <w:r>
              <w:rPr>
                <w:sz w:val="20"/>
                <w:szCs w:val="21"/>
              </w:rPr>
              <w:t xml:space="preserve">三级告警</w:t>
            </w:r>
            <w:r>
              <w:rPr>
                <w:sz w:val="20"/>
                <w:szCs w:val="21"/>
              </w:rPr>
              <w:t xml:space="preserve">(</w:t>
            </w:r>
            <w:r>
              <w:rPr>
                <w:rFonts w:hint="eastAsia"/>
                <w:sz w:val="20"/>
                <w:szCs w:val="21"/>
              </w:rPr>
              <w:t xml:space="preserve">一般</w:t>
            </w:r>
            <w:r>
              <w:rPr>
                <w:sz w:val="20"/>
                <w:szCs w:val="21"/>
              </w:rPr>
              <w:t xml:space="preserve">)</w:t>
            </w:r>
            <w:r/>
          </w:p>
        </w:tc>
        <w:tc>
          <w:tcPr>
            <w:tcMar>
              <w:left w:w="120" w:type="dxa"/>
              <w:top w:w="60" w:type="dxa"/>
              <w:right w:w="120" w:type="dxa"/>
              <w:bottom w:w="30" w:type="dxa"/>
            </w:tcMar>
            <w:tcW w:w="5528" w:type="dxa"/>
            <w:vAlign w:val="center"/>
            <w:textDirection w:val="lrTb"/>
            <w:noWrap w:val="false"/>
          </w:tcPr>
          <w:p>
            <w:pPr>
              <w:jc w:val="left"/>
              <w:rPr>
                <w:sz w:val="20"/>
                <w:szCs w:val="21"/>
              </w:rPr>
            </w:pPr>
            <w:r>
              <w:rPr>
                <w:sz w:val="20"/>
                <w:szCs w:val="21"/>
              </w:rPr>
              <w:t xml:space="preserve">设备非核心部件异常、性能参数超标，不影响系统主用功能，无即时业务中断风险，长期不处置会升级为高等级告警</w:t>
            </w:r>
            <w:r/>
          </w:p>
        </w:tc>
        <w:tc>
          <w:tcPr>
            <w:tcMar>
              <w:left w:w="120" w:type="dxa"/>
              <w:top w:w="60" w:type="dxa"/>
              <w:right w:w="120" w:type="dxa"/>
              <w:bottom w:w="30" w:type="dxa"/>
            </w:tcMar>
            <w:tcW w:w="1559" w:type="dxa"/>
            <w:vAlign w:val="center"/>
            <w:textDirection w:val="lrTb"/>
            <w:noWrap w:val="false"/>
          </w:tcPr>
          <w:p>
            <w:pPr>
              <w:jc w:val="center"/>
              <w:rPr>
                <w:sz w:val="20"/>
                <w:szCs w:val="21"/>
              </w:rPr>
            </w:pPr>
            <w:r>
              <w:rPr>
                <w:sz w:val="20"/>
                <w:szCs w:val="21"/>
              </w:rPr>
              <w:t xml:space="preserve">30 </w:t>
            </w:r>
            <w:r>
              <w:rPr>
                <w:sz w:val="20"/>
                <w:szCs w:val="21"/>
              </w:rPr>
              <w:t xml:space="preserve">分钟</w:t>
            </w:r>
            <w:r/>
          </w:p>
        </w:tc>
      </w:tr>
      <w:tr>
        <w:trPr>
          <w:jc w:val="center"/>
        </w:trPr>
        <w:tc>
          <w:tcPr>
            <w:tcMar>
              <w:left w:w="120" w:type="dxa"/>
              <w:top w:w="60" w:type="dxa"/>
              <w:right w:w="120" w:type="dxa"/>
              <w:bottom w:w="30" w:type="dxa"/>
            </w:tcMar>
            <w:tcW w:w="1693" w:type="dxa"/>
            <w:vAlign w:val="center"/>
            <w:textDirection w:val="lrTb"/>
            <w:noWrap w:val="false"/>
          </w:tcPr>
          <w:p>
            <w:pPr>
              <w:jc w:val="left"/>
              <w:rPr>
                <w:sz w:val="20"/>
                <w:szCs w:val="21"/>
              </w:rPr>
            </w:pPr>
            <w:r>
              <w:rPr>
                <w:sz w:val="20"/>
                <w:szCs w:val="21"/>
              </w:rPr>
              <w:t xml:space="preserve">四级告警</w:t>
            </w:r>
            <w:r>
              <w:rPr>
                <w:sz w:val="20"/>
                <w:szCs w:val="21"/>
              </w:rPr>
              <w:t xml:space="preserve">(</w:t>
            </w:r>
            <w:r>
              <w:rPr>
                <w:sz w:val="20"/>
                <w:szCs w:val="21"/>
              </w:rPr>
              <w:t xml:space="preserve">提示</w:t>
            </w:r>
            <w:r>
              <w:rPr>
                <w:sz w:val="20"/>
                <w:szCs w:val="21"/>
              </w:rPr>
              <w:t xml:space="preserve">)</w:t>
            </w:r>
            <w:r/>
          </w:p>
        </w:tc>
        <w:tc>
          <w:tcPr>
            <w:tcMar>
              <w:left w:w="120" w:type="dxa"/>
              <w:top w:w="60" w:type="dxa"/>
              <w:right w:w="120" w:type="dxa"/>
              <w:bottom w:w="30" w:type="dxa"/>
            </w:tcMar>
            <w:tcW w:w="5528" w:type="dxa"/>
            <w:vAlign w:val="center"/>
            <w:textDirection w:val="lrTb"/>
            <w:noWrap w:val="false"/>
          </w:tcPr>
          <w:p>
            <w:pPr>
              <w:jc w:val="left"/>
              <w:rPr>
                <w:sz w:val="20"/>
                <w:szCs w:val="21"/>
              </w:rPr>
            </w:pPr>
            <w:r>
              <w:rPr>
                <w:sz w:val="20"/>
                <w:szCs w:val="21"/>
              </w:rPr>
              <w:t xml:space="preserve">设备运行预警、维护提醒类信息，不影响设备正常运行和业</w:t>
            </w:r>
            <w:r>
              <w:rPr>
                <w:sz w:val="20"/>
                <w:szCs w:val="21"/>
              </w:rPr>
              <w:t xml:space="preserve">务承载，仅需日常巡检关注、计划性处置</w:t>
            </w:r>
            <w:r/>
          </w:p>
        </w:tc>
        <w:tc>
          <w:tcPr>
            <w:tcMar>
              <w:left w:w="120" w:type="dxa"/>
              <w:top w:w="60" w:type="dxa"/>
              <w:right w:w="120" w:type="dxa"/>
              <w:bottom w:w="30" w:type="dxa"/>
            </w:tcMar>
            <w:tcW w:w="1559" w:type="dxa"/>
            <w:vAlign w:val="center"/>
            <w:textDirection w:val="lrTb"/>
            <w:noWrap w:val="false"/>
          </w:tcPr>
          <w:p>
            <w:pPr>
              <w:jc w:val="center"/>
              <w:rPr>
                <w:sz w:val="20"/>
                <w:szCs w:val="21"/>
              </w:rPr>
            </w:pPr>
            <w:r>
              <w:rPr>
                <w:sz w:val="20"/>
                <w:szCs w:val="21"/>
              </w:rPr>
              <w:t xml:space="preserve">120</w:t>
            </w:r>
            <w:r>
              <w:rPr>
                <w:sz w:val="20"/>
                <w:szCs w:val="21"/>
              </w:rPr>
              <w:t xml:space="preserve">分钟</w:t>
            </w:r>
            <w:r/>
          </w:p>
        </w:tc>
      </w:tr>
    </w:tbl>
    <w:p>
      <w:pPr>
        <w:ind w:firstLine="420"/>
        <w:spacing w:before="312" w:after="156" w:line="360" w:lineRule="auto"/>
        <w:rPr>
          <w:sz w:val="24"/>
        </w:rPr>
      </w:pPr>
      <w:r>
        <w:rPr>
          <w:sz w:val="24"/>
        </w:rPr>
        <w:t xml:space="preserve">2</w:t>
      </w:r>
      <w:r>
        <w:rPr>
          <w:sz w:val="24"/>
        </w:rPr>
        <w:t xml:space="preserve">、故障处理</w:t>
      </w:r>
      <w:r/>
    </w:p>
    <w:p>
      <w:pPr>
        <w:ind w:firstLine="420"/>
        <w:spacing w:after="156" w:line="360" w:lineRule="auto"/>
        <w:rPr>
          <w:sz w:val="24"/>
        </w:rPr>
      </w:pPr>
      <w:r>
        <w:rPr>
          <w:sz w:val="24"/>
        </w:rPr>
        <w:t xml:space="preserve">对机房全品类故障与运</w:t>
      </w:r>
      <w:r>
        <w:rPr>
          <w:sz w:val="24"/>
        </w:rPr>
        <w:t xml:space="preserve">维需求进行闭环工</w:t>
      </w:r>
      <w:r>
        <w:rPr>
          <w:sz w:val="24"/>
        </w:rPr>
        <w:t xml:space="preserve">单管理。</w:t>
      </w:r>
      <w:r>
        <w:rPr>
          <w:sz w:val="24"/>
        </w:rPr>
        <w:t xml:space="preserve">工单全流程</w:t>
      </w:r>
      <w:r>
        <w:rPr>
          <w:sz w:val="24"/>
        </w:rPr>
        <w:t xml:space="preserve">覆盖接收、响应、处理、反馈、归档五个环节。故障处理完成后</w:t>
      </w:r>
      <w:r>
        <w:rPr>
          <w:sz w:val="24"/>
        </w:rPr>
        <w:t xml:space="preserve">24</w:t>
      </w:r>
      <w:r>
        <w:rPr>
          <w:sz w:val="24"/>
        </w:rPr>
        <w:t xml:space="preserve">小时内完成归档，</w:t>
      </w:r>
      <w:r>
        <w:rPr>
          <w:rFonts w:hint="eastAsia"/>
          <w:sz w:val="24"/>
        </w:rPr>
        <w:t xml:space="preserve">一级、二级</w:t>
      </w:r>
      <w:r>
        <w:rPr>
          <w:sz w:val="24"/>
        </w:rPr>
        <w:t xml:space="preserve">故障</w:t>
      </w:r>
      <w:r>
        <w:rPr>
          <w:sz w:val="24"/>
        </w:rPr>
        <w:t xml:space="preserve">48</w:t>
      </w:r>
      <w:r>
        <w:rPr>
          <w:sz w:val="24"/>
        </w:rPr>
        <w:t xml:space="preserve">小时内提交故障分析报告。保障故障处置高效规范、全程可追溯。</w:t>
      </w:r>
      <w:r/>
    </w:p>
    <w:p>
      <w:pPr>
        <w:ind w:firstLine="420"/>
        <w:spacing w:line="360" w:lineRule="auto"/>
        <w:rPr>
          <w:sz w:val="24"/>
        </w:rPr>
      </w:pPr>
      <w:r>
        <w:rPr>
          <w:sz w:val="24"/>
        </w:rPr>
        <w:t xml:space="preserve">工单分级与处理时限要求：</w:t>
      </w:r>
      <w:r/>
    </w:p>
    <w:tbl>
      <w:tblPr>
        <w:tblW w:w="8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416"/>
        <w:gridCol w:w="5624"/>
        <w:gridCol w:w="1393"/>
      </w:tblGrid>
      <w:tr>
        <w:trPr>
          <w:jc w:val="center"/>
        </w:trPr>
        <w:tc>
          <w:tcPr>
            <w:shd w:val="clear" w:color="auto" w:fill="daeef3"/>
            <w:tcMar>
              <w:left w:w="120" w:type="dxa"/>
              <w:top w:w="60" w:type="dxa"/>
              <w:right w:w="120" w:type="dxa"/>
              <w:bottom w:w="30" w:type="dxa"/>
            </w:tcMar>
            <w:tcW w:w="1416" w:type="dxa"/>
            <w:vAlign w:val="center"/>
            <w:textDirection w:val="lrTb"/>
            <w:noWrap w:val="false"/>
          </w:tcPr>
          <w:p>
            <w:pPr>
              <w:jc w:val="center"/>
              <w:rPr>
                <w:b/>
                <w:color w:val="000000"/>
                <w:sz w:val="20"/>
                <w:szCs w:val="21"/>
              </w:rPr>
            </w:pPr>
            <w:r>
              <w:rPr>
                <w:b/>
                <w:color w:val="000000"/>
                <w:sz w:val="20"/>
                <w:szCs w:val="21"/>
              </w:rPr>
              <w:t xml:space="preserve">工单等级</w:t>
            </w:r>
            <w:r/>
          </w:p>
        </w:tc>
        <w:tc>
          <w:tcPr>
            <w:shd w:val="clear" w:color="auto" w:fill="daeef3"/>
            <w:tcMar>
              <w:left w:w="120" w:type="dxa"/>
              <w:top w:w="60" w:type="dxa"/>
              <w:right w:w="120" w:type="dxa"/>
              <w:bottom w:w="30" w:type="dxa"/>
            </w:tcMar>
            <w:tcW w:w="5624" w:type="dxa"/>
            <w:vAlign w:val="center"/>
            <w:textDirection w:val="lrTb"/>
            <w:noWrap w:val="false"/>
          </w:tcPr>
          <w:p>
            <w:pPr>
              <w:jc w:val="center"/>
              <w:rPr>
                <w:b/>
                <w:color w:val="000000"/>
                <w:sz w:val="20"/>
                <w:szCs w:val="21"/>
              </w:rPr>
            </w:pPr>
            <w:r>
              <w:rPr>
                <w:b/>
                <w:color w:val="000000"/>
                <w:sz w:val="20"/>
                <w:szCs w:val="21"/>
              </w:rPr>
              <w:t xml:space="preserve">合格标准</w:t>
            </w:r>
            <w:r/>
          </w:p>
        </w:tc>
        <w:tc>
          <w:tcPr>
            <w:shd w:val="clear" w:color="auto" w:fill="daeef3"/>
            <w:tcW w:w="1393" w:type="dxa"/>
            <w:vAlign w:val="center"/>
            <w:textDirection w:val="lrTb"/>
            <w:noWrap w:val="false"/>
          </w:tcPr>
          <w:p>
            <w:pPr>
              <w:jc w:val="center"/>
              <w:rPr>
                <w:b/>
                <w:color w:val="000000"/>
                <w:sz w:val="20"/>
                <w:szCs w:val="21"/>
              </w:rPr>
            </w:pPr>
            <w:r>
              <w:rPr>
                <w:b/>
                <w:color w:val="000000"/>
                <w:sz w:val="20"/>
                <w:szCs w:val="21"/>
              </w:rPr>
              <w:t xml:space="preserve">故障处理时限</w:t>
            </w:r>
            <w:r/>
          </w:p>
        </w:tc>
      </w:tr>
      <w:tr>
        <w:trPr>
          <w:jc w:val="center"/>
        </w:trPr>
        <w:tc>
          <w:tcPr>
            <w:tcMar>
              <w:left w:w="120" w:type="dxa"/>
              <w:top w:w="60" w:type="dxa"/>
              <w:right w:w="120" w:type="dxa"/>
              <w:bottom w:w="30" w:type="dxa"/>
            </w:tcMar>
            <w:tcW w:w="1416" w:type="dxa"/>
            <w:vAlign w:val="center"/>
            <w:textDirection w:val="lrTb"/>
            <w:noWrap w:val="false"/>
          </w:tcPr>
          <w:p>
            <w:pPr>
              <w:jc w:val="center"/>
              <w:rPr>
                <w:sz w:val="20"/>
                <w:szCs w:val="21"/>
              </w:rPr>
            </w:pPr>
            <w:r>
              <w:rPr>
                <w:sz w:val="20"/>
                <w:szCs w:val="21"/>
              </w:rPr>
              <w:t xml:space="preserve">一级工单</w:t>
            </w:r>
            <w:r>
              <w:rPr>
                <w:sz w:val="20"/>
                <w:szCs w:val="21"/>
              </w:rPr>
              <w:t xml:space="preserve">(</w:t>
            </w:r>
            <w:r>
              <w:rPr>
                <w:sz w:val="20"/>
                <w:szCs w:val="21"/>
              </w:rPr>
              <w:t xml:space="preserve">紧急</w:t>
            </w:r>
            <w:r>
              <w:rPr>
                <w:sz w:val="20"/>
                <w:szCs w:val="21"/>
              </w:rPr>
              <w:t xml:space="preserve">)</w:t>
            </w:r>
            <w:r/>
          </w:p>
        </w:tc>
        <w:tc>
          <w:tcPr>
            <w:tcMar>
              <w:left w:w="120" w:type="dxa"/>
              <w:top w:w="60" w:type="dxa"/>
              <w:right w:w="120" w:type="dxa"/>
              <w:bottom w:w="30" w:type="dxa"/>
            </w:tcMar>
            <w:tcW w:w="5624" w:type="dxa"/>
            <w:vAlign w:val="center"/>
            <w:textDirection w:val="lrTb"/>
            <w:noWrap w:val="false"/>
          </w:tcPr>
          <w:p>
            <w:pPr>
              <w:jc w:val="left"/>
              <w:rPr>
                <w:sz w:val="20"/>
                <w:szCs w:val="21"/>
              </w:rPr>
            </w:pPr>
            <w:r>
              <w:rPr>
                <w:sz w:val="20"/>
                <w:szCs w:val="21"/>
              </w:rPr>
              <w:t xml:space="preserve">1. </w:t>
            </w:r>
            <w:r>
              <w:rPr>
                <w:sz w:val="20"/>
                <w:szCs w:val="21"/>
              </w:rPr>
              <w:t xml:space="preserve">故障完全消除、业务恢复正常、告警清零</w:t>
            </w:r>
            <w:r>
              <w:rPr>
                <w:sz w:val="20"/>
                <w:szCs w:val="21"/>
              </w:rPr>
              <w:br/>
              <w:t xml:space="preserve">2. </w:t>
            </w:r>
            <w:r>
              <w:rPr>
                <w:sz w:val="20"/>
                <w:szCs w:val="21"/>
              </w:rPr>
              <w:t xml:space="preserve">提交紧急故障处置报告，</w:t>
            </w:r>
            <w:r>
              <w:rPr>
                <w:sz w:val="20"/>
                <w:szCs w:val="21"/>
              </w:rPr>
              <w:t xml:space="preserve">含根因</w:t>
            </w:r>
            <w:r>
              <w:rPr>
                <w:sz w:val="20"/>
                <w:szCs w:val="21"/>
              </w:rPr>
              <w:t xml:space="preserve">、处置过程、影响范围</w:t>
            </w:r>
            <w:r/>
          </w:p>
          <w:p>
            <w:pPr>
              <w:jc w:val="left"/>
              <w:rPr>
                <w:sz w:val="20"/>
                <w:szCs w:val="21"/>
              </w:rPr>
            </w:pPr>
            <w:r>
              <w:rPr>
                <w:sz w:val="20"/>
                <w:szCs w:val="21"/>
              </w:rPr>
              <w:t xml:space="preserve">3. 24 </w:t>
            </w:r>
            <w:r>
              <w:rPr>
                <w:sz w:val="20"/>
                <w:szCs w:val="21"/>
              </w:rPr>
              <w:t xml:space="preserve">小时内完成复盘分析，提交整改方案</w:t>
            </w:r>
            <w:r/>
          </w:p>
          <w:p>
            <w:pPr>
              <w:jc w:val="left"/>
              <w:rPr>
                <w:sz w:val="20"/>
                <w:szCs w:val="21"/>
              </w:rPr>
            </w:pPr>
            <w:r>
              <w:rPr>
                <w:sz w:val="20"/>
                <w:szCs w:val="21"/>
              </w:rPr>
              <w:t xml:space="preserve">4. </w:t>
            </w:r>
            <w:r>
              <w:rPr>
                <w:sz w:val="20"/>
                <w:szCs w:val="21"/>
              </w:rPr>
              <w:t xml:space="preserve">按要求上报</w:t>
            </w:r>
            <w:r>
              <w:rPr>
                <w:sz w:val="20"/>
                <w:szCs w:val="21"/>
              </w:rPr>
              <w:t xml:space="preserve">CENI</w:t>
            </w:r>
            <w:r>
              <w:rPr>
                <w:sz w:val="20"/>
                <w:szCs w:val="21"/>
              </w:rPr>
              <w:t xml:space="preserve">设施管理部</w:t>
            </w:r>
            <w:r/>
          </w:p>
        </w:tc>
        <w:tc>
          <w:tcPr>
            <w:tcW w:w="1393" w:type="dxa"/>
            <w:vAlign w:val="center"/>
            <w:textDirection w:val="lrTb"/>
            <w:noWrap w:val="false"/>
          </w:tcPr>
          <w:p>
            <w:pPr>
              <w:jc w:val="center"/>
              <w:rPr>
                <w:sz w:val="20"/>
                <w:szCs w:val="21"/>
              </w:rPr>
            </w:pPr>
            <w:r>
              <w:rPr>
                <w:sz w:val="20"/>
                <w:szCs w:val="21"/>
              </w:rPr>
              <w:t xml:space="preserve">2 </w:t>
            </w:r>
            <w:r>
              <w:rPr>
                <w:sz w:val="20"/>
                <w:szCs w:val="21"/>
              </w:rPr>
              <w:t xml:space="preserve">小时</w:t>
            </w:r>
            <w:r/>
          </w:p>
        </w:tc>
      </w:tr>
      <w:tr>
        <w:trPr>
          <w:jc w:val="center"/>
        </w:trPr>
        <w:tc>
          <w:tcPr>
            <w:tcMar>
              <w:left w:w="120" w:type="dxa"/>
              <w:top w:w="60" w:type="dxa"/>
              <w:right w:w="120" w:type="dxa"/>
              <w:bottom w:w="30" w:type="dxa"/>
            </w:tcMar>
            <w:tcW w:w="1416" w:type="dxa"/>
            <w:vAlign w:val="center"/>
            <w:textDirection w:val="lrTb"/>
            <w:noWrap w:val="false"/>
          </w:tcPr>
          <w:p>
            <w:pPr>
              <w:jc w:val="center"/>
              <w:rPr>
                <w:sz w:val="20"/>
                <w:szCs w:val="21"/>
              </w:rPr>
            </w:pPr>
            <w:r>
              <w:rPr>
                <w:sz w:val="20"/>
                <w:szCs w:val="21"/>
              </w:rPr>
              <w:t xml:space="preserve">二级工单</w:t>
            </w:r>
            <w:r>
              <w:rPr>
                <w:sz w:val="20"/>
                <w:szCs w:val="21"/>
              </w:rPr>
              <w:t xml:space="preserve">(</w:t>
            </w:r>
            <w:r>
              <w:rPr>
                <w:sz w:val="20"/>
                <w:szCs w:val="21"/>
              </w:rPr>
              <w:t xml:space="preserve">重要</w:t>
            </w:r>
            <w:r>
              <w:rPr>
                <w:sz w:val="20"/>
                <w:szCs w:val="21"/>
              </w:rPr>
              <w:t xml:space="preserve">)</w:t>
            </w:r>
            <w:r/>
          </w:p>
        </w:tc>
        <w:tc>
          <w:tcPr>
            <w:tcMar>
              <w:left w:w="120" w:type="dxa"/>
              <w:top w:w="60" w:type="dxa"/>
              <w:right w:w="120" w:type="dxa"/>
              <w:bottom w:w="30" w:type="dxa"/>
            </w:tcMar>
            <w:tcW w:w="5624" w:type="dxa"/>
            <w:vAlign w:val="center"/>
            <w:textDirection w:val="lrTb"/>
            <w:noWrap w:val="false"/>
          </w:tcPr>
          <w:p>
            <w:pPr>
              <w:jc w:val="left"/>
              <w:rPr>
                <w:sz w:val="20"/>
                <w:szCs w:val="21"/>
              </w:rPr>
            </w:pPr>
            <w:r>
              <w:rPr>
                <w:sz w:val="20"/>
                <w:szCs w:val="21"/>
              </w:rPr>
              <w:t xml:space="preserve">1. </w:t>
            </w:r>
            <w:r>
              <w:rPr>
                <w:sz w:val="20"/>
                <w:szCs w:val="21"/>
              </w:rPr>
              <w:t xml:space="preserve">系统冗余恢复、故障风险消除、业务无异常</w:t>
            </w:r>
            <w:r/>
          </w:p>
          <w:p>
            <w:pPr>
              <w:jc w:val="left"/>
              <w:rPr>
                <w:sz w:val="20"/>
                <w:szCs w:val="21"/>
              </w:rPr>
            </w:pPr>
            <w:r>
              <w:rPr>
                <w:sz w:val="20"/>
                <w:szCs w:val="21"/>
              </w:rPr>
              <w:t xml:space="preserve">2. </w:t>
            </w:r>
            <w:r>
              <w:rPr>
                <w:sz w:val="20"/>
                <w:szCs w:val="21"/>
              </w:rPr>
              <w:t xml:space="preserve">提交处置记录，</w:t>
            </w:r>
            <w:r>
              <w:rPr>
                <w:sz w:val="20"/>
                <w:szCs w:val="21"/>
              </w:rPr>
              <w:t xml:space="preserve">明确根</w:t>
            </w:r>
            <w:r>
              <w:rPr>
                <w:sz w:val="20"/>
                <w:szCs w:val="21"/>
              </w:rPr>
              <w:t xml:space="preserve">因与临时保障措施</w:t>
            </w:r>
            <w:r>
              <w:rPr>
                <w:sz w:val="20"/>
                <w:szCs w:val="21"/>
              </w:rPr>
              <w:br/>
              <w:t xml:space="preserve">3. 72 </w:t>
            </w:r>
            <w:r>
              <w:rPr>
                <w:sz w:val="20"/>
                <w:szCs w:val="21"/>
              </w:rPr>
              <w:t xml:space="preserve">小时内完成整改闭环</w:t>
            </w:r>
            <w:r/>
          </w:p>
          <w:p>
            <w:pPr>
              <w:jc w:val="left"/>
              <w:rPr>
                <w:sz w:val="20"/>
                <w:szCs w:val="21"/>
              </w:rPr>
            </w:pPr>
            <w:r>
              <w:rPr>
                <w:sz w:val="20"/>
                <w:szCs w:val="21"/>
              </w:rPr>
              <w:t xml:space="preserve">4. </w:t>
            </w:r>
            <w:r>
              <w:rPr>
                <w:sz w:val="20"/>
                <w:szCs w:val="21"/>
              </w:rPr>
              <w:t xml:space="preserve">上报</w:t>
            </w:r>
            <w:r>
              <w:rPr>
                <w:sz w:val="20"/>
                <w:szCs w:val="21"/>
              </w:rPr>
              <w:t xml:space="preserve">CENI</w:t>
            </w:r>
            <w:r>
              <w:rPr>
                <w:sz w:val="20"/>
                <w:szCs w:val="21"/>
              </w:rPr>
              <w:t xml:space="preserve">设施管理部门备案</w:t>
            </w:r>
            <w:r/>
          </w:p>
        </w:tc>
        <w:tc>
          <w:tcPr>
            <w:tcW w:w="1393" w:type="dxa"/>
            <w:vAlign w:val="center"/>
            <w:textDirection w:val="lrTb"/>
            <w:noWrap w:val="false"/>
          </w:tcPr>
          <w:p>
            <w:pPr>
              <w:jc w:val="center"/>
              <w:rPr>
                <w:sz w:val="20"/>
                <w:szCs w:val="21"/>
              </w:rPr>
            </w:pPr>
            <w:r>
              <w:rPr>
                <w:sz w:val="20"/>
                <w:szCs w:val="21"/>
              </w:rPr>
              <w:t xml:space="preserve">8 </w:t>
            </w:r>
            <w:r>
              <w:rPr>
                <w:sz w:val="20"/>
                <w:szCs w:val="21"/>
              </w:rPr>
              <w:t xml:space="preserve">小时</w:t>
            </w:r>
            <w:r/>
          </w:p>
        </w:tc>
      </w:tr>
      <w:tr>
        <w:trPr>
          <w:jc w:val="center"/>
        </w:trPr>
        <w:tc>
          <w:tcPr>
            <w:tcMar>
              <w:left w:w="120" w:type="dxa"/>
              <w:top w:w="60" w:type="dxa"/>
              <w:right w:w="120" w:type="dxa"/>
              <w:bottom w:w="30" w:type="dxa"/>
            </w:tcMar>
            <w:tcW w:w="1416" w:type="dxa"/>
            <w:vAlign w:val="center"/>
            <w:textDirection w:val="lrTb"/>
            <w:noWrap w:val="false"/>
          </w:tcPr>
          <w:p>
            <w:pPr>
              <w:jc w:val="center"/>
              <w:rPr>
                <w:sz w:val="20"/>
                <w:szCs w:val="21"/>
              </w:rPr>
            </w:pPr>
            <w:r>
              <w:rPr>
                <w:sz w:val="20"/>
                <w:szCs w:val="21"/>
              </w:rPr>
              <w:t xml:space="preserve">三级工单</w:t>
            </w:r>
            <w:r>
              <w:rPr>
                <w:sz w:val="20"/>
                <w:szCs w:val="21"/>
              </w:rPr>
              <w:t xml:space="preserve">(</w:t>
            </w:r>
            <w:r>
              <w:rPr>
                <w:rFonts w:hint="eastAsia"/>
                <w:sz w:val="20"/>
                <w:szCs w:val="21"/>
              </w:rPr>
              <w:t xml:space="preserve">一般</w:t>
            </w:r>
            <w:r>
              <w:rPr>
                <w:sz w:val="20"/>
                <w:szCs w:val="21"/>
              </w:rPr>
              <w:t xml:space="preserve">)</w:t>
            </w:r>
            <w:r/>
          </w:p>
        </w:tc>
        <w:tc>
          <w:tcPr>
            <w:tcMar>
              <w:left w:w="120" w:type="dxa"/>
              <w:top w:w="60" w:type="dxa"/>
              <w:right w:w="120" w:type="dxa"/>
              <w:bottom w:w="30" w:type="dxa"/>
            </w:tcMar>
            <w:tcW w:w="5624" w:type="dxa"/>
            <w:vAlign w:val="center"/>
            <w:textDirection w:val="lrTb"/>
            <w:noWrap w:val="false"/>
          </w:tcPr>
          <w:p>
            <w:pPr>
              <w:jc w:val="left"/>
              <w:rPr>
                <w:sz w:val="20"/>
                <w:szCs w:val="21"/>
              </w:rPr>
            </w:pPr>
            <w:r>
              <w:rPr>
                <w:sz w:val="20"/>
                <w:szCs w:val="21"/>
              </w:rPr>
              <w:t xml:space="preserve">1. </w:t>
            </w:r>
            <w:r>
              <w:rPr>
                <w:sz w:val="20"/>
                <w:szCs w:val="21"/>
              </w:rPr>
              <w:t xml:space="preserve">设备异常消除、参数恢复正常</w:t>
            </w:r>
            <w:r/>
          </w:p>
          <w:p>
            <w:pPr>
              <w:jc w:val="left"/>
              <w:rPr>
                <w:sz w:val="20"/>
                <w:szCs w:val="21"/>
              </w:rPr>
            </w:pPr>
            <w:r>
              <w:rPr>
                <w:sz w:val="20"/>
                <w:szCs w:val="21"/>
              </w:rPr>
              <w:t xml:space="preserve">2. </w:t>
            </w:r>
            <w:r>
              <w:rPr>
                <w:sz w:val="20"/>
                <w:szCs w:val="21"/>
              </w:rPr>
              <w:t xml:space="preserve">提交处置记录，明确预防性维护措施</w:t>
            </w:r>
            <w:r/>
          </w:p>
          <w:p>
            <w:pPr>
              <w:jc w:val="left"/>
              <w:rPr>
                <w:sz w:val="20"/>
                <w:szCs w:val="21"/>
              </w:rPr>
            </w:pPr>
            <w:r>
              <w:rPr>
                <w:sz w:val="20"/>
                <w:szCs w:val="21"/>
              </w:rPr>
              <w:t xml:space="preserve">3. </w:t>
            </w:r>
            <w:r>
              <w:rPr>
                <w:sz w:val="20"/>
                <w:szCs w:val="21"/>
              </w:rPr>
              <w:t xml:space="preserve">无需升级上报，由</w:t>
            </w:r>
            <w:r>
              <w:rPr>
                <w:rFonts w:hint="eastAsia"/>
                <w:sz w:val="20"/>
                <w:szCs w:val="21"/>
              </w:rPr>
              <w:t xml:space="preserve">投标人</w:t>
            </w:r>
            <w:r>
              <w:rPr>
                <w:sz w:val="20"/>
                <w:szCs w:val="21"/>
              </w:rPr>
              <w:t xml:space="preserve">审核归档</w:t>
            </w:r>
            <w:r/>
          </w:p>
        </w:tc>
        <w:tc>
          <w:tcPr>
            <w:tcW w:w="1393" w:type="dxa"/>
            <w:vAlign w:val="center"/>
            <w:textDirection w:val="lrTb"/>
            <w:noWrap w:val="false"/>
          </w:tcPr>
          <w:p>
            <w:pPr>
              <w:jc w:val="center"/>
              <w:rPr>
                <w:sz w:val="20"/>
                <w:szCs w:val="21"/>
              </w:rPr>
            </w:pPr>
            <w:r>
              <w:rPr>
                <w:sz w:val="20"/>
                <w:szCs w:val="21"/>
              </w:rPr>
              <w:t xml:space="preserve">24 </w:t>
            </w:r>
            <w:r>
              <w:rPr>
                <w:sz w:val="20"/>
                <w:szCs w:val="21"/>
              </w:rPr>
              <w:t xml:space="preserve">小时</w:t>
            </w:r>
            <w:r/>
          </w:p>
        </w:tc>
      </w:tr>
      <w:tr>
        <w:trPr>
          <w:jc w:val="center"/>
        </w:trPr>
        <w:tc>
          <w:tcPr>
            <w:tcMar>
              <w:left w:w="120" w:type="dxa"/>
              <w:top w:w="60" w:type="dxa"/>
              <w:right w:w="120" w:type="dxa"/>
              <w:bottom w:w="30" w:type="dxa"/>
            </w:tcMar>
            <w:tcW w:w="1416" w:type="dxa"/>
            <w:vAlign w:val="center"/>
            <w:textDirection w:val="lrTb"/>
            <w:noWrap w:val="false"/>
          </w:tcPr>
          <w:p>
            <w:pPr>
              <w:jc w:val="center"/>
              <w:rPr>
                <w:sz w:val="20"/>
                <w:szCs w:val="21"/>
              </w:rPr>
            </w:pPr>
            <w:r>
              <w:rPr>
                <w:sz w:val="20"/>
                <w:szCs w:val="21"/>
              </w:rPr>
              <w:t xml:space="preserve">四级工单</w:t>
            </w:r>
            <w:r>
              <w:rPr>
                <w:sz w:val="20"/>
                <w:szCs w:val="21"/>
              </w:rPr>
              <w:t xml:space="preserve">(</w:t>
            </w:r>
            <w:r>
              <w:rPr>
                <w:sz w:val="20"/>
                <w:szCs w:val="21"/>
              </w:rPr>
              <w:t xml:space="preserve">提示</w:t>
            </w:r>
            <w:r>
              <w:rPr>
                <w:sz w:val="20"/>
                <w:szCs w:val="21"/>
              </w:rPr>
              <w:t xml:space="preserve">)</w:t>
            </w:r>
            <w:r/>
          </w:p>
        </w:tc>
        <w:tc>
          <w:tcPr>
            <w:tcMar>
              <w:left w:w="120" w:type="dxa"/>
              <w:top w:w="60" w:type="dxa"/>
              <w:right w:w="120" w:type="dxa"/>
              <w:bottom w:w="30" w:type="dxa"/>
            </w:tcMar>
            <w:tcW w:w="5624" w:type="dxa"/>
            <w:vAlign w:val="center"/>
            <w:textDirection w:val="lrTb"/>
            <w:noWrap w:val="false"/>
          </w:tcPr>
          <w:p>
            <w:pPr>
              <w:jc w:val="left"/>
              <w:rPr>
                <w:sz w:val="20"/>
                <w:szCs w:val="21"/>
              </w:rPr>
            </w:pPr>
            <w:r>
              <w:rPr>
                <w:sz w:val="20"/>
                <w:szCs w:val="21"/>
              </w:rPr>
              <w:t xml:space="preserve">1. </w:t>
            </w:r>
            <w:r>
              <w:rPr>
                <w:sz w:val="20"/>
                <w:szCs w:val="21"/>
              </w:rPr>
              <w:t xml:space="preserve">预警信息处置完成、维护提醒闭环</w:t>
            </w:r>
            <w:r/>
          </w:p>
          <w:p>
            <w:pPr>
              <w:jc w:val="left"/>
              <w:rPr>
                <w:sz w:val="20"/>
                <w:szCs w:val="21"/>
              </w:rPr>
            </w:pPr>
            <w:r>
              <w:rPr>
                <w:sz w:val="20"/>
                <w:szCs w:val="21"/>
              </w:rPr>
              <w:t xml:space="preserve">2. </w:t>
            </w:r>
            <w:r>
              <w:rPr>
                <w:sz w:val="20"/>
                <w:szCs w:val="21"/>
              </w:rPr>
              <w:t xml:space="preserve">纳入日常运维记录，</w:t>
            </w:r>
            <w:r>
              <w:rPr>
                <w:sz w:val="20"/>
                <w:szCs w:val="21"/>
              </w:rPr>
              <w:t xml:space="preserve">无需专项</w:t>
            </w:r>
            <w:r>
              <w:rPr>
                <w:sz w:val="20"/>
                <w:szCs w:val="21"/>
              </w:rPr>
              <w:t xml:space="preserve">报告</w:t>
            </w:r>
            <w:r/>
          </w:p>
          <w:p>
            <w:pPr>
              <w:jc w:val="left"/>
              <w:rPr>
                <w:sz w:val="20"/>
                <w:szCs w:val="21"/>
              </w:rPr>
            </w:pPr>
            <w:r>
              <w:rPr>
                <w:sz w:val="20"/>
                <w:szCs w:val="21"/>
              </w:rPr>
              <w:t xml:space="preserve">3. </w:t>
            </w:r>
            <w:r>
              <w:rPr>
                <w:sz w:val="20"/>
                <w:szCs w:val="21"/>
              </w:rPr>
              <w:t xml:space="preserve">由</w:t>
            </w:r>
            <w:r>
              <w:rPr>
                <w:rFonts w:hint="eastAsia"/>
                <w:sz w:val="20"/>
                <w:szCs w:val="21"/>
              </w:rPr>
              <w:t xml:space="preserve">投标人</w:t>
            </w:r>
            <w:r>
              <w:rPr>
                <w:sz w:val="20"/>
                <w:szCs w:val="21"/>
              </w:rPr>
              <w:t xml:space="preserve">审核归档</w:t>
            </w:r>
            <w:r/>
          </w:p>
        </w:tc>
        <w:tc>
          <w:tcPr>
            <w:tcW w:w="1393" w:type="dxa"/>
            <w:vAlign w:val="center"/>
            <w:textDirection w:val="lrTb"/>
            <w:noWrap w:val="false"/>
          </w:tcPr>
          <w:p>
            <w:pPr>
              <w:jc w:val="center"/>
              <w:rPr>
                <w:sz w:val="20"/>
                <w:szCs w:val="21"/>
              </w:rPr>
            </w:pPr>
            <w:r>
              <w:rPr>
                <w:sz w:val="20"/>
                <w:szCs w:val="21"/>
              </w:rPr>
              <w:t xml:space="preserve">7 </w:t>
            </w:r>
            <w:r>
              <w:rPr>
                <w:sz w:val="20"/>
                <w:szCs w:val="21"/>
              </w:rPr>
              <w:t xml:space="preserve">个</w:t>
            </w:r>
            <w:r>
              <w:rPr>
                <w:sz w:val="20"/>
                <w:szCs w:val="21"/>
              </w:rPr>
              <w:t xml:space="preserve">工作日</w:t>
            </w:r>
            <w:r/>
          </w:p>
        </w:tc>
      </w:tr>
    </w:tbl>
    <w:p>
      <w:pPr>
        <w:ind w:firstLine="420"/>
        <w:spacing w:before="156" w:line="360" w:lineRule="auto"/>
        <w:rPr>
          <w:sz w:val="24"/>
        </w:rPr>
      </w:pPr>
      <w:r>
        <w:rPr>
          <w:sz w:val="24"/>
        </w:rPr>
        <w:t xml:space="preserve">3</w:t>
      </w:r>
      <w:r>
        <w:rPr>
          <w:sz w:val="24"/>
        </w:rPr>
        <w:t xml:space="preserve">、日常维护工作</w:t>
      </w:r>
      <w:r/>
    </w:p>
    <w:p>
      <w:pPr>
        <w:ind w:firstLine="420"/>
        <w:spacing w:after="156" w:line="360" w:lineRule="auto"/>
        <w:rPr>
          <w:sz w:val="24"/>
        </w:rPr>
      </w:pPr>
      <w:r>
        <w:rPr>
          <w:sz w:val="24"/>
        </w:rPr>
        <w:t xml:space="preserve">构建覆盖机房</w:t>
      </w:r>
      <w:r>
        <w:rPr>
          <w:sz w:val="24"/>
        </w:rPr>
        <w:t xml:space="preserve">全设备</w:t>
      </w:r>
      <w:r>
        <w:rPr>
          <w:sz w:val="24"/>
        </w:rPr>
        <w:t xml:space="preserve">及配套系统的四级分层预防性维护体系，依据作业计划要求，开展标准化巡检与全维度周期性养护作业，从根源上降低设备突发故障风险。</w:t>
      </w:r>
      <w:r/>
    </w:p>
    <w:p>
      <w:pPr>
        <w:ind w:firstLine="420"/>
        <w:spacing w:after="156" w:line="360" w:lineRule="auto"/>
        <w:rPr>
          <w:sz w:val="24"/>
        </w:rPr>
      </w:pPr>
      <w:r>
        <w:rPr>
          <w:sz w:val="24"/>
        </w:rPr>
        <w:t xml:space="preserve">每日完成</w:t>
      </w:r>
      <w:r>
        <w:rPr>
          <w:sz w:val="24"/>
        </w:rPr>
        <w:t xml:space="preserve">4</w:t>
      </w:r>
      <w:r>
        <w:rPr>
          <w:sz w:val="24"/>
        </w:rPr>
        <w:t xml:space="preserve">次全机房巡检（间隔</w:t>
      </w:r>
      <w:r>
        <w:rPr>
          <w:sz w:val="24"/>
        </w:rPr>
        <w:t xml:space="preserve">6</w:t>
      </w:r>
      <w:r>
        <w:rPr>
          <w:sz w:val="24"/>
        </w:rPr>
        <w:t xml:space="preserve">小时），</w:t>
      </w:r>
      <w:r>
        <w:rPr>
          <w:sz w:val="24"/>
        </w:rPr>
        <w:t xml:space="preserve">覆盖高</w:t>
      </w:r>
      <w:r>
        <w:rPr>
          <w:sz w:val="24"/>
        </w:rPr>
        <w:t xml:space="preserve">低压配电、变压器、</w:t>
      </w:r>
      <w:r>
        <w:rPr>
          <w:sz w:val="24"/>
        </w:rPr>
        <w:t xml:space="preserve">UPS</w:t>
      </w:r>
      <w:r>
        <w:rPr>
          <w:sz w:val="24"/>
        </w:rPr>
        <w:t xml:space="preserve">、直流电源、空调系统、</w:t>
      </w:r>
      <w:r>
        <w:rPr>
          <w:sz w:val="24"/>
        </w:rPr>
        <w:t xml:space="preserve">动环监控</w:t>
      </w:r>
      <w:r>
        <w:rPr>
          <w:sz w:val="24"/>
        </w:rPr>
        <w:t xml:space="preserve">、机房环境、</w:t>
      </w:r>
      <w:r>
        <w:rPr>
          <w:sz w:val="24"/>
        </w:rPr>
        <w:t xml:space="preserve">2</w:t>
      </w:r>
      <w:r>
        <w:rPr>
          <w:sz w:val="24"/>
        </w:rPr>
        <w:t xml:space="preserve">楼演示中心。巡检内容包括：记录电压电流、检查设备状态指示灯、闻听看异常现象、检查温湿度及漏水情况。巡检记录必须真实完整，发现隐患及时上报</w:t>
      </w:r>
      <w:r>
        <w:rPr>
          <w:rFonts w:hint="eastAsia"/>
          <w:sz w:val="24"/>
        </w:rPr>
        <w:t xml:space="preserve">。</w:t>
      </w:r>
      <w:r/>
    </w:p>
    <w:p>
      <w:pPr>
        <w:ind w:firstLine="420"/>
        <w:spacing w:after="156" w:line="360" w:lineRule="auto"/>
        <w:rPr>
          <w:sz w:val="24"/>
        </w:rPr>
      </w:pPr>
      <w:r>
        <w:rPr>
          <w:sz w:val="24"/>
        </w:rPr>
        <w:t xml:space="preserve">4</w:t>
      </w:r>
      <w:r>
        <w:rPr>
          <w:sz w:val="24"/>
        </w:rPr>
        <w:t xml:space="preserve">、运行质量和能耗管理</w:t>
      </w:r>
      <w:r/>
    </w:p>
    <w:p>
      <w:pPr>
        <w:ind w:firstLine="420"/>
        <w:spacing w:after="156" w:line="360" w:lineRule="auto"/>
        <w:rPr>
          <w:sz w:val="24"/>
        </w:rPr>
      </w:pPr>
      <w:r>
        <w:rPr>
          <w:sz w:val="24"/>
        </w:rPr>
        <w:t xml:space="preserve">开展机房运行质量全流程管控、能效优化与应急能力建设全维度运营管理，严守电源零掉电、设备零</w:t>
      </w:r>
      <w:r>
        <w:rPr>
          <w:sz w:val="24"/>
        </w:rPr>
        <w:t xml:space="preserve">宕</w:t>
      </w:r>
      <w:r>
        <w:rPr>
          <w:sz w:val="24"/>
        </w:rPr>
        <w:t xml:space="preserve">机核心指标，兼顾安全稳定运行与降本增效目标，全面满足总控中心运维要求。</w:t>
      </w:r>
      <w:r/>
    </w:p>
    <w:p>
      <w:pPr>
        <w:ind w:firstLine="420"/>
        <w:spacing w:line="360" w:lineRule="auto"/>
        <w:rPr>
          <w:sz w:val="24"/>
        </w:rPr>
      </w:pPr>
      <w:r>
        <w:rPr>
          <w:sz w:val="24"/>
        </w:rPr>
        <w:t xml:space="preserve">运行质量标准要求：</w:t>
      </w:r>
      <w:r/>
    </w:p>
    <w:tbl>
      <w:tblPr>
        <w:tblW w:w="43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101"/>
        <w:gridCol w:w="5313"/>
      </w:tblGrid>
      <w:tr>
        <w:trPr>
          <w:jc w:val="center"/>
          <w:tblHeader/>
        </w:trPr>
        <w:tc>
          <w:tcPr>
            <w:shd w:val="clear" w:color="auto" w:fill="ebf5fb"/>
            <w:tcW w:w="2221" w:type="dxa"/>
            <w:textDirection w:val="lrTb"/>
            <w:noWrap w:val="false"/>
          </w:tcPr>
          <w:p>
            <w:pPr>
              <w:jc w:val="center"/>
              <w:spacing w:before="40" w:after="40"/>
              <w:rPr>
                <w:szCs w:val="21"/>
              </w:rPr>
            </w:pPr>
            <w:r>
              <w:rPr>
                <w:b/>
                <w:color w:val="2c3e50"/>
                <w:sz w:val="20"/>
                <w:szCs w:val="21"/>
              </w:rPr>
              <w:t xml:space="preserve">指标项</w:t>
            </w:r>
            <w:r/>
          </w:p>
        </w:tc>
        <w:tc>
          <w:tcPr>
            <w:shd w:val="clear" w:color="auto" w:fill="ebf5fb"/>
            <w:tcW w:w="5609" w:type="dxa"/>
            <w:textDirection w:val="lrTb"/>
            <w:noWrap w:val="false"/>
          </w:tcPr>
          <w:p>
            <w:pPr>
              <w:jc w:val="center"/>
              <w:spacing w:before="40" w:after="40"/>
              <w:rPr>
                <w:szCs w:val="21"/>
              </w:rPr>
            </w:pPr>
            <w:r>
              <w:rPr>
                <w:b/>
                <w:color w:val="2c3e50"/>
                <w:sz w:val="20"/>
                <w:szCs w:val="21"/>
              </w:rPr>
              <w:t xml:space="preserve">合格标准</w:t>
            </w:r>
            <w:r/>
          </w:p>
        </w:tc>
      </w:tr>
      <w:tr>
        <w:trPr>
          <w:jc w:val="center"/>
        </w:trPr>
        <w:tc>
          <w:tcPr>
            <w:tcW w:w="2221" w:type="dxa"/>
            <w:textDirection w:val="lrTb"/>
            <w:noWrap w:val="false"/>
          </w:tcPr>
          <w:p>
            <w:pPr>
              <w:jc w:val="center"/>
              <w:spacing w:before="40" w:after="40"/>
              <w:rPr>
                <w:szCs w:val="21"/>
              </w:rPr>
            </w:pPr>
            <w:r>
              <w:rPr>
                <w:sz w:val="20"/>
                <w:szCs w:val="21"/>
              </w:rPr>
              <w:t xml:space="preserve">电源供电保障</w:t>
            </w:r>
            <w:r/>
          </w:p>
        </w:tc>
        <w:tc>
          <w:tcPr>
            <w:tcW w:w="5609" w:type="dxa"/>
            <w:textDirection w:val="lrTb"/>
            <w:noWrap w:val="false"/>
          </w:tcPr>
          <w:p>
            <w:pPr>
              <w:jc w:val="center"/>
              <w:spacing w:before="40" w:after="40"/>
              <w:rPr>
                <w:szCs w:val="21"/>
              </w:rPr>
            </w:pPr>
            <w:r>
              <w:rPr>
                <w:sz w:val="20"/>
                <w:szCs w:val="21"/>
              </w:rPr>
              <w:t xml:space="preserve">电源零掉电，无因维护不当导致的供电中断</w:t>
            </w:r>
            <w:r/>
          </w:p>
        </w:tc>
      </w:tr>
      <w:tr>
        <w:trPr>
          <w:jc w:val="center"/>
        </w:trPr>
        <w:tc>
          <w:tcPr>
            <w:tcW w:w="2221" w:type="dxa"/>
            <w:textDirection w:val="lrTb"/>
            <w:noWrap w:val="false"/>
          </w:tcPr>
          <w:p>
            <w:pPr>
              <w:jc w:val="center"/>
              <w:spacing w:before="40" w:after="40"/>
              <w:rPr>
                <w:szCs w:val="21"/>
              </w:rPr>
            </w:pPr>
            <w:r>
              <w:rPr>
                <w:sz w:val="20"/>
                <w:szCs w:val="21"/>
              </w:rPr>
              <w:t xml:space="preserve">设备运行保障</w:t>
            </w:r>
            <w:r/>
          </w:p>
        </w:tc>
        <w:tc>
          <w:tcPr>
            <w:tcW w:w="5609" w:type="dxa"/>
            <w:textDirection w:val="lrTb"/>
            <w:noWrap w:val="false"/>
          </w:tcPr>
          <w:p>
            <w:pPr>
              <w:jc w:val="center"/>
              <w:spacing w:before="40" w:after="40"/>
              <w:rPr>
                <w:szCs w:val="21"/>
              </w:rPr>
            </w:pPr>
            <w:r>
              <w:rPr>
                <w:sz w:val="20"/>
                <w:szCs w:val="21"/>
              </w:rPr>
              <w:t xml:space="preserve">设备零</w:t>
            </w:r>
            <w:r>
              <w:rPr>
                <w:sz w:val="20"/>
                <w:szCs w:val="21"/>
              </w:rPr>
              <w:t xml:space="preserve">宕</w:t>
            </w:r>
            <w:r>
              <w:rPr>
                <w:sz w:val="20"/>
                <w:szCs w:val="21"/>
              </w:rPr>
              <w:t xml:space="preserve">机，无因空调故障导致的设备</w:t>
            </w:r>
            <w:r>
              <w:rPr>
                <w:sz w:val="20"/>
                <w:szCs w:val="21"/>
              </w:rPr>
              <w:t xml:space="preserve">宕</w:t>
            </w:r>
            <w:r>
              <w:rPr>
                <w:sz w:val="20"/>
                <w:szCs w:val="21"/>
              </w:rPr>
              <w:t xml:space="preserve">机</w:t>
            </w:r>
            <w:r/>
          </w:p>
        </w:tc>
      </w:tr>
      <w:tr>
        <w:trPr>
          <w:jc w:val="center"/>
        </w:trPr>
        <w:tc>
          <w:tcPr>
            <w:tcW w:w="2221" w:type="dxa"/>
            <w:textDirection w:val="lrTb"/>
            <w:noWrap w:val="false"/>
          </w:tcPr>
          <w:p>
            <w:pPr>
              <w:jc w:val="center"/>
              <w:spacing w:before="40" w:after="40"/>
              <w:rPr>
                <w:szCs w:val="21"/>
              </w:rPr>
            </w:pPr>
            <w:r>
              <w:rPr>
                <w:sz w:val="20"/>
                <w:szCs w:val="21"/>
              </w:rPr>
              <w:t xml:space="preserve">工单处理及时率</w:t>
            </w:r>
            <w:r/>
          </w:p>
        </w:tc>
        <w:tc>
          <w:tcPr>
            <w:tcW w:w="5609" w:type="dxa"/>
            <w:textDirection w:val="lrTb"/>
            <w:noWrap w:val="false"/>
          </w:tcPr>
          <w:p>
            <w:pPr>
              <w:jc w:val="center"/>
              <w:spacing w:before="40" w:after="40"/>
              <w:rPr>
                <w:szCs w:val="21"/>
              </w:rPr>
            </w:pPr>
            <w:r>
              <w:rPr>
                <w:sz w:val="20"/>
                <w:szCs w:val="21"/>
              </w:rPr>
              <w:t xml:space="preserve">故障工</w:t>
            </w:r>
            <w:r>
              <w:rPr>
                <w:sz w:val="20"/>
                <w:szCs w:val="21"/>
              </w:rPr>
              <w:t xml:space="preserve">单处理及时率</w:t>
            </w:r>
            <w:r>
              <w:rPr>
                <w:sz w:val="20"/>
                <w:szCs w:val="21"/>
              </w:rPr>
              <w:t xml:space="preserve">≥99.5%</w:t>
            </w:r>
            <w:r/>
          </w:p>
        </w:tc>
      </w:tr>
      <w:tr>
        <w:trPr>
          <w:jc w:val="center"/>
        </w:trPr>
        <w:tc>
          <w:tcPr>
            <w:tcW w:w="2221" w:type="dxa"/>
            <w:textDirection w:val="lrTb"/>
            <w:noWrap w:val="false"/>
          </w:tcPr>
          <w:p>
            <w:pPr>
              <w:jc w:val="center"/>
              <w:spacing w:before="40" w:after="40"/>
              <w:rPr>
                <w:szCs w:val="21"/>
              </w:rPr>
            </w:pPr>
            <w:r>
              <w:rPr>
                <w:sz w:val="20"/>
                <w:szCs w:val="21"/>
              </w:rPr>
              <w:t xml:space="preserve">各</w:t>
            </w:r>
            <w:r>
              <w:rPr>
                <w:sz w:val="20"/>
                <w:szCs w:val="21"/>
              </w:rPr>
              <w:t xml:space="preserve">类报告</w:t>
            </w:r>
            <w:r>
              <w:rPr>
                <w:sz w:val="20"/>
                <w:szCs w:val="21"/>
              </w:rPr>
              <w:t xml:space="preserve">提交</w:t>
            </w:r>
            <w:r/>
          </w:p>
        </w:tc>
        <w:tc>
          <w:tcPr>
            <w:tcW w:w="5609" w:type="dxa"/>
            <w:textDirection w:val="lrTb"/>
            <w:noWrap w:val="false"/>
          </w:tcPr>
          <w:p>
            <w:pPr>
              <w:jc w:val="center"/>
              <w:spacing w:before="40" w:after="40"/>
              <w:rPr>
                <w:szCs w:val="21"/>
              </w:rPr>
            </w:pPr>
            <w:r>
              <w:rPr>
                <w:sz w:val="20"/>
                <w:szCs w:val="21"/>
              </w:rPr>
              <w:t xml:space="preserve">日报</w:t>
            </w:r>
            <w:r>
              <w:rPr>
                <w:sz w:val="20"/>
                <w:szCs w:val="21"/>
              </w:rPr>
              <w:t xml:space="preserve">/</w:t>
            </w:r>
            <w:r>
              <w:rPr>
                <w:sz w:val="20"/>
                <w:szCs w:val="21"/>
              </w:rPr>
              <w:t xml:space="preserve">周报</w:t>
            </w:r>
            <w:r>
              <w:rPr>
                <w:sz w:val="20"/>
                <w:szCs w:val="21"/>
              </w:rPr>
              <w:t xml:space="preserve">/</w:t>
            </w:r>
            <w:r>
              <w:rPr>
                <w:sz w:val="20"/>
                <w:szCs w:val="21"/>
              </w:rPr>
              <w:t xml:space="preserve">月报</w:t>
            </w:r>
            <w:r>
              <w:rPr>
                <w:sz w:val="20"/>
                <w:szCs w:val="21"/>
              </w:rPr>
              <w:t xml:space="preserve">/</w:t>
            </w:r>
            <w:r>
              <w:rPr>
                <w:sz w:val="20"/>
                <w:szCs w:val="21"/>
              </w:rPr>
              <w:t xml:space="preserve">年度报告按时提交率</w:t>
            </w:r>
            <w:r>
              <w:rPr>
                <w:sz w:val="20"/>
                <w:szCs w:val="21"/>
              </w:rPr>
              <w:t xml:space="preserve">100%</w:t>
            </w:r>
            <w:r/>
          </w:p>
        </w:tc>
      </w:tr>
    </w:tbl>
    <w:p>
      <w:pPr>
        <w:ind w:firstLine="420"/>
        <w:spacing w:after="156" w:line="360" w:lineRule="auto"/>
        <w:rPr>
          <w:sz w:val="24"/>
        </w:rPr>
      </w:pPr>
      <w:r>
        <w:rPr>
          <w:sz w:val="24"/>
        </w:rPr>
        <w:t xml:space="preserve">每月统计机房用电量并编制电费报表，监测</w:t>
      </w:r>
      <w:r>
        <w:rPr>
          <w:sz w:val="24"/>
        </w:rPr>
        <w:t xml:space="preserve">UPS</w:t>
      </w:r>
      <w:r>
        <w:rPr>
          <w:sz w:val="24"/>
        </w:rPr>
        <w:t xml:space="preserve">及电源系统转换效率，分析空调制冷效率并优化温湿度设定。计算月度</w:t>
      </w:r>
      <w:r>
        <w:rPr>
          <w:sz w:val="24"/>
        </w:rPr>
        <w:t xml:space="preserve">PUE</w:t>
      </w:r>
      <w:r>
        <w:rPr>
          <w:sz w:val="24"/>
        </w:rPr>
        <w:t xml:space="preserve">值并跟踪变化趋势，每季度编制能效分析报告。</w:t>
      </w:r>
      <w:r/>
    </w:p>
    <w:p>
      <w:pPr>
        <w:ind w:firstLine="420"/>
        <w:spacing w:after="156" w:line="360" w:lineRule="auto"/>
        <w:rPr>
          <w:sz w:val="24"/>
        </w:rPr>
      </w:pPr>
      <w:r>
        <w:rPr>
          <w:sz w:val="24"/>
        </w:rPr>
        <w:t xml:space="preserve">配合制定停电、火灾、水浸、设备故障等应急预案。每年执行至少</w:t>
      </w:r>
      <w:r>
        <w:rPr>
          <w:sz w:val="24"/>
        </w:rPr>
        <w:t xml:space="preserve">1</w:t>
      </w:r>
      <w:r>
        <w:rPr>
          <w:sz w:val="24"/>
        </w:rPr>
        <w:t xml:space="preserve">次停电应急演练，编制演练方案和总结报告。特殊时期（重要活动、节假日、台风季）成立应急机构，纳入统一调度。</w:t>
      </w:r>
      <w:r/>
    </w:p>
    <w:p>
      <w:pPr>
        <w:ind w:firstLine="420"/>
        <w:spacing w:after="156" w:line="360" w:lineRule="auto"/>
        <w:rPr>
          <w:b/>
          <w:bCs/>
          <w:sz w:val="24"/>
        </w:rPr>
      </w:pPr>
      <w:r>
        <w:rPr>
          <w:b/>
          <w:bCs/>
          <w:sz w:val="24"/>
        </w:rPr>
        <w:t xml:space="preserve">（三）传输技术服务</w:t>
      </w:r>
      <w:r/>
    </w:p>
    <w:p>
      <w:pPr>
        <w:ind w:firstLine="420"/>
        <w:spacing w:after="156" w:line="360" w:lineRule="auto"/>
        <w:rPr>
          <w:szCs w:val="21"/>
        </w:rPr>
      </w:pPr>
      <w:r/>
      <w:bookmarkStart w:id="156" w:name="OLE_LINK19"/>
      <w:r>
        <w:rPr>
          <w:szCs w:val="21"/>
        </w:rPr>
        <w:t xml:space="preserve">本项服务地址位于江苏省南京市江宁区</w:t>
      </w:r>
      <w:r>
        <w:rPr>
          <w:szCs w:val="21"/>
        </w:rPr>
        <w:t xml:space="preserve">秣</w:t>
      </w:r>
      <w:r>
        <w:rPr>
          <w:szCs w:val="21"/>
        </w:rPr>
        <w:t xml:space="preserve">周东路</w:t>
      </w:r>
      <w:r>
        <w:rPr>
          <w:szCs w:val="21"/>
        </w:rPr>
        <w:t xml:space="preserve">7</w:t>
      </w:r>
      <w:r>
        <w:rPr>
          <w:szCs w:val="21"/>
        </w:rPr>
        <w:t xml:space="preserve">号未来网络大厦</w:t>
      </w:r>
      <w:r>
        <w:rPr>
          <w:rFonts w:hint="eastAsia"/>
          <w:szCs w:val="21"/>
        </w:rPr>
        <w:t xml:space="preserve">。</w:t>
      </w:r>
      <w:bookmarkEnd w:id="156"/>
      <w:r/>
      <w:r/>
    </w:p>
    <w:p>
      <w:pPr>
        <w:ind w:firstLine="420"/>
        <w:spacing w:after="156" w:line="360" w:lineRule="auto"/>
        <w:rPr>
          <w:szCs w:val="21"/>
        </w:rPr>
      </w:pPr>
      <w:r>
        <w:rPr>
          <w:szCs w:val="21"/>
        </w:rPr>
        <w:t xml:space="preserve">本项适用于</w:t>
      </w:r>
      <w:r>
        <w:rPr>
          <w:szCs w:val="21"/>
        </w:rPr>
        <w:t xml:space="preserve">CENI</w:t>
      </w:r>
      <w:r>
        <w:rPr>
          <w:szCs w:val="21"/>
        </w:rPr>
        <w:t xml:space="preserve">光传输网络的各类设备、网管系统、通道和电路的运行维护。</w:t>
      </w:r>
      <w:r>
        <w:rPr>
          <w:szCs w:val="21"/>
        </w:rPr>
        <w:t xml:space="preserve">CENI</w:t>
      </w:r>
      <w:r>
        <w:rPr>
          <w:szCs w:val="21"/>
        </w:rPr>
        <w:t xml:space="preserve">光传输网络主要设备包括：基本传输设备、监控设备及配套设施。</w:t>
      </w:r>
      <w:r/>
    </w:p>
    <w:p>
      <w:pPr>
        <w:ind w:firstLine="420"/>
        <w:spacing w:after="156" w:line="360" w:lineRule="auto"/>
        <w:rPr>
          <w:sz w:val="24"/>
        </w:rPr>
      </w:pPr>
      <w:r>
        <w:rPr>
          <w:szCs w:val="21"/>
        </w:rPr>
        <w:t xml:space="preserve">服务包括覆盖</w:t>
      </w:r>
      <w:r>
        <w:rPr>
          <w:szCs w:val="21"/>
        </w:rPr>
        <w:t xml:space="preserve">CENI</w:t>
      </w:r>
      <w:r>
        <w:rPr>
          <w:szCs w:val="21"/>
        </w:rPr>
        <w:t xml:space="preserve">全国</w:t>
      </w:r>
      <w:r>
        <w:rPr>
          <w:szCs w:val="21"/>
        </w:rPr>
        <w:t xml:space="preserve">OTN</w:t>
      </w:r>
      <w:r>
        <w:rPr>
          <w:szCs w:val="21"/>
        </w:rPr>
        <w:t xml:space="preserve">网络站点（含</w:t>
      </w:r>
      <w:r>
        <w:rPr>
          <w:szCs w:val="21"/>
        </w:rPr>
        <w:t xml:space="preserve">40</w:t>
      </w:r>
      <w:r>
        <w:rPr>
          <w:szCs w:val="21"/>
        </w:rPr>
        <w:t xml:space="preserve">个核心城市涉及</w:t>
      </w:r>
      <w:r>
        <w:rPr>
          <w:szCs w:val="21"/>
        </w:rPr>
        <w:t xml:space="preserve">188</w:t>
      </w:r>
      <w:r>
        <w:rPr>
          <w:szCs w:val="21"/>
        </w:rPr>
        <w:t xml:space="preserve">个</w:t>
      </w:r>
      <w:r>
        <w:rPr>
          <w:szCs w:val="21"/>
        </w:rPr>
        <w:t xml:space="preserve">ROADM</w:t>
      </w:r>
      <w:r>
        <w:rPr>
          <w:szCs w:val="21"/>
        </w:rPr>
        <w:t xml:space="preserve">节点、</w:t>
      </w:r>
      <w:r>
        <w:rPr>
          <w:szCs w:val="21"/>
        </w:rPr>
        <w:t xml:space="preserve">282</w:t>
      </w:r>
      <w:r>
        <w:rPr>
          <w:szCs w:val="21"/>
        </w:rPr>
        <w:t xml:space="preserve">个光放节点主设备及配套系统）的网管告警响应与处理、工单响应、维护作业计划等。传输专业的告警及</w:t>
      </w:r>
      <w:r>
        <w:rPr>
          <w:szCs w:val="21"/>
        </w:rPr>
        <w:t xml:space="preserve">工单全流程</w:t>
      </w:r>
      <w:r>
        <w:rPr>
          <w:szCs w:val="21"/>
        </w:rPr>
        <w:t xml:space="preserve">应覆盖接收、响应、处理、反馈、归档五个环节，投标人应按</w:t>
      </w:r>
      <w:r>
        <w:rPr>
          <w:rFonts w:hint="eastAsia"/>
          <w:szCs w:val="21"/>
        </w:rPr>
        <w:t xml:space="preserve">采购人</w:t>
      </w:r>
      <w:r>
        <w:rPr>
          <w:szCs w:val="21"/>
        </w:rPr>
        <w:t xml:space="preserve">要求完成相关工作。</w:t>
      </w:r>
      <w:r/>
    </w:p>
    <w:p>
      <w:pPr>
        <w:ind w:firstLine="420"/>
        <w:spacing w:after="156" w:line="360" w:lineRule="auto"/>
        <w:rPr>
          <w:szCs w:val="21"/>
        </w:rPr>
      </w:pPr>
      <w:r>
        <w:rPr>
          <w:szCs w:val="21"/>
        </w:rPr>
        <w:t xml:space="preserve">1</w:t>
      </w:r>
      <w:r>
        <w:rPr>
          <w:szCs w:val="21"/>
        </w:rPr>
        <w:t xml:space="preserve">、传输告警工单响应与处理</w:t>
      </w:r>
      <w:r/>
    </w:p>
    <w:p>
      <w:pPr>
        <w:ind w:firstLine="420"/>
        <w:spacing w:after="156" w:line="360" w:lineRule="auto"/>
        <w:rPr>
          <w:szCs w:val="21"/>
        </w:rPr>
      </w:pPr>
      <w:r>
        <w:rPr>
          <w:szCs w:val="21"/>
        </w:rPr>
        <w:t xml:space="preserve">每日对全网新产生的或历史网管告警（工单）进行及时响应（接收告警工单、按照等级逐级排查），在不影响其他业务的情况下，采用有效方式查出根因，</w:t>
      </w:r>
      <w:r>
        <w:rPr>
          <w:rFonts w:hint="eastAsia"/>
          <w:szCs w:val="21"/>
        </w:rPr>
        <w:t xml:space="preserve">按下表时限要求</w:t>
      </w:r>
      <w:r>
        <w:rPr>
          <w:szCs w:val="21"/>
        </w:rPr>
        <w:t xml:space="preserve">完成告警、故障全部消除。</w:t>
      </w:r>
      <w:r/>
    </w:p>
    <w:p>
      <w:pPr>
        <w:ind w:firstLine="420"/>
        <w:spacing w:after="156" w:line="360" w:lineRule="auto"/>
        <w:rPr>
          <w:szCs w:val="21"/>
        </w:rPr>
      </w:pPr>
      <w:r>
        <w:rPr>
          <w:szCs w:val="21"/>
        </w:rPr>
        <w:t xml:space="preserve">1.1</w:t>
      </w:r>
      <w:r>
        <w:rPr>
          <w:szCs w:val="21"/>
        </w:rPr>
        <w:t xml:space="preserve">告警</w:t>
      </w:r>
      <w:r>
        <w:rPr>
          <w:rFonts w:hint="eastAsia"/>
          <w:szCs w:val="21"/>
        </w:rPr>
        <w:t xml:space="preserve">、</w:t>
      </w:r>
      <w:r>
        <w:rPr>
          <w:rFonts w:hint="eastAsia"/>
          <w:szCs w:val="21"/>
        </w:rPr>
        <w:t xml:space="preserve">故障</w:t>
      </w:r>
      <w:r>
        <w:rPr>
          <w:szCs w:val="21"/>
        </w:rPr>
        <w:t xml:space="preserve">工</w:t>
      </w:r>
      <w:r>
        <w:rPr>
          <w:szCs w:val="21"/>
        </w:rPr>
        <w:t xml:space="preserve">单响应时间要求：</w:t>
      </w:r>
      <w:r/>
    </w:p>
    <w:tbl>
      <w:tblPr>
        <w:tblW w:w="35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843"/>
        <w:gridCol w:w="3269"/>
      </w:tblGrid>
      <w:tr>
        <w:trPr>
          <w:jc w:val="center"/>
          <w:trHeight w:val="291"/>
          <w:tblHeader/>
        </w:trPr>
        <w:tc>
          <w:tcPr>
            <w:shd w:val="clear" w:color="auto" w:fill="e2ecf8"/>
            <w:tcW w:w="3004" w:type="dxa"/>
            <w:vAlign w:val="center"/>
            <w:textDirection w:val="lrTb"/>
            <w:noWrap w:val="false"/>
          </w:tcPr>
          <w:p>
            <w:pPr>
              <w:jc w:val="center"/>
              <w:rPr>
                <w:szCs w:val="21"/>
              </w:rPr>
            </w:pPr>
            <w:r>
              <w:rPr>
                <w:b/>
                <w:color w:val="2c3e50"/>
                <w:sz w:val="20"/>
                <w:szCs w:val="21"/>
              </w:rPr>
              <w:t xml:space="preserve">告警级别</w:t>
            </w:r>
            <w:r/>
          </w:p>
        </w:tc>
        <w:tc>
          <w:tcPr>
            <w:shd w:val="clear" w:color="auto" w:fill="e2ecf8"/>
            <w:tcW w:w="3451" w:type="dxa"/>
            <w:vAlign w:val="center"/>
            <w:textDirection w:val="lrTb"/>
            <w:noWrap w:val="false"/>
          </w:tcPr>
          <w:p>
            <w:pPr>
              <w:jc w:val="center"/>
              <w:rPr>
                <w:b/>
                <w:sz w:val="20"/>
                <w:szCs w:val="21"/>
              </w:rPr>
            </w:pPr>
            <w:r>
              <w:rPr>
                <w:b/>
                <w:sz w:val="20"/>
                <w:szCs w:val="21"/>
              </w:rPr>
              <w:t xml:space="preserve">告警工单</w:t>
            </w:r>
            <w:r/>
          </w:p>
          <w:p>
            <w:pPr>
              <w:jc w:val="center"/>
              <w:rPr>
                <w:szCs w:val="21"/>
              </w:rPr>
            </w:pPr>
            <w:r>
              <w:rPr>
                <w:b/>
                <w:sz w:val="20"/>
                <w:szCs w:val="21"/>
              </w:rPr>
              <w:t xml:space="preserve">响应时限</w:t>
            </w:r>
            <w:r/>
          </w:p>
        </w:tc>
      </w:tr>
      <w:tr>
        <w:trPr>
          <w:jc w:val="center"/>
          <w:trHeight w:val="199"/>
        </w:trPr>
        <w:tc>
          <w:tcPr>
            <w:tcW w:w="3004" w:type="dxa"/>
            <w:vAlign w:val="center"/>
            <w:textDirection w:val="lrTb"/>
            <w:noWrap w:val="false"/>
          </w:tcPr>
          <w:p>
            <w:pPr>
              <w:jc w:val="center"/>
              <w:rPr>
                <w:szCs w:val="21"/>
              </w:rPr>
            </w:pPr>
            <w:r>
              <w:rPr>
                <w:sz w:val="20"/>
                <w:szCs w:val="21"/>
              </w:rPr>
              <w:t xml:space="preserve">紧急告警</w:t>
            </w:r>
            <w:r/>
          </w:p>
        </w:tc>
        <w:tc>
          <w:tcPr>
            <w:tcW w:w="3451" w:type="dxa"/>
            <w:vAlign w:val="center"/>
            <w:textDirection w:val="lrTb"/>
            <w:noWrap w:val="false"/>
          </w:tcPr>
          <w:p>
            <w:pPr>
              <w:jc w:val="center"/>
              <w:rPr>
                <w:sz w:val="20"/>
                <w:szCs w:val="20"/>
              </w:rPr>
            </w:pPr>
            <w:r>
              <w:rPr>
                <w:sz w:val="20"/>
                <w:szCs w:val="20"/>
              </w:rPr>
              <w:t xml:space="preserve">5</w:t>
            </w:r>
            <w:r>
              <w:rPr>
                <w:sz w:val="20"/>
                <w:szCs w:val="20"/>
              </w:rPr>
              <w:t xml:space="preserve">分钟</w:t>
            </w:r>
            <w:r/>
          </w:p>
        </w:tc>
      </w:tr>
      <w:tr>
        <w:trPr>
          <w:jc w:val="center"/>
        </w:trPr>
        <w:tc>
          <w:tcPr>
            <w:tcW w:w="3004" w:type="dxa"/>
            <w:vAlign w:val="center"/>
            <w:textDirection w:val="lrTb"/>
            <w:noWrap w:val="false"/>
          </w:tcPr>
          <w:p>
            <w:pPr>
              <w:jc w:val="center"/>
              <w:rPr>
                <w:szCs w:val="21"/>
              </w:rPr>
            </w:pPr>
            <w:r>
              <w:rPr>
                <w:sz w:val="20"/>
                <w:szCs w:val="21"/>
              </w:rPr>
              <w:t xml:space="preserve">重要告警</w:t>
            </w:r>
            <w:r/>
          </w:p>
        </w:tc>
        <w:tc>
          <w:tcPr>
            <w:tcW w:w="3451" w:type="dxa"/>
            <w:vAlign w:val="center"/>
            <w:textDirection w:val="lrTb"/>
            <w:noWrap w:val="false"/>
          </w:tcPr>
          <w:p>
            <w:pPr>
              <w:jc w:val="center"/>
              <w:rPr>
                <w:sz w:val="20"/>
                <w:szCs w:val="20"/>
              </w:rPr>
            </w:pPr>
            <w:r>
              <w:rPr>
                <w:sz w:val="20"/>
                <w:szCs w:val="20"/>
              </w:rPr>
              <w:t xml:space="preserve">10</w:t>
            </w:r>
            <w:r>
              <w:rPr>
                <w:sz w:val="20"/>
                <w:szCs w:val="20"/>
              </w:rPr>
              <w:t xml:space="preserve">分钟</w:t>
            </w:r>
            <w:r/>
          </w:p>
        </w:tc>
      </w:tr>
      <w:tr>
        <w:trPr>
          <w:jc w:val="center"/>
        </w:trPr>
        <w:tc>
          <w:tcPr>
            <w:tcW w:w="3004" w:type="dxa"/>
            <w:vAlign w:val="center"/>
            <w:textDirection w:val="lrTb"/>
            <w:noWrap w:val="false"/>
          </w:tcPr>
          <w:p>
            <w:pPr>
              <w:jc w:val="center"/>
              <w:rPr>
                <w:szCs w:val="21"/>
              </w:rPr>
            </w:pPr>
            <w:r>
              <w:rPr>
                <w:sz w:val="20"/>
                <w:szCs w:val="21"/>
              </w:rPr>
              <w:t xml:space="preserve">一般告警</w:t>
            </w:r>
            <w:r/>
          </w:p>
        </w:tc>
        <w:tc>
          <w:tcPr>
            <w:tcW w:w="3451" w:type="dxa"/>
            <w:vAlign w:val="center"/>
            <w:textDirection w:val="lrTb"/>
            <w:noWrap w:val="false"/>
          </w:tcPr>
          <w:p>
            <w:pPr>
              <w:jc w:val="center"/>
              <w:rPr>
                <w:sz w:val="20"/>
                <w:szCs w:val="20"/>
              </w:rPr>
            </w:pPr>
            <w:r>
              <w:rPr>
                <w:sz w:val="20"/>
                <w:szCs w:val="20"/>
              </w:rPr>
              <w:t xml:space="preserve">120</w:t>
            </w:r>
            <w:r>
              <w:rPr>
                <w:sz w:val="20"/>
                <w:szCs w:val="20"/>
              </w:rPr>
              <w:t xml:space="preserve">分钟</w:t>
            </w:r>
            <w:r/>
          </w:p>
        </w:tc>
      </w:tr>
      <w:tr>
        <w:trPr>
          <w:jc w:val="center"/>
          <w:trHeight w:val="47"/>
        </w:trPr>
        <w:tc>
          <w:tcPr>
            <w:tcW w:w="3004" w:type="dxa"/>
            <w:vAlign w:val="center"/>
            <w:textDirection w:val="lrTb"/>
            <w:noWrap w:val="false"/>
          </w:tcPr>
          <w:p>
            <w:pPr>
              <w:jc w:val="center"/>
              <w:rPr>
                <w:sz w:val="20"/>
                <w:szCs w:val="21"/>
              </w:rPr>
            </w:pPr>
            <w:r>
              <w:rPr>
                <w:sz w:val="20"/>
                <w:szCs w:val="21"/>
              </w:rPr>
              <w:t xml:space="preserve">提示告警</w:t>
            </w:r>
            <w:r/>
          </w:p>
        </w:tc>
        <w:tc>
          <w:tcPr>
            <w:tcW w:w="3451" w:type="dxa"/>
            <w:vAlign w:val="center"/>
            <w:textDirection w:val="lrTb"/>
            <w:noWrap w:val="false"/>
          </w:tcPr>
          <w:p>
            <w:pPr>
              <w:jc w:val="center"/>
              <w:rPr>
                <w:sz w:val="20"/>
                <w:szCs w:val="20"/>
              </w:rPr>
            </w:pPr>
            <w:r>
              <w:rPr>
                <w:sz w:val="20"/>
                <w:szCs w:val="20"/>
              </w:rPr>
              <w:t xml:space="preserve">360</w:t>
            </w:r>
            <w:r>
              <w:rPr>
                <w:sz w:val="20"/>
                <w:szCs w:val="20"/>
              </w:rPr>
              <w:t xml:space="preserve">分钟</w:t>
            </w:r>
            <w:r/>
          </w:p>
        </w:tc>
      </w:tr>
    </w:tbl>
    <w:p>
      <w:pPr>
        <w:ind w:firstLine="420"/>
        <w:spacing w:before="156" w:after="156" w:line="360" w:lineRule="auto"/>
        <w:rPr>
          <w:sz w:val="24"/>
        </w:rPr>
      </w:pPr>
      <w:r>
        <w:rPr>
          <w:sz w:val="24"/>
        </w:rPr>
        <w:t xml:space="preserve">告警工单响应时限：传输技术支持人员自首次接收到监控</w:t>
      </w:r>
      <w:r>
        <w:rPr>
          <w:sz w:val="24"/>
        </w:rPr>
        <w:t xml:space="preserve">人员转派的</w:t>
      </w:r>
      <w:r>
        <w:rPr>
          <w:sz w:val="24"/>
        </w:rPr>
        <w:t xml:space="preserve">告警工单，至工单系统点击接收确认的时间段。</w:t>
      </w:r>
      <w:r/>
    </w:p>
    <w:p>
      <w:pPr>
        <w:ind w:firstLine="420"/>
        <w:spacing w:after="156" w:line="360" w:lineRule="auto"/>
        <w:rPr>
          <w:sz w:val="24"/>
        </w:rPr>
      </w:pPr>
      <w:r>
        <w:rPr>
          <w:sz w:val="24"/>
        </w:rPr>
        <w:t xml:space="preserve">1.2 </w:t>
      </w:r>
      <w:r>
        <w:rPr>
          <w:sz w:val="24"/>
        </w:rPr>
        <w:t xml:space="preserve">告警、</w:t>
      </w:r>
      <w:r>
        <w:rPr>
          <w:sz w:val="24"/>
        </w:rPr>
        <w:t xml:space="preserve">故障工</w:t>
      </w:r>
      <w:r>
        <w:rPr>
          <w:sz w:val="24"/>
        </w:rPr>
        <w:t xml:space="preserve">单处理时间要求：</w:t>
      </w:r>
      <w:r/>
    </w:p>
    <w:tbl>
      <w:tblPr>
        <w:tblW w:w="36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863"/>
        <w:gridCol w:w="3356"/>
      </w:tblGrid>
      <w:tr>
        <w:trPr>
          <w:jc w:val="center"/>
          <w:trHeight w:val="494"/>
          <w:tblHeader/>
        </w:trPr>
        <w:tc>
          <w:tcPr>
            <w:shd w:val="clear" w:color="auto" w:fill="daeef3"/>
            <w:tcW w:w="2302" w:type="pct"/>
            <w:vAlign w:val="center"/>
            <w:textDirection w:val="lrTb"/>
            <w:noWrap w:val="false"/>
          </w:tcPr>
          <w:p>
            <w:pPr>
              <w:jc w:val="center"/>
              <w:rPr>
                <w:rFonts w:hint="eastAsia" w:ascii="宋体" w:hAnsi="宋体" w:cs="宋体"/>
                <w:szCs w:val="21"/>
              </w:rPr>
            </w:pPr>
            <w:r>
              <w:rPr>
                <w:rFonts w:ascii="宋体" w:hAnsi="宋体" w:cs="宋体"/>
                <w:b/>
                <w:color w:val="2c3e50"/>
                <w:szCs w:val="21"/>
              </w:rPr>
              <w:t xml:space="preserve">故障级别</w:t>
            </w:r>
            <w:r/>
          </w:p>
        </w:tc>
        <w:tc>
          <w:tcPr>
            <w:shd w:val="clear" w:color="auto" w:fill="daeef3"/>
            <w:tcW w:w="2698" w:type="pct"/>
            <w:vAlign w:val="center"/>
            <w:textDirection w:val="lrTb"/>
            <w:noWrap w:val="false"/>
          </w:tcPr>
          <w:p>
            <w:pPr>
              <w:jc w:val="center"/>
              <w:rPr>
                <w:rFonts w:hint="eastAsia" w:ascii="宋体" w:hAnsi="宋体" w:cs="宋体"/>
                <w:b/>
                <w:color w:val="000000"/>
                <w:szCs w:val="21"/>
              </w:rPr>
            </w:pPr>
            <w:r>
              <w:rPr>
                <w:rFonts w:ascii="宋体" w:hAnsi="宋体" w:cs="宋体"/>
                <w:b/>
                <w:color w:val="000000"/>
                <w:szCs w:val="21"/>
              </w:rPr>
              <w:t xml:space="preserve">告警工单</w:t>
            </w:r>
            <w:r/>
          </w:p>
          <w:p>
            <w:pPr>
              <w:jc w:val="center"/>
              <w:rPr>
                <w:rFonts w:hint="eastAsia" w:ascii="宋体" w:hAnsi="宋体" w:cs="宋体"/>
                <w:b/>
                <w:color w:val="000000"/>
                <w:szCs w:val="21"/>
              </w:rPr>
            </w:pPr>
            <w:r>
              <w:rPr>
                <w:rFonts w:ascii="宋体" w:hAnsi="宋体" w:cs="宋体"/>
                <w:b/>
                <w:color w:val="000000"/>
                <w:szCs w:val="21"/>
              </w:rPr>
              <w:t xml:space="preserve">处理时限</w:t>
            </w:r>
            <w:r/>
          </w:p>
        </w:tc>
      </w:tr>
      <w:tr>
        <w:trPr>
          <w:jc w:val="center"/>
        </w:trPr>
        <w:tc>
          <w:tcPr>
            <w:tcW w:w="2302" w:type="pct"/>
            <w:vAlign w:val="center"/>
            <w:textDirection w:val="lrTb"/>
            <w:noWrap w:val="false"/>
          </w:tcPr>
          <w:p>
            <w:pPr>
              <w:jc w:val="center"/>
              <w:rPr>
                <w:rFonts w:hint="eastAsia" w:ascii="宋体" w:hAnsi="宋体" w:cs="宋体"/>
                <w:szCs w:val="21"/>
              </w:rPr>
            </w:pPr>
            <w:r>
              <w:rPr>
                <w:rFonts w:ascii="宋体" w:hAnsi="宋体" w:cs="宋体"/>
                <w:szCs w:val="21"/>
              </w:rPr>
              <w:t xml:space="preserve">紧急故障</w:t>
            </w:r>
            <w:r/>
          </w:p>
        </w:tc>
        <w:tc>
          <w:tcPr>
            <w:tcW w:w="2698" w:type="pct"/>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60分钟</w:t>
            </w:r>
            <w:r/>
          </w:p>
        </w:tc>
      </w:tr>
      <w:tr>
        <w:trPr>
          <w:jc w:val="center"/>
        </w:trPr>
        <w:tc>
          <w:tcPr>
            <w:tcW w:w="2302" w:type="pct"/>
            <w:vAlign w:val="center"/>
            <w:textDirection w:val="lrTb"/>
            <w:noWrap w:val="false"/>
          </w:tcPr>
          <w:p>
            <w:pPr>
              <w:jc w:val="center"/>
              <w:rPr>
                <w:rFonts w:hint="eastAsia" w:ascii="宋体" w:hAnsi="宋体" w:cs="宋体"/>
                <w:szCs w:val="21"/>
              </w:rPr>
            </w:pPr>
            <w:r>
              <w:rPr>
                <w:rFonts w:ascii="宋体" w:hAnsi="宋体" w:cs="宋体"/>
                <w:szCs w:val="21"/>
              </w:rPr>
              <w:t xml:space="preserve">重要故障</w:t>
            </w:r>
            <w:r/>
          </w:p>
        </w:tc>
        <w:tc>
          <w:tcPr>
            <w:tcW w:w="2698" w:type="pct"/>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180分钟</w:t>
            </w:r>
            <w:r/>
          </w:p>
        </w:tc>
      </w:tr>
      <w:tr>
        <w:trPr>
          <w:jc w:val="center"/>
        </w:trPr>
        <w:tc>
          <w:tcPr>
            <w:tcW w:w="2302" w:type="pct"/>
            <w:vAlign w:val="center"/>
            <w:textDirection w:val="lrTb"/>
            <w:noWrap w:val="false"/>
          </w:tcPr>
          <w:p>
            <w:pPr>
              <w:jc w:val="center"/>
              <w:rPr>
                <w:rFonts w:hint="eastAsia" w:ascii="宋体" w:hAnsi="宋体" w:cs="宋体"/>
                <w:szCs w:val="21"/>
              </w:rPr>
            </w:pPr>
            <w:r>
              <w:rPr>
                <w:rFonts w:ascii="宋体" w:hAnsi="宋体" w:cs="宋体"/>
                <w:szCs w:val="21"/>
              </w:rPr>
              <w:t xml:space="preserve">一般故障</w:t>
            </w:r>
            <w:r/>
          </w:p>
        </w:tc>
        <w:tc>
          <w:tcPr>
            <w:tcW w:w="2698" w:type="pct"/>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360分钟</w:t>
            </w:r>
            <w:r/>
          </w:p>
        </w:tc>
      </w:tr>
      <w:tr>
        <w:trPr>
          <w:jc w:val="center"/>
        </w:trPr>
        <w:tc>
          <w:tcPr>
            <w:tcW w:w="2302" w:type="pct"/>
            <w:vAlign w:val="center"/>
            <w:textDirection w:val="lrTb"/>
            <w:noWrap w:val="false"/>
          </w:tcPr>
          <w:p>
            <w:pPr>
              <w:jc w:val="center"/>
              <w:rPr>
                <w:rFonts w:hint="eastAsia" w:ascii="宋体" w:hAnsi="宋体" w:cs="宋体"/>
                <w:szCs w:val="21"/>
              </w:rPr>
            </w:pPr>
            <w:r>
              <w:rPr>
                <w:rFonts w:ascii="宋体" w:hAnsi="宋体" w:cs="宋体"/>
                <w:szCs w:val="21"/>
              </w:rPr>
              <w:t xml:space="preserve">提示故障</w:t>
            </w:r>
            <w:r/>
          </w:p>
        </w:tc>
        <w:tc>
          <w:tcPr>
            <w:tcW w:w="2698" w:type="pct"/>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24小时</w:t>
            </w:r>
            <w:r/>
          </w:p>
        </w:tc>
      </w:tr>
    </w:tbl>
    <w:p>
      <w:pPr>
        <w:ind w:firstLine="420"/>
        <w:spacing w:before="156" w:after="156" w:line="360" w:lineRule="auto"/>
        <w:rPr>
          <w:sz w:val="24"/>
        </w:rPr>
      </w:pPr>
      <w:r>
        <w:rPr>
          <w:sz w:val="24"/>
        </w:rPr>
        <w:t xml:space="preserve">告警工单处理时限：传输技术支持人员自首次在工单系统</w:t>
      </w:r>
      <w:r>
        <w:rPr>
          <w:sz w:val="24"/>
        </w:rPr>
        <w:t xml:space="preserve">点击工</w:t>
      </w:r>
      <w:r>
        <w:rPr>
          <w:sz w:val="24"/>
        </w:rPr>
        <w:t xml:space="preserve">单接收的时间，至告警监控人员反馈该条告警</w:t>
      </w:r>
      <w:r>
        <w:rPr>
          <w:rFonts w:hint="eastAsia"/>
          <w:sz w:val="24"/>
        </w:rPr>
        <w:t xml:space="preserve">、</w:t>
      </w:r>
      <w:r>
        <w:rPr>
          <w:rFonts w:hint="eastAsia"/>
          <w:sz w:val="24"/>
        </w:rPr>
        <w:t xml:space="preserve">故障</w:t>
      </w:r>
      <w:r>
        <w:rPr>
          <w:sz w:val="24"/>
        </w:rPr>
        <w:t xml:space="preserve">工</w:t>
      </w:r>
      <w:r>
        <w:rPr>
          <w:sz w:val="24"/>
        </w:rPr>
        <w:t xml:space="preserve">单确认告警消除的时间。</w:t>
      </w:r>
      <w:r/>
    </w:p>
    <w:p>
      <w:pPr>
        <w:ind w:firstLine="420"/>
        <w:spacing w:before="156" w:after="156" w:line="360" w:lineRule="auto"/>
        <w:rPr>
          <w:sz w:val="24"/>
        </w:rPr>
      </w:pPr>
      <w:r>
        <w:rPr>
          <w:sz w:val="24"/>
        </w:rPr>
        <w:t xml:space="preserve">1.3 </w:t>
      </w:r>
      <w:r>
        <w:rPr>
          <w:sz w:val="24"/>
        </w:rPr>
        <w:t xml:space="preserve">故障记录与报告：</w:t>
      </w:r>
      <w:r/>
    </w:p>
    <w:p>
      <w:pPr>
        <w:ind w:firstLine="420"/>
        <w:spacing w:before="156" w:after="156" w:line="360" w:lineRule="auto"/>
        <w:rPr>
          <w:sz w:val="24"/>
        </w:rPr>
      </w:pPr>
      <w:r>
        <w:rPr>
          <w:sz w:val="24"/>
        </w:rPr>
        <w:t xml:space="preserve">故障处理完成后</w:t>
      </w:r>
      <w:r>
        <w:rPr>
          <w:rFonts w:hint="eastAsia"/>
          <w:sz w:val="24"/>
        </w:rPr>
        <w:t xml:space="preserve">24</w:t>
      </w:r>
      <w:r>
        <w:rPr>
          <w:sz w:val="24"/>
        </w:rPr>
        <w:t xml:space="preserve">小时内完成故障、更换记录归档；</w:t>
      </w:r>
      <w:r/>
    </w:p>
    <w:p>
      <w:pPr>
        <w:ind w:firstLine="420"/>
        <w:spacing w:before="156" w:after="156" w:line="360" w:lineRule="auto"/>
        <w:rPr>
          <w:sz w:val="24"/>
        </w:rPr>
      </w:pPr>
      <w:r>
        <w:rPr>
          <w:sz w:val="24"/>
        </w:rPr>
        <w:t xml:space="preserve">重大故障</w:t>
      </w:r>
      <w:r>
        <w:rPr>
          <w:rFonts w:hint="eastAsia"/>
          <w:sz w:val="24"/>
        </w:rPr>
        <w:t xml:space="preserve">（紧急、重要）</w:t>
      </w:r>
      <w:r>
        <w:rPr>
          <w:sz w:val="24"/>
        </w:rPr>
        <w:t xml:space="preserve">48</w:t>
      </w:r>
      <w:r>
        <w:rPr>
          <w:sz w:val="24"/>
        </w:rPr>
        <w:t xml:space="preserve">小时内提交故障分析报告。</w:t>
      </w:r>
      <w:r/>
    </w:p>
    <w:p>
      <w:pPr>
        <w:ind w:firstLine="420"/>
        <w:spacing w:before="156" w:after="156" w:line="360" w:lineRule="auto"/>
        <w:rPr>
          <w:sz w:val="24"/>
        </w:rPr>
      </w:pPr>
      <w:r>
        <w:rPr>
          <w:sz w:val="24"/>
        </w:rPr>
        <w:t xml:space="preserve">2</w:t>
      </w:r>
      <w:r>
        <w:rPr>
          <w:sz w:val="24"/>
        </w:rPr>
        <w:t xml:space="preserve">、传输日常运</w:t>
      </w:r>
      <w:r>
        <w:rPr>
          <w:sz w:val="24"/>
        </w:rPr>
        <w:t xml:space="preserve">维工作</w:t>
      </w:r>
      <w:r>
        <w:rPr>
          <w:sz w:val="24"/>
        </w:rPr>
        <w:t xml:space="preserve">要求</w:t>
      </w:r>
      <w:r/>
    </w:p>
    <w:p>
      <w:pPr>
        <w:ind w:firstLine="420"/>
        <w:spacing w:before="156" w:after="156" w:line="360" w:lineRule="auto"/>
        <w:rPr>
          <w:sz w:val="24"/>
        </w:rPr>
      </w:pPr>
      <w:r>
        <w:rPr>
          <w:sz w:val="24"/>
        </w:rPr>
        <w:t xml:space="preserve">（</w:t>
      </w:r>
      <w:r>
        <w:rPr>
          <w:sz w:val="24"/>
        </w:rPr>
        <w:t xml:space="preserve">1</w:t>
      </w:r>
      <w:r>
        <w:rPr>
          <w:sz w:val="24"/>
        </w:rPr>
        <w:t xml:space="preserve">）日常对设备告警、光层性能、网络状态、业务情况进行主动巡检</w:t>
      </w:r>
      <w:r>
        <w:rPr>
          <w:rFonts w:hint="eastAsia"/>
          <w:sz w:val="24"/>
        </w:rPr>
        <w:t xml:space="preserve">（通过</w:t>
      </w:r>
      <w:r>
        <w:rPr>
          <w:sz w:val="24"/>
        </w:rPr>
        <w:t xml:space="preserve">网管巡检</w:t>
      </w:r>
      <w:r>
        <w:rPr>
          <w:rFonts w:hint="eastAsia"/>
          <w:sz w:val="24"/>
        </w:rPr>
        <w:t xml:space="preserve">）</w:t>
      </w:r>
      <w:r>
        <w:rPr>
          <w:sz w:val="24"/>
        </w:rPr>
        <w:t xml:space="preserve">，排查可能引起业务中断的问题和隐患，给出解决方案，并完成落地执行；</w:t>
      </w:r>
      <w:r/>
    </w:p>
    <w:p>
      <w:pPr>
        <w:ind w:firstLine="420"/>
        <w:spacing w:before="156" w:after="156" w:line="360" w:lineRule="auto"/>
        <w:rPr>
          <w:sz w:val="24"/>
        </w:rPr>
      </w:pPr>
      <w:r>
        <w:rPr>
          <w:sz w:val="24"/>
        </w:rPr>
        <w:t xml:space="preserve">（</w:t>
      </w:r>
      <w:r>
        <w:rPr>
          <w:sz w:val="24"/>
        </w:rPr>
        <w:t xml:space="preserve">2</w:t>
      </w:r>
      <w:r>
        <w:rPr>
          <w:sz w:val="24"/>
        </w:rPr>
        <w:t xml:space="preserve">）制定传输维护作业计划周期表，保障设备运行状态正常，及时发现问题并跟踪处理，减少重大故障的发生几率；</w:t>
      </w:r>
      <w:r/>
    </w:p>
    <w:p>
      <w:pPr>
        <w:ind w:firstLine="420"/>
        <w:spacing w:before="156" w:after="156" w:line="360" w:lineRule="auto"/>
        <w:rPr>
          <w:sz w:val="24"/>
        </w:rPr>
      </w:pPr>
      <w:r>
        <w:rPr>
          <w:sz w:val="24"/>
        </w:rPr>
        <w:t xml:space="preserve">（</w:t>
      </w:r>
      <w:r>
        <w:rPr>
          <w:sz w:val="24"/>
        </w:rPr>
        <w:t xml:space="preserve">3</w:t>
      </w:r>
      <w:r>
        <w:rPr>
          <w:sz w:val="24"/>
        </w:rPr>
        <w:t xml:space="preserve">）制定网络保障应急预案，当发生重大故障或光纤阻断时，根据应急预案和应急调度原则及流程进行电路抢通和业务恢复；</w:t>
      </w:r>
      <w:r/>
    </w:p>
    <w:p>
      <w:pPr>
        <w:ind w:firstLine="420"/>
        <w:spacing w:before="156" w:after="156" w:line="360" w:lineRule="auto"/>
        <w:rPr>
          <w:sz w:val="24"/>
        </w:rPr>
      </w:pPr>
      <w:r>
        <w:rPr>
          <w:sz w:val="24"/>
        </w:rPr>
        <w:t xml:space="preserve">（</w:t>
      </w:r>
      <w:r>
        <w:rPr>
          <w:sz w:val="24"/>
        </w:rPr>
        <w:t xml:space="preserve">4</w:t>
      </w:r>
      <w:r>
        <w:rPr>
          <w:sz w:val="24"/>
        </w:rPr>
        <w:t xml:space="preserve">）节假日值守：重大节假日、事件的值守，保障网络故障及时响应；</w:t>
      </w:r>
      <w:r/>
    </w:p>
    <w:p>
      <w:pPr>
        <w:ind w:firstLine="420"/>
        <w:spacing w:before="156" w:after="156" w:line="360" w:lineRule="auto"/>
        <w:rPr>
          <w:sz w:val="24"/>
        </w:rPr>
      </w:pPr>
      <w:r>
        <w:rPr>
          <w:sz w:val="24"/>
        </w:rPr>
        <w:t xml:space="preserve">（</w:t>
      </w:r>
      <w:r>
        <w:rPr>
          <w:sz w:val="24"/>
        </w:rPr>
        <w:t xml:space="preserve">5</w:t>
      </w:r>
      <w:r>
        <w:rPr>
          <w:sz w:val="24"/>
        </w:rPr>
        <w:t xml:space="preserve">）试验项目支持：对试验项目提供网管操作支持，能快速响应试验需求。</w:t>
      </w:r>
      <w:r/>
    </w:p>
    <w:p>
      <w:pPr>
        <w:ind w:firstLine="420"/>
        <w:spacing w:after="156" w:line="360" w:lineRule="auto"/>
        <w:rPr>
          <w:b/>
          <w:bCs/>
          <w:sz w:val="24"/>
        </w:rPr>
      </w:pPr>
      <w:r>
        <w:rPr>
          <w:b/>
          <w:bCs/>
          <w:sz w:val="24"/>
        </w:rPr>
        <w:t xml:space="preserve">（四）</w:t>
      </w:r>
      <w:r>
        <w:rPr>
          <w:b/>
          <w:bCs/>
          <w:sz w:val="24"/>
        </w:rPr>
        <w:t xml:space="preserve">数通技术服务</w:t>
      </w:r>
      <w:r/>
    </w:p>
    <w:p>
      <w:pPr>
        <w:ind w:firstLine="420"/>
        <w:spacing w:after="156" w:line="360" w:lineRule="auto"/>
        <w:rPr>
          <w:szCs w:val="21"/>
        </w:rPr>
      </w:pPr>
      <w:r>
        <w:rPr>
          <w:szCs w:val="21"/>
        </w:rPr>
        <w:t xml:space="preserve">本项服务地址位于江苏省南京市江宁区</w:t>
      </w:r>
      <w:r>
        <w:rPr>
          <w:szCs w:val="21"/>
        </w:rPr>
        <w:t xml:space="preserve">秣</w:t>
      </w:r>
      <w:r>
        <w:rPr>
          <w:szCs w:val="21"/>
        </w:rPr>
        <w:t xml:space="preserve">周东路</w:t>
      </w:r>
      <w:r>
        <w:rPr>
          <w:szCs w:val="21"/>
        </w:rPr>
        <w:t xml:space="preserve">7</w:t>
      </w:r>
      <w:r>
        <w:rPr>
          <w:szCs w:val="21"/>
        </w:rPr>
        <w:t xml:space="preserve">号未来网络大厦</w:t>
      </w:r>
      <w:r>
        <w:rPr>
          <w:rFonts w:hint="eastAsia"/>
          <w:szCs w:val="21"/>
        </w:rPr>
        <w:t xml:space="preserve">。</w:t>
      </w:r>
      <w:r/>
    </w:p>
    <w:p>
      <w:pPr>
        <w:ind w:firstLine="420"/>
        <w:spacing w:after="156" w:line="360" w:lineRule="auto"/>
        <w:rPr>
          <w:sz w:val="24"/>
        </w:rPr>
      </w:pPr>
      <w:r>
        <w:rPr>
          <w:sz w:val="24"/>
        </w:rPr>
        <w:t xml:space="preserve">服务范围：覆盖</w:t>
      </w:r>
      <w:r>
        <w:rPr>
          <w:sz w:val="24"/>
        </w:rPr>
        <w:t xml:space="preserve">CENI</w:t>
      </w:r>
      <w:r>
        <w:rPr>
          <w:sz w:val="24"/>
        </w:rPr>
        <w:t xml:space="preserve">全国</w:t>
      </w:r>
      <w:r>
        <w:rPr>
          <w:sz w:val="24"/>
        </w:rPr>
        <w:t xml:space="preserve">40</w:t>
      </w:r>
      <w:r>
        <w:rPr>
          <w:sz w:val="24"/>
        </w:rPr>
        <w:t xml:space="preserve">个核心节点和</w:t>
      </w:r>
      <w:r>
        <w:rPr>
          <w:sz w:val="24"/>
        </w:rPr>
        <w:t xml:space="preserve">30</w:t>
      </w:r>
      <w:r>
        <w:rPr>
          <w:sz w:val="24"/>
        </w:rPr>
        <w:t xml:space="preserve">个边缘节点的路由器、交换机、防火墙、服务器</w:t>
      </w:r>
      <w:r>
        <w:rPr>
          <w:sz w:val="24"/>
        </w:rPr>
        <w:t xml:space="preserve">等数通设备</w:t>
      </w:r>
      <w:r>
        <w:rPr>
          <w:sz w:val="24"/>
        </w:rPr>
        <w:t xml:space="preserve">及配套软件系统。设备数量约</w:t>
      </w:r>
      <w:r>
        <w:rPr>
          <w:sz w:val="24"/>
        </w:rPr>
        <w:t xml:space="preserve">1100</w:t>
      </w:r>
      <w:r>
        <w:rPr>
          <w:sz w:val="24"/>
        </w:rPr>
        <w:t xml:space="preserve">台套。</w:t>
      </w:r>
      <w:r/>
    </w:p>
    <w:p>
      <w:pPr>
        <w:ind w:firstLine="420"/>
        <w:spacing w:after="156" w:line="360" w:lineRule="auto"/>
        <w:rPr>
          <w:sz w:val="24"/>
        </w:rPr>
      </w:pPr>
      <w:r>
        <w:rPr>
          <w:sz w:val="24"/>
        </w:rPr>
        <w:t xml:space="preserve">1</w:t>
      </w:r>
      <w:r>
        <w:rPr>
          <w:sz w:val="24"/>
        </w:rPr>
        <w:t xml:space="preserve">、</w:t>
      </w:r>
      <w:r>
        <w:rPr>
          <w:sz w:val="24"/>
        </w:rPr>
        <w:t xml:space="preserve">数通告警</w:t>
      </w:r>
      <w:r>
        <w:rPr>
          <w:rFonts w:hint="eastAsia"/>
          <w:sz w:val="24"/>
        </w:rPr>
        <w:t xml:space="preserve">、</w:t>
      </w:r>
      <w:r>
        <w:rPr>
          <w:rFonts w:hint="eastAsia"/>
          <w:sz w:val="24"/>
        </w:rPr>
        <w:t xml:space="preserve">故障</w:t>
      </w:r>
      <w:r>
        <w:rPr>
          <w:sz w:val="24"/>
        </w:rPr>
        <w:t xml:space="preserve">工</w:t>
      </w:r>
      <w:r>
        <w:rPr>
          <w:sz w:val="24"/>
        </w:rPr>
        <w:t xml:space="preserve">单响应</w:t>
      </w:r>
      <w:r>
        <w:rPr>
          <w:rFonts w:hint="eastAsia"/>
          <w:sz w:val="24"/>
        </w:rPr>
        <w:t xml:space="preserve">时间要求</w:t>
      </w:r>
      <w:r/>
    </w:p>
    <w:p>
      <w:pPr>
        <w:ind w:firstLine="420"/>
        <w:spacing w:line="360" w:lineRule="auto"/>
        <w:rPr>
          <w:sz w:val="24"/>
        </w:rPr>
      </w:pPr>
      <w:r>
        <w:rPr>
          <w:sz w:val="24"/>
        </w:rPr>
        <w:t xml:space="preserve">告警分级与响应要求</w:t>
      </w:r>
      <w:r/>
    </w:p>
    <w:tbl>
      <w:tblPr>
        <w:tblW w:w="34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896"/>
        <w:gridCol w:w="3043"/>
      </w:tblGrid>
      <w:tr>
        <w:trPr>
          <w:jc w:val="center"/>
          <w:tblHeader/>
        </w:trPr>
        <w:tc>
          <w:tcPr>
            <w:shd w:val="clear" w:color="auto" w:fill="daeef3"/>
            <w:tcW w:w="2896" w:type="dxa"/>
            <w:vAlign w:val="center"/>
            <w:textDirection w:val="lrTb"/>
            <w:noWrap w:val="false"/>
          </w:tcPr>
          <w:p>
            <w:pPr>
              <w:jc w:val="center"/>
              <w:rPr>
                <w:rFonts w:hint="eastAsia" w:ascii="宋体" w:hAnsi="宋体"/>
                <w:szCs w:val="21"/>
              </w:rPr>
            </w:pPr>
            <w:r>
              <w:rPr>
                <w:rFonts w:ascii="宋体" w:hAnsi="宋体"/>
                <w:b/>
                <w:color w:val="2c3e50"/>
                <w:sz w:val="20"/>
                <w:szCs w:val="21"/>
              </w:rPr>
              <w:t xml:space="preserve">告警级别</w:t>
            </w:r>
            <w:r/>
          </w:p>
        </w:tc>
        <w:tc>
          <w:tcPr>
            <w:shd w:val="clear" w:color="auto" w:fill="daeef3"/>
            <w:tcW w:w="3043" w:type="dxa"/>
            <w:vAlign w:val="center"/>
            <w:textDirection w:val="lrTb"/>
            <w:noWrap w:val="false"/>
          </w:tcPr>
          <w:p>
            <w:pPr>
              <w:jc w:val="center"/>
              <w:rPr>
                <w:rFonts w:hint="eastAsia" w:ascii="宋体" w:hAnsi="宋体"/>
                <w:b/>
                <w:color w:val="2c3e50"/>
                <w:sz w:val="20"/>
                <w:szCs w:val="21"/>
              </w:rPr>
            </w:pPr>
            <w:r>
              <w:rPr>
                <w:rFonts w:ascii="宋体" w:hAnsi="宋体"/>
                <w:b/>
                <w:color w:val="2c3e50"/>
                <w:sz w:val="20"/>
                <w:szCs w:val="21"/>
              </w:rPr>
              <w:t xml:space="preserve">告警工单</w:t>
            </w:r>
            <w:r/>
          </w:p>
          <w:p>
            <w:pPr>
              <w:jc w:val="center"/>
              <w:rPr>
                <w:rFonts w:hint="eastAsia" w:ascii="宋体" w:hAnsi="宋体"/>
                <w:szCs w:val="21"/>
              </w:rPr>
            </w:pPr>
            <w:r>
              <w:rPr>
                <w:rFonts w:ascii="宋体" w:hAnsi="宋体"/>
                <w:b/>
                <w:color w:val="2c3e50"/>
                <w:sz w:val="20"/>
                <w:szCs w:val="21"/>
              </w:rPr>
              <w:t xml:space="preserve">响应时限</w:t>
            </w:r>
            <w:r/>
          </w:p>
        </w:tc>
      </w:tr>
      <w:tr>
        <w:trPr>
          <w:jc w:val="center"/>
        </w:trPr>
        <w:tc>
          <w:tcPr>
            <w:tcW w:w="2896" w:type="dxa"/>
            <w:vAlign w:val="center"/>
            <w:textDirection w:val="lrTb"/>
            <w:noWrap w:val="false"/>
          </w:tcPr>
          <w:p>
            <w:pPr>
              <w:jc w:val="center"/>
              <w:rPr>
                <w:rFonts w:hint="eastAsia" w:ascii="宋体" w:hAnsi="宋体"/>
                <w:szCs w:val="21"/>
              </w:rPr>
            </w:pPr>
            <w:r>
              <w:rPr>
                <w:rFonts w:ascii="宋体" w:hAnsi="宋体"/>
                <w:sz w:val="20"/>
                <w:szCs w:val="21"/>
              </w:rPr>
              <w:t xml:space="preserve">紧急告警（一级）</w:t>
            </w:r>
            <w:r/>
          </w:p>
        </w:tc>
        <w:tc>
          <w:tcPr>
            <w:tcW w:w="3043" w:type="dxa"/>
            <w:vAlign w:val="center"/>
            <w:textDirection w:val="lrTb"/>
            <w:noWrap w:val="false"/>
          </w:tcPr>
          <w:p>
            <w:pPr>
              <w:jc w:val="center"/>
              <w:rPr>
                <w:rFonts w:hint="eastAsia" w:ascii="宋体" w:hAnsi="宋体"/>
                <w:szCs w:val="21"/>
              </w:rPr>
            </w:pPr>
            <w:r>
              <w:rPr>
                <w:sz w:val="20"/>
                <w:szCs w:val="20"/>
              </w:rPr>
              <w:t xml:space="preserve">5</w:t>
            </w:r>
            <w:r>
              <w:rPr>
                <w:sz w:val="20"/>
                <w:szCs w:val="20"/>
              </w:rPr>
              <w:t xml:space="preserve">分钟</w:t>
            </w:r>
            <w:r/>
          </w:p>
        </w:tc>
      </w:tr>
      <w:tr>
        <w:trPr>
          <w:jc w:val="center"/>
          <w:trHeight w:val="113"/>
        </w:trPr>
        <w:tc>
          <w:tcPr>
            <w:tcW w:w="2896" w:type="dxa"/>
            <w:vAlign w:val="center"/>
            <w:textDirection w:val="lrTb"/>
            <w:noWrap w:val="false"/>
          </w:tcPr>
          <w:p>
            <w:pPr>
              <w:jc w:val="center"/>
              <w:rPr>
                <w:rFonts w:hint="eastAsia" w:ascii="宋体" w:hAnsi="宋体"/>
                <w:szCs w:val="21"/>
              </w:rPr>
            </w:pPr>
            <w:r>
              <w:rPr>
                <w:rFonts w:ascii="宋体" w:hAnsi="宋体"/>
                <w:sz w:val="20"/>
                <w:szCs w:val="21"/>
              </w:rPr>
              <w:t xml:space="preserve">重要告警（二级）</w:t>
            </w:r>
            <w:r/>
          </w:p>
        </w:tc>
        <w:tc>
          <w:tcPr>
            <w:tcW w:w="3043" w:type="dxa"/>
            <w:vAlign w:val="center"/>
            <w:textDirection w:val="lrTb"/>
            <w:noWrap w:val="false"/>
          </w:tcPr>
          <w:p>
            <w:pPr>
              <w:jc w:val="center"/>
              <w:rPr>
                <w:rFonts w:hint="eastAsia" w:ascii="宋体" w:hAnsi="宋体"/>
                <w:szCs w:val="21"/>
              </w:rPr>
            </w:pPr>
            <w:r>
              <w:rPr>
                <w:sz w:val="20"/>
                <w:szCs w:val="20"/>
              </w:rPr>
              <w:t xml:space="preserve">10</w:t>
            </w:r>
            <w:r>
              <w:rPr>
                <w:sz w:val="20"/>
                <w:szCs w:val="20"/>
              </w:rPr>
              <w:t xml:space="preserve">分钟</w:t>
            </w:r>
            <w:r/>
          </w:p>
        </w:tc>
      </w:tr>
      <w:tr>
        <w:trPr>
          <w:jc w:val="center"/>
        </w:trPr>
        <w:tc>
          <w:tcPr>
            <w:tcW w:w="2896" w:type="dxa"/>
            <w:vAlign w:val="center"/>
            <w:textDirection w:val="lrTb"/>
            <w:noWrap w:val="false"/>
          </w:tcPr>
          <w:p>
            <w:pPr>
              <w:jc w:val="center"/>
              <w:rPr>
                <w:rFonts w:hint="eastAsia" w:ascii="宋体" w:hAnsi="宋体"/>
                <w:szCs w:val="21"/>
              </w:rPr>
            </w:pPr>
            <w:r>
              <w:rPr>
                <w:rFonts w:ascii="宋体" w:hAnsi="宋体"/>
                <w:sz w:val="20"/>
                <w:szCs w:val="21"/>
              </w:rPr>
              <w:t xml:space="preserve">一般告警（三级）</w:t>
            </w:r>
            <w:r/>
          </w:p>
        </w:tc>
        <w:tc>
          <w:tcPr>
            <w:tcW w:w="3043" w:type="dxa"/>
            <w:vAlign w:val="center"/>
            <w:textDirection w:val="lrTb"/>
            <w:noWrap w:val="false"/>
          </w:tcPr>
          <w:p>
            <w:pPr>
              <w:jc w:val="center"/>
              <w:rPr>
                <w:rFonts w:hint="eastAsia" w:ascii="宋体" w:hAnsi="宋体"/>
                <w:sz w:val="20"/>
                <w:szCs w:val="21"/>
              </w:rPr>
            </w:pPr>
            <w:r>
              <w:rPr>
                <w:sz w:val="20"/>
                <w:szCs w:val="20"/>
              </w:rPr>
              <w:t xml:space="preserve">120</w:t>
            </w:r>
            <w:r>
              <w:rPr>
                <w:sz w:val="20"/>
                <w:szCs w:val="20"/>
              </w:rPr>
              <w:t xml:space="preserve">分钟</w:t>
            </w:r>
            <w:r/>
          </w:p>
        </w:tc>
      </w:tr>
      <w:tr>
        <w:trPr>
          <w:jc w:val="center"/>
        </w:trPr>
        <w:tc>
          <w:tcPr>
            <w:tcW w:w="2896" w:type="dxa"/>
            <w:vAlign w:val="center"/>
            <w:textDirection w:val="lrTb"/>
            <w:noWrap w:val="false"/>
          </w:tcPr>
          <w:p>
            <w:pPr>
              <w:jc w:val="center"/>
              <w:rPr>
                <w:rFonts w:hint="eastAsia" w:ascii="宋体" w:hAnsi="宋体"/>
                <w:sz w:val="20"/>
                <w:szCs w:val="21"/>
              </w:rPr>
            </w:pPr>
            <w:r>
              <w:rPr>
                <w:rFonts w:ascii="宋体" w:hAnsi="宋体"/>
                <w:sz w:val="20"/>
                <w:szCs w:val="21"/>
              </w:rPr>
              <w:t xml:space="preserve">提示告警（四级）</w:t>
            </w:r>
            <w:r/>
          </w:p>
        </w:tc>
        <w:tc>
          <w:tcPr>
            <w:tcW w:w="3043" w:type="dxa"/>
            <w:vAlign w:val="center"/>
            <w:textDirection w:val="lrTb"/>
            <w:noWrap w:val="false"/>
          </w:tcPr>
          <w:p>
            <w:pPr>
              <w:jc w:val="center"/>
              <w:rPr>
                <w:rFonts w:hint="eastAsia" w:ascii="宋体" w:hAnsi="宋体"/>
                <w:sz w:val="20"/>
                <w:szCs w:val="21"/>
              </w:rPr>
            </w:pPr>
            <w:r>
              <w:rPr>
                <w:sz w:val="20"/>
                <w:szCs w:val="20"/>
              </w:rPr>
              <w:t xml:space="preserve">360</w:t>
            </w:r>
            <w:r>
              <w:rPr>
                <w:sz w:val="20"/>
                <w:szCs w:val="20"/>
              </w:rPr>
              <w:t xml:space="preserve">分钟</w:t>
            </w:r>
            <w:r/>
          </w:p>
        </w:tc>
      </w:tr>
    </w:tbl>
    <w:p>
      <w:pPr>
        <w:ind w:firstLine="420"/>
        <w:spacing w:before="312" w:after="156" w:line="360" w:lineRule="auto"/>
        <w:rPr>
          <w:sz w:val="24"/>
        </w:rPr>
      </w:pPr>
      <w:r>
        <w:rPr>
          <w:sz w:val="24"/>
        </w:rPr>
        <w:t xml:space="preserve">告警工单响应时限：</w:t>
      </w:r>
      <w:r>
        <w:rPr>
          <w:rFonts w:hint="eastAsia"/>
          <w:sz w:val="24"/>
        </w:rPr>
        <w:t xml:space="preserve">数通</w:t>
      </w:r>
      <w:r>
        <w:rPr>
          <w:sz w:val="24"/>
        </w:rPr>
        <w:t xml:space="preserve">技术</w:t>
      </w:r>
      <w:r>
        <w:rPr>
          <w:sz w:val="24"/>
        </w:rPr>
        <w:t xml:space="preserve">支持人员自首次接收到监控</w:t>
      </w:r>
      <w:r>
        <w:rPr>
          <w:sz w:val="24"/>
        </w:rPr>
        <w:t xml:space="preserve">人员转派的</w:t>
      </w:r>
      <w:r>
        <w:rPr>
          <w:sz w:val="24"/>
        </w:rPr>
        <w:t xml:space="preserve">告警工单，至工单系统点击接收确认的时间段。</w:t>
      </w:r>
      <w:r/>
    </w:p>
    <w:p>
      <w:pPr>
        <w:ind w:firstLine="420"/>
        <w:spacing w:after="156" w:line="360" w:lineRule="auto"/>
        <w:rPr>
          <w:sz w:val="24"/>
        </w:rPr>
      </w:pPr>
      <w:r>
        <w:rPr>
          <w:sz w:val="24"/>
        </w:rPr>
        <w:t xml:space="preserve">2</w:t>
      </w:r>
      <w:r>
        <w:rPr>
          <w:sz w:val="24"/>
        </w:rPr>
        <w:t xml:space="preserve">、</w:t>
      </w:r>
      <w:r>
        <w:rPr>
          <w:sz w:val="24"/>
        </w:rPr>
        <w:t xml:space="preserve">数通</w:t>
      </w:r>
      <w:r>
        <w:rPr>
          <w:rFonts w:hint="eastAsia"/>
          <w:sz w:val="24"/>
        </w:rPr>
        <w:t xml:space="preserve">告警</w:t>
      </w:r>
      <w:r>
        <w:rPr>
          <w:rFonts w:hint="eastAsia"/>
          <w:sz w:val="24"/>
        </w:rPr>
        <w:t xml:space="preserve">、</w:t>
      </w:r>
      <w:r>
        <w:rPr>
          <w:sz w:val="24"/>
        </w:rPr>
        <w:t xml:space="preserve">故障工</w:t>
      </w:r>
      <w:r>
        <w:rPr>
          <w:sz w:val="24"/>
        </w:rPr>
        <w:t xml:space="preserve">单处理</w:t>
      </w:r>
      <w:r>
        <w:rPr>
          <w:rFonts w:hint="eastAsia"/>
          <w:sz w:val="24"/>
        </w:rPr>
        <w:t xml:space="preserve">时间要求</w:t>
      </w:r>
      <w:r/>
    </w:p>
    <w:p>
      <w:pPr>
        <w:ind w:firstLine="420"/>
        <w:spacing w:after="156" w:line="360" w:lineRule="auto"/>
        <w:rPr>
          <w:sz w:val="24"/>
        </w:rPr>
      </w:pPr>
      <w:r>
        <w:rPr>
          <w:sz w:val="24"/>
        </w:rPr>
        <w:t xml:space="preserve">负责</w:t>
      </w:r>
      <w:r>
        <w:rPr>
          <w:sz w:val="24"/>
        </w:rPr>
        <w:t xml:space="preserve">数通网络工</w:t>
      </w:r>
      <w:r>
        <w:rPr>
          <w:sz w:val="24"/>
        </w:rPr>
        <w:t xml:space="preserve">单系统分派的故障处理，按标准化流程快速定位故障，</w:t>
      </w:r>
      <w:r>
        <w:rPr>
          <w:sz w:val="24"/>
        </w:rPr>
        <w:t xml:space="preserve">保障数通网络</w:t>
      </w:r>
      <w:r>
        <w:rPr>
          <w:sz w:val="24"/>
        </w:rPr>
        <w:t xml:space="preserve">业务及时恢复，编制故障分析报告等。</w:t>
      </w:r>
      <w:r/>
    </w:p>
    <w:p>
      <w:pPr>
        <w:ind w:firstLine="420"/>
        <w:spacing w:line="360" w:lineRule="auto"/>
        <w:rPr>
          <w:sz w:val="24"/>
        </w:rPr>
      </w:pPr>
      <w:r>
        <w:rPr>
          <w:sz w:val="24"/>
        </w:rPr>
        <w:t xml:space="preserve">工单处理时间要求：</w:t>
      </w:r>
      <w:r/>
    </w:p>
    <w:tbl>
      <w:tblPr>
        <w:tblW w:w="3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096"/>
        <w:gridCol w:w="3245"/>
      </w:tblGrid>
      <w:tr>
        <w:trPr>
          <w:jc w:val="center"/>
          <w:trHeight w:val="494"/>
          <w:tblHeader/>
        </w:trPr>
        <w:tc>
          <w:tcPr>
            <w:shd w:val="clear" w:color="auto" w:fill="daeef3"/>
            <w:tcW w:w="3096" w:type="dxa"/>
            <w:vAlign w:val="center"/>
            <w:textDirection w:val="lrTb"/>
            <w:noWrap w:val="false"/>
          </w:tcPr>
          <w:p>
            <w:pPr>
              <w:jc w:val="center"/>
              <w:spacing w:before="40" w:after="40"/>
              <w:rPr>
                <w:rFonts w:hint="eastAsia" w:ascii="宋体" w:hAnsi="宋体"/>
                <w:szCs w:val="21"/>
                <w:highlight w:val="yellow"/>
              </w:rPr>
            </w:pPr>
            <w:r>
              <w:rPr>
                <w:rFonts w:ascii="宋体" w:hAnsi="宋体"/>
                <w:b/>
                <w:color w:val="2c3e50"/>
                <w:sz w:val="20"/>
                <w:szCs w:val="21"/>
              </w:rPr>
              <w:t xml:space="preserve">故障级别</w:t>
            </w:r>
            <w:r/>
          </w:p>
        </w:tc>
        <w:tc>
          <w:tcPr>
            <w:shd w:val="clear" w:color="auto" w:fill="daeef3"/>
            <w:tcW w:w="3245" w:type="dxa"/>
            <w:vAlign w:val="center"/>
            <w:textDirection w:val="lrTb"/>
            <w:noWrap w:val="false"/>
          </w:tcPr>
          <w:p>
            <w:pPr>
              <w:jc w:val="center"/>
              <w:spacing w:before="40" w:after="40"/>
              <w:rPr>
                <w:rFonts w:hint="eastAsia" w:ascii="宋体" w:hAnsi="宋体"/>
                <w:b/>
                <w:color w:val="2c3e50"/>
                <w:sz w:val="20"/>
                <w:szCs w:val="21"/>
              </w:rPr>
            </w:pPr>
            <w:r>
              <w:rPr>
                <w:rFonts w:ascii="宋体" w:hAnsi="宋体"/>
                <w:b/>
                <w:color w:val="2c3e50"/>
                <w:sz w:val="20"/>
                <w:szCs w:val="21"/>
              </w:rPr>
              <w:t xml:space="preserve">工单处理时限</w:t>
            </w:r>
            <w:r/>
          </w:p>
        </w:tc>
      </w:tr>
      <w:tr>
        <w:trPr>
          <w:jc w:val="center"/>
        </w:trPr>
        <w:tc>
          <w:tcPr>
            <w:tcW w:w="3096" w:type="dxa"/>
            <w:vAlign w:val="center"/>
            <w:textDirection w:val="lrTb"/>
            <w:noWrap w:val="false"/>
          </w:tcPr>
          <w:p>
            <w:pPr>
              <w:jc w:val="center"/>
              <w:spacing w:before="40" w:after="40"/>
              <w:rPr>
                <w:rFonts w:hint="eastAsia" w:ascii="宋体" w:hAnsi="宋体"/>
                <w:sz w:val="20"/>
                <w:szCs w:val="21"/>
              </w:rPr>
            </w:pPr>
            <w:r>
              <w:rPr>
                <w:rFonts w:ascii="宋体" w:hAnsi="宋体"/>
                <w:sz w:val="20"/>
                <w:szCs w:val="21"/>
              </w:rPr>
              <w:t xml:space="preserve">紧急</w:t>
            </w:r>
            <w:r>
              <w:rPr>
                <w:rFonts w:ascii="宋体" w:hAnsi="宋体"/>
                <w:sz w:val="20"/>
                <w:szCs w:val="21"/>
              </w:rPr>
              <w:t xml:space="preserve">故障工</w:t>
            </w:r>
            <w:r>
              <w:rPr>
                <w:rFonts w:ascii="宋体" w:hAnsi="宋体"/>
                <w:sz w:val="20"/>
                <w:szCs w:val="21"/>
              </w:rPr>
              <w:t xml:space="preserve">单（一级）</w:t>
            </w:r>
            <w:r/>
          </w:p>
        </w:tc>
        <w:tc>
          <w:tcPr>
            <w:tcW w:w="3245" w:type="dxa"/>
            <w:textDirection w:val="lrTb"/>
            <w:noWrap w:val="false"/>
          </w:tcPr>
          <w:p>
            <w:pPr>
              <w:jc w:val="center"/>
              <w:spacing w:before="40" w:after="40"/>
              <w:rPr>
                <w:rFonts w:hint="eastAsia" w:ascii="宋体" w:hAnsi="宋体"/>
                <w:sz w:val="20"/>
                <w:szCs w:val="21"/>
              </w:rPr>
            </w:pPr>
            <w:r>
              <w:rPr>
                <w:szCs w:val="21"/>
              </w:rPr>
              <w:t xml:space="preserve">60</w:t>
            </w:r>
            <w:r>
              <w:rPr>
                <w:szCs w:val="21"/>
              </w:rPr>
              <w:t xml:space="preserve">分钟</w:t>
            </w:r>
            <w:r/>
          </w:p>
        </w:tc>
      </w:tr>
      <w:tr>
        <w:trPr>
          <w:jc w:val="center"/>
        </w:trPr>
        <w:tc>
          <w:tcPr>
            <w:tcW w:w="3096" w:type="dxa"/>
            <w:vAlign w:val="center"/>
            <w:textDirection w:val="lrTb"/>
            <w:noWrap w:val="false"/>
          </w:tcPr>
          <w:p>
            <w:pPr>
              <w:jc w:val="center"/>
              <w:spacing w:before="40" w:after="40"/>
              <w:rPr>
                <w:rFonts w:hint="eastAsia" w:ascii="宋体" w:hAnsi="宋体"/>
                <w:szCs w:val="21"/>
              </w:rPr>
            </w:pPr>
            <w:r>
              <w:rPr>
                <w:rFonts w:ascii="宋体" w:hAnsi="宋体"/>
                <w:sz w:val="20"/>
                <w:szCs w:val="21"/>
              </w:rPr>
              <w:t xml:space="preserve">重要</w:t>
            </w:r>
            <w:r>
              <w:rPr>
                <w:rFonts w:ascii="宋体" w:hAnsi="宋体"/>
                <w:sz w:val="20"/>
                <w:szCs w:val="21"/>
              </w:rPr>
              <w:t xml:space="preserve">故障工</w:t>
            </w:r>
            <w:r>
              <w:rPr>
                <w:rFonts w:ascii="宋体" w:hAnsi="宋体"/>
                <w:sz w:val="20"/>
                <w:szCs w:val="21"/>
              </w:rPr>
              <w:t xml:space="preserve">单（二级）</w:t>
            </w:r>
            <w:r/>
          </w:p>
        </w:tc>
        <w:tc>
          <w:tcPr>
            <w:tcW w:w="3245" w:type="dxa"/>
            <w:textDirection w:val="lrTb"/>
            <w:noWrap w:val="false"/>
          </w:tcPr>
          <w:p>
            <w:pPr>
              <w:jc w:val="center"/>
              <w:spacing w:before="40" w:after="40"/>
              <w:rPr>
                <w:rFonts w:hint="eastAsia" w:ascii="宋体" w:hAnsi="宋体"/>
                <w:sz w:val="20"/>
                <w:szCs w:val="21"/>
              </w:rPr>
            </w:pPr>
            <w:r>
              <w:rPr>
                <w:szCs w:val="21"/>
              </w:rPr>
              <w:t xml:space="preserve">180</w:t>
            </w:r>
            <w:r>
              <w:rPr>
                <w:szCs w:val="21"/>
              </w:rPr>
              <w:t xml:space="preserve">分钟</w:t>
            </w:r>
            <w:r/>
          </w:p>
        </w:tc>
      </w:tr>
      <w:tr>
        <w:trPr>
          <w:jc w:val="center"/>
        </w:trPr>
        <w:tc>
          <w:tcPr>
            <w:tcW w:w="3096" w:type="dxa"/>
            <w:vAlign w:val="center"/>
            <w:textDirection w:val="lrTb"/>
            <w:noWrap w:val="false"/>
          </w:tcPr>
          <w:p>
            <w:pPr>
              <w:jc w:val="center"/>
              <w:spacing w:before="40" w:after="40"/>
              <w:rPr>
                <w:rFonts w:hint="eastAsia" w:ascii="宋体" w:hAnsi="宋体"/>
                <w:szCs w:val="21"/>
              </w:rPr>
            </w:pPr>
            <w:r>
              <w:rPr>
                <w:rFonts w:ascii="宋体" w:hAnsi="宋体"/>
                <w:sz w:val="20"/>
                <w:szCs w:val="21"/>
              </w:rPr>
              <w:t xml:space="preserve">一般故障工单（三级）</w:t>
            </w:r>
            <w:r/>
          </w:p>
        </w:tc>
        <w:tc>
          <w:tcPr>
            <w:tcW w:w="3245" w:type="dxa"/>
            <w:textDirection w:val="lrTb"/>
            <w:noWrap w:val="false"/>
          </w:tcPr>
          <w:p>
            <w:pPr>
              <w:jc w:val="center"/>
              <w:spacing w:before="40" w:after="40"/>
              <w:rPr>
                <w:rFonts w:hint="eastAsia" w:ascii="宋体" w:hAnsi="宋体"/>
                <w:sz w:val="20"/>
                <w:szCs w:val="21"/>
              </w:rPr>
            </w:pPr>
            <w:r>
              <w:rPr>
                <w:szCs w:val="21"/>
              </w:rPr>
              <w:t xml:space="preserve">360</w:t>
            </w:r>
            <w:r>
              <w:rPr>
                <w:szCs w:val="21"/>
              </w:rPr>
              <w:t xml:space="preserve">分钟</w:t>
            </w:r>
            <w:r/>
          </w:p>
        </w:tc>
      </w:tr>
      <w:tr>
        <w:trPr>
          <w:jc w:val="center"/>
        </w:trPr>
        <w:tc>
          <w:tcPr>
            <w:tcW w:w="3096" w:type="dxa"/>
            <w:vAlign w:val="center"/>
            <w:textDirection w:val="lrTb"/>
            <w:noWrap w:val="false"/>
          </w:tcPr>
          <w:p>
            <w:pPr>
              <w:jc w:val="center"/>
              <w:spacing w:before="40" w:after="40"/>
              <w:rPr>
                <w:rFonts w:hint="eastAsia" w:ascii="宋体" w:hAnsi="宋体"/>
                <w:sz w:val="20"/>
                <w:szCs w:val="21"/>
              </w:rPr>
            </w:pPr>
            <w:r>
              <w:rPr>
                <w:rFonts w:ascii="宋体" w:hAnsi="宋体"/>
                <w:sz w:val="20"/>
                <w:szCs w:val="21"/>
              </w:rPr>
              <w:t xml:space="preserve">提示</w:t>
            </w:r>
            <w:r>
              <w:rPr>
                <w:rFonts w:ascii="宋体" w:hAnsi="宋体"/>
                <w:sz w:val="20"/>
                <w:szCs w:val="21"/>
              </w:rPr>
              <w:t xml:space="preserve">故障工</w:t>
            </w:r>
            <w:r>
              <w:rPr>
                <w:rFonts w:ascii="宋体" w:hAnsi="宋体"/>
                <w:sz w:val="20"/>
                <w:szCs w:val="21"/>
              </w:rPr>
              <w:t xml:space="preserve">单（四级）</w:t>
            </w:r>
            <w:r/>
          </w:p>
        </w:tc>
        <w:tc>
          <w:tcPr>
            <w:tcW w:w="3245" w:type="dxa"/>
            <w:textDirection w:val="lrTb"/>
            <w:noWrap w:val="false"/>
          </w:tcPr>
          <w:p>
            <w:pPr>
              <w:jc w:val="center"/>
              <w:spacing w:before="40" w:after="40"/>
              <w:rPr>
                <w:rFonts w:hint="eastAsia" w:ascii="宋体" w:hAnsi="宋体"/>
                <w:sz w:val="20"/>
                <w:szCs w:val="21"/>
              </w:rPr>
            </w:pPr>
            <w:r>
              <w:rPr>
                <w:szCs w:val="21"/>
              </w:rPr>
              <w:t xml:space="preserve">24</w:t>
            </w:r>
            <w:r>
              <w:rPr>
                <w:szCs w:val="21"/>
              </w:rPr>
              <w:t xml:space="preserve">小时</w:t>
            </w:r>
            <w:r/>
          </w:p>
        </w:tc>
      </w:tr>
    </w:tbl>
    <w:p>
      <w:pPr>
        <w:ind w:firstLine="420"/>
        <w:spacing w:before="156" w:after="156" w:line="360" w:lineRule="auto"/>
        <w:rPr>
          <w:sz w:val="24"/>
        </w:rPr>
      </w:pPr>
      <w:r>
        <w:rPr>
          <w:sz w:val="24"/>
        </w:rPr>
        <w:t xml:space="preserve">告警工单处理时限：</w:t>
      </w:r>
      <w:r>
        <w:rPr>
          <w:rFonts w:hint="eastAsia"/>
          <w:sz w:val="24"/>
        </w:rPr>
        <w:t xml:space="preserve">数通</w:t>
      </w:r>
      <w:r>
        <w:rPr>
          <w:sz w:val="24"/>
        </w:rPr>
        <w:t xml:space="preserve">技术</w:t>
      </w:r>
      <w:r>
        <w:rPr>
          <w:sz w:val="24"/>
        </w:rPr>
        <w:t xml:space="preserve">支持人员自首次在工单系统</w:t>
      </w:r>
      <w:r>
        <w:rPr>
          <w:sz w:val="24"/>
        </w:rPr>
        <w:t xml:space="preserve">点击工</w:t>
      </w:r>
      <w:r>
        <w:rPr>
          <w:sz w:val="24"/>
        </w:rPr>
        <w:t xml:space="preserve">单接收的时间，至告警监控人员反馈该条告警</w:t>
      </w:r>
      <w:r>
        <w:rPr>
          <w:rFonts w:hint="eastAsia"/>
          <w:sz w:val="24"/>
        </w:rPr>
        <w:t xml:space="preserve">、</w:t>
      </w:r>
      <w:r>
        <w:rPr>
          <w:rFonts w:hint="eastAsia"/>
          <w:sz w:val="24"/>
        </w:rPr>
        <w:t xml:space="preserve">故障</w:t>
      </w:r>
      <w:r>
        <w:rPr>
          <w:sz w:val="24"/>
        </w:rPr>
        <w:t xml:space="preserve">工</w:t>
      </w:r>
      <w:r>
        <w:rPr>
          <w:sz w:val="24"/>
        </w:rPr>
        <w:t xml:space="preserve">单确认告警消除的时间。</w:t>
      </w:r>
      <w:r/>
    </w:p>
    <w:p>
      <w:pPr>
        <w:ind w:firstLine="420"/>
        <w:spacing w:after="156" w:line="360" w:lineRule="auto"/>
        <w:rPr>
          <w:sz w:val="24"/>
        </w:rPr>
      </w:pPr>
      <w:r>
        <w:rPr>
          <w:sz w:val="24"/>
        </w:rPr>
        <w:t xml:space="preserve">服务标准：</w:t>
      </w:r>
      <w:r>
        <w:rPr>
          <w:sz w:val="24"/>
        </w:rPr>
        <w:t xml:space="preserve">故障工</w:t>
      </w:r>
      <w:r>
        <w:rPr>
          <w:sz w:val="24"/>
        </w:rPr>
        <w:t xml:space="preserve">单响应及时率</w:t>
      </w:r>
      <w:r>
        <w:rPr>
          <w:sz w:val="24"/>
        </w:rPr>
        <w:t xml:space="preserve">100%</w:t>
      </w:r>
      <w:r>
        <w:rPr>
          <w:sz w:val="24"/>
        </w:rPr>
        <w:t xml:space="preserve">，</w:t>
      </w:r>
      <w:r>
        <w:rPr>
          <w:sz w:val="24"/>
        </w:rPr>
        <w:t xml:space="preserve">故障工</w:t>
      </w:r>
      <w:r>
        <w:rPr>
          <w:sz w:val="24"/>
        </w:rPr>
        <w:t xml:space="preserve">单处理恢复及时率</w:t>
      </w:r>
      <w:r>
        <w:rPr>
          <w:sz w:val="24"/>
        </w:rPr>
        <w:t xml:space="preserve">≥95%</w:t>
      </w:r>
      <w:r>
        <w:rPr>
          <w:sz w:val="24"/>
        </w:rPr>
        <w:t xml:space="preserve">。</w:t>
      </w:r>
      <w:r/>
    </w:p>
    <w:p>
      <w:pPr>
        <w:ind w:firstLine="420"/>
        <w:spacing w:after="156" w:line="360" w:lineRule="auto"/>
        <w:rPr>
          <w:sz w:val="24"/>
        </w:rPr>
      </w:pPr>
      <w:r>
        <w:rPr>
          <w:sz w:val="24"/>
        </w:rPr>
        <w:t xml:space="preserve">3</w:t>
      </w:r>
      <w:r>
        <w:rPr>
          <w:sz w:val="24"/>
        </w:rPr>
        <w:t xml:space="preserve">、</w:t>
      </w:r>
      <w:r>
        <w:rPr>
          <w:sz w:val="24"/>
        </w:rPr>
        <w:t xml:space="preserve">数通维护</w:t>
      </w:r>
      <w:r>
        <w:rPr>
          <w:sz w:val="24"/>
        </w:rPr>
        <w:t xml:space="preserve">作业计划</w:t>
      </w:r>
      <w:r/>
    </w:p>
    <w:p>
      <w:pPr>
        <w:ind w:firstLine="420"/>
        <w:spacing w:after="156" w:line="360" w:lineRule="auto"/>
        <w:rPr>
          <w:sz w:val="24"/>
        </w:rPr>
      </w:pPr>
      <w:r>
        <w:rPr>
          <w:sz w:val="24"/>
        </w:rPr>
        <w:t xml:space="preserve">日常对数通设备开展</w:t>
      </w:r>
      <w:r>
        <w:rPr>
          <w:rFonts w:hint="eastAsia"/>
          <w:sz w:val="24"/>
        </w:rPr>
        <w:t xml:space="preserve">远程</w:t>
      </w:r>
      <w:r>
        <w:rPr>
          <w:sz w:val="24"/>
        </w:rPr>
        <w:t xml:space="preserve">综合巡检</w:t>
      </w:r>
      <w:r>
        <w:rPr>
          <w:rFonts w:hint="eastAsia"/>
          <w:sz w:val="24"/>
        </w:rPr>
        <w:t xml:space="preserve">、</w:t>
      </w:r>
      <w:r>
        <w:rPr>
          <w:sz w:val="24"/>
        </w:rPr>
        <w:t xml:space="preserve">核查设备运行硬件状态，监测设备</w:t>
      </w:r>
      <w:r>
        <w:rPr>
          <w:sz w:val="24"/>
        </w:rPr>
        <w:t xml:space="preserve"> CPU</w:t>
      </w:r>
      <w:r>
        <w:rPr>
          <w:sz w:val="24"/>
        </w:rPr>
        <w:t xml:space="preserve">、内存、单板温度等运行资源，检查各类接口、链路光功率与流量负载，确认</w:t>
      </w:r>
      <w:r>
        <w:rPr>
          <w:sz w:val="24"/>
        </w:rPr>
        <w:t xml:space="preserve"> OSPF</w:t>
      </w:r>
      <w:r>
        <w:rPr>
          <w:sz w:val="24"/>
        </w:rPr>
        <w:t xml:space="preserve">、</w:t>
      </w:r>
      <w:r>
        <w:rPr>
          <w:sz w:val="24"/>
        </w:rPr>
        <w:t xml:space="preserve">BGP</w:t>
      </w:r>
      <w:r>
        <w:rPr>
          <w:sz w:val="24"/>
        </w:rPr>
        <w:t xml:space="preserve">、</w:t>
      </w:r>
      <w:r>
        <w:rPr>
          <w:sz w:val="24"/>
        </w:rPr>
        <w:t xml:space="preserve">BFD</w:t>
      </w:r>
      <w:r>
        <w:rPr>
          <w:sz w:val="24"/>
        </w:rPr>
        <w:t xml:space="preserve">、</w:t>
      </w:r>
      <w:r>
        <w:rPr>
          <w:sz w:val="24"/>
        </w:rPr>
        <w:t xml:space="preserve">LACP </w:t>
      </w:r>
      <w:r>
        <w:rPr>
          <w:sz w:val="24"/>
        </w:rPr>
        <w:t xml:space="preserve">等协议及上层业务运行正常，梳理并闭环各级告警与系统日志，核对配置文件、账号权限及安全策略，及时排查隐患，保障网络稳定运行。</w:t>
      </w:r>
      <w:r/>
    </w:p>
    <w:p>
      <w:pPr>
        <w:ind w:firstLine="420"/>
        <w:spacing w:after="156" w:line="360" w:lineRule="auto"/>
        <w:rPr>
          <w:sz w:val="24"/>
        </w:rPr>
      </w:pPr>
      <w:r>
        <w:rPr>
          <w:sz w:val="24"/>
        </w:rPr>
        <w:t xml:space="preserve">制定日常维护作业计划，根据业务需求进行设备配置变更，业务开通，业务割接，版本升级等操作，重大操作及时提交操作报告。</w:t>
      </w:r>
      <w:r/>
    </w:p>
    <w:p>
      <w:pPr>
        <w:ind w:firstLine="420"/>
        <w:spacing w:after="156" w:line="360" w:lineRule="auto"/>
        <w:rPr>
          <w:b/>
          <w:bCs/>
          <w:sz w:val="24"/>
        </w:rPr>
      </w:pPr>
      <w:r>
        <w:rPr>
          <w:b/>
          <w:bCs/>
          <w:sz w:val="24"/>
        </w:rPr>
        <w:t xml:space="preserve">（五）其他配合服务</w:t>
      </w:r>
      <w:r/>
    </w:p>
    <w:p>
      <w:pPr>
        <w:ind w:firstLine="420"/>
        <w:spacing w:after="156" w:line="360" w:lineRule="auto"/>
        <w:rPr>
          <w:sz w:val="24"/>
        </w:rPr>
      </w:pPr>
      <w:r>
        <w:rPr>
          <w:sz w:val="24"/>
        </w:rPr>
        <w:t xml:space="preserve">1. </w:t>
      </w:r>
      <w:r>
        <w:rPr>
          <w:sz w:val="24"/>
        </w:rPr>
        <w:t xml:space="preserve">配合重大故障的抢修、技改升级、零星工程实施，配合完成临时作业随工、设备割接、网络保障等工作并记录。</w:t>
      </w:r>
      <w:r/>
    </w:p>
    <w:p>
      <w:pPr>
        <w:ind w:firstLine="420"/>
        <w:spacing w:after="156" w:line="360" w:lineRule="auto"/>
        <w:rPr>
          <w:sz w:val="24"/>
        </w:rPr>
      </w:pPr>
      <w:r>
        <w:rPr>
          <w:sz w:val="24"/>
        </w:rPr>
        <w:t xml:space="preserve">2. </w:t>
      </w:r>
      <w:r>
        <w:rPr>
          <w:sz w:val="24"/>
        </w:rPr>
        <w:t xml:space="preserve">配合协调招标方</w:t>
      </w:r>
      <w:r>
        <w:rPr>
          <w:sz w:val="24"/>
        </w:rPr>
        <w:t xml:space="preserve">/</w:t>
      </w:r>
      <w:r>
        <w:rPr>
          <w:sz w:val="24"/>
        </w:rPr>
        <w:t xml:space="preserve">设备供应商等，及时解决运</w:t>
      </w:r>
      <w:r>
        <w:rPr>
          <w:sz w:val="24"/>
        </w:rPr>
        <w:t xml:space="preserve">维过程</w:t>
      </w:r>
      <w:r>
        <w:rPr>
          <w:sz w:val="24"/>
        </w:rPr>
        <w:t xml:space="preserve">中的临时需求和突发问题，</w:t>
      </w:r>
      <w:r>
        <w:rPr>
          <w:sz w:val="24"/>
        </w:rPr>
        <w:t xml:space="preserve"> </w:t>
      </w:r>
      <w:r>
        <w:rPr>
          <w:sz w:val="24"/>
        </w:rPr>
        <w:t xml:space="preserve">协助紧急管控机房临时进出人员、突发情况时紧急调配备品备件和工具。</w:t>
      </w:r>
      <w:r/>
    </w:p>
    <w:p>
      <w:pPr>
        <w:ind w:firstLine="420"/>
        <w:spacing w:after="156" w:line="360" w:lineRule="auto"/>
        <w:rPr>
          <w:sz w:val="24"/>
        </w:rPr>
      </w:pPr>
      <w:r>
        <w:rPr>
          <w:sz w:val="24"/>
        </w:rPr>
        <w:t xml:space="preserve">3. </w:t>
      </w:r>
      <w:r>
        <w:rPr>
          <w:sz w:val="24"/>
        </w:rPr>
        <w:t xml:space="preserve">日常夜间值守、重大节假日、应急事件的值守，</w:t>
      </w:r>
      <w:r>
        <w:rPr>
          <w:rFonts w:ascii="宋体" w:hAnsi="宋体"/>
          <w:color w:val="1a252f"/>
          <w:sz w:val="24"/>
        </w:rPr>
        <w:t xml:space="preserve">值守后按规范完成工作内容交接，形成交接工作记录表，</w:t>
      </w:r>
      <w:r>
        <w:rPr>
          <w:sz w:val="24"/>
        </w:rPr>
        <w:t xml:space="preserve">保障网络故障及时响应。</w:t>
      </w:r>
      <w:r/>
    </w:p>
    <w:p>
      <w:pPr>
        <w:ind w:firstLine="420"/>
        <w:spacing w:after="156" w:line="360" w:lineRule="auto"/>
        <w:rPr>
          <w:sz w:val="24"/>
        </w:rPr>
      </w:pPr>
      <w:r>
        <w:rPr>
          <w:sz w:val="24"/>
        </w:rPr>
        <w:t xml:space="preserve">4. </w:t>
      </w:r>
      <w:r>
        <w:rPr>
          <w:sz w:val="24"/>
        </w:rPr>
        <w:t xml:space="preserve">配合资产盘点及资产管理工作。</w:t>
      </w:r>
      <w:r/>
    </w:p>
    <w:p>
      <w:pPr>
        <w:ind w:firstLine="420"/>
        <w:spacing w:after="156" w:line="360" w:lineRule="auto"/>
        <w:rPr>
          <w:sz w:val="24"/>
        </w:rPr>
      </w:pPr>
      <w:r>
        <w:rPr>
          <w:sz w:val="24"/>
        </w:rPr>
        <w:t xml:space="preserve">5. </w:t>
      </w:r>
      <w:r>
        <w:rPr>
          <w:sz w:val="24"/>
        </w:rPr>
        <w:t xml:space="preserve">按照既定的作业计划开展日常监控、数据汇总与报告撰写，确保数据及时提交，内容真实有效；</w:t>
      </w:r>
      <w:r>
        <w:rPr>
          <w:rFonts w:hint="eastAsia"/>
          <w:sz w:val="24"/>
        </w:rPr>
        <w:t xml:space="preserve">按采购人要求</w:t>
      </w:r>
      <w:r>
        <w:rPr>
          <w:sz w:val="24"/>
        </w:rPr>
        <w:t xml:space="preserve">记录、提交监控告警及</w:t>
      </w:r>
      <w:r>
        <w:rPr>
          <w:sz w:val="24"/>
        </w:rPr>
        <w:t xml:space="preserve">故障工</w:t>
      </w:r>
      <w:r>
        <w:rPr>
          <w:sz w:val="24"/>
        </w:rPr>
        <w:t xml:space="preserve">单信息清单，统计或导出系统告警响应时间、故障处理时间等关键信息。</w:t>
      </w:r>
      <w:r/>
    </w:p>
    <w:p>
      <w:pPr>
        <w:ind w:firstLine="420"/>
        <w:spacing w:after="156" w:line="360" w:lineRule="auto"/>
        <w:rPr>
          <w:rFonts w:hint="eastAsia" w:ascii="宋体" w:hAnsi="宋体"/>
          <w:b/>
          <w:bCs/>
          <w:sz w:val="24"/>
        </w:rPr>
      </w:pPr>
      <w:r>
        <w:rPr>
          <w:rFonts w:hint="eastAsia"/>
          <w:b/>
          <w:bCs/>
          <w:sz w:val="24"/>
        </w:rPr>
        <w:t xml:space="preserve">★三</w:t>
      </w:r>
      <w:r>
        <w:rPr>
          <w:b/>
          <w:bCs/>
          <w:sz w:val="24"/>
        </w:rPr>
        <w:t xml:space="preserve">、</w:t>
      </w:r>
      <w:r>
        <w:rPr>
          <w:rFonts w:ascii="宋体" w:hAnsi="宋体"/>
          <w:b/>
          <w:bCs/>
          <w:sz w:val="24"/>
        </w:rPr>
        <w:t xml:space="preserve">服务管理及保障要求</w:t>
      </w:r>
      <w:r/>
    </w:p>
    <w:p>
      <w:pPr>
        <w:ind w:firstLine="480"/>
        <w:spacing w:after="156" w:line="360" w:lineRule="auto"/>
        <w:rPr>
          <w:sz w:val="24"/>
        </w:rPr>
      </w:pPr>
      <w:r>
        <w:rPr>
          <w:sz w:val="24"/>
        </w:rPr>
        <w:t xml:space="preserve">1</w:t>
      </w:r>
      <w:r>
        <w:rPr>
          <w:sz w:val="24"/>
        </w:rPr>
        <w:t xml:space="preserve">总体管理要求</w:t>
      </w:r>
      <w:r/>
    </w:p>
    <w:p>
      <w:pPr>
        <w:ind w:firstLine="480"/>
        <w:spacing w:after="156" w:line="360" w:lineRule="auto"/>
        <w:rPr>
          <w:sz w:val="24"/>
        </w:rPr>
      </w:pPr>
      <w:r>
        <w:rPr>
          <w:rFonts w:hint="eastAsia"/>
          <w:sz w:val="24"/>
        </w:rPr>
        <w:t xml:space="preserve">供应</w:t>
      </w:r>
      <w:r>
        <w:rPr>
          <w:rFonts w:hint="eastAsia"/>
          <w:sz w:val="24"/>
        </w:rPr>
        <w:t xml:space="preserve">商</w:t>
      </w:r>
      <w:r>
        <w:rPr>
          <w:sz w:val="24"/>
        </w:rPr>
        <w:t xml:space="preserve">服务</w:t>
      </w:r>
      <w:r>
        <w:rPr>
          <w:sz w:val="24"/>
        </w:rPr>
        <w:t xml:space="preserve">期内运维生产工作不得以外包形式开展或交由外包公司或个人完成。</w:t>
      </w:r>
      <w:r>
        <w:rPr>
          <w:rFonts w:hint="eastAsia"/>
          <w:sz w:val="24"/>
        </w:rPr>
        <w:t xml:space="preserve">如在服务期间，</w:t>
      </w:r>
      <w:bookmarkStart w:id="157" w:name="OLE_LINK20"/>
      <w:r>
        <w:rPr>
          <w:rFonts w:hint="eastAsia"/>
          <w:sz w:val="24"/>
        </w:rPr>
        <w:t xml:space="preserve">供应商</w:t>
      </w:r>
      <w:bookmarkEnd w:id="157"/>
      <w:r>
        <w:rPr>
          <w:rFonts w:hint="eastAsia"/>
          <w:sz w:val="24"/>
        </w:rPr>
        <w:t xml:space="preserve">提供的团队人员不满足采购人的管理要求的，采购人有权要求供应商更换相关人员，更换的人员需要满足供应商投标时对人员的承诺及资质</w:t>
      </w:r>
      <w:r>
        <w:rPr>
          <w:sz w:val="24"/>
        </w:rPr>
        <w:t xml:space="preserve">。</w:t>
      </w:r>
      <w:r/>
    </w:p>
    <w:p>
      <w:pPr>
        <w:ind w:firstLine="480"/>
        <w:spacing w:after="156" w:line="360" w:lineRule="auto"/>
        <w:rPr>
          <w:sz w:val="24"/>
        </w:rPr>
      </w:pPr>
      <w:r>
        <w:rPr>
          <w:sz w:val="24"/>
        </w:rPr>
        <w:t xml:space="preserve">投标人须在项目服务过程中，承诺做到：服从招标人及其运行支撑部门的组织、协调；按招标人相应的技术、管理等规范要求开展工作，及时向招标人提交文档；按双方约定及时提交项目周报、月报或专项报告。投标人须接受甲方单位的管理。配合完成档案的收集、整理、组卷、归档等工作。</w:t>
      </w:r>
      <w:r/>
    </w:p>
    <w:p>
      <w:pPr>
        <w:ind w:firstLine="480"/>
        <w:spacing w:after="156" w:line="360" w:lineRule="auto"/>
        <w:rPr>
          <w:sz w:val="24"/>
        </w:rPr>
      </w:pPr>
      <w:r>
        <w:rPr>
          <w:sz w:val="24"/>
        </w:rPr>
        <w:t xml:space="preserve">投标人须严格执行采购</w:t>
      </w:r>
      <w:r>
        <w:rPr>
          <w:sz w:val="24"/>
        </w:rPr>
        <w:t xml:space="preserve">人制</w:t>
      </w:r>
      <w:r>
        <w:rPr>
          <w:sz w:val="24"/>
        </w:rPr>
        <w:t xml:space="preserve">定的维护管理制度、责任制度、操作规范、安全管理制度、员工考核制度，必须为员工缴纳相应的社保和人身意外伤害保险。</w:t>
      </w:r>
      <w:r/>
    </w:p>
    <w:p>
      <w:pPr>
        <w:ind w:firstLine="480"/>
        <w:spacing w:after="156" w:line="360" w:lineRule="auto"/>
        <w:rPr>
          <w:sz w:val="24"/>
        </w:rPr>
      </w:pPr>
      <w:r>
        <w:rPr>
          <w:sz w:val="24"/>
        </w:rPr>
        <w:t xml:space="preserve">投标人人员在实施服务过程中，如有违反国家法律法规、违反招标人纪律规定的情况，招标人有权提出更换要求，投标人应立即予以更换并承担因此产生的相关费用。</w:t>
      </w:r>
      <w:r/>
    </w:p>
    <w:p>
      <w:pPr>
        <w:ind w:firstLine="480"/>
        <w:spacing w:after="156" w:line="360" w:lineRule="auto"/>
        <w:rPr>
          <w:sz w:val="24"/>
        </w:rPr>
      </w:pPr>
      <w:r>
        <w:rPr>
          <w:sz w:val="24"/>
        </w:rPr>
        <w:t xml:space="preserve">运维服务单位需接受招标方及其运行支撑部门的领导，与相关</w:t>
      </w:r>
      <w:r>
        <w:rPr>
          <w:sz w:val="24"/>
        </w:rPr>
        <w:t xml:space="preserve">方保持</w:t>
      </w:r>
      <w:r>
        <w:rPr>
          <w:sz w:val="24"/>
        </w:rPr>
        <w:t xml:space="preserve">沟通与协作，应建立规范化的运维服务保障体系，制定运</w:t>
      </w:r>
      <w:r>
        <w:rPr>
          <w:sz w:val="24"/>
        </w:rPr>
        <w:t xml:space="preserve">维相关</w:t>
      </w:r>
      <w:r>
        <w:rPr>
          <w:sz w:val="24"/>
        </w:rPr>
        <w:t xml:space="preserve">管理制度，配备合格的运维团队，制定运</w:t>
      </w:r>
      <w:r>
        <w:rPr>
          <w:sz w:val="24"/>
        </w:rPr>
        <w:t xml:space="preserve">维方案</w:t>
      </w:r>
      <w:r>
        <w:rPr>
          <w:sz w:val="24"/>
        </w:rPr>
        <w:t xml:space="preserve">和运维计划，规范运维流程，并不断优化改进运维工作，协助招标方及其运行支撑部门建立有效的沟通和反馈机制，及时处理各方的需求和问题；同时针对反馈的问题，组织提出相应的改进方案和优化措施；及时引入新的技术和管理方法提升运维服务的质量，为运维服务工作提供有力的支持和保障。</w:t>
      </w:r>
      <w:r/>
    </w:p>
    <w:p>
      <w:pPr>
        <w:ind w:firstLine="480"/>
        <w:spacing w:after="156" w:line="360" w:lineRule="auto"/>
        <w:rPr>
          <w:sz w:val="24"/>
        </w:rPr>
      </w:pPr>
      <w:r>
        <w:rPr>
          <w:sz w:val="24"/>
        </w:rPr>
        <w:t xml:space="preserve">应当落实专人加强全流程闭环管理。运</w:t>
      </w:r>
      <w:r>
        <w:rPr>
          <w:sz w:val="24"/>
        </w:rPr>
        <w:t xml:space="preserve">维操作</w:t>
      </w:r>
      <w:r>
        <w:rPr>
          <w:sz w:val="24"/>
        </w:rPr>
        <w:t xml:space="preserve">完成后，形成闭环的</w:t>
      </w:r>
      <w:r>
        <w:rPr>
          <w:sz w:val="24"/>
        </w:rPr>
        <w:t xml:space="preserve">运维工单</w:t>
      </w:r>
      <w:r>
        <w:rPr>
          <w:sz w:val="24"/>
        </w:rPr>
        <w:t xml:space="preserve">。</w:t>
      </w:r>
      <w:r/>
    </w:p>
    <w:p>
      <w:pPr>
        <w:ind w:firstLine="480"/>
        <w:spacing w:after="156" w:line="360" w:lineRule="auto"/>
        <w:rPr>
          <w:sz w:val="24"/>
        </w:rPr>
      </w:pPr>
      <w:r>
        <w:rPr>
          <w:sz w:val="24"/>
        </w:rPr>
        <w:t xml:space="preserve">对于涉及重要数据报送和重大功能调整的运维升级，运</w:t>
      </w:r>
      <w:r>
        <w:rPr>
          <w:sz w:val="24"/>
        </w:rPr>
        <w:t xml:space="preserve">维单位</w:t>
      </w:r>
      <w:r>
        <w:rPr>
          <w:sz w:val="24"/>
        </w:rPr>
        <w:t xml:space="preserve">应当在测试环境充分验证，通过内部测试和用户测试，并按需组织第三方进行功能、性能测试。</w:t>
      </w:r>
      <w:r/>
    </w:p>
    <w:p>
      <w:pPr>
        <w:ind w:firstLine="480"/>
        <w:spacing w:after="156" w:line="360" w:lineRule="auto"/>
        <w:rPr>
          <w:sz w:val="24"/>
        </w:rPr>
      </w:pPr>
      <w:r>
        <w:rPr>
          <w:sz w:val="24"/>
        </w:rPr>
        <w:t xml:space="preserve">2</w:t>
      </w:r>
      <w:r>
        <w:rPr>
          <w:sz w:val="24"/>
        </w:rPr>
        <w:t xml:space="preserve">服务保障体系要求</w:t>
      </w:r>
      <w:r/>
    </w:p>
    <w:p>
      <w:pPr>
        <w:ind w:firstLine="480"/>
        <w:spacing w:after="156" w:line="360" w:lineRule="auto"/>
        <w:rPr>
          <w:sz w:val="24"/>
        </w:rPr>
      </w:pPr>
      <w:r>
        <w:rPr>
          <w:sz w:val="24"/>
        </w:rPr>
        <w:t xml:space="preserve">投标人应具备完善的服务保障体系、本地化的技术支持</w:t>
      </w:r>
      <w:r>
        <w:rPr>
          <w:rFonts w:hint="eastAsia"/>
          <w:sz w:val="24"/>
        </w:rPr>
        <w:t xml:space="preserve">能力</w:t>
      </w:r>
      <w:r>
        <w:rPr>
          <w:sz w:val="24"/>
        </w:rPr>
        <w:t xml:space="preserve">与售后服务</w:t>
      </w:r>
      <w:r>
        <w:rPr>
          <w:rFonts w:hint="eastAsia"/>
          <w:sz w:val="24"/>
        </w:rPr>
        <w:t xml:space="preserve">能力</w:t>
      </w:r>
      <w:r>
        <w:rPr>
          <w:sz w:val="24"/>
        </w:rPr>
        <w:t xml:space="preserve">，提供高质量、高标准、高效率的技术服务。</w:t>
      </w:r>
      <w:r/>
    </w:p>
    <w:p>
      <w:pPr>
        <w:ind w:firstLine="480"/>
        <w:spacing w:after="156" w:line="360" w:lineRule="auto"/>
        <w:rPr>
          <w:sz w:val="24"/>
        </w:rPr>
      </w:pPr>
      <w:r>
        <w:rPr>
          <w:sz w:val="24"/>
        </w:rPr>
        <w:t xml:space="preserve">具体包括：</w:t>
      </w:r>
      <w:r/>
    </w:p>
    <w:p>
      <w:pPr>
        <w:ind w:firstLine="482"/>
        <w:spacing w:after="156" w:line="360" w:lineRule="auto"/>
        <w:rPr>
          <w:b/>
          <w:bCs/>
          <w:sz w:val="24"/>
        </w:rPr>
      </w:pPr>
      <w:r>
        <w:rPr>
          <w:b/>
          <w:bCs/>
          <w:sz w:val="24"/>
        </w:rPr>
        <w:t xml:space="preserve">（</w:t>
      </w:r>
      <w:r>
        <w:rPr>
          <w:b/>
          <w:bCs/>
          <w:sz w:val="24"/>
        </w:rPr>
        <w:t xml:space="preserve">1</w:t>
      </w:r>
      <w:r>
        <w:rPr>
          <w:b/>
          <w:bCs/>
          <w:sz w:val="24"/>
        </w:rPr>
        <w:t xml:space="preserve">）投标人</w:t>
      </w:r>
      <w:r>
        <w:rPr>
          <w:b/>
          <w:bCs/>
          <w:sz w:val="24"/>
        </w:rPr>
        <w:t xml:space="preserve">本服务</w:t>
      </w:r>
      <w:r>
        <w:rPr>
          <w:b/>
          <w:bCs/>
          <w:sz w:val="24"/>
        </w:rPr>
        <w:t xml:space="preserve">项目中，需驻场江苏省未来网络创新研究院（南京市江宁区</w:t>
      </w:r>
      <w:r>
        <w:rPr>
          <w:b/>
          <w:bCs/>
          <w:sz w:val="24"/>
        </w:rPr>
        <w:t xml:space="preserve">秣</w:t>
      </w:r>
      <w:r>
        <w:rPr>
          <w:b/>
          <w:bCs/>
          <w:sz w:val="24"/>
        </w:rPr>
        <w:t xml:space="preserve">周东路</w:t>
      </w:r>
      <w:r>
        <w:rPr>
          <w:b/>
          <w:bCs/>
          <w:sz w:val="24"/>
        </w:rPr>
        <w:t xml:space="preserve">7</w:t>
      </w:r>
      <w:r>
        <w:rPr>
          <w:b/>
          <w:bCs/>
          <w:sz w:val="24"/>
        </w:rPr>
        <w:t xml:space="preserve">号</w:t>
      </w:r>
      <w:r>
        <w:rPr>
          <w:b/>
          <w:bCs/>
          <w:sz w:val="24"/>
        </w:rPr>
        <w:t xml:space="preserve">CENI</w:t>
      </w:r>
      <w:r>
        <w:rPr>
          <w:b/>
          <w:bCs/>
          <w:sz w:val="24"/>
        </w:rPr>
        <w:t xml:space="preserve">大厦），</w:t>
      </w:r>
      <w:r>
        <w:rPr>
          <w:rFonts w:hint="eastAsia"/>
          <w:b/>
          <w:bCs/>
          <w:sz w:val="24"/>
        </w:rPr>
        <w:t xml:space="preserve">提供</w:t>
      </w:r>
      <w:r>
        <w:rPr>
          <w:b/>
          <w:bCs/>
          <w:sz w:val="24"/>
        </w:rPr>
        <w:t xml:space="preserve">驻场技术人员数量不低于</w:t>
      </w:r>
      <w:r>
        <w:rPr>
          <w:b/>
          <w:bCs/>
          <w:sz w:val="24"/>
        </w:rPr>
        <w:t xml:space="preserve">16</w:t>
      </w:r>
      <w:r>
        <w:rPr>
          <w:b/>
          <w:bCs/>
          <w:sz w:val="24"/>
        </w:rPr>
        <w:t xml:space="preserve">人</w:t>
      </w:r>
      <w:r>
        <w:rPr>
          <w:rFonts w:hint="eastAsia"/>
          <w:b/>
          <w:bCs/>
          <w:sz w:val="24"/>
        </w:rPr>
        <w:t xml:space="preserve">，其中</w:t>
      </w:r>
      <w:bookmarkStart w:id="158" w:name="OLE_LINK1"/>
      <w:r>
        <w:rPr>
          <w:rFonts w:hint="eastAsia"/>
          <w:b/>
          <w:bCs/>
          <w:sz w:val="24"/>
        </w:rPr>
        <w:t xml:space="preserve">总控中心机房值守</w:t>
      </w:r>
      <w:bookmarkEnd w:id="158"/>
      <w:r>
        <w:rPr>
          <w:b/>
          <w:bCs/>
          <w:sz w:val="24"/>
        </w:rPr>
        <w:t xml:space="preserve">班组</w:t>
      </w:r>
      <w:r>
        <w:rPr>
          <w:rFonts w:hint="eastAsia"/>
          <w:b/>
          <w:bCs/>
          <w:sz w:val="24"/>
        </w:rPr>
        <w:t xml:space="preserve">至少有</w:t>
      </w:r>
      <w:r>
        <w:rPr>
          <w:rFonts w:hint="eastAsia"/>
          <w:b/>
          <w:bCs/>
          <w:sz w:val="24"/>
        </w:rPr>
        <w:t xml:space="preserve">4</w:t>
      </w:r>
      <w:r>
        <w:rPr>
          <w:rFonts w:hint="eastAsia"/>
          <w:b/>
          <w:bCs/>
          <w:sz w:val="24"/>
        </w:rPr>
        <w:t xml:space="preserve">名</w:t>
      </w:r>
      <w:r>
        <w:rPr>
          <w:b/>
          <w:bCs/>
          <w:sz w:val="24"/>
        </w:rPr>
        <w:t xml:space="preserve">同时</w:t>
      </w:r>
      <w:r>
        <w:rPr>
          <w:rFonts w:hint="eastAsia"/>
          <w:b/>
          <w:bCs/>
          <w:sz w:val="24"/>
        </w:rPr>
        <w:t xml:space="preserve">具备</w:t>
      </w:r>
      <w:r>
        <w:rPr>
          <w:b/>
          <w:bCs/>
          <w:sz w:val="24"/>
        </w:rPr>
        <w:t xml:space="preserve">高压电工作业证、低压电工作业证、制冷与空调设备运行操作作业证</w:t>
      </w:r>
      <w:r>
        <w:rPr>
          <w:rFonts w:hint="eastAsia"/>
          <w:b/>
          <w:bCs/>
          <w:sz w:val="24"/>
        </w:rPr>
        <w:t xml:space="preserve">的人员</w:t>
      </w:r>
      <w:r>
        <w:rPr>
          <w:b/>
          <w:bCs/>
          <w:sz w:val="24"/>
        </w:rPr>
        <w:t xml:space="preserve">。</w:t>
      </w:r>
      <w:r>
        <w:rPr>
          <w:rFonts w:hint="eastAsia"/>
          <w:b/>
          <w:bCs/>
          <w:sz w:val="24"/>
        </w:rPr>
        <w:t xml:space="preserve">（同时具备是指，每名成员均需拥有上述</w:t>
      </w:r>
      <w:r>
        <w:rPr>
          <w:rFonts w:hint="eastAsia"/>
          <w:b/>
          <w:bCs/>
          <w:sz w:val="24"/>
        </w:rPr>
        <w:t xml:space="preserve">3</w:t>
      </w:r>
      <w:r>
        <w:rPr>
          <w:rFonts w:hint="eastAsia"/>
          <w:b/>
          <w:bCs/>
          <w:sz w:val="24"/>
        </w:rPr>
        <w:t xml:space="preserve">种证书）（提供相关证书复印件加盖公章</w:t>
      </w:r>
      <w:r>
        <w:rPr>
          <w:b/>
          <w:bCs/>
          <w:sz w:val="24"/>
        </w:rPr>
        <w:t xml:space="preserve">（须提供投标企业为</w:t>
      </w:r>
      <w:r>
        <w:rPr>
          <w:rFonts w:hint="eastAsia"/>
          <w:b/>
          <w:bCs/>
          <w:sz w:val="24"/>
        </w:rPr>
        <w:t xml:space="preserve">驻场技术</w:t>
      </w:r>
      <w:r>
        <w:rPr>
          <w:b/>
          <w:bCs/>
          <w:sz w:val="24"/>
        </w:rPr>
        <w:t xml:space="preserve">人员缴纳近六个月内任意一个月社保缴纳凭证</w:t>
      </w:r>
      <w:r>
        <w:rPr>
          <w:rFonts w:hint="eastAsia"/>
          <w:b/>
          <w:bCs/>
          <w:sz w:val="24"/>
        </w:rPr>
        <w:t xml:space="preserve">，招标人将对其驻场人员进行核实</w:t>
      </w:r>
      <w:r>
        <w:rPr>
          <w:b/>
          <w:bCs/>
          <w:sz w:val="24"/>
        </w:rPr>
        <w:t xml:space="preserve">）。</w:t>
      </w:r>
      <w:r>
        <w:rPr>
          <w:rFonts w:hint="eastAsia"/>
          <w:b/>
          <w:bCs/>
          <w:sz w:val="24"/>
        </w:rPr>
        <w:t xml:space="preserve">未提供上述证书复印件、社保缴纳证明将</w:t>
      </w:r>
      <w:r>
        <w:rPr>
          <w:rFonts w:hint="eastAsia"/>
          <w:b/>
          <w:bCs/>
          <w:sz w:val="24"/>
        </w:rPr>
        <w:t xml:space="preserve">做为</w:t>
      </w:r>
      <w:r>
        <w:rPr>
          <w:rFonts w:hint="eastAsia"/>
          <w:b/>
          <w:bCs/>
          <w:sz w:val="24"/>
        </w:rPr>
        <w:t xml:space="preserve">未响应实质性条款，做无效投标文件处理。）</w:t>
      </w:r>
      <w:r/>
    </w:p>
    <w:p>
      <w:pPr>
        <w:ind w:firstLine="482"/>
        <w:spacing w:after="156" w:line="360" w:lineRule="auto"/>
        <w:rPr>
          <w:b/>
          <w:bCs/>
          <w:sz w:val="24"/>
        </w:rPr>
      </w:pPr>
      <w:r>
        <w:rPr>
          <w:rFonts w:hint="eastAsia"/>
          <w:b/>
          <w:bCs/>
          <w:sz w:val="24"/>
        </w:rPr>
        <w:t xml:space="preserve">（</w:t>
      </w:r>
      <w:r>
        <w:rPr>
          <w:rFonts w:hint="eastAsia"/>
          <w:b/>
          <w:bCs/>
          <w:sz w:val="24"/>
        </w:rPr>
        <w:t xml:space="preserve">2</w:t>
      </w:r>
      <w:r>
        <w:rPr>
          <w:rFonts w:hint="eastAsia"/>
          <w:b/>
          <w:bCs/>
          <w:sz w:val="24"/>
        </w:rPr>
        <w:t xml:space="preserve">）投标人</w:t>
      </w:r>
      <w:r>
        <w:rPr>
          <w:rFonts w:hint="eastAsia"/>
          <w:b/>
          <w:bCs/>
          <w:sz w:val="24"/>
        </w:rPr>
        <w:t xml:space="preserve">需承诺</w:t>
      </w:r>
      <w:r>
        <w:rPr>
          <w:rFonts w:hint="eastAsia"/>
          <w:b/>
          <w:bCs/>
          <w:sz w:val="24"/>
        </w:rPr>
        <w:t xml:space="preserve">投入本项目</w:t>
      </w:r>
      <w:r>
        <w:rPr>
          <w:b/>
          <w:bCs/>
          <w:sz w:val="24"/>
        </w:rPr>
        <w:t xml:space="preserve">驻场技术人员</w:t>
      </w:r>
      <w:r>
        <w:rPr>
          <w:rFonts w:hint="eastAsia"/>
          <w:b/>
          <w:bCs/>
          <w:sz w:val="24"/>
        </w:rPr>
        <w:t xml:space="preserve">能够熟练操作本项目相关的设备（本项目现有主要设备品牌为华为、华三）。（提供承诺书加盖公章）</w:t>
      </w:r>
      <w:r/>
    </w:p>
    <w:p>
      <w:pPr>
        <w:ind w:firstLine="480"/>
        <w:spacing w:after="156" w:line="360" w:lineRule="auto"/>
        <w:rPr>
          <w:sz w:val="24"/>
        </w:rPr>
      </w:pPr>
      <w:r>
        <w:rPr>
          <w:sz w:val="24"/>
        </w:rPr>
        <w:t xml:space="preserve">（</w:t>
      </w:r>
      <w:r>
        <w:rPr>
          <w:rFonts w:hint="eastAsia"/>
          <w:sz w:val="24"/>
        </w:rPr>
        <w:t xml:space="preserve">3</w:t>
      </w:r>
      <w:r>
        <w:rPr>
          <w:sz w:val="24"/>
        </w:rPr>
        <w:t xml:space="preserve">）建立运维服务技术体系，覆盖所有运行维护服务内容的层面；建立运维</w:t>
      </w:r>
      <w:r>
        <w:rPr>
          <w:sz w:val="24"/>
        </w:rPr>
        <w:t xml:space="preserve">服务管理体系，包括人员管理、机构管理、运维管理、建设管理与制度管理等多个方面；</w:t>
      </w:r>
      <w:r/>
    </w:p>
    <w:p>
      <w:pPr>
        <w:ind w:firstLine="482"/>
        <w:spacing w:after="156" w:line="360" w:lineRule="auto"/>
        <w:rPr>
          <w:b/>
          <w:bCs/>
          <w:sz w:val="24"/>
        </w:rPr>
      </w:pPr>
      <w:r>
        <w:rPr>
          <w:rFonts w:hint="eastAsia"/>
          <w:b/>
          <w:bCs/>
          <w:sz w:val="24"/>
        </w:rPr>
        <w:t xml:space="preserve">★四</w:t>
      </w:r>
      <w:r>
        <w:rPr>
          <w:b/>
          <w:bCs/>
          <w:sz w:val="24"/>
        </w:rPr>
        <w:t xml:space="preserve">、服务标准及考核：（</w:t>
      </w:r>
      <w:r>
        <w:rPr>
          <w:sz w:val="24"/>
        </w:rPr>
        <w:t xml:space="preserve">每</w:t>
      </w:r>
      <w:r>
        <w:rPr>
          <w:sz w:val="24"/>
        </w:rPr>
        <w:t xml:space="preserve"> 3 </w:t>
      </w:r>
      <w:r>
        <w:rPr>
          <w:sz w:val="24"/>
        </w:rPr>
        <w:t xml:space="preserve">个</w:t>
      </w:r>
      <w:r>
        <w:rPr>
          <w:sz w:val="24"/>
        </w:rPr>
        <w:t xml:space="preserve">月为一个</w:t>
      </w:r>
      <w:r>
        <w:rPr>
          <w:rFonts w:hint="eastAsia"/>
          <w:sz w:val="24"/>
        </w:rPr>
        <w:t xml:space="preserve">考核</w:t>
      </w:r>
      <w:r>
        <w:rPr>
          <w:sz w:val="24"/>
        </w:rPr>
        <w:t xml:space="preserve">周期</w:t>
      </w:r>
      <w:r>
        <w:rPr>
          <w:b/>
          <w:bCs/>
          <w:sz w:val="24"/>
        </w:rPr>
        <w:t xml:space="preserve">）</w:t>
      </w:r>
      <w:r/>
    </w:p>
    <w:p>
      <w:pPr>
        <w:ind w:firstLine="480"/>
        <w:jc w:val="left"/>
        <w:spacing w:line="360" w:lineRule="auto"/>
        <w:rPr>
          <w:rFonts w:hint="eastAsia" w:ascii="宋体" w:hAnsi="宋体"/>
          <w:sz w:val="24"/>
        </w:rPr>
      </w:pPr>
      <w:r>
        <w:rPr>
          <w:rFonts w:ascii="宋体" w:hAnsi="宋体"/>
          <w:sz w:val="24"/>
        </w:rPr>
        <w:t xml:space="preserve">运维服务标准及考核，按CENI全网告警监控、总控中心机房值守、传输技术服务、</w:t>
      </w:r>
      <w:r>
        <w:rPr>
          <w:rFonts w:ascii="宋体" w:hAnsi="宋体"/>
          <w:sz w:val="24"/>
        </w:rPr>
        <w:t xml:space="preserve">数通技术服务</w:t>
      </w:r>
      <w:r>
        <w:rPr>
          <w:rFonts w:ascii="宋体" w:hAnsi="宋体"/>
          <w:sz w:val="24"/>
        </w:rPr>
        <w:t xml:space="preserve">四项分别执行。根据四项工作任务指标要求，采购方按</w:t>
      </w:r>
      <w:r>
        <w:rPr>
          <w:rFonts w:hint="eastAsia" w:ascii="宋体" w:hAnsi="宋体"/>
          <w:sz w:val="24"/>
        </w:rPr>
        <w:t xml:space="preserve">考核周期</w:t>
      </w:r>
      <w:r>
        <w:rPr>
          <w:rFonts w:ascii="宋体" w:hAnsi="宋体"/>
          <w:sz w:val="24"/>
        </w:rPr>
        <w:t xml:space="preserve">•专业对服务进行评价考核。考核情况直接与运维服务费用相挂钩，将作为运维服务费用核算和支付的主要依据。</w:t>
      </w:r>
      <w:r/>
    </w:p>
    <w:p>
      <w:pPr>
        <w:ind w:firstLine="480"/>
        <w:jc w:val="left"/>
        <w:spacing w:line="360" w:lineRule="auto"/>
        <w:rPr>
          <w:rFonts w:hint="eastAsia" w:ascii="宋体" w:hAnsi="宋体"/>
          <w:sz w:val="24"/>
        </w:rPr>
      </w:pPr>
      <w:r>
        <w:rPr>
          <w:rFonts w:ascii="宋体" w:hAnsi="宋体"/>
          <w:sz w:val="24"/>
        </w:rPr>
        <w:t xml:space="preserve">四项工作任务内容服务费，分别按照以下比例总额分配。</w:t>
      </w:r>
      <w:r/>
    </w:p>
    <w:tbl>
      <w:tblPr>
        <w:tblStyle w:val="1085"/>
        <w:tblW w:w="0" w:type="auto"/>
        <w:jc w:val="center"/>
        <w:tblInd w:w="0" w:type="dxa"/>
        <w:tblLook w:val="04A0" w:firstRow="1" w:lastRow="0" w:firstColumn="1" w:lastColumn="0" w:noHBand="0" w:noVBand="1"/>
      </w:tblPr>
      <w:tblGrid>
        <w:gridCol w:w="3602"/>
        <w:gridCol w:w="2313"/>
      </w:tblGrid>
      <w:tr>
        <w:trPr>
          <w:jc w:val="center"/>
        </w:trPr>
        <w:tc>
          <w:tcPr>
            <w:tcW w:w="3602" w:type="dxa"/>
            <w:vAlign w:val="center"/>
            <w:textDirection w:val="lrTb"/>
            <w:noWrap w:val="false"/>
          </w:tcPr>
          <w:p>
            <w:pPr>
              <w:jc w:val="center"/>
              <w:rPr>
                <w:rFonts w:hint="eastAsia" w:ascii="宋体" w:hAnsi="宋体"/>
                <w:color w:val="000000"/>
                <w:sz w:val="20"/>
                <w:szCs w:val="20"/>
              </w:rPr>
            </w:pPr>
            <w:r>
              <w:rPr>
                <w:rFonts w:ascii="宋体" w:hAnsi="宋体"/>
                <w:color w:val="000000"/>
                <w:sz w:val="20"/>
                <w:szCs w:val="20"/>
              </w:rPr>
              <w:t xml:space="preserve">内容</w:t>
            </w:r>
            <w:r/>
          </w:p>
        </w:tc>
        <w:tc>
          <w:tcPr>
            <w:tcW w:w="2313" w:type="dxa"/>
            <w:vAlign w:val="center"/>
            <w:textDirection w:val="lrTb"/>
            <w:noWrap w:val="false"/>
          </w:tcPr>
          <w:p>
            <w:pPr>
              <w:jc w:val="center"/>
              <w:rPr>
                <w:rFonts w:hint="eastAsia" w:ascii="宋体" w:hAnsi="宋体"/>
                <w:color w:val="000000"/>
                <w:sz w:val="20"/>
                <w:szCs w:val="20"/>
              </w:rPr>
            </w:pPr>
            <w:r>
              <w:rPr>
                <w:rFonts w:ascii="宋体" w:hAnsi="宋体"/>
                <w:color w:val="000000"/>
                <w:sz w:val="20"/>
                <w:szCs w:val="20"/>
              </w:rPr>
              <w:t xml:space="preserve">比例</w:t>
            </w:r>
            <w:r/>
          </w:p>
        </w:tc>
      </w:tr>
      <w:tr>
        <w:trPr>
          <w:jc w:val="center"/>
        </w:trPr>
        <w:tc>
          <w:tcPr>
            <w:tcW w:w="3602" w:type="dxa"/>
            <w:vAlign w:val="center"/>
            <w:textDirection w:val="lrTb"/>
            <w:noWrap w:val="false"/>
          </w:tcPr>
          <w:p>
            <w:pPr>
              <w:rPr>
                <w:rFonts w:hint="eastAsia" w:ascii="宋体" w:hAnsi="宋体"/>
                <w:color w:val="000000"/>
                <w:sz w:val="20"/>
                <w:szCs w:val="20"/>
              </w:rPr>
            </w:pPr>
            <w:r>
              <w:rPr>
                <w:rFonts w:ascii="宋体" w:hAnsi="宋体"/>
                <w:color w:val="000000"/>
                <w:sz w:val="20"/>
                <w:szCs w:val="20"/>
              </w:rPr>
              <w:t xml:space="preserve">1、CENI全网告警监控</w:t>
            </w:r>
            <w:r/>
          </w:p>
        </w:tc>
        <w:tc>
          <w:tcPr>
            <w:tcW w:w="2313" w:type="dxa"/>
            <w:vAlign w:val="center"/>
            <w:textDirection w:val="lrTb"/>
            <w:noWrap w:val="false"/>
          </w:tcPr>
          <w:p>
            <w:pPr>
              <w:jc w:val="center"/>
              <w:rPr>
                <w:rFonts w:hint="eastAsia" w:ascii="宋体" w:hAnsi="宋体"/>
                <w:color w:val="000000"/>
                <w:sz w:val="20"/>
                <w:szCs w:val="20"/>
              </w:rPr>
            </w:pPr>
            <w:r>
              <w:rPr>
                <w:rFonts w:ascii="宋体" w:hAnsi="宋体"/>
                <w:color w:val="000000"/>
                <w:sz w:val="20"/>
                <w:szCs w:val="20"/>
              </w:rPr>
              <w:t xml:space="preserve">30%</w:t>
            </w:r>
            <w:r/>
          </w:p>
        </w:tc>
      </w:tr>
      <w:tr>
        <w:trPr>
          <w:jc w:val="center"/>
        </w:trPr>
        <w:tc>
          <w:tcPr>
            <w:tcW w:w="3602" w:type="dxa"/>
            <w:vAlign w:val="center"/>
            <w:textDirection w:val="lrTb"/>
            <w:noWrap w:val="false"/>
          </w:tcPr>
          <w:p>
            <w:pPr>
              <w:rPr>
                <w:rFonts w:hint="eastAsia" w:ascii="宋体" w:hAnsi="宋体"/>
                <w:color w:val="000000"/>
                <w:sz w:val="20"/>
                <w:szCs w:val="20"/>
              </w:rPr>
            </w:pPr>
            <w:r>
              <w:rPr>
                <w:rFonts w:ascii="宋体" w:hAnsi="宋体"/>
                <w:color w:val="000000"/>
                <w:sz w:val="20"/>
                <w:szCs w:val="20"/>
              </w:rPr>
              <w:t xml:space="preserve">2、总控中心机房值守</w:t>
            </w:r>
            <w:r/>
          </w:p>
        </w:tc>
        <w:tc>
          <w:tcPr>
            <w:tcW w:w="2313" w:type="dxa"/>
            <w:vAlign w:val="center"/>
            <w:textDirection w:val="lrTb"/>
            <w:noWrap w:val="false"/>
          </w:tcPr>
          <w:p>
            <w:pPr>
              <w:jc w:val="center"/>
              <w:rPr>
                <w:rFonts w:hint="eastAsia" w:ascii="宋体" w:hAnsi="宋体"/>
                <w:color w:val="000000"/>
                <w:sz w:val="20"/>
                <w:szCs w:val="20"/>
              </w:rPr>
            </w:pPr>
            <w:r>
              <w:rPr>
                <w:rFonts w:ascii="宋体" w:hAnsi="宋体"/>
                <w:color w:val="000000"/>
                <w:sz w:val="20"/>
                <w:szCs w:val="20"/>
              </w:rPr>
              <w:t xml:space="preserve">30%</w:t>
            </w:r>
            <w:r/>
          </w:p>
        </w:tc>
      </w:tr>
      <w:tr>
        <w:trPr>
          <w:jc w:val="center"/>
        </w:trPr>
        <w:tc>
          <w:tcPr>
            <w:tcW w:w="3602" w:type="dxa"/>
            <w:vAlign w:val="center"/>
            <w:textDirection w:val="lrTb"/>
            <w:noWrap w:val="false"/>
          </w:tcPr>
          <w:p>
            <w:pPr>
              <w:rPr>
                <w:rFonts w:hint="eastAsia" w:ascii="宋体" w:hAnsi="宋体"/>
                <w:color w:val="000000"/>
                <w:sz w:val="20"/>
                <w:szCs w:val="20"/>
              </w:rPr>
            </w:pPr>
            <w:r>
              <w:rPr>
                <w:rFonts w:ascii="宋体" w:hAnsi="宋体"/>
                <w:color w:val="000000"/>
                <w:sz w:val="20"/>
                <w:szCs w:val="20"/>
              </w:rPr>
              <w:t xml:space="preserve">3、传输技术服务</w:t>
            </w:r>
            <w:r/>
          </w:p>
        </w:tc>
        <w:tc>
          <w:tcPr>
            <w:tcW w:w="2313" w:type="dxa"/>
            <w:vAlign w:val="center"/>
            <w:textDirection w:val="lrTb"/>
            <w:noWrap w:val="false"/>
          </w:tcPr>
          <w:p>
            <w:pPr>
              <w:jc w:val="center"/>
              <w:rPr>
                <w:rFonts w:hint="eastAsia" w:ascii="宋体" w:hAnsi="宋体"/>
                <w:color w:val="000000"/>
                <w:sz w:val="20"/>
                <w:szCs w:val="20"/>
              </w:rPr>
            </w:pPr>
            <w:r>
              <w:rPr>
                <w:rFonts w:ascii="宋体" w:hAnsi="宋体"/>
                <w:color w:val="000000"/>
                <w:sz w:val="20"/>
                <w:szCs w:val="20"/>
              </w:rPr>
              <w:t xml:space="preserve">20%</w:t>
            </w:r>
            <w:r/>
          </w:p>
        </w:tc>
      </w:tr>
      <w:tr>
        <w:trPr>
          <w:jc w:val="center"/>
        </w:trPr>
        <w:tc>
          <w:tcPr>
            <w:tcW w:w="3602" w:type="dxa"/>
            <w:vAlign w:val="center"/>
            <w:textDirection w:val="lrTb"/>
            <w:noWrap w:val="false"/>
          </w:tcPr>
          <w:p>
            <w:pPr>
              <w:rPr>
                <w:rFonts w:hint="eastAsia" w:ascii="宋体" w:hAnsi="宋体"/>
                <w:color w:val="000000"/>
                <w:sz w:val="20"/>
                <w:szCs w:val="20"/>
              </w:rPr>
            </w:pPr>
            <w:r>
              <w:rPr>
                <w:rFonts w:ascii="宋体" w:hAnsi="宋体"/>
                <w:color w:val="000000"/>
                <w:sz w:val="20"/>
                <w:szCs w:val="20"/>
              </w:rPr>
              <w:t xml:space="preserve">4、</w:t>
            </w:r>
            <w:r>
              <w:rPr>
                <w:rFonts w:ascii="宋体" w:hAnsi="宋体"/>
                <w:color w:val="000000"/>
                <w:sz w:val="20"/>
                <w:szCs w:val="20"/>
              </w:rPr>
              <w:t xml:space="preserve">数通技术服务</w:t>
            </w:r>
            <w:r/>
          </w:p>
        </w:tc>
        <w:tc>
          <w:tcPr>
            <w:tcW w:w="2313" w:type="dxa"/>
            <w:vAlign w:val="center"/>
            <w:textDirection w:val="lrTb"/>
            <w:noWrap w:val="false"/>
          </w:tcPr>
          <w:p>
            <w:pPr>
              <w:jc w:val="center"/>
              <w:rPr>
                <w:rFonts w:hint="eastAsia" w:ascii="宋体" w:hAnsi="宋体"/>
                <w:color w:val="000000"/>
                <w:sz w:val="20"/>
                <w:szCs w:val="20"/>
              </w:rPr>
            </w:pPr>
            <w:r>
              <w:rPr>
                <w:rFonts w:ascii="宋体" w:hAnsi="宋体"/>
                <w:color w:val="000000"/>
                <w:sz w:val="20"/>
                <w:szCs w:val="20"/>
              </w:rPr>
              <w:t xml:space="preserve">20%</w:t>
            </w:r>
            <w:r/>
          </w:p>
        </w:tc>
      </w:tr>
    </w:tbl>
    <w:p>
      <w:pPr>
        <w:ind w:firstLine="480"/>
        <w:jc w:val="left"/>
        <w:spacing w:before="312" w:line="360" w:lineRule="auto"/>
        <w:rPr>
          <w:rFonts w:hint="eastAsia" w:ascii="宋体" w:hAnsi="宋体"/>
          <w:sz w:val="24"/>
        </w:rPr>
      </w:pPr>
      <w:r>
        <w:rPr>
          <w:rFonts w:ascii="宋体" w:hAnsi="宋体"/>
          <w:sz w:val="24"/>
        </w:rPr>
        <w:t xml:space="preserve">考核得分80分（含）以上，评价为“合格”， </w:t>
      </w:r>
      <w:r>
        <w:rPr>
          <w:rFonts w:hint="eastAsia" w:ascii="宋体" w:hAnsi="宋体"/>
          <w:sz w:val="24"/>
        </w:rPr>
        <w:t xml:space="preserve">则</w:t>
      </w:r>
      <w:r>
        <w:rPr>
          <w:rFonts w:hint="eastAsia" w:ascii="宋体" w:hAnsi="宋体"/>
          <w:sz w:val="24"/>
        </w:rPr>
        <w:t xml:space="preserve">本考核</w:t>
      </w:r>
      <w:r>
        <w:rPr>
          <w:rFonts w:hint="eastAsia" w:ascii="宋体" w:hAnsi="宋体"/>
          <w:sz w:val="24"/>
        </w:rPr>
        <w:t xml:space="preserve">周期基础</w:t>
      </w:r>
      <w:r>
        <w:rPr>
          <w:rFonts w:ascii="宋体" w:hAnsi="宋体"/>
          <w:sz w:val="24"/>
        </w:rPr>
        <w:t xml:space="preserve">服务费</w:t>
      </w:r>
      <w:r>
        <w:rPr>
          <w:rFonts w:hint="eastAsia" w:ascii="宋体" w:hAnsi="宋体"/>
          <w:sz w:val="24"/>
        </w:rPr>
        <w:t xml:space="preserve">（指合同总额的25%）不做扣减</w:t>
      </w:r>
      <w:r>
        <w:rPr>
          <w:rFonts w:ascii="宋体" w:hAnsi="宋体"/>
          <w:sz w:val="24"/>
        </w:rPr>
        <w:t xml:space="preserve">； </w:t>
      </w:r>
      <w:r/>
    </w:p>
    <w:p>
      <w:pPr>
        <w:ind w:firstLine="480"/>
        <w:jc w:val="left"/>
        <w:spacing w:line="360" w:lineRule="auto"/>
        <w:rPr>
          <w:rFonts w:hint="eastAsia" w:ascii="宋体" w:hAnsi="宋体"/>
          <w:sz w:val="24"/>
        </w:rPr>
      </w:pPr>
      <w:r>
        <w:rPr>
          <w:rFonts w:ascii="宋体" w:hAnsi="宋体"/>
          <w:sz w:val="24"/>
        </w:rPr>
        <w:t xml:space="preserve">考核得分60（含）~79分，评价为“待改进”。评价为“待改进”；要求服务方及时改进不足，并对其</w:t>
      </w:r>
      <w:r>
        <w:rPr>
          <w:rFonts w:hint="eastAsia" w:ascii="宋体" w:hAnsi="宋体"/>
          <w:sz w:val="24"/>
        </w:rPr>
        <w:t xml:space="preserve">本考核周期基础</w:t>
      </w:r>
      <w:r>
        <w:rPr>
          <w:rFonts w:ascii="宋体" w:hAnsi="宋体"/>
          <w:sz w:val="24"/>
        </w:rPr>
        <w:t xml:space="preserve">服务费给与非线性</w:t>
      </w:r>
      <w:bookmarkStart w:id="159" w:name="OLE_LINK7"/>
      <w:r>
        <w:rPr>
          <w:rFonts w:hint="eastAsia" w:ascii="宋体" w:hAnsi="宋体"/>
          <w:sz w:val="24"/>
        </w:rPr>
        <w:t xml:space="preserve">扣减</w:t>
      </w:r>
      <w:bookmarkEnd w:id="159"/>
      <w:r>
        <w:rPr>
          <w:rFonts w:ascii="宋体" w:hAnsi="宋体"/>
          <w:sz w:val="24"/>
        </w:rPr>
        <w:t xml:space="preserve">，79~70（含）分，每低1分</w:t>
      </w:r>
      <w:r>
        <w:rPr>
          <w:rFonts w:hint="eastAsia" w:ascii="宋体" w:hAnsi="宋体"/>
          <w:sz w:val="24"/>
        </w:rPr>
        <w:t xml:space="preserve">扣减</w:t>
      </w:r>
      <w:r>
        <w:rPr>
          <w:rFonts w:hint="eastAsia" w:ascii="宋体" w:hAnsi="宋体"/>
          <w:sz w:val="24"/>
        </w:rPr>
        <w:t xml:space="preserve">本考核</w:t>
      </w:r>
      <w:r>
        <w:rPr>
          <w:rFonts w:hint="eastAsia" w:ascii="宋体" w:hAnsi="宋体"/>
          <w:sz w:val="24"/>
        </w:rPr>
        <w:t xml:space="preserve">周期基础</w:t>
      </w:r>
      <w:r>
        <w:rPr>
          <w:rFonts w:ascii="宋体" w:hAnsi="宋体"/>
          <w:sz w:val="24"/>
        </w:rPr>
        <w:t xml:space="preserve">服务费的0.5%； 69~60（含）分，每低1分</w:t>
      </w:r>
      <w:r>
        <w:rPr>
          <w:rFonts w:hint="eastAsia" w:ascii="宋体" w:hAnsi="宋体"/>
          <w:sz w:val="24"/>
        </w:rPr>
        <w:t xml:space="preserve">扣减</w:t>
      </w:r>
      <w:r>
        <w:rPr>
          <w:rFonts w:hint="eastAsia" w:ascii="宋体" w:hAnsi="宋体"/>
          <w:sz w:val="24"/>
        </w:rPr>
        <w:t xml:space="preserve">本考核</w:t>
      </w:r>
      <w:r>
        <w:rPr>
          <w:rFonts w:hint="eastAsia" w:ascii="宋体" w:hAnsi="宋体"/>
          <w:sz w:val="24"/>
        </w:rPr>
        <w:t xml:space="preserve">周期基础</w:t>
      </w:r>
      <w:r>
        <w:rPr>
          <w:rFonts w:ascii="宋体" w:hAnsi="宋体"/>
          <w:sz w:val="24"/>
        </w:rPr>
        <w:t xml:space="preserve">服务费1%。（例如某项工作任务季度得分为65分，扣除当期该项服务费0.5%*10+1%*5=10%）</w:t>
      </w:r>
      <w:r/>
    </w:p>
    <w:p>
      <w:pPr>
        <w:ind w:firstLine="480"/>
        <w:jc w:val="left"/>
        <w:spacing w:line="360" w:lineRule="auto"/>
        <w:rPr>
          <w:rFonts w:hint="eastAsia" w:ascii="宋体" w:hAnsi="宋体"/>
          <w:sz w:val="24"/>
        </w:rPr>
      </w:pPr>
      <w:r>
        <w:rPr>
          <w:rFonts w:ascii="宋体" w:hAnsi="宋体"/>
          <w:sz w:val="24"/>
        </w:rPr>
        <w:t xml:space="preserve">低于 60分评价为“不合格”。扣除</w:t>
      </w:r>
      <w:r>
        <w:rPr>
          <w:rFonts w:hint="eastAsia" w:ascii="宋体" w:hAnsi="宋体"/>
          <w:sz w:val="24"/>
        </w:rPr>
        <w:t xml:space="preserve">本考核</w:t>
      </w:r>
      <w:r>
        <w:rPr>
          <w:rFonts w:hint="eastAsia" w:ascii="宋体" w:hAnsi="宋体"/>
          <w:sz w:val="24"/>
        </w:rPr>
        <w:t xml:space="preserve">周期基础</w:t>
      </w:r>
      <w:r>
        <w:rPr>
          <w:rFonts w:ascii="宋体" w:hAnsi="宋体"/>
          <w:sz w:val="24"/>
        </w:rPr>
        <w:t xml:space="preserve">服务费</w:t>
      </w:r>
      <w:r>
        <w:rPr>
          <w:sz w:val="24"/>
        </w:rPr>
        <w:t xml:space="preserve">（</w:t>
      </w:r>
      <w:r>
        <w:rPr>
          <w:rFonts w:hint="eastAsia"/>
          <w:sz w:val="24"/>
        </w:rPr>
        <w:t xml:space="preserve">费用经扣减后若余额为负数，不予结算付款；本次未能足额抵扣的差额，结转至下一结算周期继续抵扣。</w:t>
      </w:r>
      <w:r>
        <w:rPr>
          <w:sz w:val="24"/>
        </w:rPr>
        <w:t xml:space="preserve">）</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对于考核评价为“不合格”的运维服务单位，招标单位对服务方责令整改。对于采购方责令整改而中标方置之不理的情况，采购方有权单方面解除运维服务合同。</w:t>
      </w:r>
      <w:r/>
    </w:p>
    <w:p>
      <w:pPr>
        <w:ind w:firstLine="480"/>
        <w:jc w:val="left"/>
        <w:spacing w:line="360" w:lineRule="auto"/>
        <w:rPr>
          <w:rFonts w:hint="eastAsia" w:ascii="宋体" w:hAnsi="宋体"/>
          <w:sz w:val="24"/>
        </w:rPr>
      </w:pPr>
      <w:r>
        <w:rPr>
          <w:rFonts w:ascii="宋体" w:hAnsi="宋体"/>
          <w:sz w:val="24"/>
        </w:rPr>
        <w:t xml:space="preserve">年度2次以上考核为“不合格”的，采购方有权单方面解除运维服务合同。</w:t>
      </w:r>
      <w:r/>
    </w:p>
    <w:p>
      <w:pPr>
        <w:ind w:firstLine="480"/>
        <w:jc w:val="left"/>
        <w:spacing w:line="360" w:lineRule="auto"/>
        <w:rPr>
          <w:rFonts w:hint="eastAsia" w:ascii="宋体" w:hAnsi="宋体"/>
          <w:sz w:val="24"/>
        </w:rPr>
      </w:pPr>
      <w:r>
        <w:rPr>
          <w:rFonts w:ascii="宋体" w:hAnsi="宋体"/>
          <w:sz w:val="24"/>
        </w:rPr>
        <w:t xml:space="preserve">如因运维</w:t>
      </w:r>
      <w:r>
        <w:rPr>
          <w:rFonts w:ascii="宋体" w:hAnsi="宋体"/>
          <w:sz w:val="24"/>
        </w:rPr>
        <w:t xml:space="preserve">服务单位原因出现重大安全事故或安全通报，造成的损失及相关责任由运维服务单位承担。同时招标人有权立即终止运维服务单位的维护服务，并扣除剩余的服务费用。</w:t>
      </w:r>
      <w:r/>
    </w:p>
    <w:p>
      <w:pPr>
        <w:ind w:firstLine="480"/>
        <w:jc w:val="left"/>
        <w:spacing w:line="360" w:lineRule="auto"/>
        <w:rPr>
          <w:rFonts w:hint="eastAsia" w:ascii="宋体" w:hAnsi="宋体"/>
          <w:color w:val="000000"/>
          <w:sz w:val="24"/>
        </w:rPr>
      </w:pPr>
      <w:r>
        <w:rPr>
          <w:rFonts w:ascii="宋体" w:hAnsi="宋体"/>
          <w:color w:val="000000"/>
          <w:sz w:val="24"/>
        </w:rPr>
        <w:t xml:space="preserve">对于需协调招标方及其运维支撑管理部门、招标方自有</w:t>
      </w:r>
      <w:r>
        <w:rPr>
          <w:rFonts w:ascii="宋体" w:hAnsi="宋体"/>
          <w:color w:val="000000"/>
          <w:sz w:val="24"/>
        </w:rPr>
        <w:t xml:space="preserve">数通维护</w:t>
      </w:r>
      <w:r>
        <w:rPr>
          <w:rFonts w:ascii="宋体" w:hAnsi="宋体"/>
          <w:color w:val="000000"/>
          <w:sz w:val="24"/>
        </w:rPr>
        <w:t xml:space="preserve">团队、第三</w:t>
      </w:r>
      <w:r>
        <w:rPr>
          <w:rFonts w:ascii="宋体" w:hAnsi="宋体"/>
          <w:color w:val="000000"/>
          <w:sz w:val="24"/>
        </w:rPr>
        <w:t xml:space="preserve">方服务</w:t>
      </w:r>
      <w:r>
        <w:rPr>
          <w:rFonts w:ascii="宋体" w:hAnsi="宋体"/>
          <w:color w:val="000000"/>
          <w:sz w:val="24"/>
        </w:rPr>
        <w:t xml:space="preserve">单位等，才能解决的运维生产技术服务，投标方须及时传递告警故障、工单，跟踪告警故障、工单等任务的闭环。对于不及时响应、未及时恢复的告警、故障、工单等，督促并及时报管理方。</w:t>
      </w:r>
      <w:r/>
    </w:p>
    <w:p>
      <w:pPr>
        <w:ind w:firstLine="482"/>
        <w:jc w:val="left"/>
        <w:spacing w:line="360" w:lineRule="auto"/>
        <w:rPr>
          <w:rFonts w:hint="eastAsia" w:ascii="宋体" w:hAnsi="宋体"/>
          <w:b/>
          <w:bCs/>
          <w:sz w:val="24"/>
        </w:rPr>
      </w:pPr>
      <w:r>
        <w:rPr>
          <w:rFonts w:ascii="宋体" w:hAnsi="宋体"/>
          <w:b/>
          <w:bCs/>
          <w:sz w:val="24"/>
        </w:rPr>
        <w:t xml:space="preserve">附件：运维生产技术服务考核表</w:t>
      </w:r>
      <w:r/>
    </w:p>
    <w:p>
      <w:pPr>
        <w:ind w:firstLine="482"/>
        <w:spacing w:before="312" w:after="156" w:line="360" w:lineRule="auto"/>
        <w:rPr>
          <w:b/>
          <w:bCs/>
          <w:sz w:val="24"/>
        </w:rPr>
      </w:pPr>
      <w:r>
        <w:rPr>
          <w:rFonts w:hint="eastAsia"/>
          <w:b/>
          <w:bCs/>
          <w:sz w:val="24"/>
        </w:rPr>
        <w:t xml:space="preserve">五</w:t>
      </w:r>
      <w:r>
        <w:rPr>
          <w:b/>
          <w:bCs/>
          <w:sz w:val="24"/>
        </w:rPr>
        <w:t xml:space="preserve">、运维服务方案</w:t>
      </w:r>
      <w:r/>
    </w:p>
    <w:p>
      <w:pPr>
        <w:ind w:firstLine="480"/>
        <w:spacing w:after="156" w:line="360" w:lineRule="auto"/>
        <w:rPr>
          <w:sz w:val="24"/>
        </w:rPr>
      </w:pPr>
      <w:r>
        <w:rPr>
          <w:sz w:val="24"/>
        </w:rPr>
        <w:t xml:space="preserve">投标人投标时应针对本次维护服务，编写详细的服务方案，包括但不限于以下：</w:t>
      </w:r>
      <w:r/>
    </w:p>
    <w:p>
      <w:pPr>
        <w:ind w:firstLine="480"/>
        <w:spacing w:after="156" w:line="360" w:lineRule="auto"/>
        <w:rPr>
          <w:sz w:val="24"/>
        </w:rPr>
      </w:pPr>
      <w:r>
        <w:rPr>
          <w:sz w:val="24"/>
        </w:rPr>
        <w:t xml:space="preserve">（</w:t>
      </w:r>
      <w:r>
        <w:rPr>
          <w:sz w:val="24"/>
        </w:rPr>
        <w:t xml:space="preserve">1</w:t>
      </w:r>
      <w:r>
        <w:rPr>
          <w:sz w:val="24"/>
        </w:rPr>
        <w:t xml:space="preserve">）</w:t>
      </w:r>
      <w:r>
        <w:rPr>
          <w:rFonts w:hint="eastAsia"/>
          <w:sz w:val="24"/>
        </w:rPr>
        <w:t xml:space="preserve">总体服务方案</w:t>
      </w:r>
      <w:r>
        <w:rPr>
          <w:sz w:val="24"/>
        </w:rPr>
        <w:t xml:space="preserve">，</w:t>
      </w:r>
      <w:bookmarkStart w:id="160" w:name="OLE_LINK21"/>
      <w:r>
        <w:rPr>
          <w:sz w:val="24"/>
        </w:rPr>
        <w:t xml:space="preserve">运维现状及组织管理方案、总体运维服务方案、总体安全方案、综合协调方案、与维护现状的连续性稳定性及兼容性方案、具体措施等等</w:t>
      </w:r>
      <w:bookmarkEnd w:id="160"/>
      <w:r/>
      <w:r/>
    </w:p>
    <w:p>
      <w:pPr>
        <w:ind w:firstLine="480"/>
        <w:spacing w:after="156" w:line="360" w:lineRule="auto"/>
        <w:rPr>
          <w:sz w:val="24"/>
        </w:rPr>
      </w:pPr>
      <w:r>
        <w:rPr>
          <w:sz w:val="24"/>
        </w:rPr>
        <w:t xml:space="preserve">（</w:t>
      </w:r>
      <w:r>
        <w:rPr>
          <w:sz w:val="24"/>
        </w:rPr>
        <w:t xml:space="preserve">2</w:t>
      </w:r>
      <w:r>
        <w:rPr>
          <w:sz w:val="24"/>
        </w:rPr>
        <w:t xml:space="preserve">）投标人提供的针对本项目运维的重难点分析，重难点分析包括但不限于各专业业务功能、实现技术、安全机制等方面以及对应的拟解决方案和具体措施，能实现本项目</w:t>
      </w:r>
      <w:r>
        <w:rPr>
          <w:sz w:val="24"/>
        </w:rPr>
        <w:t xml:space="preserve">各项维保服务</w:t>
      </w:r>
      <w:r>
        <w:rPr>
          <w:sz w:val="24"/>
        </w:rPr>
        <w:t xml:space="preserve">要求。</w:t>
      </w:r>
      <w:r/>
    </w:p>
    <w:p>
      <w:pPr>
        <w:ind w:firstLine="480"/>
        <w:spacing w:after="156" w:line="360" w:lineRule="auto"/>
        <w:rPr>
          <w:sz w:val="24"/>
        </w:rPr>
      </w:pPr>
      <w:r>
        <w:rPr>
          <w:sz w:val="24"/>
        </w:rPr>
        <w:t xml:space="preserve">（</w:t>
      </w:r>
      <w:r>
        <w:rPr>
          <w:sz w:val="24"/>
        </w:rPr>
        <w:t xml:space="preserve">3</w:t>
      </w:r>
      <w:r>
        <w:rPr>
          <w:sz w:val="24"/>
        </w:rPr>
        <w:t xml:space="preserve">）根据维护内容及要求，制定有针对性的分专业具体方案（按</w:t>
      </w:r>
      <w:r>
        <w:rPr>
          <w:color w:val="000000"/>
          <w:sz w:val="24"/>
        </w:rPr>
        <w:t xml:space="preserve">全网告警监控、总控中心机房值守、传输技术服务、</w:t>
      </w:r>
      <w:r>
        <w:rPr>
          <w:color w:val="000000"/>
          <w:sz w:val="24"/>
        </w:rPr>
        <w:t xml:space="preserve">数通技术服务</w:t>
      </w:r>
      <w:r>
        <w:rPr>
          <w:rFonts w:hint="eastAsia"/>
          <w:color w:val="000000"/>
          <w:sz w:val="24"/>
        </w:rPr>
        <w:t xml:space="preserve">、</w:t>
      </w:r>
      <w:r>
        <w:rPr>
          <w:color w:val="000000"/>
          <w:sz w:val="24"/>
        </w:rPr>
        <w:t xml:space="preserve">其他配合服务）</w:t>
      </w:r>
      <w:r>
        <w:rPr>
          <w:sz w:val="24"/>
        </w:rPr>
        <w:t xml:space="preserve">，至少应包括相应专业的系统日常维护、巡检方案、定期备份与恢复性测试方案、故障响应方案，各方案应明确具体措施，并有相应明确的周期和时间节点（如日常巡检的时间、频率，重要节点的安排等）。</w:t>
      </w:r>
      <w:r/>
    </w:p>
    <w:p>
      <w:pPr>
        <w:ind w:firstLine="480"/>
        <w:spacing w:after="156" w:line="360" w:lineRule="auto"/>
        <w:rPr>
          <w:sz w:val="24"/>
        </w:rPr>
      </w:pPr>
      <w:r>
        <w:rPr>
          <w:sz w:val="24"/>
        </w:rPr>
        <w:t xml:space="preserve">（</w:t>
      </w:r>
      <w:r>
        <w:rPr>
          <w:sz w:val="24"/>
        </w:rPr>
        <w:t xml:space="preserve">4</w:t>
      </w:r>
      <w:r>
        <w:rPr>
          <w:sz w:val="24"/>
        </w:rPr>
        <w:t xml:space="preserve">）投标人需严格依据本次项目的具体维护内容及甲方明确的服务标准、响应时效等要求，制定具有高度针对性与可操作性的应急保障方案。应包含两块内容：一是应急保障措施；二是应急方案，确保方案能有效应对各类突发问题，保障项目维护工作稳定运行。</w:t>
      </w:r>
      <w:r/>
    </w:p>
    <w:p>
      <w:pPr>
        <w:ind w:firstLine="480"/>
        <w:spacing w:after="156" w:line="360" w:lineRule="auto"/>
        <w:rPr>
          <w:sz w:val="24"/>
        </w:rPr>
      </w:pPr>
      <w:r>
        <w:rPr>
          <w:sz w:val="24"/>
        </w:rPr>
        <w:t xml:space="preserve">（</w:t>
      </w:r>
      <w:r>
        <w:rPr>
          <w:sz w:val="24"/>
        </w:rPr>
        <w:t xml:space="preserve">5</w:t>
      </w:r>
      <w:r>
        <w:rPr>
          <w:sz w:val="24"/>
        </w:rPr>
        <w:t xml:space="preserve">）针对培训服务，以技术方案的方式，对培训工作内容进行阐述，包括但不限于培训目的、培训内容、培训组织、培训效果方案，各方案应明确具体措施，可确保优于或满足本项目</w:t>
      </w:r>
      <w:r>
        <w:rPr>
          <w:sz w:val="24"/>
        </w:rPr>
        <w:t xml:space="preserve">各项维保要求</w:t>
      </w:r>
      <w:r>
        <w:rPr>
          <w:sz w:val="24"/>
        </w:rPr>
        <w:t xml:space="preserve">。针对服务管理要求，制定有针对性的管理制度，至少应管理制度、服务职责、管理方案等方案，方案应细致全面、合理，人员要求针对性强。</w:t>
      </w:r>
      <w:r/>
    </w:p>
    <w:p>
      <w:pPr>
        <w:ind w:firstLine="482"/>
        <w:spacing w:after="156" w:line="360" w:lineRule="auto"/>
        <w:rPr>
          <w:b/>
          <w:bCs/>
          <w:sz w:val="24"/>
        </w:rPr>
      </w:pPr>
      <w:r>
        <w:rPr>
          <w:rFonts w:hint="eastAsia"/>
          <w:b/>
          <w:bCs/>
          <w:sz w:val="24"/>
        </w:rPr>
        <w:t xml:space="preserve">★六</w:t>
      </w:r>
      <w:r>
        <w:rPr>
          <w:b/>
          <w:bCs/>
          <w:sz w:val="24"/>
        </w:rPr>
        <w:t xml:space="preserve">、商务要求</w:t>
      </w:r>
      <w:r/>
    </w:p>
    <w:p>
      <w:pPr>
        <w:ind w:firstLine="480"/>
        <w:spacing w:after="156" w:line="360" w:lineRule="auto"/>
        <w:rPr>
          <w:sz w:val="24"/>
        </w:rPr>
      </w:pPr>
      <w:r>
        <w:rPr>
          <w:sz w:val="24"/>
        </w:rPr>
        <w:t xml:space="preserve">1</w:t>
      </w:r>
      <w:r>
        <w:rPr>
          <w:sz w:val="24"/>
        </w:rPr>
        <w:t xml:space="preserve">、服务期：上述</w:t>
      </w:r>
      <w:r>
        <w:rPr>
          <w:sz w:val="24"/>
        </w:rPr>
        <w:t xml:space="preserve">所有维保项目</w:t>
      </w:r>
      <w:r>
        <w:rPr>
          <w:sz w:val="24"/>
        </w:rPr>
        <w:t xml:space="preserve">服务时间为合同签订后</w:t>
      </w:r>
      <w:r>
        <w:rPr>
          <w:b/>
          <w:bCs/>
          <w:sz w:val="24"/>
        </w:rPr>
        <w:t xml:space="preserve">一年；</w:t>
      </w:r>
      <w:r/>
    </w:p>
    <w:p>
      <w:pPr>
        <w:ind w:firstLine="480"/>
        <w:spacing w:after="156" w:line="360" w:lineRule="auto"/>
        <w:rPr>
          <w:sz w:val="24"/>
        </w:rPr>
      </w:pPr>
      <w:r>
        <w:rPr>
          <w:sz w:val="24"/>
        </w:rPr>
        <w:t xml:space="preserve">2</w:t>
      </w:r>
      <w:r>
        <w:rPr>
          <w:sz w:val="24"/>
        </w:rPr>
        <w:t xml:space="preserve">、</w:t>
      </w:r>
      <w:r>
        <w:rPr>
          <w:rFonts w:hint="eastAsia"/>
          <w:sz w:val="24"/>
        </w:rPr>
        <w:t xml:space="preserve">入场</w:t>
      </w:r>
      <w:r>
        <w:rPr>
          <w:sz w:val="24"/>
        </w:rPr>
        <w:t xml:space="preserve">期及服务地点</w:t>
      </w:r>
      <w:r/>
    </w:p>
    <w:p>
      <w:pPr>
        <w:ind w:firstLine="480"/>
        <w:spacing w:after="156" w:line="360" w:lineRule="auto"/>
        <w:rPr>
          <w:sz w:val="24"/>
        </w:rPr>
      </w:pPr>
      <w:r>
        <w:rPr>
          <w:sz w:val="24"/>
        </w:rPr>
        <w:t xml:space="preserve">（</w:t>
      </w:r>
      <w:r>
        <w:rPr>
          <w:sz w:val="24"/>
        </w:rPr>
        <w:t xml:space="preserve">1</w:t>
      </w:r>
      <w:r>
        <w:rPr>
          <w:sz w:val="24"/>
        </w:rPr>
        <w:t xml:space="preserve">）</w:t>
      </w:r>
      <w:r>
        <w:rPr>
          <w:rFonts w:hint="eastAsia"/>
          <w:sz w:val="24"/>
        </w:rPr>
        <w:t xml:space="preserve">驻场人员需在</w:t>
      </w:r>
      <w:r>
        <w:rPr>
          <w:sz w:val="24"/>
        </w:rPr>
        <w:t xml:space="preserve">合同签订后</w:t>
      </w:r>
      <w:r>
        <w:rPr>
          <w:sz w:val="24"/>
        </w:rPr>
        <w:t xml:space="preserve">5</w:t>
      </w:r>
      <w:r>
        <w:rPr>
          <w:sz w:val="24"/>
        </w:rPr>
        <w:t xml:space="preserve">个工作日内</w:t>
      </w:r>
      <w:r>
        <w:rPr>
          <w:rFonts w:hint="eastAsia"/>
          <w:sz w:val="24"/>
        </w:rPr>
        <w:t xml:space="preserve">驻场</w:t>
      </w:r>
      <w:r>
        <w:rPr>
          <w:sz w:val="24"/>
        </w:rPr>
        <w:t xml:space="preserve">，按本项目要求提供相应服务；</w:t>
      </w:r>
      <w:r/>
    </w:p>
    <w:p>
      <w:pPr>
        <w:ind w:firstLine="480"/>
        <w:spacing w:after="156" w:line="360" w:lineRule="auto"/>
        <w:rPr>
          <w:sz w:val="24"/>
        </w:rPr>
      </w:pPr>
      <w:r>
        <w:rPr>
          <w:sz w:val="24"/>
        </w:rPr>
        <w:t xml:space="preserve">（</w:t>
      </w:r>
      <w:r>
        <w:rPr>
          <w:sz w:val="24"/>
        </w:rPr>
        <w:t xml:space="preserve">2</w:t>
      </w:r>
      <w:r>
        <w:rPr>
          <w:sz w:val="24"/>
        </w:rPr>
        <w:t xml:space="preserve">）服务地点：成交投标人在招标方指定地点实施服务。</w:t>
      </w:r>
      <w:r/>
    </w:p>
    <w:p>
      <w:pPr>
        <w:ind w:firstLine="480"/>
        <w:spacing w:after="156" w:line="360" w:lineRule="auto"/>
        <w:rPr>
          <w:sz w:val="24"/>
        </w:rPr>
      </w:pPr>
      <w:r>
        <w:rPr>
          <w:sz w:val="24"/>
        </w:rPr>
        <w:t xml:space="preserve">3</w:t>
      </w:r>
      <w:r>
        <w:rPr>
          <w:sz w:val="24"/>
        </w:rPr>
        <w:t xml:space="preserve">、请各投标人认真测算，运维服务实施过程中所需的所有费用等应由投标人在报价时一并考虑。</w:t>
      </w:r>
      <w:r/>
    </w:p>
    <w:p>
      <w:pPr>
        <w:ind w:firstLine="480"/>
        <w:spacing w:after="156" w:line="360" w:lineRule="auto"/>
        <w:rPr>
          <w:sz w:val="24"/>
        </w:rPr>
      </w:pPr>
      <w:r>
        <w:rPr>
          <w:sz w:val="24"/>
        </w:rPr>
        <w:t xml:space="preserve">4</w:t>
      </w:r>
      <w:r>
        <w:rPr>
          <w:sz w:val="24"/>
        </w:rPr>
        <w:t xml:space="preserve">、该项目在实施过程中，由招标人单位组织运维服务考核工作，对运维服务单位进行打分考核，以实现高标准运维。考核结果的评分、结论将作为合同付款、后续运维招标的重要参考依据。</w:t>
      </w:r>
      <w:r>
        <w:rPr>
          <w:sz w:val="24"/>
        </w:rPr>
        <w:t xml:space="preserve">如因运维</w:t>
      </w:r>
      <w:r>
        <w:rPr>
          <w:sz w:val="24"/>
        </w:rPr>
        <w:t xml:space="preserve">服务单位原因出现重大安全事故或安全通报，造成的损失及相关责任由运维服务单位承担。同时招标人有权立即终止运维服务单位的维护服务，并扣除剩余的服务费用。</w:t>
      </w:r>
      <w:r/>
    </w:p>
    <w:p>
      <w:pPr>
        <w:ind w:firstLine="480"/>
        <w:spacing w:after="156" w:line="360" w:lineRule="auto"/>
        <w:rPr>
          <w:sz w:val="24"/>
        </w:rPr>
      </w:pPr>
      <w:r>
        <w:rPr>
          <w:sz w:val="24"/>
        </w:rPr>
        <w:t xml:space="preserve">5</w:t>
      </w:r>
      <w:r>
        <w:rPr>
          <w:sz w:val="24"/>
        </w:rPr>
        <w:t xml:space="preserve">、付款方式</w:t>
      </w:r>
      <w:r/>
    </w:p>
    <w:p>
      <w:pPr>
        <w:ind w:firstLine="480"/>
        <w:spacing w:after="156" w:line="360" w:lineRule="auto"/>
        <w:rPr>
          <w:sz w:val="24"/>
        </w:rPr>
      </w:pPr>
      <w:r>
        <w:rPr>
          <w:rFonts w:hint="eastAsia"/>
          <w:sz w:val="24"/>
        </w:rPr>
        <w:t xml:space="preserve">1</w:t>
      </w:r>
      <w:r>
        <w:rPr>
          <w:rFonts w:hint="eastAsia"/>
          <w:sz w:val="24"/>
        </w:rPr>
        <w:t xml:space="preserve">、</w:t>
      </w:r>
      <w:r>
        <w:rPr>
          <w:sz w:val="24"/>
        </w:rPr>
        <w:t xml:space="preserve">预付款支付</w:t>
      </w:r>
      <w:r/>
    </w:p>
    <w:p>
      <w:pPr>
        <w:ind w:firstLine="480"/>
        <w:spacing w:after="156" w:line="360" w:lineRule="auto"/>
        <w:rPr>
          <w:sz w:val="24"/>
        </w:rPr>
      </w:pPr>
      <w:r>
        <w:rPr>
          <w:sz w:val="24"/>
        </w:rPr>
        <w:t xml:space="preserve">合同签订完成后，中标人向招标人开具收据并提交付款申请书，经招标人审核通过的，招标人原则上于</w:t>
      </w:r>
      <w:r>
        <w:rPr>
          <w:sz w:val="24"/>
        </w:rPr>
        <w:t xml:space="preserve"> 10 </w:t>
      </w:r>
      <w:r>
        <w:rPr>
          <w:sz w:val="24"/>
        </w:rPr>
        <w:t xml:space="preserve">个</w:t>
      </w:r>
      <w:r>
        <w:rPr>
          <w:sz w:val="24"/>
        </w:rPr>
        <w:t xml:space="preserve">工作日内，向中标人预付合同总金额</w:t>
      </w:r>
      <w:r>
        <w:rPr>
          <w:sz w:val="24"/>
        </w:rPr>
        <w:t xml:space="preserve"> 20% </w:t>
      </w:r>
      <w:r>
        <w:rPr>
          <w:sz w:val="24"/>
        </w:rPr>
        <w:t xml:space="preserve">作为预付款。</w:t>
      </w:r>
      <w:r>
        <w:rPr>
          <w:sz w:val="24"/>
        </w:rPr>
        <w:t xml:space="preserve"> </w:t>
      </w:r>
      <w:r/>
    </w:p>
    <w:p>
      <w:pPr>
        <w:ind w:firstLine="480"/>
        <w:spacing w:after="156" w:line="360" w:lineRule="auto"/>
        <w:rPr>
          <w:sz w:val="24"/>
        </w:rPr>
      </w:pPr>
      <w:r>
        <w:rPr>
          <w:rFonts w:hint="eastAsia"/>
          <w:sz w:val="24"/>
        </w:rPr>
        <w:t xml:space="preserve">2</w:t>
      </w:r>
      <w:r>
        <w:rPr>
          <w:rFonts w:hint="eastAsia"/>
          <w:sz w:val="24"/>
        </w:rPr>
        <w:t xml:space="preserve">、</w:t>
      </w:r>
      <w:r>
        <w:rPr>
          <w:sz w:val="24"/>
        </w:rPr>
        <w:t xml:space="preserve">分期服务费结算</w:t>
      </w:r>
      <w:r/>
    </w:p>
    <w:p>
      <w:pPr>
        <w:ind w:firstLine="480"/>
        <w:spacing w:after="156" w:line="360" w:lineRule="auto"/>
        <w:rPr>
          <w:sz w:val="24"/>
        </w:rPr>
      </w:pPr>
      <w:r>
        <w:rPr>
          <w:rFonts w:hint="eastAsia"/>
          <w:sz w:val="24"/>
        </w:rPr>
        <w:t xml:space="preserve">每</w:t>
      </w:r>
      <w:r>
        <w:rPr>
          <w:rFonts w:hint="eastAsia"/>
          <w:sz w:val="24"/>
        </w:rPr>
        <w:t xml:space="preserve">3</w:t>
      </w:r>
      <w:r>
        <w:rPr>
          <w:rFonts w:hint="eastAsia"/>
          <w:sz w:val="24"/>
        </w:rPr>
        <w:t xml:space="preserve">个月为一个结算周期（也称考核周期），每个周期的</w:t>
      </w:r>
      <w:r>
        <w:rPr>
          <w:rFonts w:hint="eastAsia"/>
          <w:b/>
          <w:bCs/>
          <w:sz w:val="24"/>
        </w:rPr>
        <w:t xml:space="preserve">基础服务费</w:t>
      </w:r>
      <w:r>
        <w:rPr>
          <w:rFonts w:hint="eastAsia"/>
          <w:sz w:val="24"/>
        </w:rPr>
        <w:t xml:space="preserve">为合同总额的</w:t>
      </w:r>
      <w:r>
        <w:rPr>
          <w:rFonts w:hint="eastAsia"/>
          <w:sz w:val="24"/>
        </w:rPr>
        <w:t xml:space="preserve">25%</w:t>
      </w:r>
      <w:r>
        <w:rPr>
          <w:rFonts w:hint="eastAsia"/>
          <w:sz w:val="24"/>
        </w:rPr>
        <w:t xml:space="preserve">，每个周期的</w:t>
      </w:r>
      <w:r>
        <w:rPr>
          <w:rFonts w:hint="eastAsia"/>
          <w:b/>
          <w:bCs/>
          <w:sz w:val="24"/>
        </w:rPr>
        <w:t xml:space="preserve">应付费用</w:t>
      </w:r>
      <w:r>
        <w:rPr>
          <w:rFonts w:hint="eastAsia"/>
          <w:sz w:val="24"/>
        </w:rPr>
        <w:t xml:space="preserve">为合同总额的</w:t>
      </w:r>
      <w:r>
        <w:rPr>
          <w:rFonts w:hint="eastAsia"/>
          <w:sz w:val="24"/>
        </w:rPr>
        <w:t xml:space="preserve">20%</w:t>
      </w:r>
      <w:r>
        <w:rPr>
          <w:rFonts w:hint="eastAsia"/>
          <w:sz w:val="24"/>
        </w:rPr>
        <w:t xml:space="preserve">（</w:t>
      </w:r>
      <w:r>
        <w:rPr>
          <w:sz w:val="24"/>
        </w:rPr>
        <w:t xml:space="preserve">预付款平均分摊至</w:t>
      </w:r>
      <w:r>
        <w:rPr>
          <w:sz w:val="24"/>
        </w:rPr>
        <w:t xml:space="preserve"> 4 </w:t>
      </w:r>
      <w:r>
        <w:rPr>
          <w:sz w:val="24"/>
        </w:rPr>
        <w:t xml:space="preserve">个</w:t>
      </w:r>
      <w:r>
        <w:rPr>
          <w:sz w:val="24"/>
        </w:rPr>
        <w:t xml:space="preserve">结算周期，每期分摊比例为合同总价款</w:t>
      </w:r>
      <w:r>
        <w:rPr>
          <w:sz w:val="24"/>
        </w:rPr>
        <w:t xml:space="preserve"> 5%</w:t>
      </w:r>
      <w:r>
        <w:rPr>
          <w:rFonts w:hint="eastAsia"/>
          <w:sz w:val="24"/>
        </w:rPr>
        <w:t xml:space="preserve">）</w:t>
      </w:r>
      <w:r>
        <w:rPr>
          <w:rFonts w:hint="eastAsia"/>
          <w:sz w:val="24"/>
        </w:rPr>
        <w:t xml:space="preserve">，每个周期的</w:t>
      </w:r>
      <w:r>
        <w:rPr>
          <w:rFonts w:hint="eastAsia"/>
          <w:b/>
          <w:bCs/>
          <w:sz w:val="24"/>
        </w:rPr>
        <w:t xml:space="preserve">实付费用</w:t>
      </w:r>
      <w:r>
        <w:rPr>
          <w:rFonts w:hint="eastAsia"/>
          <w:sz w:val="24"/>
        </w:rPr>
        <w:t xml:space="preserve">=</w:t>
      </w:r>
      <w:r>
        <w:rPr>
          <w:rFonts w:hint="eastAsia"/>
          <w:sz w:val="24"/>
        </w:rPr>
        <w:t xml:space="preserve">应付费用</w:t>
      </w:r>
      <w:r>
        <w:rPr>
          <w:rFonts w:hint="eastAsia"/>
          <w:sz w:val="24"/>
        </w:rPr>
        <w:t xml:space="preserve">-</w:t>
      </w:r>
      <w:r>
        <w:rPr>
          <w:rFonts w:hint="eastAsia" w:ascii="宋体" w:hAnsi="宋体"/>
          <w:sz w:val="24"/>
        </w:rPr>
        <w:t xml:space="preserve">扣减</w:t>
      </w:r>
      <w:r>
        <w:rPr>
          <w:rFonts w:hint="eastAsia"/>
          <w:sz w:val="24"/>
        </w:rPr>
        <w:t xml:space="preserve">金额，</w:t>
      </w:r>
      <w:r>
        <w:rPr>
          <w:rFonts w:hint="eastAsia" w:ascii="宋体" w:hAnsi="宋体"/>
          <w:sz w:val="24"/>
        </w:rPr>
        <w:t xml:space="preserve">扣减</w:t>
      </w:r>
      <w:r>
        <w:rPr>
          <w:rFonts w:hint="eastAsia"/>
          <w:sz w:val="24"/>
        </w:rPr>
        <w:t xml:space="preserve">金额的计算方式详见招标文件第四章</w:t>
      </w:r>
      <w:r>
        <w:rPr>
          <w:rFonts w:hint="eastAsia"/>
          <w:sz w:val="24"/>
        </w:rPr>
        <w:t xml:space="preserve">-</w:t>
      </w:r>
      <w:r>
        <w:rPr>
          <w:rFonts w:hint="eastAsia"/>
          <w:sz w:val="24"/>
        </w:rPr>
        <w:t xml:space="preserve">采购需求</w:t>
      </w:r>
      <w:r>
        <w:rPr>
          <w:rFonts w:hint="eastAsia"/>
          <w:sz w:val="24"/>
        </w:rPr>
        <w:t xml:space="preserve">-</w:t>
      </w:r>
      <w:r>
        <w:rPr>
          <w:rFonts w:hint="eastAsia"/>
          <w:sz w:val="24"/>
        </w:rPr>
        <w:t xml:space="preserve">服务标准及考核</w:t>
      </w:r>
      <w:r/>
    </w:p>
    <w:p>
      <w:pPr>
        <w:ind w:firstLine="480"/>
        <w:spacing w:after="156" w:line="360" w:lineRule="auto"/>
        <w:rPr>
          <w:sz w:val="24"/>
        </w:rPr>
      </w:pPr>
      <w:r>
        <w:rPr>
          <w:rFonts w:hint="eastAsia"/>
          <w:sz w:val="24"/>
        </w:rPr>
        <w:t xml:space="preserve">每个结算周期满后的一个月内，招标人组织开展考核评审并确定</w:t>
      </w:r>
      <w:r>
        <w:rPr>
          <w:rFonts w:hint="eastAsia" w:ascii="宋体" w:hAnsi="宋体"/>
          <w:sz w:val="24"/>
        </w:rPr>
        <w:t xml:space="preserve">扣减</w:t>
      </w:r>
      <w:r>
        <w:rPr>
          <w:rFonts w:hint="eastAsia"/>
          <w:sz w:val="24"/>
        </w:rPr>
        <w:t xml:space="preserve">金额，</w:t>
      </w:r>
      <w:r>
        <w:rPr>
          <w:sz w:val="24"/>
        </w:rPr>
        <w:t xml:space="preserve">考核评审完成后，中标人按照招标人财务规定开具发票</w:t>
      </w:r>
      <w:r>
        <w:rPr>
          <w:rFonts w:hint="eastAsia"/>
          <w:sz w:val="24"/>
        </w:rPr>
        <w:t xml:space="preserve">（发票金额</w:t>
      </w:r>
      <w:r>
        <w:rPr>
          <w:rFonts w:hint="eastAsia"/>
          <w:sz w:val="24"/>
        </w:rPr>
        <w:t xml:space="preserve">=</w:t>
      </w:r>
      <w:r>
        <w:rPr>
          <w:rFonts w:hint="eastAsia"/>
          <w:sz w:val="24"/>
        </w:rPr>
        <w:t xml:space="preserve">基础服务费</w:t>
      </w:r>
      <w:r>
        <w:rPr>
          <w:rFonts w:hint="eastAsia"/>
          <w:sz w:val="24"/>
        </w:rPr>
        <w:t xml:space="preserve">-</w:t>
      </w:r>
      <w:r>
        <w:rPr>
          <w:rFonts w:hint="eastAsia" w:ascii="宋体" w:hAnsi="宋体"/>
          <w:sz w:val="24"/>
        </w:rPr>
        <w:t xml:space="preserve">扣减</w:t>
      </w:r>
      <w:r>
        <w:rPr>
          <w:rFonts w:hint="eastAsia"/>
          <w:sz w:val="24"/>
        </w:rPr>
        <w:t xml:space="preserve">金额）</w:t>
      </w:r>
      <w:r>
        <w:rPr>
          <w:sz w:val="24"/>
        </w:rPr>
        <w:t xml:space="preserve">并提交付款申请书；招标人收齐全部结算资料且审核无误的，原则上于</w:t>
      </w:r>
      <w:r>
        <w:rPr>
          <w:sz w:val="24"/>
        </w:rPr>
        <w:t xml:space="preserve"> 10 </w:t>
      </w:r>
      <w:r>
        <w:rPr>
          <w:sz w:val="24"/>
        </w:rPr>
        <w:t xml:space="preserve">个</w:t>
      </w:r>
      <w:r>
        <w:rPr>
          <w:sz w:val="24"/>
        </w:rPr>
        <w:t xml:space="preserve">工作日内支付</w:t>
      </w:r>
      <w:r>
        <w:rPr>
          <w:rFonts w:hint="eastAsia"/>
          <w:b/>
          <w:bCs/>
          <w:sz w:val="24"/>
        </w:rPr>
        <w:t xml:space="preserve">实付费用</w:t>
      </w:r>
      <w:r>
        <w:rPr>
          <w:sz w:val="24"/>
        </w:rPr>
        <w:t xml:space="preserve">（</w:t>
      </w:r>
      <w:r>
        <w:rPr>
          <w:rFonts w:hint="eastAsia"/>
          <w:sz w:val="24"/>
        </w:rPr>
        <w:t xml:space="preserve">费用经扣减后若余额为负数，不予结算付款；本次未能</w:t>
      </w:r>
      <w:r>
        <w:rPr>
          <w:rFonts w:hint="eastAsia"/>
          <w:sz w:val="24"/>
        </w:rPr>
        <w:t xml:space="preserve">足额抵扣的差额，结转至下一结算周期继续抵扣。</w:t>
      </w:r>
      <w:r>
        <w:rPr>
          <w:sz w:val="24"/>
        </w:rPr>
        <w:t xml:space="preserve">）。</w:t>
      </w:r>
      <w:r>
        <w:rPr>
          <w:sz w:val="24"/>
        </w:rPr>
        <w:t xml:space="preserve"> </w:t>
      </w:r>
      <w:r/>
    </w:p>
    <w:p>
      <w:pPr>
        <w:ind w:firstLine="480"/>
        <w:spacing w:after="156" w:line="360" w:lineRule="auto"/>
        <w:rPr>
          <w:sz w:val="24"/>
        </w:rPr>
      </w:pPr>
      <w:r>
        <w:rPr>
          <w:rFonts w:hint="eastAsia"/>
          <w:sz w:val="24"/>
        </w:rPr>
        <w:t xml:space="preserve">示例：考核得分</w:t>
      </w:r>
      <w:r>
        <w:rPr>
          <w:rFonts w:hint="eastAsia"/>
          <w:sz w:val="24"/>
        </w:rPr>
        <w:t xml:space="preserve">65</w:t>
      </w:r>
      <w:r>
        <w:rPr>
          <w:rFonts w:hint="eastAsia"/>
          <w:sz w:val="24"/>
        </w:rPr>
        <w:t xml:space="preserve">分。</w:t>
      </w:r>
      <w:r/>
    </w:p>
    <w:p>
      <w:pPr>
        <w:ind w:firstLine="480"/>
        <w:spacing w:after="156" w:line="360" w:lineRule="auto"/>
        <w:rPr>
          <w:sz w:val="24"/>
        </w:rPr>
      </w:pPr>
      <w:r>
        <w:rPr>
          <w:rFonts w:hint="eastAsia"/>
          <w:sz w:val="24"/>
        </w:rPr>
        <w:t xml:space="preserve">实付费用</w:t>
      </w:r>
      <w:r>
        <w:rPr>
          <w:rFonts w:hint="eastAsia"/>
          <w:sz w:val="24"/>
        </w:rPr>
        <w:t xml:space="preserve">=</w:t>
      </w:r>
      <w:r>
        <w:rPr>
          <w:rFonts w:hint="eastAsia"/>
          <w:sz w:val="24"/>
        </w:rPr>
        <w:t xml:space="preserve">应付费用</w:t>
      </w:r>
      <w:r>
        <w:rPr>
          <w:rFonts w:hint="eastAsia"/>
          <w:sz w:val="24"/>
        </w:rPr>
        <w:t xml:space="preserve">-</w:t>
      </w:r>
      <w:r>
        <w:rPr>
          <w:rFonts w:hint="eastAsia"/>
          <w:sz w:val="24"/>
        </w:rPr>
        <w:t xml:space="preserve">基础服务费</w:t>
      </w:r>
      <w:r>
        <w:rPr>
          <w:rFonts w:hint="eastAsia"/>
          <w:sz w:val="24"/>
        </w:rPr>
        <w:t xml:space="preserve">*</w:t>
      </w:r>
      <w:r>
        <w:rPr>
          <w:rFonts w:hint="eastAsia"/>
          <w:sz w:val="24"/>
        </w:rPr>
        <w:t xml:space="preserve">（</w:t>
      </w:r>
      <w:r>
        <w:rPr>
          <w:rFonts w:ascii="宋体" w:hAnsi="宋体"/>
          <w:sz w:val="24"/>
        </w:rPr>
        <w:t xml:space="preserve">0.5%*10+1%*5</w:t>
      </w:r>
      <w:r>
        <w:rPr>
          <w:rFonts w:hint="eastAsia"/>
          <w:sz w:val="24"/>
        </w:rPr>
        <w:t xml:space="preserve">）</w:t>
      </w:r>
      <w:r/>
    </w:p>
    <w:p>
      <w:pPr>
        <w:pStyle w:val="1078"/>
        <w:rPr>
          <w:rFonts w:hint="eastAsia"/>
          <w:color w:val="ee0000"/>
        </w:rPr>
      </w:pPr>
      <w:r>
        <w:rPr>
          <w:rFonts w:hint="eastAsia"/>
          <w:color w:val="ee0000"/>
        </w:rPr>
        <w:t xml:space="preserve">投标人须</w:t>
      </w:r>
      <w:r>
        <w:rPr>
          <w:rFonts w:hint="eastAsia"/>
          <w:color w:val="ee0000"/>
        </w:rPr>
        <w:t xml:space="preserve">按要求</w:t>
      </w:r>
      <w:r>
        <w:rPr>
          <w:rFonts w:hint="eastAsia"/>
          <w:color w:val="ee0000"/>
        </w:rPr>
        <w:t xml:space="preserve">在投标文件中提供《廉洁合作承诺书》，格式详见附件</w:t>
      </w:r>
      <w:r/>
    </w:p>
    <w:p>
      <w:pPr>
        <w:pStyle w:val="1078"/>
        <w:rPr>
          <w:rFonts w:hint="eastAsia"/>
        </w:rPr>
      </w:pPr>
      <w:r>
        <w:rPr>
          <w:rFonts w:hint="eastAsia"/>
        </w:rPr>
      </w:r>
      <w:r/>
    </w:p>
    <w:p>
      <w:pPr>
        <w:pStyle w:val="1078"/>
        <w:rPr>
          <w:rFonts w:hint="eastAsia"/>
        </w:rPr>
      </w:pPr>
      <w:r>
        <w:rPr>
          <w:rFonts w:hint="eastAsia"/>
        </w:rPr>
      </w:r>
      <w:r/>
    </w:p>
    <w:p>
      <w:pPr>
        <w:pStyle w:val="1078"/>
        <w:rPr>
          <w:rFonts w:hint="eastAsia"/>
        </w:rPr>
      </w:pPr>
      <w:r>
        <w:rPr>
          <w:rFonts w:hint="eastAsia"/>
        </w:rPr>
      </w:r>
      <w:r/>
    </w:p>
    <w:p>
      <w:pPr>
        <w:pStyle w:val="1078"/>
        <w:rPr>
          <w:rFonts w:hint="eastAsia"/>
        </w:rPr>
      </w:pPr>
      <w:r>
        <w:rPr>
          <w:rFonts w:hint="eastAsia"/>
        </w:rPr>
      </w:r>
      <w:r/>
    </w:p>
    <w:p>
      <w:pPr>
        <w:pStyle w:val="1078"/>
        <w:rPr>
          <w:rFonts w:hint="eastAsia"/>
        </w:rPr>
      </w:pPr>
      <w:r>
        <w:rPr>
          <w:rFonts w:hint="eastAsia"/>
        </w:rPr>
      </w:r>
      <w:r/>
    </w:p>
    <w:p>
      <w:pPr>
        <w:pStyle w:val="1078"/>
        <w:rPr>
          <w:rFonts w:hint="eastAsia"/>
        </w:rPr>
      </w:pPr>
      <w:r>
        <w:rPr>
          <w:rFonts w:hint="eastAsia"/>
        </w:rPr>
      </w:r>
      <w:r/>
    </w:p>
    <w:p>
      <w:pPr>
        <w:pStyle w:val="1078"/>
        <w:rPr>
          <w:rFonts w:hint="eastAsia"/>
        </w:rPr>
      </w:pPr>
      <w:r>
        <w:rPr>
          <w:rFonts w:hint="eastAsia"/>
        </w:rPr>
      </w:r>
      <w:r/>
    </w:p>
    <w:p>
      <w:pPr>
        <w:jc w:val="left"/>
        <w:widowControl/>
        <w:rPr>
          <w:rFonts w:hint="eastAsia" w:ascii="仿宋" w:hAnsi="仿宋" w:eastAsia="仿宋" w:cs="仿宋"/>
          <w:b/>
          <w:bCs/>
          <w:sz w:val="24"/>
        </w:rPr>
      </w:pPr>
      <w:r>
        <w:rPr>
          <w:rFonts w:hint="eastAsia" w:ascii="仿宋" w:hAnsi="仿宋" w:eastAsia="仿宋" w:cs="仿宋"/>
          <w:sz w:val="24"/>
        </w:rPr>
        <w:br w:type="page" w:clear="all"/>
      </w:r>
      <w:r/>
    </w:p>
    <w:p>
      <w:pPr>
        <w:pStyle w:val="863"/>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第五章 采购合同主要条款及格式</w:t>
      </w:r>
      <w:bookmarkEnd w:id="153"/>
      <w:r/>
      <w:bookmarkEnd w:id="154"/>
      <w:r/>
      <w:r/>
    </w:p>
    <w:p>
      <w:pPr>
        <w:spacing w:line="360" w:lineRule="auto"/>
        <w:rPr>
          <w:rFonts w:hint="eastAsia" w:ascii="宋体" w:hAnsi="宋体" w:cs="宋体"/>
          <w:b/>
          <w:sz w:val="44"/>
          <w:szCs w:val="44"/>
        </w:rPr>
      </w:pPr>
      <w:r/>
      <w:bookmarkStart w:id="161" w:name="_Toc177116691"/>
      <w:r/>
      <w:r/>
    </w:p>
    <w:p>
      <w:pPr>
        <w:jc w:val="center"/>
        <w:spacing w:line="360" w:lineRule="auto"/>
        <w:rPr>
          <w:rFonts w:hint="eastAsia" w:ascii="宋体" w:hAnsi="宋体" w:cs="宋体"/>
          <w:b/>
          <w:sz w:val="44"/>
          <w:szCs w:val="44"/>
        </w:rPr>
      </w:pPr>
      <w:r>
        <w:rPr>
          <w:rFonts w:ascii="宋体" w:hAnsi="宋体" w:cs="宋体"/>
          <w:b/>
          <w:sz w:val="44"/>
          <w:szCs w:val="44"/>
        </w:rPr>
        <w:t xml:space="preserve">服务合同</w:t>
      </w:r>
      <w:r/>
    </w:p>
    <w:p>
      <w:pPr>
        <w:contextualSpacing/>
        <w:spacing w:line="360" w:lineRule="auto"/>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甲方（服务采购方）：江苏省未来网络创新研究院</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地址：江苏省南京市江宁区</w:t>
      </w:r>
      <w:r>
        <w:rPr>
          <w:rFonts w:ascii="仿宋" w:hAnsi="仿宋" w:eastAsia="仿宋" w:cs="仿宋"/>
          <w:sz w:val="22"/>
          <w:szCs w:val="22"/>
        </w:rPr>
        <w:t xml:space="preserve">秣</w:t>
      </w:r>
      <w:r>
        <w:rPr>
          <w:rFonts w:ascii="仿宋" w:hAnsi="仿宋" w:eastAsia="仿宋" w:cs="仿宋"/>
          <w:sz w:val="22"/>
          <w:szCs w:val="22"/>
        </w:rPr>
        <w:t xml:space="preserve">周东路7号</w:t>
      </w:r>
      <w:r>
        <w:rPr>
          <w:rFonts w:ascii="仿宋" w:hAnsi="仿宋" w:eastAsia="仿宋" w:cs="仿宋"/>
          <w:sz w:val="22"/>
          <w:szCs w:val="22"/>
        </w:rPr>
        <w:tab/>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联系人：</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联系电话：</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乙方（服务提供方）： </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地址：</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联系人： </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联系电话：</w:t>
      </w:r>
      <w:r/>
    </w:p>
    <w:p>
      <w:pPr>
        <w:contextualSpacing/>
        <w:spacing w:line="360" w:lineRule="auto"/>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甲乙双方依照《中华人民共和国民法典》《中华人民共和国政府采购法》等相关法律、法规的规定，就甲方向乙方采购 </w:t>
      </w:r>
      <w:r>
        <w:rPr>
          <w:rFonts w:ascii="仿宋" w:hAnsi="仿宋" w:eastAsia="仿宋" w:cs="仿宋"/>
          <w:sz w:val="22"/>
          <w:szCs w:val="22"/>
          <w:u w:val="single"/>
        </w:rPr>
        <w:t xml:space="preserve">          </w:t>
      </w:r>
      <w:r>
        <w:rPr>
          <w:rFonts w:ascii="仿宋" w:hAnsi="仿宋" w:eastAsia="仿宋" w:cs="仿宋"/>
          <w:sz w:val="22"/>
          <w:szCs w:val="22"/>
        </w:rPr>
        <w:t xml:space="preserve">服务项目，经协商达成如下合同条款：</w:t>
      </w:r>
      <w:r/>
    </w:p>
    <w:p>
      <w:pPr>
        <w:ind w:firstLine="561"/>
        <w:spacing w:line="500" w:lineRule="exact"/>
        <w:rPr>
          <w:rFonts w:hint="eastAsia" w:ascii="仿宋" w:hAnsi="仿宋" w:eastAsia="仿宋" w:cs="仿宋"/>
          <w:b/>
          <w:sz w:val="22"/>
          <w:szCs w:val="22"/>
        </w:rPr>
        <w:outlineLvl w:val="2"/>
      </w:pPr>
      <w:r>
        <w:rPr>
          <w:rFonts w:hint="eastAsia" w:ascii="仿宋" w:hAnsi="仿宋" w:eastAsia="仿宋" w:cs="仿宋"/>
          <w:b/>
          <w:sz w:val="22"/>
          <w:szCs w:val="22"/>
        </w:rPr>
        <w:t xml:space="preserve">一、定义</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1.除非本合同另有特别约定，本合同所使用的术语、概念的含义如下：</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2.合同：是指双方所签署的合同正文、所有附件、所有补充文件，以及双方在合同履行中所签署、确认的其他与双方权利义务相关的所有文件。也称为“服务合同”。</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3.甲方：是指江苏省未来网络创新研究院。</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4.乙方：是指                。</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5.服务：指本合同项下乙方向甲方提供的合同内容，包括本合同及合同附件中约定的所有乙方向甲方提供的服务工作内容。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6.服务价款：是指根据本合同约定，在乙方履行全部合同义务时甲方应支付给乙方的全部价款。</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7.工作说明书：是指约定服务的工作内容、范围、质量标准、项目进度、资源管理等特定内容的文件。</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8.技术文档：指乙方向甲方提供服务过程中，使用或产生的技术资料、项目文档，文档的形式可以是纸面文件，也可以为电子文档，技术文档包括一般文档和项目专用文档。</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9.服务成果：是指乙方按照本合同的约定所提供的以纸质、电子磁盘或其他介质体现的服务文档，各种数据、参数，以及乙方为履行本合同所搜集、使用、编制、创作的所有其他技术文档和解决方案。</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10.交付：是指乙方将合同约定的服务成果提交给甲方。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11.阶段确认：是指甲方按照合同约定的项目进度对乙方的阶段服务成果进行验证的过程，以双方签署后的阶段证明为成果物。</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12.验收：是指甲方及甲方客户按照合同约定的验收标准对乙方的服务结果进行验证的过程，以双方签署后的验收报告为成果物。</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13.服务期限：指合同中约定的乙方提供服务的期限，在此期限内，甲方及甲方客户有权获得合同范围内的服务。</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14.知识产权：指受中国法律及国际公约保护的专利权、商标权、著作权、商业秘密等及其他与之相关的权利。</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15.工作日：指周一到周五，中国法律、行政法规规定的节假日除外。</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二、服务项目</w:t>
      </w:r>
      <w:r/>
    </w:p>
    <w:p>
      <w:pPr>
        <w:ind w:firstLine="560"/>
        <w:spacing w:line="500" w:lineRule="exact"/>
        <w:rPr>
          <w:rFonts w:hint="eastAsia" w:ascii="仿宋" w:hAnsi="仿宋" w:eastAsia="仿宋" w:cs="仿宋"/>
          <w:sz w:val="22"/>
          <w:szCs w:val="22"/>
        </w:rPr>
      </w:pPr>
      <w:r>
        <w:rPr>
          <w:rFonts w:ascii="仿宋" w:hAnsi="仿宋" w:eastAsia="仿宋" w:cs="仿宋"/>
          <w:sz w:val="22"/>
          <w:szCs w:val="22"/>
          <w:u w:val="single"/>
        </w:rPr>
        <w:t xml:space="preserve">         </w:t>
      </w:r>
      <w:r>
        <w:rPr>
          <w:rFonts w:ascii="仿宋" w:hAnsi="仿宋" w:eastAsia="仿宋" w:cs="仿宋"/>
          <w:sz w:val="22"/>
          <w:szCs w:val="22"/>
        </w:rPr>
        <w:t xml:space="preserve">项目，以下简称本项目。</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三、服务内容及方式</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1、服务的内容：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2、服务的方式：</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四、服务要求</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1、服务地点：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2、服务期限：</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3、服务进度：</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4、服务质量要求及标准：</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5、未经甲方书面同意，乙方不得将本合同项目部分或全部服务工作转让第三人承担。</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6、乙方指定（</w:t>
      </w:r>
      <w:r>
        <w:rPr>
          <w:rFonts w:ascii="仿宋" w:hAnsi="仿宋" w:eastAsia="仿宋" w:cs="仿宋"/>
          <w:sz w:val="22"/>
          <w:szCs w:val="22"/>
          <w:u w:val="single"/>
        </w:rPr>
        <w:t xml:space="preserve">       </w:t>
      </w:r>
      <w:r>
        <w:rPr>
          <w:rFonts w:ascii="仿宋" w:hAnsi="仿宋" w:eastAsia="仿宋" w:cs="仿宋"/>
          <w:sz w:val="22"/>
          <w:szCs w:val="22"/>
        </w:rPr>
        <w:t xml:space="preserve">姓名）为乙方项目联系人，代表乙方确认履约进度及与甲方沟通；如乙方变更项目联系人的，应当及时以书面形式通知另一方；未及时通知并影响本合同履行或造成损失的，应承担相应的责任。</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五、甲方权利义务</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甲方向乙方提出针对规划的具体目标及需求，并配合开展各项研究和交流工作。</w:t>
      </w:r>
      <w:r/>
    </w:p>
    <w:p>
      <w:pPr>
        <w:ind w:firstLine="440"/>
        <w:spacing w:line="500" w:lineRule="exact"/>
        <w:rPr>
          <w:rFonts w:hint="eastAsia" w:ascii="仿宋" w:hAnsi="仿宋" w:eastAsia="仿宋" w:cs="仿宋"/>
          <w:sz w:val="22"/>
          <w:szCs w:val="22"/>
        </w:rPr>
      </w:pPr>
      <w:r>
        <w:rPr>
          <w:rFonts w:ascii="仿宋" w:hAnsi="仿宋" w:eastAsia="仿宋" w:cs="仿宋"/>
          <w:sz w:val="22"/>
          <w:szCs w:val="22"/>
        </w:rPr>
        <w:t xml:space="preserve">1.甲方应提供项目计划时间、提供乙方工作所需环境，包括但不限于工作场所。</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2.甲方应向乙方提供并允许乙方为服务工作目的而使用合同双方商议确认的信息、数据、资料、需要的设备和/或配置，人员协助等。</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3.甲方有权监督本项目进度，并指派授权人对于乙方按照合同约定所完成工作内容予以阶段确认。甲方如变更授权人，应提前3个工作日书面通知乙方变更后的授权人信息。</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4.如乙方履行本合同过程中需与第三方配合，甲方应负责协调乙方与第三方的工作。</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5.甲方应按本合同的约定对乙方提出的验收申请组织验收。 </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6.甲方支付本合同项下全部服务费用后，完全独立拥有本合同项目所有技术成果及知识产权，乙方未经甲方同意不得使用，本合同的技术秘密不得向任何第三方透露。</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7.甲方承诺保守商业机密，未经乙方同意，不得向第三方透露本合同履行过程中涉及的保密内容。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8、为保质保量地完成本合同项目， 乙方应按甲方要求及时做好乙方指派的现场工作人员进行业务上的指挥调度。</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9、甲方有权要求乙方更换或清退有下列行为的工作人员：（1）违反国家法律法规的；（2）违反甲方规章制度；（3）服务质量达不到甲方要求的；（4）损害甲方形象的；（5）其他有损甲方权益的情况。</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六、乙方权利义务</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1.乙方应按照本合同的约定，并保证其所提供的服务不得违反现行的法律法规的相关规定。如期完成和交付服务成果。</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2.乙方委派具有丰富经验和专业知识的工作人员组建项目工作组，未经甲方同意，不得随意更换工作人员。</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3.乙方保证其拥有从事本项目服务工作的资质及能力，并保证所提供的服务成果不会侵犯任何第三方知识产权。</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4.乙方按本合同的进度计划完成各阶段任务、保证质量，及时与甲方沟通。</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5.乙方保证所提供的服务成果符合本合同中约定的质量要求。若本合同及附件没有明确的质量要求，双方可重新达成书面意见。若双方无法达成一致，则执行业内通常质量标准要求。</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6.乙方应按照本合同的约定为甲方提供培训服务。</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7.乙方承诺保守商业机密，未经甲方同意，不得向第三方透露本合同履行过程中涉及的保密内容。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8、因乙方或乙方人员原因导致的客户投诉、纠纷诉讼，乙方应负责解决，由此给甲方造成的损失，乙方应予以赔偿，甲方有权解除合同。</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七、项目服务金额及付款方式</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    服务价款及支付方式：</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1.本合同服务价款为</w:t>
      </w:r>
      <w:r>
        <w:rPr>
          <w:rFonts w:ascii="仿宋" w:hAnsi="仿宋" w:eastAsia="仿宋" w:cs="仿宋"/>
          <w:sz w:val="22"/>
          <w:szCs w:val="22"/>
          <w:u w:val="single"/>
        </w:rPr>
        <w:t xml:space="preserve">       </w:t>
      </w:r>
      <w:r>
        <w:rPr>
          <w:rFonts w:ascii="仿宋" w:hAnsi="仿宋" w:eastAsia="仿宋" w:cs="仿宋"/>
          <w:sz w:val="22"/>
          <w:szCs w:val="22"/>
        </w:rPr>
        <w:t xml:space="preserve">（大写：</w:t>
      </w:r>
      <w:r>
        <w:rPr>
          <w:rFonts w:ascii="仿宋" w:hAnsi="仿宋" w:eastAsia="仿宋" w:cs="仿宋"/>
          <w:sz w:val="22"/>
          <w:szCs w:val="22"/>
          <w:u w:val="single"/>
        </w:rPr>
        <w:t xml:space="preserve">       </w:t>
      </w:r>
      <w:r>
        <w:rPr>
          <w:rFonts w:ascii="仿宋" w:hAnsi="仿宋" w:eastAsia="仿宋" w:cs="仿宋"/>
          <w:sz w:val="22"/>
          <w:szCs w:val="22"/>
        </w:rPr>
        <w:t xml:space="preserve">）。该价格为包含全部相关税费的价格。</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2.付款方式</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t xml:space="preserve">详见第四章 采购需求-商务要求</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   3.乙方银行信息：</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   开户行： </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   户名： </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   账号：</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   如乙方改变了其银行名称和</w:t>
      </w:r>
      <w:r>
        <w:rPr>
          <w:rFonts w:ascii="仿宋" w:hAnsi="仿宋" w:eastAsia="仿宋" w:cs="仿宋"/>
          <w:sz w:val="22"/>
          <w:szCs w:val="22"/>
        </w:rPr>
        <w:t xml:space="preserve">帐号</w:t>
      </w:r>
      <w:r>
        <w:rPr>
          <w:rFonts w:ascii="仿宋" w:hAnsi="仿宋" w:eastAsia="仿宋" w:cs="仿宋"/>
          <w:sz w:val="22"/>
          <w:szCs w:val="22"/>
        </w:rPr>
        <w:t xml:space="preserve">，应及时在甲方付款到期日前以书面形式通知甲方。乙方如不能即时告知甲方其正确的银行信息，则需承担由于支付延误而产生的一切损失。甲方和乙方自行承担各自的资金拨转费用。</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八、交付</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1.乙方应按照本合同约定的内容，向甲方及甲方客户提供服务成果。交付地为甲方住所地或甲方书面通知的地址。若前述交付地址有变更，甲方需于本合同约定的交付日期前</w:t>
      </w:r>
      <w:r>
        <w:rPr>
          <w:rFonts w:ascii="仿宋" w:hAnsi="仿宋" w:eastAsia="仿宋" w:cs="仿宋"/>
          <w:sz w:val="22"/>
          <w:szCs w:val="22"/>
          <w:u w:val="single"/>
        </w:rPr>
        <w:t xml:space="preserve">    </w:t>
      </w:r>
      <w:r>
        <w:rPr>
          <w:rFonts w:ascii="仿宋" w:hAnsi="仿宋" w:eastAsia="仿宋" w:cs="仿宋"/>
          <w:sz w:val="22"/>
          <w:szCs w:val="22"/>
        </w:rPr>
        <w:t xml:space="preserve">个</w:t>
      </w:r>
      <w:r>
        <w:rPr>
          <w:rFonts w:ascii="仿宋" w:hAnsi="仿宋" w:eastAsia="仿宋" w:cs="仿宋"/>
          <w:sz w:val="22"/>
          <w:szCs w:val="22"/>
        </w:rPr>
        <w:t xml:space="preserve">工作日将书面通知应送交乙方。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2.乙方应按照本合同约定的期限、形式和数量完成服务成果的交付，交付完成后，甲方应确认并签署交付清单。</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3.甲乙双方任何一方均有义务对另一方提出的变更交付期限、形式和数量的任何合同建议给予适当的考虑，如果各方协商达成一致，应以书面形式对变更予以记录并</w:t>
      </w:r>
      <w:r>
        <w:rPr>
          <w:rFonts w:ascii="仿宋" w:hAnsi="仿宋" w:eastAsia="仿宋" w:cs="仿宋"/>
          <w:sz w:val="22"/>
          <w:szCs w:val="22"/>
        </w:rPr>
        <w:t xml:space="preserve">按各方</w:t>
      </w:r>
      <w:r>
        <w:rPr>
          <w:rFonts w:ascii="仿宋" w:hAnsi="仿宋" w:eastAsia="仿宋" w:cs="仿宋"/>
          <w:sz w:val="22"/>
          <w:szCs w:val="22"/>
        </w:rPr>
        <w:t xml:space="preserve">确认变更的期限、形式和数量执行。如果约定履行在先的义务未能履行，则约定履行在后的义务可以相应顺延。</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九、验收和质量保证</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1.在本合同约定的服务结束后</w:t>
      </w:r>
      <w:r>
        <w:rPr>
          <w:rFonts w:ascii="仿宋" w:hAnsi="仿宋" w:eastAsia="仿宋" w:cs="仿宋"/>
          <w:sz w:val="22"/>
          <w:szCs w:val="22"/>
          <w:u w:val="single"/>
        </w:rPr>
        <w:t xml:space="preserve">     </w:t>
      </w:r>
      <w:r>
        <w:rPr>
          <w:rFonts w:ascii="仿宋" w:hAnsi="仿宋" w:eastAsia="仿宋" w:cs="仿宋"/>
          <w:sz w:val="22"/>
          <w:szCs w:val="22"/>
        </w:rPr>
        <w:t xml:space="preserve">个</w:t>
      </w:r>
      <w:r>
        <w:rPr>
          <w:rFonts w:ascii="仿宋" w:hAnsi="仿宋" w:eastAsia="仿宋" w:cs="仿宋"/>
          <w:sz w:val="22"/>
          <w:szCs w:val="22"/>
        </w:rPr>
        <w:t xml:space="preserve">工作日内开始进行初步验收。验收应当按照合同双方在约定的或招标文件中约定的关于验收标准的约定进行。乙方应当在验收前做好验收的必要准备并向甲方提交验收申请书，甲方应当在收到验收申请书后 </w:t>
      </w:r>
      <w:r>
        <w:rPr>
          <w:rFonts w:ascii="仿宋" w:hAnsi="仿宋" w:eastAsia="仿宋" w:cs="仿宋"/>
          <w:sz w:val="22"/>
          <w:szCs w:val="22"/>
          <w:u w:val="single"/>
        </w:rPr>
        <w:t xml:space="preserve">    </w:t>
      </w:r>
      <w:r>
        <w:rPr>
          <w:rFonts w:ascii="仿宋" w:hAnsi="仿宋" w:eastAsia="仿宋" w:cs="仿宋"/>
          <w:sz w:val="22"/>
          <w:szCs w:val="22"/>
        </w:rPr>
        <w:t xml:space="preserve">个</w:t>
      </w:r>
      <w:r>
        <w:rPr>
          <w:rFonts w:ascii="仿宋" w:hAnsi="仿宋" w:eastAsia="仿宋" w:cs="仿宋"/>
          <w:sz w:val="22"/>
          <w:szCs w:val="22"/>
        </w:rPr>
        <w:t xml:space="preserve">工作日内开始组织验收，验收期为</w:t>
      </w:r>
      <w:r>
        <w:rPr>
          <w:rFonts w:ascii="仿宋" w:hAnsi="仿宋" w:eastAsia="仿宋" w:cs="仿宋"/>
          <w:sz w:val="22"/>
          <w:szCs w:val="22"/>
          <w:u w:val="single"/>
        </w:rPr>
        <w:t xml:space="preserve">   </w:t>
      </w:r>
      <w:r>
        <w:rPr>
          <w:rFonts w:ascii="仿宋" w:hAnsi="仿宋" w:eastAsia="仿宋" w:cs="仿宋"/>
          <w:sz w:val="22"/>
          <w:szCs w:val="22"/>
        </w:rPr>
        <w:t xml:space="preserve">个</w:t>
      </w:r>
      <w:r>
        <w:rPr>
          <w:rFonts w:ascii="仿宋" w:hAnsi="仿宋" w:eastAsia="仿宋" w:cs="仿宋"/>
          <w:sz w:val="22"/>
          <w:szCs w:val="22"/>
        </w:rPr>
        <w:t xml:space="preserve">工作日，在验收合格后的</w:t>
      </w:r>
      <w:r>
        <w:rPr>
          <w:rFonts w:ascii="仿宋" w:hAnsi="仿宋" w:eastAsia="仿宋" w:cs="仿宋"/>
          <w:sz w:val="22"/>
          <w:szCs w:val="22"/>
          <w:u w:val="single"/>
        </w:rPr>
        <w:t xml:space="preserve">    </w:t>
      </w:r>
      <w:r>
        <w:rPr>
          <w:rFonts w:ascii="仿宋" w:hAnsi="仿宋" w:eastAsia="仿宋" w:cs="仿宋"/>
          <w:sz w:val="22"/>
          <w:szCs w:val="22"/>
        </w:rPr>
        <w:t xml:space="preserve">个</w:t>
      </w:r>
      <w:r>
        <w:rPr>
          <w:rFonts w:ascii="仿宋" w:hAnsi="仿宋" w:eastAsia="仿宋" w:cs="仿宋"/>
          <w:sz w:val="22"/>
          <w:szCs w:val="22"/>
        </w:rPr>
        <w:t xml:space="preserve">工作日内，由甲方、甲方客户及</w:t>
      </w:r>
      <w:r>
        <w:rPr>
          <w:rFonts w:ascii="仿宋" w:hAnsi="仿宋" w:eastAsia="仿宋" w:cs="仿宋"/>
          <w:sz w:val="22"/>
          <w:szCs w:val="22"/>
        </w:rPr>
        <w:t xml:space="preserve">乙方签署</w:t>
      </w:r>
      <w:r>
        <w:rPr>
          <w:rFonts w:ascii="仿宋" w:hAnsi="仿宋" w:eastAsia="仿宋" w:cs="仿宋"/>
          <w:sz w:val="22"/>
          <w:szCs w:val="22"/>
        </w:rPr>
        <w:t xml:space="preserve">验收报告并加盖公章。如果因甲方原因造成验收延误的，则验收时间应当顺延，顺延时间不超过</w:t>
      </w:r>
      <w:r>
        <w:rPr>
          <w:rFonts w:ascii="仿宋" w:hAnsi="仿宋" w:eastAsia="仿宋" w:cs="仿宋"/>
          <w:sz w:val="22"/>
          <w:szCs w:val="22"/>
          <w:u w:val="single"/>
        </w:rPr>
        <w:t xml:space="preserve">    </w:t>
      </w:r>
      <w:r>
        <w:rPr>
          <w:rFonts w:ascii="仿宋" w:hAnsi="仿宋" w:eastAsia="仿宋" w:cs="仿宋"/>
          <w:sz w:val="22"/>
          <w:szCs w:val="22"/>
        </w:rPr>
        <w:t xml:space="preserve">个</w:t>
      </w:r>
      <w:r>
        <w:rPr>
          <w:rFonts w:ascii="仿宋" w:hAnsi="仿宋" w:eastAsia="仿宋" w:cs="仿宋"/>
          <w:sz w:val="22"/>
          <w:szCs w:val="22"/>
        </w:rPr>
        <w:t xml:space="preserve">工作日，如甲方逾期仍未验收，将视为初步验收通过。</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2.验收过程中，如服务成果与合同所约定的需求存在不符，乙方应当立即采取措施纠正不符之处，并与甲方协商约定新的验收时间进行验收。</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3.阶段确认视同阶段验收，上述约定同样适用于阶段确认。</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初步验收合格后，如乙方所提交的工作成果不能适用并完成本合同约定的项目或达到本合同目的或者不能通过甲方客户的省级主管部门组织的验收，经甲方提出要求后，乙方应继续做相应改进，直至实现本合同目的。如由于非甲方原因导致费用增加，由乙方自行承担；如由于甲方原因增加改进费用，甲方应负责支付。</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5.最终验收合格后，乙方应向甲方或其客户直接提供不低于两年的免费售后服务。</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 乙方承诺给与甲方</w:t>
      </w:r>
      <w:r>
        <w:rPr>
          <w:rFonts w:ascii="仿宋" w:hAnsi="仿宋" w:eastAsia="仿宋" w:cs="仿宋"/>
          <w:sz w:val="22"/>
          <w:szCs w:val="22"/>
          <w:u w:val="single"/>
        </w:rPr>
        <w:t xml:space="preserve">     </w:t>
      </w:r>
      <w:r>
        <w:rPr>
          <w:rFonts w:ascii="仿宋" w:hAnsi="仿宋" w:eastAsia="仿宋" w:cs="仿宋"/>
          <w:sz w:val="22"/>
          <w:szCs w:val="22"/>
        </w:rPr>
        <w:t xml:space="preserve">个</w:t>
      </w:r>
      <w:r>
        <w:rPr>
          <w:rFonts w:ascii="仿宋" w:hAnsi="仿宋" w:eastAsia="仿宋" w:cs="仿宋"/>
          <w:sz w:val="22"/>
          <w:szCs w:val="22"/>
        </w:rPr>
        <w:t xml:space="preserve">月的质保期，质保期内乙方对所供服务及相关合同标的实行包修、包换、包退、</w:t>
      </w:r>
      <w:r>
        <w:rPr>
          <w:rFonts w:ascii="仿宋" w:hAnsi="仿宋" w:eastAsia="仿宋" w:cs="仿宋"/>
          <w:sz w:val="22"/>
          <w:szCs w:val="22"/>
        </w:rPr>
        <w:t xml:space="preserve">包维护</w:t>
      </w:r>
      <w:r>
        <w:rPr>
          <w:rFonts w:ascii="仿宋" w:hAnsi="仿宋" w:eastAsia="仿宋" w:cs="仿宋"/>
          <w:sz w:val="22"/>
          <w:szCs w:val="22"/>
        </w:rPr>
        <w:t xml:space="preserve">保养和全程根据等承诺。质量保修期结束后，按国家及当地有关规定执行。</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7.服务质保期内所发生的费用已经包括在合同价款内，甲方不再承担任何费用。</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8.双方对服务质量发生争议时，甲方有权单方委托质量监督检验机构进行检验或鉴定，双方均认可由此得出的检验（或鉴定）结论作为判断产品质量争议的最终依据。检验（或鉴定）费用由甲方先行垫付，检验证明产品质量合格的由甲方承担，检验证明产品质量不合格的由乙方承担。</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十、服务成果的权利归属</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 双方确定，乙方所完成的服务成果的所有权利，包括但不限于知识产权、专利申请权和所有权，归甲方所有。</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在履行本合同过程中使用的本合同签订前已经存在的或履行过程中产生的其他成果，包括但不限于设计方案图纸、各种说明书、测试数据资料、计算机软件、技术诀窍以及其他技术文档，知识产权归属原权利人所有。</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3、双方确定，甲方利用乙方的服务成果所完成的新的技术成果的所有权利，包括但不限于知识产权、专利申请权和所有权，归甲方所有。</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十一、培训约定</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1.乙方应就服务成果向甲方提供必要的培训，培训目的是向本项目实际使用人员进行技术转移。</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培训内容1 </w:t>
      </w:r>
      <w:r>
        <w:rPr>
          <w:rFonts w:ascii="仿宋" w:hAnsi="仿宋" w:eastAsia="仿宋" w:cs="仿宋"/>
          <w:sz w:val="22"/>
          <w:szCs w:val="22"/>
          <w:u w:val="single"/>
        </w:rPr>
        <w:t xml:space="preserve">                </w:t>
      </w:r>
      <w:r>
        <w:rPr>
          <w:rFonts w:ascii="仿宋" w:hAnsi="仿宋" w:eastAsia="仿宋" w:cs="仿宋"/>
          <w:sz w:val="22"/>
          <w:szCs w:val="22"/>
        </w:rPr>
        <w:t xml:space="preserve">,培训方式为</w:t>
      </w:r>
      <w:r>
        <w:rPr>
          <w:rFonts w:ascii="仿宋" w:hAnsi="仿宋" w:eastAsia="仿宋" w:cs="仿宋"/>
          <w:sz w:val="22"/>
          <w:szCs w:val="22"/>
          <w:u w:val="single"/>
        </w:rPr>
        <w:t xml:space="preserve">               </w:t>
      </w:r>
      <w:r>
        <w:rPr>
          <w:rFonts w:ascii="仿宋" w:hAnsi="仿宋" w:eastAsia="仿宋" w:cs="仿宋"/>
          <w:sz w:val="22"/>
          <w:szCs w:val="22"/>
        </w:rPr>
        <w:t xml:space="preserve">,培训课时为</w:t>
      </w:r>
      <w:r>
        <w:rPr>
          <w:rFonts w:ascii="仿宋" w:hAnsi="仿宋" w:eastAsia="仿宋" w:cs="仿宋"/>
          <w:sz w:val="22"/>
          <w:szCs w:val="22"/>
          <w:u w:val="single"/>
        </w:rPr>
        <w:t xml:space="preserve">    </w:t>
      </w:r>
      <w:r>
        <w:rPr>
          <w:rFonts w:ascii="仿宋" w:hAnsi="仿宋" w:eastAsia="仿宋" w:cs="仿宋"/>
          <w:sz w:val="22"/>
          <w:szCs w:val="22"/>
        </w:rPr>
        <w:t xml:space="preserve"> ，培训地点在 </w:t>
      </w:r>
      <w:r>
        <w:rPr>
          <w:rFonts w:ascii="仿宋" w:hAnsi="仿宋" w:eastAsia="仿宋" w:cs="仿宋"/>
          <w:sz w:val="22"/>
          <w:szCs w:val="22"/>
          <w:u w:val="single"/>
        </w:rPr>
        <w:t xml:space="preserve">         </w:t>
      </w:r>
      <w:r>
        <w:rPr>
          <w:rFonts w:ascii="仿宋" w:hAnsi="仿宋" w:eastAsia="仿宋" w:cs="仿宋"/>
          <w:sz w:val="22"/>
          <w:szCs w:val="22"/>
        </w:rPr>
        <w:t xml:space="preserve">。</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培训内容2</w:t>
      </w:r>
      <w:r>
        <w:rPr>
          <w:rFonts w:ascii="仿宋" w:hAnsi="仿宋" w:eastAsia="仿宋" w:cs="仿宋"/>
          <w:sz w:val="22"/>
          <w:szCs w:val="22"/>
          <w:u w:val="single"/>
        </w:rPr>
        <w:t xml:space="preserve">              </w:t>
      </w:r>
      <w:r>
        <w:rPr>
          <w:rFonts w:ascii="仿宋" w:hAnsi="仿宋" w:eastAsia="仿宋" w:cs="仿宋"/>
          <w:sz w:val="22"/>
          <w:szCs w:val="22"/>
        </w:rPr>
        <w:t xml:space="preserve">,培训方式为</w:t>
      </w:r>
      <w:r>
        <w:rPr>
          <w:rFonts w:ascii="仿宋" w:hAnsi="仿宋" w:eastAsia="仿宋" w:cs="仿宋"/>
          <w:sz w:val="22"/>
          <w:szCs w:val="22"/>
          <w:u w:val="single"/>
        </w:rPr>
        <w:t xml:space="preserve">                </w:t>
      </w:r>
      <w:r>
        <w:rPr>
          <w:rFonts w:ascii="仿宋" w:hAnsi="仿宋" w:eastAsia="仿宋" w:cs="仿宋"/>
          <w:sz w:val="22"/>
          <w:szCs w:val="22"/>
        </w:rPr>
        <w:t xml:space="preserve">,培训课时为</w:t>
      </w:r>
      <w:r>
        <w:rPr>
          <w:rFonts w:ascii="仿宋" w:hAnsi="仿宋" w:eastAsia="仿宋" w:cs="仿宋"/>
          <w:sz w:val="22"/>
          <w:szCs w:val="22"/>
          <w:u w:val="single"/>
        </w:rPr>
        <w:t xml:space="preserve">    </w:t>
      </w:r>
      <w:r>
        <w:rPr>
          <w:rFonts w:ascii="仿宋" w:hAnsi="仿宋" w:eastAsia="仿宋" w:cs="仿宋"/>
          <w:sz w:val="22"/>
          <w:szCs w:val="22"/>
        </w:rPr>
        <w:t xml:space="preserve">，培训地点在</w:t>
      </w:r>
      <w:r>
        <w:rPr>
          <w:rFonts w:ascii="仿宋" w:hAnsi="仿宋" w:eastAsia="仿宋" w:cs="仿宋"/>
          <w:sz w:val="22"/>
          <w:szCs w:val="22"/>
          <w:u w:val="single"/>
        </w:rPr>
        <w:t xml:space="preserve">       </w:t>
      </w:r>
      <w:r>
        <w:rPr>
          <w:rFonts w:ascii="仿宋" w:hAnsi="仿宋" w:eastAsia="仿宋" w:cs="仿宋"/>
          <w:sz w:val="22"/>
          <w:szCs w:val="22"/>
        </w:rPr>
        <w:t xml:space="preserve">。</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2.乙方提供培训课程及授课讲师，甲方应负责协调提供培训所需的场所、设施及其他物质条件。</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3.培训实施时间由双方根据项目进度协商而确定，甲方负责协调并组织相关人员参加培训。甲方应对培训效果进行评估后向乙方反馈。</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十二、合同解除与变更</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1.在本合同履行过程中，经甲乙双方协商一致，可以解除本合同，可以对本合同的条款进行变更，不能就变更达成一致意见的，应当按照本合同条款执行。</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2.本合同乙方发生以下情形之一的，甲方有权解除本合同：</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（1）乙方丧失履约能力或明确表示不能为甲方提供服务的。</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（2）乙方未按本合同的约定的进度提交服务成果超过10天的。</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（3）若乙方指派的负责人或技术人员未实际参与本合同服务工作或者乙方擅自更换上述人员，经甲方通知后10天内仍未纠正或已严重影响本合同履行的。</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（4）乙方服务工作进度或者工作内容不符合本合同约定，经甲方通知后10天内仍未纠正的。</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（5）乙方迟延提交服务成果达10天的。</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（6）乙方提交的服务成果经两次验收后仍不合格的。</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（7）乙方违反合同约定擅自将其合同义务转委托给第三人或者乙方擅自将本合同约定的服务成果转让或许可给第三人的。</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十三、违约责任</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1.甲乙双方任何一方不履行本合同义务或者履行合同义务不符合合同约定的，均视为违约。违约方应当承担继续履行、采取补救措施或者赔偿损失等违约责任。</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2.甲乙双方在完成双方签署的书面确认事项后，任何一方提出变更要求，经双方协商一致变更合同导致项目进度延迟的，</w:t>
      </w:r>
      <w:r>
        <w:rPr>
          <w:rFonts w:ascii="仿宋" w:hAnsi="仿宋" w:eastAsia="仿宋" w:cs="仿宋"/>
          <w:sz w:val="22"/>
          <w:szCs w:val="22"/>
        </w:rPr>
        <w:t xml:space="preserve">不</w:t>
      </w:r>
      <w:r>
        <w:rPr>
          <w:rFonts w:ascii="仿宋" w:hAnsi="仿宋" w:eastAsia="仿宋" w:cs="仿宋"/>
          <w:sz w:val="22"/>
          <w:szCs w:val="22"/>
        </w:rPr>
        <w:t xml:space="preserve">视为对方违约；但若因此而给对方造成损失的，由提出变更一方赔偿对方直接经济损失。</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3.甲方未按约定时间履行付款义务的，每逾期一日，按逾期应付款金额的万分之五计算违约金。</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4.因甲方的原因或与甲方具有协作关系的第三方的原因导致项目进度延迟的，乙方不承担违约责任。</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5.因乙方单方原因造成不能按约定时间进行服务服务成果交付或验收的，乙方应承担违约责任，并按逾期交付或验收服务成果所对应的服务价款金额的万分之五/日计算违约金。违约金的支付</w:t>
      </w:r>
      <w:r>
        <w:rPr>
          <w:rFonts w:ascii="仿宋" w:hAnsi="仿宋" w:eastAsia="仿宋" w:cs="仿宋"/>
          <w:sz w:val="22"/>
          <w:szCs w:val="22"/>
        </w:rPr>
        <w:t xml:space="preserve">不</w:t>
      </w:r>
      <w:r>
        <w:rPr>
          <w:rFonts w:ascii="仿宋" w:hAnsi="仿宋" w:eastAsia="仿宋" w:cs="仿宋"/>
          <w:sz w:val="22"/>
          <w:szCs w:val="22"/>
        </w:rPr>
        <w:t xml:space="preserve">免除乙方继续履行合同的义务以及损失赔偿义务，给甲方造成损失的，乙方在支付违约金后应继续承担赔偿责任。</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6.如乙方交付的服务成果未能确认合格,则甲方给予乙方二次改进机会以最终达标。如乙方改进后服务成果仍确定无法通过确认，则甲方有权提出解除合同，不再支付未通过</w:t>
      </w:r>
      <w:r>
        <w:rPr>
          <w:rFonts w:ascii="仿宋" w:hAnsi="仿宋" w:eastAsia="仿宋" w:cs="仿宋"/>
          <w:sz w:val="22"/>
          <w:szCs w:val="22"/>
        </w:rPr>
        <w:t xml:space="preserve">部分的服务成果相应的价款，但甲方应支付乙方已提交的合格服务成果价值的价款。</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7.违约方的全部赔偿责任，包括但不限于因合同、侵权、违约或者违反保证、保密责任或其他引起的赔偿。 </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十四、不可抗力</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1.不可抗力事件是指合同双方在签署本合同时不能预见、不能避免并不能克服的客观情况。包括：地震、台风、水灾、火灾，以及政府行为、战争、瘟疫等。</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2.若任何一方因不可抗力事件不能履行本合同，应及时通知对方，并在不可抗力发生后10天内向对方提供有关不可抗力发生的有效证明。</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3.受不可抗力事件影响的一方应迅速采取合理的措施，尽量减少因不可抗力事件给各方带来的损失。如果未能尽其努力采取积极的措施减少不可抗力事件的影响，则该方应承担由此而扩大的损失。</w:t>
      </w:r>
      <w:r/>
    </w:p>
    <w:p>
      <w:pPr>
        <w:ind w:firstLine="440"/>
        <w:spacing w:line="500" w:lineRule="exact"/>
        <w:rPr>
          <w:rFonts w:hint="eastAsia" w:ascii="仿宋" w:hAnsi="仿宋" w:eastAsia="仿宋" w:cs="仿宋"/>
          <w:sz w:val="22"/>
          <w:szCs w:val="22"/>
        </w:rPr>
      </w:pPr>
      <w:r>
        <w:rPr>
          <w:rFonts w:ascii="仿宋" w:hAnsi="仿宋" w:eastAsia="仿宋" w:cs="仿宋"/>
          <w:sz w:val="22"/>
          <w:szCs w:val="22"/>
        </w:rPr>
        <w:t xml:space="preserve">4.如果发生影响履行本合同的不可抗力事件，则双方应及时协商制定并实施补救计划和合理的替代措施，减少或消除不可抗力事件的影响。</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十五、法律的适用及争议的解决</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1.本合同的订立、解释、履行和争议的解决均适用中华人民共和国法律。</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2.甲、乙双方在履行本合同中出现的争议首先通过友好协商的方式解决，协商不成时，任何一方可向甲方所在地人民法院提起诉讼。</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十六、未尽事宜</w:t>
      </w:r>
      <w:r/>
    </w:p>
    <w:p>
      <w:pPr>
        <w:ind w:firstLine="440"/>
        <w:spacing w:line="500" w:lineRule="exact"/>
        <w:rPr>
          <w:rFonts w:hint="eastAsia" w:ascii="仿宋" w:hAnsi="仿宋" w:eastAsia="仿宋" w:cs="仿宋"/>
          <w:sz w:val="22"/>
          <w:szCs w:val="22"/>
        </w:rPr>
      </w:pPr>
      <w:r>
        <w:rPr>
          <w:rFonts w:ascii="仿宋" w:hAnsi="仿宋" w:eastAsia="仿宋" w:cs="仿宋"/>
          <w:sz w:val="22"/>
          <w:szCs w:val="22"/>
        </w:rPr>
        <w:t xml:space="preserve">本合同未尽事宜，双方将本着友好合作态度协商并签订补充协议，与本合同同等具有法律效力。对本合同做出的任何修改和补充应为书面形式，由双方签字盖章后成为本合同不可分割的部分。</w:t>
      </w:r>
      <w:r/>
    </w:p>
    <w:p>
      <w:pPr>
        <w:ind w:firstLine="561"/>
        <w:spacing w:line="500" w:lineRule="exact"/>
        <w:rPr>
          <w:rFonts w:hint="eastAsia" w:ascii="仿宋" w:hAnsi="仿宋" w:eastAsia="仿宋" w:cs="仿宋"/>
          <w:b/>
          <w:sz w:val="22"/>
          <w:szCs w:val="22"/>
        </w:rPr>
        <w:outlineLvl w:val="2"/>
      </w:pPr>
      <w:r>
        <w:rPr>
          <w:rFonts w:ascii="仿宋" w:hAnsi="仿宋" w:eastAsia="仿宋" w:cs="仿宋"/>
          <w:b/>
          <w:sz w:val="22"/>
          <w:szCs w:val="22"/>
        </w:rPr>
        <w:t xml:space="preserve">十七、签字及生效</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1.本合同自甲、乙双方授权代表签字、盖章之日起生效。</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2.本合同一式肆份，甲、乙双方各执两份，并具有同等法律效力。本合同附件与本合同具有同等法律效力，为本合同不可分割的一部分。</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3、本合同中合同各方的某些义务，包括保密条款等，在本合同终止或有效期之后仍</w:t>
      </w:r>
      <w:r>
        <w:rPr>
          <w:rFonts w:ascii="仿宋" w:hAnsi="仿宋" w:eastAsia="仿宋" w:cs="仿宋"/>
          <w:sz w:val="22"/>
          <w:szCs w:val="22"/>
        </w:rPr>
        <w:t xml:space="preserve">对合同各方具有约束力。</w:t>
      </w:r>
      <w:r/>
    </w:p>
    <w:p>
      <w:pPr>
        <w:jc w:val="left"/>
        <w:widowControl/>
        <w:rPr>
          <w:rFonts w:hint="eastAsia" w:ascii="仿宋" w:hAnsi="仿宋" w:eastAsia="仿宋" w:cs="仿宋"/>
          <w:sz w:val="22"/>
          <w:szCs w:val="22"/>
        </w:rPr>
      </w:pPr>
      <w:r>
        <w:rPr>
          <w:rFonts w:ascii="仿宋" w:hAnsi="仿宋" w:eastAsia="仿宋" w:cs="仿宋"/>
          <w:sz w:val="22"/>
          <w:szCs w:val="22"/>
        </w:rPr>
        <w:br w:type="page" w:clear="all"/>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（以下无正文）</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甲方代表签署：                      乙方代表签署： </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（加盖公章）                          （加盖公章）</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日期：   年   月   日                 日期：   年   月   日</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jc w:val="left"/>
        <w:widowControl/>
        <w:rPr>
          <w:rFonts w:hint="eastAsia" w:ascii="仿宋" w:hAnsi="仿宋" w:eastAsia="仿宋" w:cs="仿宋"/>
          <w:sz w:val="22"/>
          <w:szCs w:val="22"/>
        </w:rPr>
      </w:pPr>
      <w:r>
        <w:rPr>
          <w:rFonts w:ascii="仿宋" w:hAnsi="仿宋" w:eastAsia="仿宋" w:cs="仿宋"/>
          <w:sz w:val="22"/>
          <w:szCs w:val="22"/>
        </w:rPr>
        <w:br w:type="page" w:clear="all"/>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附件一：</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保密协议</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甲方：江苏省未来网络创新研究院</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负责人：</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乙方：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负责人</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w:t>
      </w:r>
      <w:r>
        <w:rPr>
          <w:rFonts w:ascii="仿宋" w:hAnsi="仿宋" w:eastAsia="仿宋" w:cs="仿宋"/>
          <w:sz w:val="22"/>
          <w:szCs w:val="22"/>
          <w:u w:val="single"/>
        </w:rPr>
        <w:t xml:space="preserve">      </w:t>
      </w:r>
      <w:r>
        <w:rPr>
          <w:rFonts w:ascii="仿宋" w:hAnsi="仿宋" w:eastAsia="仿宋" w:cs="仿宋"/>
          <w:sz w:val="22"/>
          <w:szCs w:val="22"/>
        </w:rPr>
        <w:t xml:space="preserve">》项目属甲乙双方都得保守的秘密。甲乙双方包括项目课题组成员及外聘专家在项目开展过程中必须遵守《中华人民共和国保守国家秘密法》等法律法规的规定和本协议的约定，具体履行以下保密责任。</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第一条  本协议的保密责任方为甲乙双方及课题组成员、外聘专家。双方不仅承担自身的保密责任，还承担对项目及对方保密工作的管理与监督职能。</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第二条  本协议适用于</w:t>
      </w:r>
      <w:r>
        <w:rPr>
          <w:rFonts w:ascii="仿宋" w:hAnsi="仿宋" w:eastAsia="仿宋" w:cs="仿宋"/>
          <w:sz w:val="22"/>
          <w:szCs w:val="22"/>
          <w:u w:val="single"/>
        </w:rPr>
        <w:t xml:space="preserve">     </w:t>
      </w:r>
      <w:r>
        <w:rPr>
          <w:rFonts w:ascii="仿宋" w:hAnsi="仿宋" w:eastAsia="仿宋" w:cs="仿宋"/>
          <w:sz w:val="22"/>
          <w:szCs w:val="22"/>
        </w:rPr>
        <w:t xml:space="preserve">项目实施的全过程，包括：项目筹备、组织、实施、验收、成果管理及后续等相关工作。协议所规定的保密期限为成果验收合格后叁年。</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第三条  保密内容：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1、甲方提出的服务要求和提供的信息（包括甲方人员信息）；</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2、项目名称、实施方案、报告、总结、实施情况；</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3、技术评审、检查评估、验收会议内容;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4、重要研究成果、技术关键、技术思路、技术数据和资料、原型样机、模型以及通过其它途径得到的信息和来源；</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5、项目研究所依托的科研设施和环境；</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6、甲方提供的经费；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7、甲乙双方要求的其它需要保密的事项。</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第四条  双方权利与义务：</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1、双方确认遵守《中华人民共和国保守国家秘密法》《科学技术保密规定》及其他有关法律法规的规定，承担保守国家秘密和对有关人员进行保密教育、管理的义务，采取</w:t>
      </w:r>
      <w:r>
        <w:rPr>
          <w:rFonts w:ascii="仿宋" w:hAnsi="仿宋" w:eastAsia="仿宋" w:cs="仿宋"/>
          <w:sz w:val="22"/>
          <w:szCs w:val="22"/>
        </w:rPr>
        <w:t xml:space="preserve">有效措施确保本项目保密信息的安全。</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2、甲乙双方在提供保密信息时，均以书面形式提供；如以口头或其他视听形式提供，应当在提供前告知对方为保密信息，并在告知后5日内以书面形式确认。</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3、甲乙双方保证保密信息仅限于直接参与项目研究与管理的有关人员范围内知悉。</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4、双方应参照本协议与项目课题组相关人员签订保密协议。</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第五条  违反上述条款、导致国家利益受到损失的个人和单位，将依据《中华人民共和国保守国家秘密法》追究责任人及责任单位的法律责任。</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第六条  </w:t>
      </w:r>
      <w:r>
        <w:rPr>
          <w:rFonts w:ascii="仿宋" w:hAnsi="仿宋" w:eastAsia="仿宋" w:cs="仿宋"/>
          <w:sz w:val="22"/>
          <w:szCs w:val="22"/>
        </w:rPr>
        <w:t xml:space="preserve">若合同</w:t>
      </w:r>
      <w:r>
        <w:rPr>
          <w:rFonts w:ascii="仿宋" w:hAnsi="仿宋" w:eastAsia="仿宋" w:cs="仿宋"/>
          <w:sz w:val="22"/>
          <w:szCs w:val="22"/>
        </w:rPr>
        <w:t xml:space="preserve">一方或其员工违反上述条款，泄露本项目的保密信息，应当承担违约责任，赔偿另一方由此遭受的一切损失。</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第六条  本协议由双方签署，一式四份，甲方和乙方各执两份。</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（以下无正文）</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甲方(签章)：                   乙方(签章)：</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年   月    日                  年   月   日</w:t>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jc w:val="left"/>
        <w:widowControl/>
        <w:rPr>
          <w:rFonts w:hint="eastAsia" w:ascii="仿宋" w:hAnsi="仿宋" w:eastAsia="仿宋" w:cs="仿宋"/>
          <w:sz w:val="22"/>
          <w:szCs w:val="22"/>
        </w:rPr>
      </w:pPr>
      <w:r>
        <w:rPr>
          <w:rFonts w:ascii="仿宋" w:hAnsi="仿宋" w:eastAsia="仿宋" w:cs="仿宋"/>
          <w:sz w:val="22"/>
          <w:szCs w:val="22"/>
        </w:rPr>
        <w:br w:type="page" w:clear="all"/>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附件二</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验收报告</w:t>
      </w:r>
      <w:r/>
    </w:p>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项目验收报告</w:t>
      </w:r>
      <w:r/>
    </w:p>
    <w:tbl>
      <w:tblPr>
        <w:tblStyle w:val="1084"/>
        <w:tblW w:w="865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117"/>
        <w:gridCol w:w="3931"/>
        <w:gridCol w:w="1440"/>
        <w:gridCol w:w="1169"/>
      </w:tblGrid>
      <w:tr>
        <w:trPr>
          <w:jc w:val="center"/>
          <w:trHeight w:val="4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项目名称</w:t>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931"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40"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联系电话</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9"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乙方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931"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40"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联系电话</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9"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r>
        <w:trPr>
          <w:jc w:val="center"/>
          <w:trHeight w:val="138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完成工作</w:t>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r>
        <w:trPr>
          <w:jc w:val="center"/>
          <w:trHeight w:val="138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交付物清单</w:t>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r>
        <w:trPr>
          <w:jc w:val="center"/>
          <w:trHeight w:val="104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验收结论</w:t>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甲方签字盖章</w:t>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17" w:type="dxa"/>
            <w:textDirection w:val="lrTb"/>
            <w:noWrap w:val="false"/>
          </w:tcPr>
          <w:p>
            <w:pPr>
              <w:ind w:firstLine="560"/>
              <w:spacing w:line="500" w:lineRule="exact"/>
              <w:rPr>
                <w:rFonts w:hint="eastAsia" w:ascii="仿宋" w:hAnsi="仿宋" w:eastAsia="仿宋" w:cs="仿宋"/>
                <w:sz w:val="22"/>
                <w:szCs w:val="22"/>
              </w:rPr>
            </w:pPr>
            <w:r>
              <w:rPr>
                <w:rFonts w:ascii="仿宋" w:hAnsi="仿宋" w:eastAsia="仿宋" w:cs="仿宋"/>
                <w:sz w:val="22"/>
                <w:szCs w:val="22"/>
              </w:rPr>
              <w:t xml:space="preserve">日期</w:t>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40" w:type="dxa"/>
            <w:textDirection w:val="lrTb"/>
            <w:noWrap w:val="false"/>
          </w:tcPr>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tc>
      </w:tr>
    </w:tbl>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560"/>
        <w:spacing w:line="500" w:lineRule="exact"/>
        <w:rPr>
          <w:rFonts w:hint="eastAsia" w:ascii="仿宋" w:hAnsi="仿宋" w:eastAsia="仿宋" w:cs="仿宋"/>
          <w:sz w:val="22"/>
          <w:szCs w:val="22"/>
        </w:rPr>
      </w:pPr>
      <w:r>
        <w:rPr>
          <w:rFonts w:hint="eastAsia" w:ascii="仿宋" w:hAnsi="仿宋" w:eastAsia="仿宋" w:cs="仿宋"/>
          <w:sz w:val="22"/>
          <w:szCs w:val="22"/>
        </w:rPr>
      </w:r>
      <w:r/>
    </w:p>
    <w:p>
      <w:pPr>
        <w:jc w:val="left"/>
        <w:widowControl/>
        <w:rPr>
          <w:rFonts w:hint="eastAsia" w:ascii="仿宋" w:hAnsi="仿宋" w:eastAsia="仿宋" w:cs="仿宋"/>
          <w:b/>
          <w:bCs/>
          <w:sz w:val="24"/>
        </w:rPr>
      </w:pPr>
      <w:r>
        <w:rPr>
          <w:rFonts w:hint="eastAsia" w:ascii="仿宋" w:hAnsi="仿宋" w:eastAsia="仿宋" w:cs="仿宋"/>
          <w:sz w:val="24"/>
        </w:rPr>
        <w:br w:type="page" w:clear="all"/>
      </w:r>
      <w:r/>
    </w:p>
    <w:p>
      <w:pPr>
        <w:pStyle w:val="863"/>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第六章 附件</w:t>
      </w:r>
      <w:bookmarkEnd w:id="161"/>
      <w:r/>
      <w:r/>
    </w:p>
    <w:p>
      <w:pPr>
        <w:ind w:firstLine="400"/>
        <w:spacing w:line="440" w:lineRule="exact"/>
        <w:rPr>
          <w:rFonts w:hint="eastAsia" w:ascii="仿宋" w:hAnsi="仿宋" w:eastAsia="仿宋" w:cs="仿宋"/>
          <w:sz w:val="24"/>
        </w:rPr>
      </w:pPr>
      <w:r>
        <w:rPr>
          <w:rFonts w:hint="eastAsia" w:ascii="仿宋" w:hAnsi="仿宋" w:eastAsia="仿宋" w:cs="仿宋"/>
          <w:sz w:val="24"/>
        </w:rPr>
      </w:r>
      <w:r/>
    </w:p>
    <w:p>
      <w:pPr>
        <w:ind w:firstLine="400"/>
        <w:spacing w:line="440" w:lineRule="exact"/>
        <w:rPr>
          <w:rFonts w:hint="eastAsia" w:ascii="仿宋" w:hAnsi="仿宋" w:eastAsia="仿宋" w:cs="仿宋"/>
          <w:sz w:val="24"/>
        </w:rPr>
      </w:pPr>
      <w:r>
        <w:rPr>
          <w:rFonts w:hint="eastAsia" w:ascii="仿宋" w:hAnsi="仿宋" w:eastAsia="仿宋" w:cs="仿宋"/>
          <w:sz w:val="24"/>
        </w:rPr>
      </w:r>
      <w:r/>
    </w:p>
    <w:p>
      <w:pPr>
        <w:ind w:firstLine="400"/>
        <w:spacing w:line="440" w:lineRule="exact"/>
        <w:rPr>
          <w:rFonts w:hint="eastAsia" w:ascii="仿宋" w:hAnsi="仿宋" w:eastAsia="仿宋" w:cs="仿宋"/>
          <w:sz w:val="24"/>
        </w:rPr>
      </w:pPr>
      <w:r>
        <w:rPr>
          <w:rFonts w:hint="eastAsia" w:ascii="仿宋" w:hAnsi="仿宋" w:eastAsia="仿宋" w:cs="仿宋"/>
          <w:sz w:val="24"/>
        </w:rPr>
      </w:r>
      <w:r/>
    </w:p>
    <w:p>
      <w:pPr>
        <w:ind w:firstLine="400"/>
        <w:spacing w:line="440" w:lineRule="exact"/>
        <w:rPr>
          <w:rFonts w:hint="eastAsia" w:ascii="仿宋" w:hAnsi="仿宋" w:eastAsia="仿宋" w:cs="仿宋"/>
          <w:sz w:val="24"/>
        </w:rPr>
      </w:pPr>
      <w:r>
        <w:rPr>
          <w:rFonts w:hint="eastAsia" w:ascii="仿宋" w:hAnsi="仿宋" w:eastAsia="仿宋" w:cs="仿宋"/>
          <w:sz w:val="24"/>
        </w:rPr>
      </w:r>
      <w:r/>
    </w:p>
    <w:p>
      <w:pPr>
        <w:ind w:firstLine="400"/>
        <w:spacing w:line="440" w:lineRule="exact"/>
        <w:rPr>
          <w:rFonts w:hint="eastAsia" w:ascii="仿宋" w:hAnsi="仿宋" w:eastAsia="仿宋" w:cs="仿宋"/>
          <w:sz w:val="24"/>
        </w:rPr>
      </w:pPr>
      <w:r>
        <w:rPr>
          <w:rFonts w:hint="eastAsia" w:ascii="仿宋" w:hAnsi="仿宋" w:eastAsia="仿宋" w:cs="仿宋"/>
          <w:sz w:val="24"/>
        </w:rPr>
      </w:r>
      <w:r/>
    </w:p>
    <w:p>
      <w:pPr>
        <w:ind w:firstLine="400"/>
        <w:spacing w:line="440" w:lineRule="exact"/>
        <w:rPr>
          <w:rFonts w:hint="eastAsia" w:ascii="仿宋" w:hAnsi="仿宋" w:eastAsia="仿宋" w:cs="仿宋"/>
          <w:sz w:val="24"/>
        </w:rPr>
      </w:pPr>
      <w:r>
        <w:rPr>
          <w:rFonts w:hint="eastAsia" w:ascii="仿宋" w:hAnsi="仿宋" w:eastAsia="仿宋" w:cs="仿宋"/>
          <w:sz w:val="24"/>
        </w:rPr>
      </w:r>
      <w:r/>
    </w:p>
    <w:p>
      <w:pPr>
        <w:ind w:firstLine="880"/>
        <w:jc w:val="center"/>
        <w:rPr>
          <w:rFonts w:hint="eastAsia" w:ascii="仿宋" w:hAnsi="仿宋" w:eastAsia="仿宋" w:cs="仿宋"/>
          <w:sz w:val="24"/>
        </w:rPr>
      </w:pPr>
      <w:r>
        <w:rPr>
          <w:rFonts w:hint="eastAsia" w:ascii="仿宋" w:hAnsi="仿宋" w:eastAsia="仿宋" w:cs="仿宋"/>
          <w:sz w:val="24"/>
        </w:rPr>
        <w:t xml:space="preserve">投标文件</w:t>
      </w:r>
      <w:r/>
    </w:p>
    <w:p>
      <w:pPr>
        <w:ind w:firstLine="560"/>
        <w:rPr>
          <w:rFonts w:hint="eastAsia" w:ascii="仿宋" w:hAnsi="仿宋" w:eastAsia="仿宋" w:cs="仿宋"/>
          <w:sz w:val="24"/>
        </w:rPr>
      </w:pPr>
      <w:r>
        <w:rPr>
          <w:rFonts w:hint="eastAsia" w:ascii="仿宋" w:hAnsi="仿宋" w:eastAsia="仿宋" w:cs="仿宋"/>
          <w:sz w:val="24"/>
        </w:rPr>
      </w:r>
      <w:r/>
    </w:p>
    <w:p>
      <w:pPr>
        <w:ind w:firstLine="560"/>
        <w:rPr>
          <w:rFonts w:hint="eastAsia" w:ascii="仿宋" w:hAnsi="仿宋" w:eastAsia="仿宋" w:cs="仿宋"/>
          <w:sz w:val="24"/>
        </w:rPr>
      </w:pPr>
      <w:r>
        <w:rPr>
          <w:rFonts w:hint="eastAsia" w:ascii="仿宋" w:hAnsi="仿宋" w:eastAsia="仿宋" w:cs="仿宋"/>
          <w:sz w:val="24"/>
        </w:rPr>
      </w:r>
      <w:r/>
    </w:p>
    <w:p>
      <w:pPr>
        <w:ind w:firstLine="560"/>
        <w:rPr>
          <w:rFonts w:hint="eastAsia" w:ascii="仿宋" w:hAnsi="仿宋" w:eastAsia="仿宋" w:cs="仿宋"/>
          <w:sz w:val="24"/>
        </w:rPr>
      </w:pPr>
      <w:r>
        <w:rPr>
          <w:rFonts w:hint="eastAsia" w:ascii="仿宋" w:hAnsi="仿宋" w:eastAsia="仿宋" w:cs="仿宋"/>
          <w:sz w:val="24"/>
        </w:rPr>
      </w:r>
      <w:r/>
    </w:p>
    <w:p>
      <w:pPr>
        <w:ind w:firstLine="560"/>
        <w:rPr>
          <w:rFonts w:hint="eastAsia" w:ascii="仿宋" w:hAnsi="仿宋" w:eastAsia="仿宋" w:cs="仿宋"/>
          <w:sz w:val="24"/>
        </w:rPr>
      </w:pPr>
      <w:r>
        <w:rPr>
          <w:rFonts w:hint="eastAsia" w:ascii="仿宋" w:hAnsi="仿宋" w:eastAsia="仿宋" w:cs="仿宋"/>
          <w:sz w:val="24"/>
        </w:rPr>
      </w:r>
      <w:r/>
    </w:p>
    <w:p>
      <w:pPr>
        <w:ind w:firstLine="560"/>
        <w:rPr>
          <w:rFonts w:hint="eastAsia" w:ascii="仿宋" w:hAnsi="仿宋" w:eastAsia="仿宋" w:cs="仿宋"/>
          <w:sz w:val="24"/>
        </w:rPr>
      </w:pPr>
      <w:r>
        <w:rPr>
          <w:rFonts w:hint="eastAsia" w:ascii="仿宋" w:hAnsi="仿宋" w:eastAsia="仿宋" w:cs="仿宋"/>
          <w:sz w:val="24"/>
        </w:rPr>
      </w:r>
      <w:r/>
    </w:p>
    <w:p>
      <w:pPr>
        <w:ind w:firstLine="560"/>
        <w:rPr>
          <w:rFonts w:hint="eastAsia" w:ascii="仿宋" w:hAnsi="仿宋" w:eastAsia="仿宋" w:cs="仿宋"/>
          <w:sz w:val="24"/>
        </w:rPr>
      </w:pPr>
      <w:r>
        <w:rPr>
          <w:rFonts w:hint="eastAsia" w:ascii="仿宋" w:hAnsi="仿宋" w:eastAsia="仿宋" w:cs="仿宋"/>
          <w:sz w:val="24"/>
        </w:rPr>
      </w:r>
      <w:r/>
    </w:p>
    <w:p>
      <w:pPr>
        <w:ind w:firstLine="560"/>
        <w:rPr>
          <w:rFonts w:hint="eastAsia" w:ascii="仿宋" w:hAnsi="仿宋" w:eastAsia="仿宋" w:cs="仿宋"/>
          <w:sz w:val="24"/>
        </w:rPr>
      </w:pPr>
      <w:r>
        <w:rPr>
          <w:rFonts w:hint="eastAsia" w:ascii="仿宋" w:hAnsi="仿宋" w:eastAsia="仿宋" w:cs="仿宋"/>
          <w:sz w:val="24"/>
        </w:rPr>
      </w:r>
      <w:r/>
    </w:p>
    <w:p>
      <w:pPr>
        <w:ind w:firstLine="560"/>
        <w:rPr>
          <w:rFonts w:hint="eastAsia" w:ascii="仿宋" w:hAnsi="仿宋" w:eastAsia="仿宋" w:cs="仿宋"/>
          <w:sz w:val="24"/>
        </w:rPr>
      </w:pPr>
      <w:r>
        <w:rPr>
          <w:rFonts w:hint="eastAsia" w:ascii="仿宋" w:hAnsi="仿宋" w:eastAsia="仿宋" w:cs="仿宋"/>
          <w:sz w:val="24"/>
        </w:rPr>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 目 名 称：</w:t>
      </w:r>
      <w:r>
        <w:rPr>
          <w:rFonts w:ascii="Calibri" w:hAnsi="Calibri" w:eastAsia="Calibri" w:cs="Calibri"/>
          <w:color w:val="000000"/>
          <w:sz w:val="2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 标 编 号：</w:t>
      </w:r>
      <w:r>
        <w:rPr>
          <w:rFonts w:ascii="Calibri" w:hAnsi="Calibri" w:eastAsia="Calibri" w:cs="Calibri"/>
          <w:color w:val="000000"/>
          <w:sz w:val="2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：（加盖CA电子公章）</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r>
      <w:r>
        <w:rPr>
          <w:rFonts w:ascii="Calibri" w:hAnsi="Calibri" w:eastAsia="Calibri" w:cs="Calibri"/>
          <w:color w:val="000000"/>
          <w:sz w:val="24"/>
        </w:rPr>
        <w:t xml:space="preserve">     </w:t>
      </w:r>
      <w:r>
        <w:rPr>
          <w:rFonts w:ascii="FangSong" w:hAnsi="FangSong" w:eastAsia="FangSong" w:cs="FangSong"/>
          <w:color w:val="000000"/>
          <w:sz w:val="24"/>
        </w:rPr>
        <w:t xml:space="preserve"> 期 ：</w:t>
      </w:r>
      <w:r>
        <w:rPr>
          <w:rFonts w:ascii="Calibri" w:hAnsi="Calibri" w:eastAsia="Calibri" w:cs="Calibri"/>
          <w:color w:val="000000"/>
          <w:sz w:val="24"/>
        </w:rPr>
        <w:t xml:space="preserve">               </w:t>
      </w:r>
      <w:r/>
    </w:p>
    <w:p>
      <w:pPr>
        <w:ind w:firstLine="560"/>
        <w:jc w:val="center"/>
        <w:rPr>
          <w:rFonts w:hint="eastAsia" w:ascii="仿宋" w:hAnsi="仿宋" w:eastAsia="仿宋" w:cs="仿宋"/>
          <w:sz w:val="24"/>
        </w:rPr>
      </w:pPr>
      <w:r>
        <w:rPr>
          <w:rFonts w:hint="eastAsia" w:ascii="仿宋" w:hAnsi="仿宋" w:eastAsia="仿宋" w:cs="仿宋"/>
          <w:sz w:val="24"/>
        </w:rPr>
      </w:r>
      <w:r/>
    </w:p>
    <w:p>
      <w:pPr>
        <w:pStyle w:val="864"/>
        <w:jc w:val="center"/>
        <w:rPr>
          <w:rFonts w:hint="eastAsia" w:ascii="仿宋" w:hAnsi="仿宋" w:eastAsia="仿宋" w:cs="仿宋"/>
          <w:sz w:val="24"/>
        </w:rPr>
      </w:pPr>
      <w:r>
        <w:rPr>
          <w:rFonts w:hint="eastAsia" w:ascii="仿宋" w:hAnsi="仿宋" w:eastAsia="仿宋" w:cs="仿宋"/>
          <w:sz w:val="24"/>
        </w:rPr>
        <w:br w:type="page" w:clear="all"/>
      </w:r>
      <w:r/>
    </w:p>
    <w:p>
      <w:pPr>
        <w:jc w:val="center"/>
        <w:spacing w:line="440" w:lineRule="exact"/>
        <w:rPr>
          <w:rFonts w:hint="eastAsia" w:ascii="仿宋" w:hAnsi="仿宋" w:eastAsia="仿宋"/>
          <w:b/>
          <w:bCs/>
          <w:sz w:val="24"/>
        </w:rPr>
      </w:pPr>
      <w:r>
        <w:rPr>
          <w:rFonts w:ascii="仿宋" w:hAnsi="仿宋" w:eastAsia="仿宋"/>
          <w:b/>
          <w:bCs/>
          <w:sz w:val="24"/>
        </w:rPr>
        <w:t xml:space="preserve">投标文件的组成</w:t>
      </w:r>
      <w:r/>
    </w:p>
    <w:p>
      <w:pPr>
        <w:ind w:left="480"/>
        <w:spacing w:line="400" w:lineRule="exact"/>
        <w:rPr>
          <w:rFonts w:hint="eastAsia" w:ascii="仿宋" w:hAnsi="仿宋" w:eastAsia="仿宋"/>
          <w:b/>
          <w:sz w:val="24"/>
        </w:rPr>
      </w:pPr>
      <w:r>
        <w:rPr>
          <w:rFonts w:ascii="仿宋" w:hAnsi="仿宋" w:eastAsia="仿宋"/>
          <w:b/>
          <w:sz w:val="24"/>
        </w:rPr>
        <w:t xml:space="preserve">一、基本目录</w:t>
      </w:r>
      <w:r/>
    </w:p>
    <w:p>
      <w:pPr>
        <w:ind w:left="480"/>
        <w:spacing w:line="400" w:lineRule="exact"/>
        <w:rPr>
          <w:rFonts w:hint="eastAsia" w:ascii="仿宋" w:hAnsi="仿宋" w:eastAsia="仿宋"/>
          <w:sz w:val="24"/>
        </w:rPr>
      </w:pPr>
      <w:r>
        <w:rPr>
          <w:rFonts w:ascii="仿宋" w:hAnsi="仿宋" w:eastAsia="仿宋"/>
          <w:sz w:val="24"/>
        </w:rPr>
        <w:t xml:space="preserve">1.开标一览表（格式见附件1）</w:t>
      </w:r>
      <w:r/>
    </w:p>
    <w:p>
      <w:pPr>
        <w:ind w:left="480"/>
        <w:spacing w:line="400" w:lineRule="exact"/>
        <w:rPr>
          <w:rFonts w:hint="eastAsia" w:ascii="仿宋" w:hAnsi="仿宋" w:eastAsia="仿宋"/>
          <w:sz w:val="24"/>
        </w:rPr>
      </w:pPr>
      <w:r>
        <w:rPr>
          <w:rFonts w:ascii="仿宋" w:hAnsi="仿宋" w:eastAsia="仿宋"/>
          <w:sz w:val="24"/>
        </w:rPr>
        <w:t xml:space="preserve">2.投标分项报价表（格式见附件2）</w:t>
      </w:r>
      <w:r>
        <w:rPr>
          <w:rFonts w:hint="eastAsia" w:ascii="仿宋" w:hAnsi="仿宋" w:eastAsia="仿宋"/>
          <w:sz w:val="24"/>
        </w:rPr>
        <w:t xml:space="preserve">本项目不涉及</w:t>
      </w:r>
      <w:r/>
    </w:p>
    <w:p>
      <w:pPr>
        <w:ind w:left="480"/>
        <w:spacing w:line="400" w:lineRule="exact"/>
        <w:rPr>
          <w:rFonts w:hint="eastAsia" w:ascii="仿宋" w:hAnsi="仿宋" w:eastAsia="仿宋"/>
          <w:sz w:val="24"/>
        </w:rPr>
      </w:pPr>
      <w:r>
        <w:rPr>
          <w:rFonts w:ascii="仿宋" w:hAnsi="仿宋" w:eastAsia="仿宋"/>
          <w:sz w:val="24"/>
        </w:rPr>
        <w:t xml:space="preserve">3.技术要求响应及偏离表（格式见附件3）</w:t>
      </w:r>
      <w:r/>
    </w:p>
    <w:p>
      <w:pPr>
        <w:ind w:firstLine="480"/>
        <w:spacing w:line="400" w:lineRule="exact"/>
        <w:rPr>
          <w:rFonts w:hint="eastAsia" w:ascii="仿宋" w:hAnsi="仿宋" w:eastAsia="仿宋"/>
          <w:sz w:val="24"/>
        </w:rPr>
      </w:pPr>
      <w:r>
        <w:rPr>
          <w:rFonts w:ascii="仿宋" w:hAnsi="仿宋" w:eastAsia="仿宋"/>
          <w:sz w:val="24"/>
        </w:rPr>
        <w:t xml:space="preserve">4.商务要求响应及偏离表（格式见附件4）</w:t>
      </w:r>
      <w:r/>
    </w:p>
    <w:p>
      <w:pPr>
        <w:ind w:firstLine="480"/>
        <w:spacing w:line="400" w:lineRule="exact"/>
        <w:rPr>
          <w:rFonts w:hint="eastAsia" w:ascii="仿宋" w:hAnsi="仿宋" w:eastAsia="仿宋"/>
          <w:sz w:val="24"/>
        </w:rPr>
      </w:pPr>
      <w:r>
        <w:rPr>
          <w:rFonts w:ascii="仿宋" w:hAnsi="仿宋" w:eastAsia="仿宋"/>
          <w:sz w:val="24"/>
        </w:rPr>
        <w:t xml:space="preserve">5.****（格式见附件**）</w:t>
      </w:r>
      <w:r/>
    </w:p>
    <w:p>
      <w:pPr>
        <w:ind w:left="480"/>
        <w:spacing w:line="400" w:lineRule="exact"/>
        <w:rPr>
          <w:rFonts w:hint="eastAsia" w:ascii="仿宋" w:hAnsi="仿宋" w:eastAsia="仿宋"/>
          <w:b/>
          <w:sz w:val="24"/>
        </w:rPr>
      </w:pPr>
      <w:r>
        <w:rPr>
          <w:rFonts w:ascii="仿宋" w:hAnsi="仿宋" w:eastAsia="仿宋"/>
          <w:b/>
          <w:sz w:val="24"/>
        </w:rPr>
        <w:t xml:space="preserve">二、资格审查内容</w:t>
      </w:r>
      <w:r/>
    </w:p>
    <w:p>
      <w:pPr>
        <w:ind w:firstLine="480"/>
        <w:spacing w:line="360" w:lineRule="auto"/>
        <w:rPr>
          <w:rFonts w:hint="eastAsia" w:ascii="仿宋" w:hAnsi="仿宋" w:eastAsia="仿宋"/>
          <w:sz w:val="24"/>
        </w:rPr>
      </w:pPr>
      <w:r>
        <w:rPr>
          <w:rFonts w:ascii="仿宋" w:hAnsi="仿宋" w:eastAsia="仿宋"/>
          <w:sz w:val="24"/>
        </w:rPr>
        <w:t xml:space="preserve">1</w:t>
      </w:r>
      <w:bookmarkStart w:id="162" w:name="OLE_LINK12"/>
      <w:r>
        <w:rPr>
          <w:rFonts w:ascii="仿宋" w:hAnsi="仿宋" w:eastAsia="仿宋"/>
          <w:sz w:val="24"/>
        </w:rPr>
        <w:t xml:space="preserve">.法人或者其他组织的营业执照等证明文件，自然人的身份证明</w:t>
      </w:r>
      <w:bookmarkEnd w:id="162"/>
      <w:r>
        <w:rPr>
          <w:rFonts w:ascii="仿宋" w:hAnsi="仿宋" w:eastAsia="仿宋"/>
          <w:sz w:val="24"/>
        </w:rPr>
        <w:t xml:space="preserve">（</w:t>
      </w:r>
      <w:r>
        <w:rPr>
          <w:rFonts w:hint="eastAsia" w:ascii="仿宋" w:hAnsi="仿宋" w:eastAsia="仿宋"/>
          <w:sz w:val="24"/>
        </w:rPr>
        <w:t xml:space="preserve">提供</w:t>
      </w:r>
      <w:r>
        <w:rPr>
          <w:rFonts w:ascii="仿宋" w:hAnsi="仿宋" w:eastAsia="仿宋"/>
          <w:sz w:val="24"/>
        </w:rPr>
        <w:t xml:space="preserve">复印件并加盖公章）。</w:t>
      </w:r>
      <w:r/>
    </w:p>
    <w:p>
      <w:pPr>
        <w:ind w:firstLine="480"/>
        <w:spacing w:line="360" w:lineRule="auto"/>
        <w:rPr>
          <w:rFonts w:hint="eastAsia" w:ascii="仿宋" w:hAnsi="仿宋" w:eastAsia="仿宋"/>
          <w:sz w:val="24"/>
        </w:rPr>
      </w:pPr>
      <w:r>
        <w:rPr>
          <w:rFonts w:ascii="仿宋" w:hAnsi="仿宋" w:eastAsia="仿宋"/>
          <w:sz w:val="24"/>
        </w:rPr>
        <w:t xml:space="preserve">2.</w:t>
      </w:r>
      <w:r>
        <w:rPr>
          <w:rFonts w:hint="eastAsia"/>
        </w:rPr>
        <w:t xml:space="preserve"> </w:t>
      </w:r>
      <w:r>
        <w:rPr>
          <w:rFonts w:ascii="仿宋" w:hAnsi="仿宋" w:eastAsia="仿宋"/>
          <w:sz w:val="24"/>
        </w:rPr>
        <w:t xml:space="preserve">2024或2025年度财务状况报告（</w:t>
      </w:r>
      <w:r>
        <w:rPr>
          <w:rFonts w:hint="eastAsia" w:ascii="仿宋" w:hAnsi="仿宋" w:eastAsia="仿宋"/>
          <w:sz w:val="24"/>
        </w:rPr>
        <w:t xml:space="preserve">提供</w:t>
      </w:r>
      <w:r>
        <w:rPr>
          <w:rFonts w:ascii="仿宋" w:hAnsi="仿宋" w:eastAsia="仿宋"/>
          <w:sz w:val="24"/>
        </w:rPr>
        <w:t xml:space="preserve">复印件并加盖公章，成立不满一年不需提供）。</w:t>
      </w:r>
      <w:r/>
    </w:p>
    <w:p>
      <w:pPr>
        <w:ind w:firstLine="480"/>
        <w:spacing w:line="360" w:lineRule="auto"/>
        <w:rPr>
          <w:rFonts w:hint="eastAsia" w:ascii="仿宋" w:hAnsi="仿宋" w:eastAsia="仿宋"/>
          <w:sz w:val="24"/>
        </w:rPr>
      </w:pPr>
      <w:r>
        <w:rPr>
          <w:rFonts w:ascii="仿宋" w:hAnsi="仿宋" w:eastAsia="仿宋"/>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仿宋" w:hAnsi="仿宋" w:eastAsia="仿宋"/>
          <w:sz w:val="24"/>
        </w:rPr>
      </w:pPr>
      <w:r>
        <w:rPr>
          <w:rFonts w:ascii="仿宋" w:hAnsi="仿宋" w:eastAsia="仿宋"/>
          <w:sz w:val="24"/>
        </w:rPr>
        <w:t xml:space="preserve">4.</w:t>
      </w:r>
      <w:bookmarkStart w:id="163" w:name="OLE_LINK14"/>
      <w:r>
        <w:rPr>
          <w:rFonts w:ascii="仿宋" w:hAnsi="仿宋" w:eastAsia="仿宋"/>
          <w:sz w:val="24"/>
        </w:rPr>
        <w:t xml:space="preserve">具备履行合同所必需的设备和专业技术能力的书面声明。</w:t>
      </w:r>
      <w:bookmarkEnd w:id="163"/>
      <w:r>
        <w:rPr>
          <w:rFonts w:ascii="仿宋" w:hAnsi="仿宋" w:eastAsia="仿宋"/>
          <w:sz w:val="24"/>
        </w:rPr>
        <w:t xml:space="preserve">（格式见附件5)。</w:t>
      </w:r>
      <w:r/>
    </w:p>
    <w:p>
      <w:pPr>
        <w:ind w:firstLine="480"/>
        <w:spacing w:line="400" w:lineRule="exact"/>
        <w:rPr>
          <w:rFonts w:hint="eastAsia" w:ascii="仿宋" w:hAnsi="仿宋" w:eastAsia="仿宋"/>
          <w:sz w:val="24"/>
        </w:rPr>
      </w:pPr>
      <w:r>
        <w:rPr>
          <w:rFonts w:ascii="仿宋" w:hAnsi="仿宋" w:eastAsia="仿宋"/>
          <w:sz w:val="24"/>
        </w:rPr>
        <w:t xml:space="preserve">5.</w:t>
      </w:r>
      <w:bookmarkStart w:id="164" w:name="OLE_LINK15"/>
      <w:r>
        <w:rPr>
          <w:rFonts w:ascii="仿宋" w:hAnsi="仿宋" w:eastAsia="仿宋"/>
          <w:sz w:val="24"/>
        </w:rPr>
        <w:t xml:space="preserve">参加政府采购活动前3年内在经营活动中没有重大违法记录的书面声明。</w:t>
      </w:r>
      <w:bookmarkEnd w:id="164"/>
      <w:r>
        <w:rPr>
          <w:rFonts w:ascii="仿宋" w:hAnsi="仿宋" w:eastAsia="仿宋"/>
          <w:sz w:val="24"/>
        </w:rPr>
        <w:t xml:space="preserve">（格式见附件6）。</w:t>
      </w:r>
      <w:r/>
    </w:p>
    <w:p>
      <w:pPr>
        <w:ind w:firstLine="480"/>
        <w:spacing w:line="400" w:lineRule="exact"/>
        <w:rPr>
          <w:rFonts w:hint="eastAsia" w:ascii="仿宋" w:hAnsi="仿宋" w:eastAsia="仿宋"/>
          <w:sz w:val="24"/>
        </w:rPr>
      </w:pPr>
      <w:r>
        <w:rPr>
          <w:rFonts w:ascii="仿宋" w:hAnsi="仿宋" w:eastAsia="仿宋"/>
          <w:sz w:val="24"/>
        </w:rPr>
        <w:t xml:space="preserve">6.特定资格要求的证明文件（如果本项目对投标人做出特定资格要求的，必须提供）</w:t>
      </w:r>
      <w:r/>
    </w:p>
    <w:p>
      <w:pPr>
        <w:ind w:firstLine="480"/>
        <w:spacing w:line="400" w:lineRule="exact"/>
        <w:rPr>
          <w:rFonts w:hint="eastAsia" w:ascii="仿宋" w:hAnsi="仿宋" w:eastAsia="仿宋"/>
          <w:sz w:val="24"/>
        </w:rPr>
      </w:pPr>
      <w:r>
        <w:rPr>
          <w:rFonts w:ascii="仿宋" w:hAnsi="仿宋" w:eastAsia="仿宋"/>
          <w:sz w:val="24"/>
        </w:rPr>
        <w:t xml:space="preserve">7.</w:t>
      </w:r>
      <w:bookmarkStart w:id="165" w:name="OLE_LINK16"/>
      <w:r>
        <w:rPr>
          <w:rFonts w:ascii="仿宋" w:hAnsi="仿宋" w:eastAsia="仿宋"/>
          <w:sz w:val="24"/>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bookmarkEnd w:id="165"/>
      <w:r/>
      <w:r/>
    </w:p>
    <w:p>
      <w:pPr>
        <w:ind w:firstLine="480"/>
        <w:spacing w:line="400" w:lineRule="exact"/>
        <w:rPr>
          <w:rFonts w:hint="eastAsia" w:ascii="仿宋" w:hAnsi="仿宋" w:eastAsia="仿宋"/>
          <w:sz w:val="24"/>
        </w:rPr>
      </w:pPr>
      <w:r>
        <w:rPr>
          <w:rFonts w:hint="eastAsia" w:ascii="仿宋" w:hAnsi="仿宋" w:eastAsia="仿宋"/>
          <w:sz w:val="24"/>
        </w:rPr>
        <w:t xml:space="preserve">8.</w:t>
      </w:r>
      <w:r>
        <w:rPr>
          <w:rFonts w:hint="eastAsia"/>
        </w:rPr>
        <w:t xml:space="preserve"> </w:t>
      </w:r>
      <w:r>
        <w:rPr>
          <w:rFonts w:ascii="仿宋" w:hAnsi="仿宋" w:eastAsia="仿宋"/>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仿宋" w:hAnsi="仿宋" w:eastAsia="仿宋"/>
          <w:sz w:val="24"/>
        </w:rPr>
      </w:pPr>
      <w:r>
        <w:rPr>
          <w:rFonts w:ascii="仿宋" w:hAnsi="仿宋" w:eastAsia="仿宋"/>
          <w:sz w:val="24"/>
        </w:rPr>
        <w:t xml:space="preserve">总备注：上述“资格审查内容”中1-</w:t>
      </w:r>
      <w:r>
        <w:rPr>
          <w:rFonts w:hint="eastAsia" w:ascii="仿宋" w:hAnsi="仿宋" w:eastAsia="仿宋"/>
          <w:sz w:val="24"/>
        </w:rPr>
        <w:t xml:space="preserve">5</w:t>
      </w:r>
      <w:r>
        <w:rPr>
          <w:rFonts w:ascii="仿宋" w:hAnsi="仿宋" w:eastAsia="仿宋"/>
          <w:sz w:val="24"/>
        </w:rPr>
        <w:t xml:space="preserve">条投标人必须在投标文件中提供相关材料，否则作无效投标处理；</w:t>
      </w:r>
      <w:r>
        <w:rPr>
          <w:rFonts w:hint="eastAsia" w:ascii="仿宋" w:hAnsi="仿宋" w:eastAsia="仿宋"/>
          <w:sz w:val="24"/>
        </w:rPr>
        <w:t xml:space="preserve">其他条款</w:t>
      </w:r>
      <w:r>
        <w:rPr>
          <w:rFonts w:ascii="仿宋" w:hAnsi="仿宋" w:eastAsia="仿宋"/>
          <w:sz w:val="24"/>
        </w:rPr>
        <w:t xml:space="preserve">如招标文件要求必须提供相关材料而未提供的，作无效投标处理。</w:t>
      </w:r>
      <w:r/>
    </w:p>
    <w:p>
      <w:pPr>
        <w:ind w:left="480"/>
        <w:spacing w:line="400" w:lineRule="exact"/>
        <w:rPr>
          <w:rFonts w:hint="eastAsia" w:ascii="仿宋" w:hAnsi="仿宋" w:eastAsia="仿宋"/>
          <w:b/>
          <w:sz w:val="24"/>
        </w:rPr>
      </w:pPr>
      <w:r>
        <w:rPr>
          <w:rFonts w:ascii="仿宋" w:hAnsi="仿宋" w:eastAsia="仿宋"/>
          <w:b/>
          <w:sz w:val="24"/>
        </w:rPr>
        <w:t xml:space="preserve">三、符合性审查内容</w:t>
      </w:r>
      <w:r/>
    </w:p>
    <w:p>
      <w:pPr>
        <w:ind w:left="480"/>
        <w:spacing w:line="400" w:lineRule="exact"/>
        <w:rPr>
          <w:rFonts w:hint="eastAsia" w:ascii="仿宋" w:hAnsi="仿宋" w:eastAsia="仿宋"/>
          <w:sz w:val="24"/>
        </w:rPr>
      </w:pPr>
      <w:r>
        <w:rPr>
          <w:rFonts w:ascii="仿宋" w:hAnsi="仿宋" w:eastAsia="仿宋"/>
          <w:sz w:val="24"/>
        </w:rPr>
        <w:t xml:space="preserve">1.</w:t>
      </w:r>
      <w:bookmarkStart w:id="166" w:name="OLE_LINK3"/>
      <w:r>
        <w:rPr>
          <w:rFonts w:ascii="仿宋" w:hAnsi="仿宋" w:eastAsia="仿宋"/>
          <w:sz w:val="24"/>
        </w:rPr>
        <w:t xml:space="preserve">开标一览表</w:t>
      </w:r>
      <w:bookmarkEnd w:id="166"/>
      <w:r>
        <w:rPr>
          <w:rFonts w:ascii="仿宋" w:hAnsi="仿宋" w:eastAsia="仿宋"/>
          <w:sz w:val="24"/>
        </w:rPr>
        <w:t xml:space="preserve">（格式见附件1）</w:t>
      </w:r>
      <w:r/>
    </w:p>
    <w:p>
      <w:pPr>
        <w:ind w:firstLine="480"/>
        <w:spacing w:line="400" w:lineRule="exact"/>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.技术要求响应及偏离表（格式见附件3）</w:t>
      </w:r>
      <w:r/>
    </w:p>
    <w:p>
      <w:pPr>
        <w:ind w:firstLine="480"/>
        <w:spacing w:line="400" w:lineRule="exact"/>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.商务要求响应及偏离表（格式见附件4）</w:t>
      </w:r>
      <w:r/>
    </w:p>
    <w:p>
      <w:pPr>
        <w:ind w:firstLine="480"/>
        <w:spacing w:line="400" w:lineRule="exact"/>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.法人授权书（格式见附件7）</w:t>
      </w:r>
      <w:r/>
    </w:p>
    <w:p>
      <w:pPr>
        <w:ind w:firstLine="480"/>
        <w:spacing w:line="400" w:lineRule="exact"/>
        <w:rPr>
          <w:rFonts w:hint="eastAsia" w:ascii="仿宋" w:hAnsi="仿宋" w:eastAsia="仿宋"/>
          <w:sz w:val="24"/>
        </w:rPr>
      </w:pPr>
      <w:r>
        <w:rPr>
          <w:rFonts w:hint="eastAsia" w:ascii="仿宋" w:hAnsi="仿宋" w:eastAsia="仿宋"/>
          <w:sz w:val="24"/>
        </w:rPr>
        <w:t xml:space="preserve">6</w:t>
      </w:r>
      <w:r>
        <w:rPr>
          <w:rFonts w:ascii="仿宋" w:hAnsi="仿宋" w:eastAsia="仿宋"/>
          <w:sz w:val="24"/>
        </w:rPr>
        <w:t xml:space="preserve">.投标函（格式见附件8）</w:t>
      </w:r>
      <w:r/>
    </w:p>
    <w:p>
      <w:pPr>
        <w:ind w:firstLine="480"/>
        <w:spacing w:line="400" w:lineRule="exact"/>
        <w:rPr>
          <w:rFonts w:hint="eastAsia" w:ascii="仿宋" w:hAnsi="仿宋" w:eastAsia="仿宋"/>
          <w:color w:val="000000"/>
          <w:sz w:val="24"/>
        </w:rPr>
      </w:pPr>
      <w:r>
        <w:rPr>
          <w:rFonts w:hint="eastAsia" w:ascii="仿宋" w:hAnsi="仿宋" w:eastAsia="仿宋"/>
          <w:color w:val="000000"/>
          <w:sz w:val="24"/>
        </w:rPr>
        <w:t xml:space="preserve">7.</w:t>
      </w:r>
      <w:r>
        <w:rPr>
          <w:rFonts w:ascii="仿宋" w:hAnsi="仿宋" w:eastAsia="仿宋"/>
          <w:color w:val="000000"/>
          <w:sz w:val="24"/>
        </w:rPr>
        <w:t xml:space="preserve">投标人必须对招标文件（含技术要求和商务要求）中</w:t>
      </w:r>
      <w:r>
        <w:rPr>
          <w:rFonts w:ascii="仿宋" w:hAnsi="仿宋" w:eastAsia="仿宋"/>
          <w:b/>
          <w:bCs/>
          <w:i/>
          <w:color w:val="000000"/>
          <w:sz w:val="24"/>
          <w:u w:val="single"/>
        </w:rPr>
        <w:t xml:space="preserve">斜体且有下划线部分</w:t>
      </w:r>
      <w:r>
        <w:rPr>
          <w:rFonts w:ascii="仿宋" w:hAnsi="仿宋" w:eastAsia="仿宋"/>
          <w:b/>
          <w:bCs/>
          <w:color w:val="000000"/>
          <w:sz w:val="24"/>
        </w:rPr>
        <w:t xml:space="preserve">或加</w:t>
      </w:r>
      <w:r>
        <w:rPr>
          <w:rFonts w:hint="eastAsia" w:ascii="仿宋" w:hAnsi="仿宋" w:eastAsia="仿宋"/>
          <w:b/>
          <w:bCs/>
          <w:color w:val="000000"/>
          <w:sz w:val="24"/>
        </w:rPr>
        <w:t xml:space="preserve">★</w:t>
      </w:r>
      <w:r>
        <w:rPr>
          <w:rFonts w:ascii="仿宋" w:hAnsi="仿宋" w:eastAsia="仿宋"/>
          <w:b/>
          <w:bCs/>
          <w:color w:val="000000"/>
          <w:sz w:val="24"/>
        </w:rPr>
        <w:t xml:space="preserve">号条款</w:t>
      </w:r>
      <w:r>
        <w:rPr>
          <w:rFonts w:ascii="仿宋" w:hAnsi="仿宋" w:eastAsia="仿宋"/>
          <w:color w:val="000000"/>
          <w:sz w:val="24"/>
        </w:rPr>
        <w:t xml:space="preserve">的实质性要求做出响应，并按照招标文件要求提供证明材料，否则作无效投标处理。（格式见附件11）</w:t>
      </w:r>
      <w:r/>
    </w:p>
    <w:p>
      <w:pPr>
        <w:ind w:firstLine="480"/>
        <w:spacing w:line="400" w:lineRule="exact"/>
        <w:rPr>
          <w:rFonts w:hint="eastAsia" w:ascii="仿宋" w:hAnsi="仿宋" w:eastAsia="仿宋"/>
          <w:sz w:val="24"/>
        </w:rPr>
      </w:pPr>
      <w:r>
        <w:rPr>
          <w:rFonts w:ascii="仿宋" w:hAnsi="仿宋" w:eastAsia="仿宋"/>
          <w:sz w:val="24"/>
        </w:rPr>
        <w:t xml:space="preserve">总备注：上述“</w:t>
      </w:r>
      <w:r>
        <w:rPr>
          <w:rFonts w:hint="eastAsia" w:ascii="仿宋" w:hAnsi="仿宋" w:eastAsia="仿宋"/>
          <w:sz w:val="24"/>
        </w:rPr>
        <w:t xml:space="preserve">符合性审查</w:t>
      </w:r>
      <w:r>
        <w:rPr>
          <w:rFonts w:ascii="仿宋" w:hAnsi="仿宋" w:eastAsia="仿宋"/>
          <w:sz w:val="24"/>
        </w:rPr>
        <w:t xml:space="preserve">内容”中1-</w:t>
      </w:r>
      <w:r>
        <w:rPr>
          <w:rFonts w:hint="eastAsia" w:ascii="仿宋" w:hAnsi="仿宋" w:eastAsia="仿宋"/>
          <w:sz w:val="24"/>
        </w:rPr>
        <w:t xml:space="preserve">7</w:t>
      </w:r>
      <w:r>
        <w:rPr>
          <w:rFonts w:ascii="仿宋" w:hAnsi="仿宋" w:eastAsia="仿宋"/>
          <w:sz w:val="24"/>
        </w:rPr>
        <w:t xml:space="preserve">条投标人必须</w:t>
      </w:r>
      <w:r>
        <w:rPr>
          <w:rFonts w:hint="eastAsia" w:ascii="仿宋" w:hAnsi="仿宋" w:eastAsia="仿宋"/>
          <w:sz w:val="24"/>
        </w:rPr>
        <w:t xml:space="preserve">按要求</w:t>
      </w:r>
      <w:r>
        <w:rPr>
          <w:rFonts w:ascii="仿宋" w:hAnsi="仿宋" w:eastAsia="仿宋"/>
          <w:sz w:val="24"/>
        </w:rPr>
        <w:t xml:space="preserve">在投标文件中提供相关材料，否则作无效投标处理；</w:t>
      </w:r>
      <w:r>
        <w:rPr>
          <w:rFonts w:hint="eastAsia" w:ascii="仿宋" w:hAnsi="仿宋" w:eastAsia="仿宋"/>
          <w:sz w:val="24"/>
        </w:rPr>
        <w:t xml:space="preserve">其他条款</w:t>
      </w:r>
      <w:r>
        <w:rPr>
          <w:rFonts w:ascii="仿宋" w:hAnsi="仿宋" w:eastAsia="仿宋"/>
          <w:sz w:val="24"/>
        </w:rPr>
        <w:t xml:space="preserve">如招标文件要求必须提供相关材料而未提供的，作无效投标处理。</w:t>
      </w:r>
      <w:r/>
    </w:p>
    <w:p>
      <w:pPr>
        <w:ind w:firstLine="480"/>
        <w:rPr>
          <w:rFonts w:hint="eastAsia" w:ascii="仿宋" w:hAnsi="仿宋" w:eastAsia="仿宋"/>
          <w:b/>
          <w:sz w:val="24"/>
        </w:rPr>
      </w:pPr>
      <w:r>
        <w:rPr>
          <w:rFonts w:ascii="仿宋" w:hAnsi="仿宋" w:eastAsia="仿宋"/>
          <w:b/>
          <w:sz w:val="24"/>
        </w:rPr>
        <w:t xml:space="preserve">四、价格扣除证明文件</w:t>
      </w:r>
      <w:r/>
    </w:p>
    <w:p>
      <w:pPr>
        <w:ind w:firstLine="480"/>
        <w:spacing w:line="400" w:lineRule="exact"/>
        <w:rPr>
          <w:rFonts w:hint="eastAsia" w:ascii="仿宋" w:hAnsi="仿宋" w:eastAsia="仿宋"/>
          <w:sz w:val="24"/>
        </w:rPr>
      </w:pPr>
      <w:r>
        <w:rPr>
          <w:rFonts w:ascii="仿宋" w:hAnsi="仿宋" w:eastAsia="仿宋"/>
          <w:sz w:val="24"/>
        </w:rPr>
        <w:t xml:space="preserve">1.中小</w:t>
      </w:r>
      <w:r>
        <w:rPr>
          <w:rFonts w:ascii="仿宋" w:hAnsi="仿宋" w:eastAsia="仿宋"/>
          <w:sz w:val="24"/>
        </w:rPr>
        <w:t xml:space="preserve">微企业</w:t>
      </w:r>
      <w:r>
        <w:rPr>
          <w:rFonts w:ascii="仿宋" w:hAnsi="仿宋" w:eastAsia="仿宋"/>
          <w:sz w:val="24"/>
        </w:rPr>
        <w:t xml:space="preserve">声明函（格式见附件9）</w:t>
      </w:r>
      <w:r/>
    </w:p>
    <w:p>
      <w:pPr>
        <w:ind w:firstLine="480"/>
        <w:spacing w:line="400" w:lineRule="exact"/>
        <w:rPr>
          <w:rFonts w:hint="eastAsia" w:ascii="仿宋" w:hAnsi="仿宋" w:eastAsia="仿宋"/>
          <w:sz w:val="24"/>
        </w:rPr>
      </w:pPr>
      <w:r>
        <w:rPr>
          <w:rFonts w:ascii="仿宋" w:hAnsi="仿宋" w:eastAsia="仿宋"/>
          <w:sz w:val="24"/>
        </w:rPr>
        <w:t xml:space="preserve">2.残疾人福利性单位声明函（格式见附件10）</w:t>
      </w:r>
      <w:r/>
    </w:p>
    <w:p>
      <w:pPr>
        <w:ind w:firstLine="480"/>
        <w:spacing w:line="440" w:lineRule="exact"/>
        <w:rPr>
          <w:rFonts w:hint="eastAsia" w:ascii="仿宋" w:hAnsi="仿宋" w:eastAsia="仿宋"/>
          <w:sz w:val="24"/>
        </w:rPr>
      </w:pPr>
      <w:r>
        <w:rPr>
          <w:rFonts w:hint="eastAsia" w:ascii="仿宋" w:hAnsi="仿宋" w:eastAsia="仿宋"/>
          <w:sz w:val="24"/>
        </w:rPr>
      </w:r>
      <w:r/>
    </w:p>
    <w:p>
      <w:pPr>
        <w:rPr>
          <w:rFonts w:hint="eastAsia" w:ascii="仿宋" w:hAnsi="仿宋" w:eastAsia="仿宋"/>
          <w:b/>
          <w:color w:val="ff0000"/>
          <w:sz w:val="24"/>
        </w:rPr>
      </w:pPr>
      <w:r>
        <w:rPr>
          <w:rFonts w:hint="eastAsia" w:ascii="仿宋" w:hAnsi="仿宋" w:eastAsia="仿宋"/>
          <w:b/>
          <w:color w:val="ff0000"/>
          <w:sz w:val="24"/>
        </w:rPr>
      </w:r>
      <w:r/>
    </w:p>
    <w:p>
      <w:pPr>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bookmarkStart w:id="167" w:name="OLE_LINK10"/>
      <w:r>
        <w:rPr>
          <w:rFonts w:ascii="仿宋" w:hAnsi="仿宋" w:eastAsia="仿宋"/>
          <w:b/>
          <w:sz w:val="24"/>
        </w:rPr>
        <w:t xml:space="preserve">附件1 开标一览表</w:t>
      </w:r>
      <w:r/>
    </w:p>
    <w:p>
      <w:pPr>
        <w:ind w:firstLine="482"/>
        <w:spacing w:line="0" w:lineRule="atLeast"/>
        <w:rPr>
          <w:rFonts w:hint="eastAsia" w:ascii="仿宋" w:hAnsi="仿宋" w:eastAsia="仿宋"/>
          <w:sz w:val="24"/>
        </w:rPr>
      </w:pPr>
      <w:r>
        <w:rPr>
          <w:rFonts w:ascii="仿宋" w:hAnsi="仿宋" w:eastAsia="仿宋"/>
          <w:sz w:val="24"/>
        </w:rPr>
        <w:t xml:space="preserve">投标人全称（加盖CA电子签章）：</w:t>
      </w:r>
      <w:r/>
    </w:p>
    <w:p>
      <w:pPr>
        <w:ind w:firstLine="482"/>
        <w:spacing w:line="0" w:lineRule="atLeast"/>
        <w:rPr>
          <w:rFonts w:hint="eastAsia" w:ascii="仿宋" w:hAnsi="仿宋" w:eastAsia="仿宋"/>
          <w:sz w:val="24"/>
        </w:rPr>
      </w:pPr>
      <w:r>
        <w:rPr>
          <w:rFonts w:ascii="仿宋" w:hAnsi="仿宋" w:eastAsia="仿宋"/>
          <w:sz w:val="24"/>
        </w:rPr>
        <w:t xml:space="preserve">项目名称：</w:t>
      </w:r>
      <w:r/>
    </w:p>
    <w:p>
      <w:pPr>
        <w:ind w:firstLine="482"/>
        <w:spacing w:line="0" w:lineRule="atLeast"/>
        <w:rPr>
          <w:rFonts w:hint="eastAsia" w:ascii="仿宋" w:hAnsi="仿宋" w:eastAsia="仿宋"/>
          <w:sz w:val="24"/>
        </w:rPr>
      </w:pPr>
      <w:r>
        <w:rPr>
          <w:rFonts w:ascii="仿宋" w:hAnsi="仿宋" w:eastAsia="仿宋"/>
          <w:sz w:val="24"/>
        </w:rPr>
        <w:t xml:space="preserve">项目编号：</w:t>
      </w:r>
      <w:r>
        <w:rPr>
          <w:rFonts w:hint="eastAsia" w:ascii="仿宋" w:hAnsi="仿宋" w:eastAsia="仿宋"/>
          <w:sz w:val="24"/>
        </w:rPr>
        <w:t xml:space="preserve"> </w:t>
      </w:r>
      <w:r>
        <w:rPr>
          <w:rFonts w:ascii="仿宋" w:hAnsi="仿宋" w:eastAsia="仿宋"/>
          <w:sz w:val="24"/>
        </w:rPr>
        <w:t xml:space="preserve">                                 </w:t>
      </w:r>
      <w:r/>
    </w:p>
    <w:p>
      <w:pPr>
        <w:ind w:firstLine="482"/>
        <w:spacing w:line="0" w:lineRule="atLeast"/>
        <w:rPr>
          <w:rFonts w:hint="eastAsia" w:ascii="仿宋" w:hAnsi="仿宋" w:eastAsia="仿宋"/>
          <w:sz w:val="24"/>
        </w:rPr>
      </w:pPr>
      <w:r>
        <w:rPr>
          <w:rFonts w:ascii="仿宋" w:hAnsi="仿宋" w:eastAsia="仿宋"/>
          <w:sz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sz w:val="24"/>
              </w:rPr>
            </w:pPr>
            <w:r>
              <w:rPr>
                <w:rFonts w:ascii="仿宋" w:hAnsi="仿宋" w:eastAsia="仿宋" w:cs="宋体"/>
                <w:sz w:val="24"/>
              </w:rPr>
              <w:t xml:space="preserve">                      </w:t>
            </w:r>
            <w:r>
              <w:rPr>
                <w:rFonts w:ascii="仿宋" w:hAnsi="仿宋" w:eastAsia="仿宋"/>
                <w:sz w:val="24"/>
              </w:rPr>
              <w:t xml:space="preserve">投标总报价</w:t>
            </w:r>
            <w:r>
              <w:rPr>
                <w:rFonts w:hint="eastAsia" w:ascii="仿宋" w:hAnsi="仿宋" w:eastAsia="仿宋"/>
                <w:sz w:val="24"/>
              </w:rPr>
              <w:t xml:space="preserve">（含税）</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sz w:val="24"/>
              </w:rPr>
            </w:pPr>
            <w:r>
              <w:rPr>
                <w:rFonts w:ascii="仿宋" w:hAnsi="仿宋" w:eastAsia="仿宋" w:cs="宋体"/>
                <w:sz w:val="24"/>
              </w:rPr>
              <w:t xml:space="preserve">小写：                             （人民币：元）</w:t>
            </w:r>
            <w:r/>
          </w:p>
        </w:tc>
      </w:tr>
    </w:tbl>
    <w:p>
      <w:pPr>
        <w:ind w:firstLine="241"/>
        <w:jc w:val="left"/>
        <w:spacing w:line="360" w:lineRule="auto"/>
        <w:widowControl/>
        <w:rPr>
          <w:rFonts w:hint="eastAsia" w:ascii="仿宋" w:hAnsi="仿宋" w:eastAsia="仿宋" w:cs="宋体"/>
          <w:b/>
          <w:bCs/>
          <w:sz w:val="24"/>
          <w:lang w:val="zh-CN"/>
        </w:rPr>
      </w:pPr>
      <w:r>
        <w:rPr>
          <w:rFonts w:ascii="仿宋" w:hAnsi="仿宋" w:eastAsia="仿宋" w:cs="宋体"/>
          <w:b/>
          <w:bCs/>
          <w:sz w:val="24"/>
        </w:rPr>
        <w:t xml:space="preserve">注：</w:t>
      </w:r>
      <w:r>
        <w:rPr>
          <w:rFonts w:ascii="仿宋" w:hAnsi="仿宋" w:eastAsia="仿宋" w:cs="宋体"/>
          <w:b/>
          <w:bCs/>
          <w:sz w:val="24"/>
          <w:lang w:val="zh-CN"/>
        </w:rPr>
        <w:t xml:space="preserve">报价包括在服务期内完成服务内容所需的一切费用，包括但不限于人工、管理费、耗材、服装、福利、员工宿舍、社保、税金、政策性文件规定及合同包含的所有风险、责任等各项应有费用。</w:t>
      </w:r>
      <w:bookmarkEnd w:id="167"/>
      <w:r/>
      <w:r/>
    </w:p>
    <w:p>
      <w:pPr>
        <w:ind w:firstLine="48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sz w:val="24"/>
        </w:rPr>
      </w:pPr>
      <w:r>
        <w:rPr>
          <w:rFonts w:hint="eastAsia" w:ascii="仿宋" w:hAnsi="仿宋" w:eastAsia="仿宋"/>
          <w:b/>
          <w:sz w:val="24"/>
        </w:rPr>
      </w:r>
      <w:r/>
    </w:p>
    <w:p>
      <w:pPr>
        <w:jc w:val="left"/>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rPr>
          <w:rFonts w:ascii="仿宋" w:hAnsi="仿宋" w:eastAsia="仿宋"/>
          <w:b/>
          <w:sz w:val="24"/>
        </w:rPr>
        <w:t xml:space="preserve">附件2 投标分项报价表（本项目不需要提供）</w:t>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序号</w:t>
            </w:r>
            <w:r/>
          </w:p>
        </w:tc>
        <w:tc>
          <w:tcPr>
            <w:tcW w:w="1008"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1</w:t>
            </w:r>
            <w:r/>
          </w:p>
        </w:tc>
        <w:tc>
          <w:tcPr>
            <w:tcW w:w="1246"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2</w:t>
            </w:r>
            <w:r/>
          </w:p>
        </w:tc>
        <w:tc>
          <w:tcPr>
            <w:tcW w:w="1267"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3</w:t>
            </w:r>
            <w:r/>
          </w:p>
        </w:tc>
        <w:tc>
          <w:tcPr>
            <w:tcW w:w="1001"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4</w:t>
            </w:r>
            <w:r/>
          </w:p>
        </w:tc>
        <w:tc>
          <w:tcPr>
            <w:tcW w:w="1483"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5</w:t>
            </w:r>
            <w:r/>
          </w:p>
        </w:tc>
        <w:tc>
          <w:tcPr>
            <w:tcW w:w="1778"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008"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分项服务名称</w:t>
            </w:r>
            <w:r/>
          </w:p>
        </w:tc>
        <w:tc>
          <w:tcPr>
            <w:tcW w:w="1246"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交付期/服务期</w:t>
            </w:r>
            <w:r/>
          </w:p>
        </w:tc>
        <w:tc>
          <w:tcPr>
            <w:tcW w:w="1267"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分项单位</w:t>
            </w:r>
            <w:r/>
          </w:p>
        </w:tc>
        <w:tc>
          <w:tcPr>
            <w:tcW w:w="1001"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数量</w:t>
            </w:r>
            <w:r/>
          </w:p>
        </w:tc>
        <w:tc>
          <w:tcPr>
            <w:tcW w:w="1483"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分项</w:t>
            </w:r>
            <w:r/>
          </w:p>
          <w:p>
            <w:pPr>
              <w:jc w:val="center"/>
              <w:spacing w:line="0" w:lineRule="atLeast"/>
              <w:rPr>
                <w:rFonts w:hint="eastAsia" w:ascii="仿宋" w:hAnsi="仿宋" w:eastAsia="仿宋"/>
                <w:sz w:val="24"/>
              </w:rPr>
            </w:pPr>
            <w:r>
              <w:rPr>
                <w:rFonts w:ascii="仿宋" w:hAnsi="仿宋" w:eastAsia="仿宋"/>
                <w:sz w:val="24"/>
              </w:rPr>
              <w:t xml:space="preserve">单价</w:t>
            </w:r>
            <w:r/>
          </w:p>
        </w:tc>
        <w:tc>
          <w:tcPr>
            <w:tcW w:w="1778"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分项</w:t>
            </w:r>
            <w:r/>
          </w:p>
          <w:p>
            <w:pPr>
              <w:jc w:val="center"/>
              <w:spacing w:line="0" w:lineRule="atLeast"/>
              <w:rPr>
                <w:rFonts w:hint="eastAsia" w:ascii="仿宋" w:hAnsi="仿宋" w:eastAsia="仿宋"/>
                <w:sz w:val="24"/>
              </w:rPr>
            </w:pPr>
            <w:r>
              <w:rPr>
                <w:rFonts w:ascii="仿宋" w:hAnsi="仿宋" w:eastAsia="仿宋"/>
                <w:sz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1</w:t>
            </w:r>
            <w:r/>
          </w:p>
        </w:tc>
        <w:tc>
          <w:tcPr>
            <w:tcW w:w="1008"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246" w:type="dxa"/>
            <w:vAlign w:val="center"/>
            <w:textDirection w:val="lrTb"/>
            <w:noWrap w:val="false"/>
          </w:tcPr>
          <w:p>
            <w:pPr>
              <w:jc w:val="center"/>
              <w:spacing w:line="0" w:lineRule="atLeast"/>
              <w:rPr>
                <w:rFonts w:hint="eastAsia" w:ascii="仿宋" w:hAnsi="仿宋" w:eastAsia="仿宋"/>
                <w:sz w:val="24"/>
                <w:u w:val="single"/>
              </w:rPr>
            </w:pPr>
            <w:r>
              <w:rPr>
                <w:rFonts w:ascii="仿宋" w:hAnsi="仿宋" w:eastAsia="仿宋"/>
                <w:sz w:val="24"/>
              </w:rPr>
              <w:t xml:space="preserve">合同签订后</w:t>
            </w:r>
            <w:r>
              <w:rPr>
                <w:rFonts w:ascii="仿宋" w:hAnsi="仿宋" w:eastAsia="仿宋"/>
                <w:sz w:val="24"/>
                <w:u w:val="single"/>
              </w:rPr>
              <w:t xml:space="preserve">  </w:t>
            </w:r>
            <w:r>
              <w:rPr>
                <w:rFonts w:ascii="仿宋" w:hAnsi="仿宋" w:eastAsia="仿宋"/>
                <w:sz w:val="24"/>
              </w:rPr>
              <w:t xml:space="preserve">日</w:t>
            </w:r>
            <w:r/>
          </w:p>
        </w:tc>
        <w:tc>
          <w:tcPr>
            <w:tcW w:w="1267"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001"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483"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778"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r>
      <w:tr>
        <w:trPr>
          <w:cantSplit/>
          <w:trHeight w:val="654"/>
        </w:trPr>
        <w:tc>
          <w:tcPr>
            <w:tcW w:w="556"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2</w:t>
            </w:r>
            <w:r/>
          </w:p>
        </w:tc>
        <w:tc>
          <w:tcPr>
            <w:tcW w:w="1008" w:type="dxa"/>
            <w:vAlign w:val="center"/>
            <w:textDirection w:val="lrTb"/>
            <w:noWrap w:val="false"/>
          </w:tcPr>
          <w:p>
            <w:pPr>
              <w:jc w:val="center"/>
              <w:spacing w:line="0" w:lineRule="atLeast"/>
              <w:rPr>
                <w:rFonts w:hint="eastAsia" w:ascii="仿宋" w:hAnsi="仿宋" w:eastAsia="仿宋"/>
                <w:sz w:val="24"/>
              </w:rPr>
            </w:pPr>
            <w:r>
              <w:rPr>
                <w:rFonts w:ascii="仿宋" w:hAnsi="仿宋" w:eastAsia="仿宋"/>
                <w:sz w:val="24"/>
              </w:rPr>
              <w:t xml:space="preserve">......</w:t>
            </w:r>
            <w:r/>
          </w:p>
        </w:tc>
        <w:tc>
          <w:tcPr>
            <w:tcW w:w="1246"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267"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001"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483"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c>
          <w:tcPr>
            <w:tcW w:w="1778" w:type="dxa"/>
            <w:vAlign w:val="center"/>
            <w:textDirection w:val="lrTb"/>
            <w:noWrap w:val="false"/>
          </w:tcPr>
          <w:p>
            <w:pPr>
              <w:jc w:val="center"/>
              <w:spacing w:line="0" w:lineRule="atLeast"/>
              <w:rPr>
                <w:rFonts w:hint="eastAsia" w:ascii="仿宋" w:hAnsi="仿宋" w:eastAsia="仿宋"/>
                <w:sz w:val="24"/>
              </w:rPr>
            </w:pPr>
            <w:r>
              <w:rPr>
                <w:rFonts w:hint="eastAsia" w:ascii="仿宋" w:hAnsi="仿宋" w:eastAsia="仿宋"/>
                <w:sz w:val="24"/>
              </w:rPr>
            </w:r>
            <w:r/>
          </w:p>
        </w:tc>
      </w:tr>
      <w:tr>
        <w:trPr>
          <w:cantSplit/>
          <w:trHeight w:val="487"/>
        </w:trPr>
        <w:tc>
          <w:tcPr>
            <w:gridSpan w:val="7"/>
            <w:tcW w:w="8339" w:type="dxa"/>
            <w:vAlign w:val="center"/>
            <w:textDirection w:val="lrTb"/>
            <w:noWrap w:val="false"/>
          </w:tcPr>
          <w:p>
            <w:pPr>
              <w:spacing w:line="0" w:lineRule="atLeast"/>
              <w:rPr>
                <w:rFonts w:hint="eastAsia" w:ascii="仿宋" w:hAnsi="仿宋" w:eastAsia="仿宋"/>
                <w:sz w:val="24"/>
                <w:u w:val="single"/>
              </w:rPr>
            </w:pPr>
            <w:r>
              <w:rPr>
                <w:rFonts w:ascii="仿宋" w:hAnsi="仿宋" w:eastAsia="仿宋"/>
                <w:sz w:val="24"/>
              </w:rPr>
              <w:t xml:space="preserve">投标总报价（人民币：元）</w:t>
            </w:r>
            <w:r>
              <w:rPr>
                <w:rFonts w:ascii="仿宋" w:hAnsi="仿宋" w:eastAsia="仿宋"/>
                <w:sz w:val="24"/>
                <w:u w:val="single"/>
              </w:rPr>
              <w:t xml:space="preserve">                          </w:t>
            </w:r>
            <w:r/>
          </w:p>
        </w:tc>
      </w:tr>
    </w:tbl>
    <w:p>
      <w:pPr>
        <w:spacing w:line="0" w:lineRule="atLeast"/>
        <w:rPr>
          <w:rFonts w:hint="eastAsia" w:ascii="仿宋" w:hAnsi="仿宋" w:eastAsia="仿宋"/>
          <w:sz w:val="24"/>
        </w:rPr>
      </w:pPr>
      <w:r>
        <w:rPr>
          <w:rFonts w:ascii="仿宋" w:hAnsi="仿宋" w:eastAsia="仿宋"/>
          <w:sz w:val="24"/>
        </w:rPr>
        <w:t xml:space="preserve">备注：</w:t>
      </w:r>
      <w:r/>
    </w:p>
    <w:p>
      <w:pPr>
        <w:spacing w:line="0" w:lineRule="atLeast"/>
        <w:rPr>
          <w:rFonts w:hint="eastAsia" w:ascii="仿宋" w:hAnsi="仿宋" w:eastAsia="仿宋"/>
          <w:sz w:val="24"/>
        </w:rPr>
      </w:pPr>
      <w:r>
        <w:rPr>
          <w:rFonts w:ascii="仿宋" w:hAnsi="仿宋" w:eastAsia="仿宋"/>
          <w:sz w:val="24"/>
        </w:rPr>
        <w:t xml:space="preserve">1.投标报价</w:t>
      </w:r>
      <w:r>
        <w:rPr>
          <w:rFonts w:ascii="仿宋" w:hAnsi="仿宋" w:eastAsia="仿宋"/>
          <w:sz w:val="24"/>
        </w:rPr>
        <w:t xml:space="preserve">采用总</w:t>
      </w:r>
      <w:r>
        <w:rPr>
          <w:rFonts w:ascii="仿宋" w:hAnsi="仿宋" w:eastAsia="仿宋"/>
          <w:sz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ascii="仿宋" w:hAnsi="仿宋" w:eastAsia="仿宋"/>
          <w:sz w:val="24"/>
        </w:rPr>
        <w:t xml:space="preserve">和</w:t>
      </w:r>
      <w:r>
        <w:rPr>
          <w:rFonts w:ascii="仿宋" w:hAnsi="仿宋" w:eastAsia="仿宋"/>
          <w:sz w:val="24"/>
        </w:rPr>
        <w:t xml:space="preserve">。</w:t>
      </w:r>
      <w:r/>
    </w:p>
    <w:p>
      <w:pPr>
        <w:spacing w:line="0" w:lineRule="atLeast"/>
        <w:rPr>
          <w:rFonts w:hint="eastAsia" w:ascii="仿宋" w:hAnsi="仿宋" w:eastAsia="仿宋"/>
          <w:sz w:val="24"/>
        </w:rPr>
      </w:pPr>
      <w:r>
        <w:rPr>
          <w:rFonts w:ascii="仿宋" w:hAnsi="仿宋" w:eastAsia="仿宋"/>
          <w:sz w:val="24"/>
        </w:rPr>
        <w:t xml:space="preserve">2.“投标分项报价表”中“投标总报价”数额应当与“开标一览表”中“投标总报价”数额一致。</w:t>
      </w:r>
      <w:r/>
    </w:p>
    <w:p>
      <w:pPr>
        <w:spacing w:line="0" w:lineRule="atLeast"/>
        <w:rPr>
          <w:rFonts w:hint="eastAsia" w:ascii="仿宋" w:hAnsi="仿宋" w:eastAsia="仿宋"/>
          <w:sz w:val="24"/>
        </w:rPr>
      </w:pPr>
      <w:r>
        <w:rPr>
          <w:rFonts w:ascii="仿宋" w:hAnsi="仿宋" w:eastAsia="仿宋"/>
          <w:sz w:val="24"/>
        </w:rPr>
        <w:t xml:space="preserve">3. 项目经办人可以根据项目实际需要对表格结构进行调整。</w:t>
      </w:r>
      <w:r/>
    </w:p>
    <w:p>
      <w:pPr>
        <w:ind w:left="2940" w:firstLine="420"/>
        <w:spacing w:line="360" w:lineRule="auto"/>
        <w:rPr>
          <w:rFonts w:hint="eastAsia" w:ascii="仿宋" w:hAnsi="仿宋" w:eastAsia="仿宋" w:cs="Arial"/>
          <w:sz w:val="24"/>
        </w:rPr>
      </w:pPr>
      <w:r>
        <w:rPr>
          <w:rFonts w:hint="eastAsia" w:ascii="仿宋" w:hAnsi="仿宋" w:eastAsia="仿宋" w:cs="Arial"/>
          <w:sz w:val="24"/>
        </w:rPr>
      </w:r>
      <w:r/>
    </w:p>
    <w:p>
      <w:pPr>
        <w:ind w:left="2940" w:firstLine="420"/>
        <w:jc w:val="right"/>
        <w:spacing w:line="360" w:lineRule="auto"/>
        <w:rPr>
          <w:rFonts w:hint="eastAsia" w:ascii="仿宋" w:hAnsi="仿宋" w:eastAsia="仿宋" w:cs="Arial"/>
          <w:sz w:val="24"/>
        </w:rPr>
      </w:pPr>
      <w:r>
        <w:rPr>
          <w:rFonts w:hint="eastAsia" w:ascii="仿宋" w:hAnsi="仿宋" w:eastAsia="仿宋" w:cs="Arial"/>
          <w:sz w:val="24"/>
        </w:rPr>
      </w:r>
      <w:r/>
    </w:p>
    <w:p>
      <w:pPr>
        <w:ind w:left="2940" w:firstLine="420"/>
        <w:jc w:val="right"/>
        <w:spacing w:line="360" w:lineRule="auto"/>
        <w:rPr>
          <w:rFonts w:hint="eastAsia" w:ascii="仿宋" w:hAnsi="仿宋" w:eastAsia="仿宋" w:cs="Arial"/>
          <w:sz w:val="24"/>
        </w:rPr>
      </w:pPr>
      <w:r>
        <w:rPr>
          <w:rFonts w:ascii="仿宋" w:hAnsi="仿宋" w:eastAsia="仿宋" w:cs="Arial"/>
          <w:sz w:val="24"/>
        </w:rPr>
        <w:t xml:space="preserve">投标人名称</w:t>
      </w:r>
      <w:r>
        <w:rPr>
          <w:rFonts w:ascii="仿宋" w:hAnsi="仿宋" w:eastAsia="仿宋"/>
          <w:sz w:val="24"/>
          <w:u w:val="single"/>
        </w:rPr>
        <w:t xml:space="preserve">（加盖CA电子公章）</w:t>
      </w:r>
      <w:r>
        <w:rPr>
          <w:rFonts w:ascii="仿宋" w:hAnsi="仿宋" w:eastAsia="仿宋" w:cs="Arial"/>
          <w:sz w:val="24"/>
        </w:rPr>
        <w:t xml:space="preserve">：</w:t>
      </w:r>
      <w:r/>
    </w:p>
    <w:p>
      <w:pPr>
        <w:ind w:left="2940" w:firstLine="420"/>
        <w:jc w:val="right"/>
        <w:spacing w:line="360" w:lineRule="auto"/>
        <w:rPr>
          <w:rFonts w:hint="eastAsia" w:ascii="仿宋" w:hAnsi="仿宋" w:eastAsia="仿宋" w:cs="Arial"/>
          <w:sz w:val="24"/>
        </w:rPr>
      </w:pPr>
      <w:r>
        <w:rPr>
          <w:rFonts w:ascii="仿宋" w:hAnsi="仿宋" w:eastAsia="仿宋" w:cs="Arial"/>
          <w:sz w:val="24"/>
        </w:rPr>
        <w:t xml:space="preserve">日期： </w:t>
      </w:r>
      <w:r/>
    </w:p>
    <w:p>
      <w:pPr>
        <w:spacing w:line="0" w:lineRule="atLeast"/>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spacing w:line="0" w:lineRule="atLeast"/>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ascii="仿宋" w:hAnsi="仿宋" w:eastAsia="仿宋"/>
          <w:sz w:val="24"/>
        </w:rPr>
        <w:t xml:space="preserve">                                           </w:t>
      </w:r>
      <w:r/>
    </w:p>
    <w:p>
      <w:pPr>
        <w:jc w:val="left"/>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bookmarkStart w:id="168" w:name="OLE_LINK24"/>
      <w:r>
        <w:rPr>
          <w:rFonts w:ascii="仿宋" w:hAnsi="仿宋" w:eastAsia="仿宋"/>
          <w:b/>
          <w:sz w:val="24"/>
        </w:rPr>
        <w:t xml:space="preserve">附件3 技术要求响应及偏离表</w:t>
      </w:r>
      <w:r/>
    </w:p>
    <w:tbl>
      <w:tblPr>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016"/>
        <w:gridCol w:w="2303"/>
      </w:tblGrid>
      <w:tr>
        <w:trPr>
          <w:cantSplit/>
        </w:trPr>
        <w:tc>
          <w:tcPr>
            <w:tcW w:w="545"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序号</w:t>
            </w:r>
            <w:r/>
          </w:p>
        </w:tc>
        <w:tc>
          <w:tcPr>
            <w:tcW w:w="3063"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技术要求</w:t>
            </w:r>
            <w:r/>
          </w:p>
        </w:tc>
        <w:tc>
          <w:tcPr>
            <w:tcW w:w="3016"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投标响应情况</w:t>
            </w:r>
            <w:r/>
          </w:p>
        </w:tc>
        <w:tc>
          <w:tcPr>
            <w:tcW w:w="2303"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1</w:t>
            </w:r>
            <w:r/>
          </w:p>
        </w:tc>
        <w:tc>
          <w:tcPr>
            <w:tcW w:w="3063"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3016"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2303"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r>
      <w:tr>
        <w:trPr>
          <w:cantSplit/>
          <w:trHeight w:val="640"/>
        </w:trPr>
        <w:tc>
          <w:tcPr>
            <w:tcW w:w="545"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3063" w:type="dxa"/>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w:t>
            </w:r>
            <w:r/>
          </w:p>
        </w:tc>
        <w:tc>
          <w:tcPr>
            <w:tcW w:w="3016"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2303"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r>
    </w:tbl>
    <w:p>
      <w:pPr>
        <w:spacing w:line="400" w:lineRule="exact"/>
        <w:rPr>
          <w:rFonts w:hint="eastAsia" w:ascii="仿宋" w:hAnsi="仿宋" w:eastAsia="仿宋"/>
          <w:sz w:val="24"/>
        </w:rPr>
      </w:pPr>
      <w:r>
        <w:rPr>
          <w:rFonts w:ascii="仿宋" w:hAnsi="仿宋" w:eastAsia="仿宋"/>
          <w:sz w:val="24"/>
        </w:rPr>
        <w:t xml:space="preserve">附件3-1  证明材料1，证明材料2，……</w:t>
      </w:r>
      <w:r/>
    </w:p>
    <w:p>
      <w:pPr>
        <w:spacing w:line="400" w:lineRule="exact"/>
        <w:rPr>
          <w:rFonts w:hint="eastAsia" w:ascii="仿宋" w:hAnsi="仿宋" w:eastAsia="仿宋"/>
          <w:sz w:val="24"/>
        </w:rPr>
      </w:pPr>
      <w:r>
        <w:rPr>
          <w:rFonts w:hint="eastAsia" w:ascii="仿宋" w:hAnsi="仿宋" w:eastAsia="仿宋"/>
          <w:sz w:val="24"/>
        </w:rPr>
      </w:r>
      <w:r/>
    </w:p>
    <w:p>
      <w:pPr>
        <w:spacing w:line="400" w:lineRule="exact"/>
        <w:rPr>
          <w:rFonts w:hint="eastAsia" w:ascii="仿宋" w:hAnsi="仿宋" w:eastAsia="仿宋"/>
          <w:sz w:val="24"/>
        </w:rPr>
      </w:pPr>
      <w:r>
        <w:rPr>
          <w:rFonts w:ascii="仿宋" w:hAnsi="仿宋" w:eastAsia="仿宋"/>
          <w:sz w:val="24"/>
        </w:rPr>
        <w:t xml:space="preserve">备注：</w:t>
      </w:r>
      <w:r/>
    </w:p>
    <w:p>
      <w:pPr>
        <w:spacing w:line="400" w:lineRule="exact"/>
        <w:rPr>
          <w:rFonts w:hint="eastAsia" w:ascii="仿宋" w:hAnsi="仿宋" w:eastAsia="仿宋"/>
          <w:sz w:val="24"/>
        </w:rPr>
      </w:pPr>
      <w:r>
        <w:rPr>
          <w:rFonts w:ascii="仿宋" w:hAnsi="仿宋" w:eastAsia="仿宋" w:cs="宋体"/>
          <w:color w:val="000000"/>
          <w:sz w:val="24"/>
        </w:rPr>
        <w:t xml:space="preserve">1.投标人需对招标文件技术要求中非实质性要求（</w:t>
      </w:r>
      <w:r>
        <w:rPr>
          <w:rFonts w:ascii="仿宋" w:hAnsi="仿宋" w:eastAsia="仿宋" w:cs="宋体"/>
          <w:b/>
          <w:color w:val="000000"/>
          <w:sz w:val="24"/>
        </w:rPr>
        <w:t xml:space="preserve">未加</w:t>
      </w:r>
      <w:r>
        <w:rPr>
          <w:rFonts w:ascii="仿宋" w:hAnsi="仿宋" w:eastAsia="仿宋" w:cs="宋体"/>
          <w:b/>
          <w:i/>
          <w:color w:val="000000"/>
          <w:sz w:val="24"/>
          <w:u w:val="single"/>
        </w:rPr>
        <w:t xml:space="preserve">斜体下划线</w:t>
      </w:r>
      <w:r>
        <w:rPr>
          <w:rFonts w:ascii="仿宋" w:hAnsi="仿宋" w:eastAsia="仿宋" w:cs="宋体"/>
          <w:b/>
          <w:iCs/>
          <w:color w:val="000000"/>
          <w:sz w:val="24"/>
        </w:rPr>
        <w:t xml:space="preserve">部分</w:t>
      </w:r>
      <w:r>
        <w:rPr>
          <w:rFonts w:ascii="仿宋" w:hAnsi="仿宋" w:eastAsia="仿宋" w:cs="宋体"/>
          <w:b/>
          <w:color w:val="000000"/>
          <w:sz w:val="24"/>
        </w:rPr>
        <w:t xml:space="preserve">或未加</w:t>
      </w:r>
      <w:r>
        <w:rPr>
          <w:rFonts w:hint="eastAsia" w:ascii="仿宋" w:hAnsi="仿宋" w:eastAsia="仿宋" w:cs="宋体"/>
          <w:b/>
          <w:color w:val="000000"/>
          <w:sz w:val="24"/>
        </w:rPr>
        <w:t xml:space="preserve">★</w:t>
      </w:r>
      <w:r>
        <w:rPr>
          <w:rFonts w:ascii="仿宋" w:hAnsi="仿宋" w:eastAsia="仿宋" w:cs="宋体"/>
          <w:b/>
          <w:color w:val="000000"/>
          <w:sz w:val="24"/>
        </w:rPr>
        <w:t xml:space="preserve">号条款</w:t>
      </w:r>
      <w:r>
        <w:rPr>
          <w:rFonts w:ascii="仿宋" w:hAnsi="仿宋" w:eastAsia="仿宋" w:cs="宋体"/>
          <w:color w:val="000000"/>
          <w:sz w:val="24"/>
        </w:rPr>
        <w:t xml:space="preserve">）</w:t>
      </w:r>
      <w:r>
        <w:rPr>
          <w:rFonts w:ascii="仿宋" w:hAnsi="仿宋" w:eastAsia="仿宋"/>
          <w:sz w:val="24"/>
        </w:rPr>
        <w:t xml:space="preserve">做出明确响应。</w:t>
      </w:r>
      <w:r/>
    </w:p>
    <w:p>
      <w:pPr>
        <w:spacing w:line="400" w:lineRule="exact"/>
        <w:rPr>
          <w:rFonts w:hint="eastAsia" w:ascii="仿宋" w:hAnsi="仿宋" w:eastAsia="仿宋"/>
          <w:sz w:val="24"/>
        </w:rPr>
      </w:pPr>
      <w:r>
        <w:rPr>
          <w:rFonts w:ascii="仿宋" w:hAnsi="仿宋" w:eastAsia="仿宋"/>
          <w:sz w:val="24"/>
        </w:rPr>
        <w:t xml:space="preserve">2.如果招标文件要求提供证明材料，投标人需将证明材料列于该表之下。</w:t>
      </w:r>
      <w:r/>
    </w:p>
    <w:p>
      <w:pPr>
        <w:spacing w:line="400" w:lineRule="exact"/>
        <w:rPr>
          <w:rFonts w:hint="eastAsia" w:ascii="仿宋" w:hAnsi="仿宋" w:eastAsia="仿宋"/>
          <w:sz w:val="24"/>
        </w:rPr>
      </w:pPr>
      <w:r>
        <w:rPr>
          <w:rFonts w:hint="eastAsia" w:ascii="仿宋" w:hAnsi="仿宋" w:eastAsia="仿宋"/>
          <w:sz w:val="24"/>
        </w:rPr>
        <w:t xml:space="preserve">3.如无偏离可在“技术要求”栏填写“所有条款”，在“</w:t>
      </w:r>
      <w:r>
        <w:rPr>
          <w:rFonts w:ascii="仿宋" w:hAnsi="仿宋" w:eastAsia="仿宋"/>
          <w:sz w:val="24"/>
        </w:rPr>
        <w:t xml:space="preserve">超出、符合或偏离</w:t>
      </w:r>
      <w:r>
        <w:rPr>
          <w:rFonts w:hint="eastAsia" w:ascii="仿宋" w:hAnsi="仿宋" w:eastAsia="仿宋"/>
          <w:sz w:val="24"/>
        </w:rPr>
        <w:t xml:space="preserve">” 栏填写“无偏离”</w:t>
      </w:r>
      <w:r/>
    </w:p>
    <w:p>
      <w:pPr>
        <w:spacing w:line="400" w:lineRule="exact"/>
        <w:rPr>
          <w:rFonts w:hint="eastAsia" w:ascii="仿宋" w:hAnsi="仿宋" w:eastAsia="仿宋"/>
          <w:sz w:val="24"/>
        </w:rPr>
      </w:pPr>
      <w:r>
        <w:rPr>
          <w:rFonts w:hint="eastAsia" w:ascii="仿宋" w:hAnsi="仿宋" w:eastAsia="仿宋"/>
          <w:sz w:val="24"/>
        </w:rPr>
      </w:r>
      <w:bookmarkEnd w:id="168"/>
      <w:r/>
      <w:r/>
    </w:p>
    <w:p>
      <w:pPr>
        <w:jc w:val="left"/>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rPr>
          <w:rFonts w:ascii="仿宋" w:hAnsi="仿宋" w:eastAsia="仿宋"/>
          <w:b/>
          <w:sz w:val="24"/>
        </w:rPr>
        <w:t xml:space="preserve">附件4 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序号</w:t>
            </w:r>
            <w:r/>
          </w:p>
        </w:tc>
        <w:tc>
          <w:tcPr>
            <w:tcW w:w="3063"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商务要求 </w:t>
            </w:r>
            <w:r/>
          </w:p>
        </w:tc>
        <w:tc>
          <w:tcPr>
            <w:tcW w:w="3191"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投标响应情况</w:t>
            </w:r>
            <w:r/>
          </w:p>
        </w:tc>
        <w:tc>
          <w:tcPr>
            <w:tcW w:w="2128" w:type="dxa"/>
            <w:vAlign w:val="center"/>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1</w:t>
            </w:r>
            <w:r/>
          </w:p>
        </w:tc>
        <w:tc>
          <w:tcPr>
            <w:tcW w:w="3063"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3191"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2128"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r>
      <w:tr>
        <w:trPr>
          <w:cantSplit/>
          <w:trHeight w:val="640"/>
        </w:trPr>
        <w:tc>
          <w:tcPr>
            <w:tcW w:w="545"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3063" w:type="dxa"/>
            <w:textDirection w:val="lrTb"/>
            <w:noWrap w:val="false"/>
          </w:tcPr>
          <w:p>
            <w:pPr>
              <w:jc w:val="center"/>
              <w:spacing w:line="400" w:lineRule="exact"/>
              <w:rPr>
                <w:rFonts w:hint="eastAsia" w:ascii="仿宋" w:hAnsi="仿宋" w:eastAsia="仿宋"/>
                <w:sz w:val="24"/>
              </w:rPr>
            </w:pPr>
            <w:r>
              <w:rPr>
                <w:rFonts w:ascii="仿宋" w:hAnsi="仿宋" w:eastAsia="仿宋"/>
                <w:sz w:val="24"/>
              </w:rPr>
              <w:t xml:space="preserve">……</w:t>
            </w:r>
            <w:r/>
          </w:p>
        </w:tc>
        <w:tc>
          <w:tcPr>
            <w:tcW w:w="3191"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2128" w:type="dxa"/>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r>
    </w:tbl>
    <w:p>
      <w:pPr>
        <w:spacing w:line="400" w:lineRule="exact"/>
        <w:rPr>
          <w:rFonts w:hint="eastAsia" w:ascii="仿宋" w:hAnsi="仿宋" w:eastAsia="仿宋"/>
          <w:sz w:val="24"/>
        </w:rPr>
      </w:pPr>
      <w:r>
        <w:rPr>
          <w:rFonts w:ascii="仿宋" w:hAnsi="仿宋" w:eastAsia="仿宋"/>
          <w:sz w:val="24"/>
        </w:rPr>
        <w:t xml:space="preserve">附件4-1  证明材料1，证明材料2，……</w:t>
      </w:r>
      <w:r/>
    </w:p>
    <w:p>
      <w:pPr>
        <w:spacing w:line="400" w:lineRule="exact"/>
        <w:rPr>
          <w:rFonts w:hint="eastAsia" w:ascii="仿宋" w:hAnsi="仿宋" w:eastAsia="仿宋"/>
          <w:sz w:val="24"/>
        </w:rPr>
      </w:pPr>
      <w:r>
        <w:rPr>
          <w:rFonts w:hint="eastAsia" w:ascii="仿宋" w:hAnsi="仿宋" w:eastAsia="仿宋"/>
          <w:sz w:val="24"/>
        </w:rPr>
      </w:r>
      <w:r/>
    </w:p>
    <w:p>
      <w:pPr>
        <w:spacing w:line="400" w:lineRule="exact"/>
        <w:rPr>
          <w:rFonts w:hint="eastAsia" w:ascii="仿宋" w:hAnsi="仿宋" w:eastAsia="仿宋"/>
          <w:sz w:val="24"/>
        </w:rPr>
      </w:pPr>
      <w:r>
        <w:rPr>
          <w:rFonts w:ascii="仿宋" w:hAnsi="仿宋" w:eastAsia="仿宋"/>
          <w:sz w:val="24"/>
        </w:rPr>
        <w:t xml:space="preserve">备注：</w:t>
      </w:r>
      <w:r/>
    </w:p>
    <w:p>
      <w:pPr>
        <w:spacing w:line="400" w:lineRule="exact"/>
        <w:rPr>
          <w:rFonts w:hint="eastAsia" w:ascii="仿宋" w:hAnsi="仿宋" w:eastAsia="仿宋" w:cs="宋体"/>
          <w:color w:val="000000"/>
          <w:sz w:val="24"/>
        </w:rPr>
      </w:pPr>
      <w:r>
        <w:rPr>
          <w:rFonts w:ascii="仿宋" w:hAnsi="仿宋" w:eastAsia="仿宋" w:cs="宋体"/>
          <w:color w:val="000000"/>
          <w:sz w:val="24"/>
        </w:rPr>
        <w:t xml:space="preserve">1.投标人需对招标文件商务要求中非实质性要求（</w:t>
      </w:r>
      <w:r>
        <w:rPr>
          <w:rFonts w:ascii="仿宋" w:hAnsi="仿宋" w:eastAsia="仿宋" w:cs="宋体"/>
          <w:b/>
          <w:color w:val="000000"/>
          <w:sz w:val="24"/>
        </w:rPr>
        <w:t xml:space="preserve">未加</w:t>
      </w:r>
      <w:r>
        <w:rPr>
          <w:rFonts w:ascii="仿宋" w:hAnsi="仿宋" w:eastAsia="仿宋" w:cs="宋体"/>
          <w:b/>
          <w:i/>
          <w:color w:val="000000"/>
          <w:sz w:val="24"/>
          <w:u w:val="single"/>
        </w:rPr>
        <w:t xml:space="preserve">斜体下划线</w:t>
      </w:r>
      <w:r>
        <w:rPr>
          <w:rFonts w:ascii="仿宋" w:hAnsi="仿宋" w:eastAsia="仿宋" w:cs="宋体"/>
          <w:b/>
          <w:iCs/>
          <w:color w:val="000000"/>
          <w:sz w:val="24"/>
        </w:rPr>
        <w:t xml:space="preserve">部分</w:t>
      </w:r>
      <w:r>
        <w:rPr>
          <w:rFonts w:ascii="仿宋" w:hAnsi="仿宋" w:eastAsia="仿宋" w:cs="宋体"/>
          <w:b/>
          <w:color w:val="000000"/>
          <w:sz w:val="24"/>
        </w:rPr>
        <w:t xml:space="preserve">或</w:t>
      </w:r>
      <w:r>
        <w:rPr>
          <w:rFonts w:ascii="仿宋" w:hAnsi="仿宋" w:eastAsia="仿宋" w:cs="宋体"/>
          <w:b/>
          <w:iCs/>
          <w:color w:val="000000"/>
          <w:sz w:val="24"/>
        </w:rPr>
        <w:t xml:space="preserve">未加</w:t>
      </w:r>
      <w:r>
        <w:rPr>
          <w:rFonts w:hint="eastAsia" w:ascii="仿宋" w:hAnsi="仿宋" w:eastAsia="仿宋" w:cs="宋体"/>
          <w:b/>
          <w:iCs/>
          <w:color w:val="000000"/>
          <w:sz w:val="24"/>
        </w:rPr>
        <w:t xml:space="preserve">★</w:t>
      </w:r>
      <w:r>
        <w:rPr>
          <w:rFonts w:ascii="仿宋" w:hAnsi="仿宋" w:eastAsia="仿宋" w:cs="宋体"/>
          <w:b/>
          <w:iCs/>
          <w:color w:val="000000"/>
          <w:sz w:val="24"/>
        </w:rPr>
        <w:t xml:space="preserve">号条款）</w:t>
      </w:r>
      <w:r>
        <w:rPr>
          <w:rFonts w:ascii="仿宋" w:hAnsi="仿宋" w:eastAsia="仿宋" w:cs="宋体"/>
          <w:color w:val="000000"/>
          <w:sz w:val="24"/>
        </w:rPr>
        <w:t xml:space="preserve">做出明确响应。</w:t>
      </w:r>
      <w:r/>
    </w:p>
    <w:p>
      <w:pPr>
        <w:spacing w:line="400" w:lineRule="exact"/>
        <w:rPr>
          <w:rFonts w:hint="eastAsia" w:ascii="仿宋" w:hAnsi="仿宋" w:eastAsia="仿宋"/>
          <w:sz w:val="24"/>
        </w:rPr>
      </w:pPr>
      <w:r>
        <w:rPr>
          <w:rFonts w:ascii="仿宋" w:hAnsi="仿宋" w:eastAsia="仿宋" w:cs="宋体"/>
          <w:color w:val="000000"/>
          <w:sz w:val="24"/>
        </w:rPr>
        <w:t xml:space="preserve">2.如果招标文件要求提</w:t>
      </w:r>
      <w:r>
        <w:rPr>
          <w:rFonts w:ascii="仿宋" w:hAnsi="仿宋" w:eastAsia="仿宋"/>
          <w:sz w:val="24"/>
        </w:rPr>
        <w:t xml:space="preserve">供证明材料，投标人需将证明材料列于该表之下。</w:t>
      </w:r>
      <w:r/>
    </w:p>
    <w:p>
      <w:pPr>
        <w:spacing w:line="400" w:lineRule="exact"/>
        <w:rPr>
          <w:rFonts w:hint="eastAsia" w:ascii="仿宋" w:hAnsi="仿宋" w:eastAsia="仿宋"/>
          <w:sz w:val="24"/>
        </w:rPr>
      </w:pPr>
      <w:r>
        <w:rPr>
          <w:rFonts w:hint="eastAsia" w:ascii="仿宋" w:hAnsi="仿宋" w:eastAsia="仿宋"/>
          <w:sz w:val="24"/>
        </w:rPr>
        <w:t xml:space="preserve">3.如无偏离可在“商务要求”栏填写“所有条款”，在“</w:t>
      </w:r>
      <w:r>
        <w:rPr>
          <w:rFonts w:ascii="仿宋" w:hAnsi="仿宋" w:eastAsia="仿宋"/>
          <w:sz w:val="24"/>
        </w:rPr>
        <w:t xml:space="preserve">超出、符合或偏离</w:t>
      </w:r>
      <w:r>
        <w:rPr>
          <w:rFonts w:hint="eastAsia" w:ascii="仿宋" w:hAnsi="仿宋" w:eastAsia="仿宋"/>
          <w:sz w:val="24"/>
        </w:rPr>
        <w:t xml:space="preserve">” 栏填写“无偏离”</w:t>
      </w:r>
      <w:r/>
    </w:p>
    <w:p>
      <w:pPr>
        <w:rPr>
          <w:rFonts w:hint="eastAsia" w:ascii="仿宋" w:hAnsi="仿宋" w:eastAsia="仿宋"/>
          <w:b/>
          <w:sz w:val="24"/>
        </w:rPr>
      </w:pPr>
      <w:r>
        <w:rPr>
          <w:rFonts w:hint="eastAsia" w:ascii="仿宋" w:hAnsi="仿宋" w:eastAsia="仿宋"/>
          <w:b/>
          <w:sz w:val="24"/>
        </w:rPr>
      </w:r>
      <w:r/>
    </w:p>
    <w:p>
      <w:pPr>
        <w:ind w:firstLine="480"/>
        <w:spacing w:line="440" w:lineRule="exact"/>
        <w:rPr>
          <w:rFonts w:hint="eastAsia" w:ascii="仿宋" w:hAnsi="仿宋" w:eastAsia="仿宋"/>
          <w:sz w:val="24"/>
        </w:rPr>
      </w:pPr>
      <w:r>
        <w:rPr>
          <w:rFonts w:hint="eastAsia" w:ascii="仿宋" w:hAnsi="仿宋" w:eastAsia="仿宋"/>
          <w:sz w:val="24"/>
        </w:rPr>
      </w:r>
      <w:r/>
    </w:p>
    <w:p>
      <w:pPr>
        <w:rPr>
          <w:rFonts w:hint="eastAsia" w:ascii="仿宋" w:hAnsi="仿宋" w:eastAsia="仿宋"/>
          <w:b/>
          <w:color w:val="000000"/>
          <w:sz w:val="24"/>
        </w:rPr>
      </w:pPr>
      <w:r>
        <w:rPr>
          <w:rFonts w:ascii="仿宋" w:hAnsi="仿宋" w:eastAsia="仿宋"/>
          <w:b/>
          <w:color w:val="000000"/>
          <w:sz w:val="24"/>
        </w:rPr>
        <w:br w:type="page" w:clear="all"/>
      </w:r>
      <w:r/>
    </w:p>
    <w:p>
      <w:pPr>
        <w:rPr>
          <w:rFonts w:hint="eastAsia" w:ascii="仿宋" w:hAnsi="仿宋" w:eastAsia="仿宋"/>
          <w:b/>
          <w:sz w:val="24"/>
        </w:rPr>
        <w:outlineLvl w:val="2"/>
      </w:pPr>
      <w:r>
        <w:rPr>
          <w:rFonts w:ascii="仿宋" w:hAnsi="仿宋" w:eastAsia="仿宋"/>
          <w:b/>
          <w:sz w:val="24"/>
        </w:rPr>
        <w:t xml:space="preserve">附件5 具备履行合同所必需的设备和专业技术能力的书面声明</w:t>
      </w:r>
      <w:r/>
    </w:p>
    <w:p>
      <w:pPr>
        <w:ind w:firstLine="492"/>
        <w:spacing w:line="460" w:lineRule="exact"/>
        <w:rPr>
          <w:rFonts w:hint="eastAsia" w:ascii="仿宋" w:hAnsi="仿宋" w:eastAsia="仿宋"/>
          <w:bCs/>
          <w:color w:val="000000"/>
          <w:sz w:val="24"/>
        </w:rPr>
      </w:pPr>
      <w:r>
        <w:rPr>
          <w:rFonts w:ascii="仿宋" w:hAnsi="仿宋" w:eastAsia="仿宋"/>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bCs/>
          <w:color w:val="000000"/>
          <w:sz w:val="24"/>
        </w:rPr>
      </w:pPr>
      <w:r>
        <w:rPr>
          <w:rFonts w:ascii="仿宋" w:hAnsi="仿宋" w:eastAsia="仿宋"/>
          <w:bCs/>
          <w:color w:val="000000"/>
          <w:sz w:val="24"/>
        </w:rPr>
        <w:t xml:space="preserve">主要设备有：</w:t>
      </w:r>
      <w:r>
        <w:rPr>
          <w:rFonts w:ascii="仿宋" w:hAnsi="仿宋" w:eastAsia="仿宋"/>
          <w:bCs/>
          <w:color w:val="000000"/>
          <w:sz w:val="24"/>
          <w:u w:val="single"/>
        </w:rPr>
        <w:t xml:space="preserve">      </w:t>
      </w:r>
      <w:r>
        <w:rPr>
          <w:rFonts w:ascii="仿宋" w:hAnsi="仿宋" w:eastAsia="仿宋"/>
          <w:bCs/>
          <w:color w:val="000000"/>
          <w:sz w:val="24"/>
        </w:rPr>
        <w:t xml:space="preserve">。</w:t>
      </w:r>
      <w:r/>
    </w:p>
    <w:p>
      <w:pPr>
        <w:ind w:firstLine="492"/>
        <w:spacing w:line="460" w:lineRule="exact"/>
        <w:rPr>
          <w:rFonts w:hint="eastAsia" w:ascii="仿宋" w:hAnsi="仿宋" w:eastAsia="仿宋"/>
          <w:bCs/>
          <w:color w:val="000000"/>
          <w:sz w:val="24"/>
        </w:rPr>
      </w:pPr>
      <w:r>
        <w:rPr>
          <w:rFonts w:ascii="仿宋" w:hAnsi="仿宋" w:eastAsia="仿宋"/>
          <w:bCs/>
          <w:color w:val="000000"/>
          <w:sz w:val="24"/>
        </w:rPr>
        <w:t xml:space="preserve">主要专业技术能力有：</w:t>
      </w:r>
      <w:r>
        <w:rPr>
          <w:rFonts w:ascii="仿宋" w:hAnsi="仿宋" w:eastAsia="仿宋"/>
          <w:bCs/>
          <w:color w:val="000000"/>
          <w:sz w:val="24"/>
          <w:u w:val="single"/>
        </w:rPr>
        <w:t xml:space="preserve">         </w:t>
      </w:r>
      <w:r>
        <w:rPr>
          <w:rFonts w:ascii="仿宋" w:hAnsi="仿宋" w:eastAsia="仿宋"/>
          <w:bCs/>
          <w:color w:val="000000"/>
          <w:sz w:val="24"/>
        </w:rPr>
        <w:t xml:space="preserve">。</w:t>
      </w:r>
      <w:r/>
    </w:p>
    <w:p>
      <w:pPr>
        <w:ind w:left="2940" w:firstLine="420"/>
        <w:jc w:val="center"/>
        <w:spacing w:line="360" w:lineRule="auto"/>
        <w:rPr>
          <w:rFonts w:hint="eastAsia" w:ascii="仿宋" w:hAnsi="仿宋" w:eastAsia="仿宋" w:cs="Arial"/>
          <w:sz w:val="24"/>
        </w:rPr>
      </w:pPr>
      <w:r>
        <w:rPr>
          <w:rFonts w:hint="eastAsia" w:ascii="仿宋" w:hAnsi="仿宋" w:eastAsia="仿宋" w:cs="Arial"/>
          <w:sz w:val="24"/>
        </w:rPr>
      </w:r>
      <w:r/>
    </w:p>
    <w:p>
      <w:pPr>
        <w:ind w:left="2940" w:firstLine="420"/>
        <w:jc w:val="center"/>
        <w:spacing w:line="360" w:lineRule="auto"/>
        <w:rPr>
          <w:rFonts w:hint="eastAsia" w:ascii="仿宋" w:hAnsi="仿宋" w:eastAsia="仿宋" w:cs="Arial"/>
          <w:sz w:val="24"/>
        </w:rPr>
      </w:pPr>
      <w:r>
        <w:rPr>
          <w:rFonts w:ascii="仿宋" w:hAnsi="仿宋" w:eastAsia="仿宋" w:cs="Arial"/>
          <w:sz w:val="24"/>
        </w:rPr>
        <w:t xml:space="preserve">投标人名称</w:t>
      </w:r>
      <w:r>
        <w:rPr>
          <w:rFonts w:ascii="仿宋" w:hAnsi="仿宋" w:eastAsia="仿宋"/>
          <w:sz w:val="24"/>
          <w:u w:val="single"/>
        </w:rPr>
        <w:t xml:space="preserve">（加盖CA电子公章）</w:t>
      </w:r>
      <w:r>
        <w:rPr>
          <w:rFonts w:ascii="仿宋" w:hAnsi="仿宋" w:eastAsia="仿宋" w:cs="Arial"/>
          <w:sz w:val="24"/>
        </w:rPr>
        <w:t xml:space="preserve">：</w:t>
      </w:r>
      <w:r/>
    </w:p>
    <w:p>
      <w:pPr>
        <w:jc w:val="center"/>
        <w:spacing w:line="460" w:lineRule="exact"/>
        <w:rPr>
          <w:rFonts w:hint="eastAsia" w:ascii="仿宋" w:hAnsi="仿宋" w:eastAsia="仿宋"/>
          <w:bCs/>
          <w:color w:val="000000"/>
          <w:sz w:val="24"/>
        </w:rPr>
      </w:pPr>
      <w:r>
        <w:rPr>
          <w:rFonts w:ascii="仿宋" w:hAnsi="仿宋" w:eastAsia="仿宋" w:cs="Arial"/>
          <w:sz w:val="24"/>
        </w:rPr>
        <w:t xml:space="preserve">日期：</w:t>
      </w:r>
      <w:r/>
    </w:p>
    <w:p>
      <w:pPr>
        <w:ind w:left="480"/>
        <w:rPr>
          <w:rFonts w:hint="eastAsia" w:ascii="仿宋" w:hAnsi="仿宋" w:eastAsia="仿宋"/>
          <w:b/>
          <w:color w:val="000000"/>
          <w:sz w:val="24"/>
        </w:rPr>
      </w:pPr>
      <w:r>
        <w:rPr>
          <w:rFonts w:hint="eastAsia" w:ascii="仿宋" w:hAnsi="仿宋" w:eastAsia="仿宋"/>
          <w:b/>
          <w:color w:val="000000"/>
          <w:sz w:val="24"/>
        </w:rPr>
      </w:r>
      <w:r/>
    </w:p>
    <w:p>
      <w:pPr>
        <w:rPr>
          <w:rFonts w:hint="eastAsia" w:ascii="仿宋" w:hAnsi="仿宋" w:eastAsia="仿宋"/>
          <w:b/>
          <w:color w:val="000000"/>
          <w:sz w:val="24"/>
        </w:rPr>
      </w:pPr>
      <w:r>
        <w:rPr>
          <w:rFonts w:ascii="仿宋" w:hAnsi="仿宋" w:eastAsia="仿宋"/>
          <w:b/>
          <w:color w:val="000000"/>
          <w:sz w:val="24"/>
        </w:rPr>
        <w:br w:type="page" w:clear="all"/>
      </w:r>
      <w:r/>
    </w:p>
    <w:p>
      <w:pPr>
        <w:rPr>
          <w:rFonts w:hint="eastAsia" w:ascii="仿宋" w:hAnsi="仿宋" w:eastAsia="仿宋"/>
          <w:b/>
          <w:sz w:val="24"/>
        </w:rPr>
        <w:outlineLvl w:val="2"/>
      </w:pPr>
      <w:r/>
      <w:bookmarkStart w:id="169" w:name="OLE_LINK6"/>
      <w:r>
        <w:rPr>
          <w:rFonts w:ascii="仿宋" w:hAnsi="仿宋" w:eastAsia="仿宋"/>
          <w:b/>
          <w:sz w:val="24"/>
        </w:rPr>
        <w:t xml:space="preserve">附件6 参加政府采购活动前 3 年内在经营活动中没有重大违法记录的书面声明</w:t>
      </w:r>
      <w:r/>
    </w:p>
    <w:p>
      <w:pPr>
        <w:jc w:val="center"/>
        <w:spacing w:line="460" w:lineRule="exact"/>
        <w:rPr>
          <w:rFonts w:hint="eastAsia" w:ascii="仿宋" w:hAnsi="仿宋" w:eastAsia="仿宋"/>
          <w:b/>
          <w:bCs/>
          <w:color w:val="000000"/>
          <w:sz w:val="24"/>
        </w:rPr>
      </w:pPr>
      <w:r>
        <w:rPr>
          <w:rFonts w:hint="eastAsia" w:ascii="仿宋" w:hAnsi="仿宋" w:eastAsia="仿宋"/>
          <w:b/>
          <w:bCs/>
          <w:color w:val="000000"/>
          <w:sz w:val="24"/>
        </w:rPr>
      </w:r>
      <w:r/>
    </w:p>
    <w:p>
      <w:pPr>
        <w:ind w:firstLine="480"/>
        <w:spacing w:line="460" w:lineRule="exact"/>
        <w:rPr>
          <w:rFonts w:hint="eastAsia" w:ascii="仿宋" w:hAnsi="仿宋" w:eastAsia="仿宋"/>
          <w:bCs/>
          <w:color w:val="000000"/>
          <w:sz w:val="24"/>
        </w:rPr>
      </w:pPr>
      <w:r>
        <w:rPr>
          <w:rFonts w:ascii="仿宋" w:hAnsi="仿宋" w:eastAsia="仿宋"/>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hint="eastAsia" w:ascii="仿宋" w:hAnsi="仿宋" w:eastAsia="仿宋"/>
          <w:bCs/>
          <w:sz w:val="24"/>
        </w:rPr>
      </w:pPr>
      <w:r>
        <w:rPr>
          <w:rFonts w:hint="eastAsia" w:ascii="仿宋" w:hAnsi="仿宋" w:eastAsia="仿宋"/>
          <w:bCs/>
          <w:sz w:val="24"/>
        </w:rPr>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投标人名称</w:t>
      </w:r>
      <w:r>
        <w:rPr>
          <w:rFonts w:ascii="仿宋" w:hAnsi="仿宋" w:eastAsia="仿宋"/>
          <w:sz w:val="24"/>
          <w:u w:val="single"/>
        </w:rPr>
        <w:t xml:space="preserve">（加盖CA电子公章）</w:t>
      </w:r>
      <w:r>
        <w:rPr>
          <w:rFonts w:ascii="仿宋" w:hAnsi="仿宋" w:eastAsia="仿宋" w:cs="Arial"/>
          <w:sz w:val="24"/>
        </w:rPr>
        <w:t xml:space="preserve">：</w:t>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日期： </w:t>
      </w:r>
      <w:bookmarkEnd w:id="169"/>
      <w:r/>
      <w:r/>
    </w:p>
    <w:p>
      <w:pPr>
        <w:ind w:left="480"/>
        <w:rPr>
          <w:rFonts w:hint="eastAsia" w:ascii="仿宋" w:hAnsi="仿宋" w:eastAsia="仿宋"/>
          <w:b/>
          <w:color w:val="ff0000"/>
          <w:sz w:val="24"/>
        </w:rPr>
      </w:pPr>
      <w:r>
        <w:rPr>
          <w:rFonts w:hint="eastAsia" w:ascii="仿宋" w:hAnsi="仿宋" w:eastAsia="仿宋"/>
          <w:b/>
          <w:color w:val="ff0000"/>
          <w:sz w:val="24"/>
        </w:rPr>
      </w:r>
      <w:r/>
    </w:p>
    <w:p>
      <w:pPr>
        <w:ind w:firstLine="480"/>
        <w:spacing w:line="460" w:lineRule="exact"/>
        <w:rPr>
          <w:rFonts w:hint="eastAsia" w:ascii="仿宋" w:hAnsi="仿宋" w:eastAsia="仿宋"/>
          <w:b/>
          <w:color w:val="000000"/>
          <w:sz w:val="24"/>
        </w:rPr>
      </w:pPr>
      <w:r>
        <w:rPr>
          <w:rFonts w:hint="eastAsia" w:ascii="仿宋" w:hAnsi="仿宋" w:eastAsia="仿宋"/>
          <w:b/>
          <w:color w:val="000000"/>
          <w:sz w:val="24"/>
        </w:rPr>
      </w:r>
      <w:r/>
    </w:p>
    <w:p>
      <w:pPr>
        <w:ind w:firstLine="480"/>
        <w:spacing w:line="460" w:lineRule="exact"/>
        <w:rPr>
          <w:rFonts w:hint="eastAsia" w:ascii="仿宋" w:hAnsi="仿宋" w:eastAsia="仿宋"/>
          <w:b/>
          <w:color w:val="000000"/>
          <w:sz w:val="24"/>
        </w:rPr>
      </w:pPr>
      <w:r>
        <w:rPr>
          <w:rFonts w:hint="eastAsia" w:ascii="仿宋" w:hAnsi="仿宋" w:eastAsia="仿宋"/>
          <w:b/>
          <w:color w:val="000000"/>
          <w:sz w:val="24"/>
        </w:rPr>
      </w:r>
      <w:r/>
    </w:p>
    <w:p>
      <w:pPr>
        <w:ind w:firstLine="480"/>
        <w:spacing w:line="460" w:lineRule="exact"/>
        <w:rPr>
          <w:rFonts w:hint="eastAsia" w:ascii="仿宋" w:hAnsi="仿宋" w:eastAsia="仿宋"/>
          <w:b/>
          <w:color w:val="000000"/>
          <w:sz w:val="24"/>
        </w:rPr>
      </w:pPr>
      <w:r>
        <w:rPr>
          <w:rFonts w:hint="eastAsia" w:ascii="仿宋" w:hAnsi="仿宋" w:eastAsia="仿宋"/>
          <w:b/>
          <w:color w:val="000000"/>
          <w:sz w:val="24"/>
        </w:rPr>
      </w:r>
      <w:r/>
    </w:p>
    <w:p>
      <w:pPr>
        <w:rPr>
          <w:rFonts w:hint="eastAsia" w:ascii="仿宋" w:hAnsi="仿宋" w:eastAsia="仿宋"/>
          <w:b/>
          <w:color w:val="000000"/>
          <w:sz w:val="24"/>
        </w:rPr>
      </w:pPr>
      <w:r>
        <w:rPr>
          <w:rFonts w:ascii="仿宋" w:hAnsi="仿宋" w:eastAsia="仿宋"/>
          <w:b/>
          <w:color w:val="000000"/>
          <w:sz w:val="24"/>
        </w:rPr>
        <w:br w:type="page" w:clear="all"/>
      </w:r>
      <w:r/>
    </w:p>
    <w:p>
      <w:pPr>
        <w:rPr>
          <w:rFonts w:hint="eastAsia" w:ascii="仿宋" w:hAnsi="仿宋" w:eastAsia="仿宋"/>
          <w:b/>
          <w:sz w:val="24"/>
        </w:rPr>
        <w:outlineLvl w:val="2"/>
      </w:pPr>
      <w:r>
        <w:rPr>
          <w:rFonts w:ascii="仿宋" w:hAnsi="仿宋" w:eastAsia="仿宋"/>
          <w:b/>
          <w:sz w:val="24"/>
        </w:rPr>
        <w:t xml:space="preserve">附件7法人授权书</w:t>
      </w:r>
      <w:r/>
    </w:p>
    <w:p>
      <w:pPr>
        <w:ind w:firstLine="480"/>
        <w:spacing w:line="400" w:lineRule="exact"/>
        <w:tabs>
          <w:tab w:val="left" w:pos="360" w:leader="none"/>
        </w:tabs>
        <w:rPr>
          <w:rFonts w:hint="eastAsia" w:ascii="仿宋" w:hAnsi="仿宋" w:eastAsia="仿宋"/>
          <w:color w:val="000000"/>
          <w:sz w:val="24"/>
        </w:rPr>
      </w:pPr>
      <w:r>
        <w:rPr>
          <w:rFonts w:hint="eastAsia" w:ascii="仿宋" w:hAnsi="仿宋" w:eastAsia="仿宋"/>
          <w:color w:val="000000"/>
          <w:sz w:val="24"/>
        </w:rPr>
      </w:r>
      <w:r/>
    </w:p>
    <w:p>
      <w:pPr>
        <w:ind w:firstLine="482"/>
        <w:jc w:val="center"/>
        <w:spacing w:line="400" w:lineRule="exact"/>
        <w:tabs>
          <w:tab w:val="left" w:pos="360" w:leader="none"/>
        </w:tabs>
        <w:rPr>
          <w:rFonts w:hint="eastAsia" w:ascii="仿宋" w:hAnsi="仿宋" w:eastAsia="仿宋"/>
          <w:color w:val="000000"/>
          <w:sz w:val="24"/>
        </w:rPr>
      </w:pPr>
      <w:r>
        <w:rPr>
          <w:rFonts w:ascii="仿宋" w:hAnsi="仿宋" w:eastAsia="仿宋"/>
          <w:b/>
          <w:sz w:val="24"/>
        </w:rPr>
        <w:t xml:space="preserve">法人授权书</w:t>
      </w:r>
      <w:r/>
    </w:p>
    <w:p>
      <w:pPr>
        <w:ind w:firstLine="480"/>
        <w:spacing w:line="400" w:lineRule="exact"/>
        <w:tabs>
          <w:tab w:val="left" w:pos="360" w:leader="none"/>
        </w:tabs>
        <w:rPr>
          <w:rFonts w:hint="eastAsia" w:ascii="仿宋" w:hAnsi="仿宋" w:eastAsia="仿宋"/>
          <w:color w:val="000000"/>
          <w:sz w:val="24"/>
        </w:rPr>
      </w:pPr>
      <w:r>
        <w:rPr>
          <w:rFonts w:ascii="仿宋" w:hAnsi="仿宋" w:eastAsia="仿宋"/>
          <w:color w:val="000000"/>
          <w:sz w:val="24"/>
        </w:rPr>
        <w:t xml:space="preserve">本授权书声明：____________（投标人名称）授权________________（被授权人的姓名）为我方就项目编号为</w:t>
      </w:r>
      <w:r>
        <w:rPr>
          <w:rFonts w:ascii="仿宋" w:hAnsi="仿宋" w:eastAsia="仿宋"/>
          <w:color w:val="000000"/>
          <w:sz w:val="24"/>
          <w:u w:val="single"/>
        </w:rPr>
        <w:t xml:space="preserve">               </w:t>
      </w:r>
      <w:r>
        <w:rPr>
          <w:rFonts w:ascii="仿宋" w:hAnsi="仿宋" w:eastAsia="仿宋"/>
          <w:color w:val="000000"/>
          <w:sz w:val="24"/>
        </w:rPr>
        <w:t xml:space="preserve">，</w:t>
      </w:r>
      <w:r>
        <w:rPr>
          <w:rFonts w:ascii="仿宋" w:hAnsi="仿宋" w:eastAsia="仿宋"/>
          <w:color w:val="000000"/>
          <w:sz w:val="24"/>
          <w:u w:val="single"/>
        </w:rPr>
        <w:t xml:space="preserve">      </w:t>
      </w:r>
      <w:r>
        <w:rPr>
          <w:rFonts w:ascii="仿宋" w:hAnsi="仿宋" w:eastAsia="仿宋"/>
          <w:color w:val="000000"/>
          <w:sz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仿宋" w:hAnsi="仿宋" w:eastAsia="仿宋"/>
          <w:color w:val="000000"/>
          <w:sz w:val="24"/>
        </w:rPr>
      </w:pPr>
      <w:r>
        <w:rPr>
          <w:rFonts w:ascii="仿宋" w:hAnsi="仿宋" w:eastAsia="仿宋"/>
          <w:color w:val="000000"/>
          <w:sz w:val="24"/>
        </w:rPr>
        <w:t xml:space="preserve">本授权书于______年____月____日起生效，特此声明。</w:t>
      </w:r>
      <w:r/>
    </w:p>
    <w:p>
      <w:pPr>
        <w:spacing w:line="400" w:lineRule="exact"/>
        <w:tabs>
          <w:tab w:val="left" w:pos="360" w:leader="none"/>
        </w:tabs>
        <w:rPr>
          <w:rFonts w:hint="eastAsia" w:ascii="仿宋" w:hAnsi="仿宋" w:eastAsia="仿宋"/>
          <w:color w:val="000000"/>
          <w:sz w:val="24"/>
          <w:u w:val="single"/>
        </w:rPr>
      </w:pPr>
      <w:r>
        <w:rPr>
          <w:rFonts w:ascii="仿宋" w:hAnsi="仿宋" w:eastAsia="仿宋"/>
          <w:color w:val="000000"/>
          <w:sz w:val="24"/>
        </w:rPr>
        <w:t xml:space="preserve">          被授权人身份证号码：</w:t>
      </w:r>
      <w:r>
        <w:rPr>
          <w:rFonts w:ascii="仿宋" w:hAnsi="仿宋" w:eastAsia="仿宋"/>
          <w:color w:val="000000"/>
          <w:sz w:val="24"/>
          <w:u w:val="single"/>
        </w:rPr>
        <w:t xml:space="preserve">                              </w:t>
      </w:r>
      <w:r/>
    </w:p>
    <w:p>
      <w:pPr>
        <w:spacing w:line="400" w:lineRule="exact"/>
        <w:tabs>
          <w:tab w:val="left" w:pos="360" w:leader="none"/>
        </w:tabs>
        <w:rPr>
          <w:rFonts w:hint="eastAsia" w:ascii="仿宋" w:hAnsi="仿宋" w:eastAsia="仿宋"/>
          <w:sz w:val="24"/>
          <w:u w:val="single"/>
        </w:rPr>
      </w:pPr>
      <w:r>
        <w:rPr>
          <w:rFonts w:ascii="仿宋" w:hAnsi="仿宋" w:eastAsia="仿宋"/>
          <w:color w:val="000000"/>
          <w:sz w:val="24"/>
        </w:rPr>
        <w:t xml:space="preserve">     </w:t>
      </w:r>
      <w:r>
        <w:rPr>
          <w:rFonts w:ascii="仿宋" w:hAnsi="仿宋" w:eastAsia="仿宋"/>
          <w:sz w:val="24"/>
        </w:rPr>
        <w:t xml:space="preserve">     被授权人联系电话：（手机）</w:t>
      </w:r>
      <w:r>
        <w:rPr>
          <w:rFonts w:ascii="仿宋" w:hAnsi="仿宋" w:eastAsia="仿宋"/>
          <w:sz w:val="24"/>
          <w:u w:val="single"/>
        </w:rPr>
        <w:t xml:space="preserve">                          </w:t>
      </w:r>
      <w:r/>
    </w:p>
    <w:p>
      <w:pPr>
        <w:ind w:firstLine="1200"/>
        <w:spacing w:line="400" w:lineRule="exact"/>
        <w:tabs>
          <w:tab w:val="left" w:pos="360" w:leader="none"/>
        </w:tabs>
        <w:rPr>
          <w:rFonts w:hint="eastAsia" w:ascii="仿宋" w:hAnsi="仿宋" w:eastAsia="仿宋"/>
          <w:sz w:val="24"/>
          <w:u w:val="single"/>
        </w:rPr>
      </w:pPr>
      <w:r>
        <w:rPr>
          <w:rFonts w:ascii="仿宋" w:hAnsi="仿宋" w:eastAsia="仿宋"/>
          <w:sz w:val="24"/>
        </w:rPr>
        <w:t xml:space="preserve">被授权人电子邮箱：</w:t>
      </w:r>
      <w:r>
        <w:rPr>
          <w:rFonts w:ascii="仿宋" w:hAnsi="仿宋" w:eastAsia="仿宋"/>
          <w:sz w:val="24"/>
          <w:u w:val="single"/>
        </w:rPr>
        <w:t xml:space="preserve">            </w:t>
      </w:r>
      <w:r/>
    </w:p>
    <w:p>
      <w:pPr>
        <w:ind w:firstLine="1200"/>
        <w:spacing w:line="400" w:lineRule="exact"/>
        <w:tabs>
          <w:tab w:val="left" w:pos="360" w:leader="none"/>
        </w:tabs>
        <w:rPr>
          <w:rFonts w:hint="eastAsia" w:ascii="仿宋" w:hAnsi="仿宋" w:eastAsia="仿宋"/>
          <w:sz w:val="24"/>
        </w:rPr>
      </w:pPr>
      <w:r>
        <w:rPr>
          <w:rFonts w:ascii="仿宋" w:hAnsi="仿宋" w:eastAsia="仿宋"/>
          <w:sz w:val="24"/>
        </w:rPr>
        <w:t xml:space="preserve">授权单位名称：</w:t>
      </w:r>
      <w:r>
        <w:rPr>
          <w:rFonts w:ascii="仿宋" w:hAnsi="仿宋" w:eastAsia="仿宋"/>
          <w:sz w:val="24"/>
          <w:u w:val="single"/>
        </w:rPr>
        <w:t xml:space="preserve">（加盖CA电子公章）</w:t>
      </w:r>
      <w:r/>
    </w:p>
    <w:p>
      <w:pPr>
        <w:ind w:firstLine="480"/>
        <w:spacing w:line="400" w:lineRule="exact"/>
        <w:tabs>
          <w:tab w:val="left" w:pos="360" w:leader="none"/>
        </w:tabs>
        <w:rPr>
          <w:rFonts w:hint="eastAsia" w:ascii="仿宋" w:hAnsi="仿宋" w:eastAsia="仿宋"/>
          <w:sz w:val="24"/>
          <w:u w:val="single"/>
        </w:rPr>
      </w:pPr>
      <w:r>
        <w:rPr>
          <w:rFonts w:ascii="仿宋" w:hAnsi="仿宋" w:eastAsia="仿宋"/>
          <w:sz w:val="24"/>
        </w:rPr>
        <w:t xml:space="preserve">      单位地址：</w:t>
      </w:r>
      <w:r>
        <w:rPr>
          <w:rFonts w:ascii="仿宋" w:hAnsi="仿宋" w:eastAsia="仿宋"/>
          <w:sz w:val="24"/>
          <w:u w:val="single"/>
        </w:rPr>
        <w:t xml:space="preserve">                                         </w:t>
      </w:r>
      <w:r/>
    </w:p>
    <w:p>
      <w:pPr>
        <w:ind w:firstLine="480"/>
        <w:spacing w:line="400" w:lineRule="exact"/>
        <w:tabs>
          <w:tab w:val="left" w:pos="360" w:leader="none"/>
        </w:tabs>
        <w:rPr>
          <w:rFonts w:hint="eastAsia" w:ascii="仿宋" w:hAnsi="仿宋" w:eastAsia="仿宋"/>
          <w:color w:val="000000"/>
          <w:sz w:val="24"/>
        </w:rPr>
      </w:pPr>
      <w:r>
        <w:rPr>
          <w:rFonts w:ascii="仿宋" w:hAnsi="仿宋" w:eastAsia="仿宋"/>
          <w:sz w:val="24"/>
        </w:rPr>
        <w:t xml:space="preserve">      日期：</w:t>
      </w:r>
      <w:r>
        <w:rPr>
          <w:rFonts w:ascii="仿宋" w:hAnsi="仿宋" w:eastAsia="仿宋"/>
          <w:sz w:val="24"/>
          <w:u w:val="single"/>
        </w:rPr>
        <w:t xml:space="preserve">                                         </w:t>
      </w:r>
      <w:r/>
    </w:p>
    <w:p>
      <w:pPr>
        <w:rPr>
          <w:rFonts w:hint="eastAsia" w:ascii="仿宋" w:hAnsi="仿宋" w:eastAsia="仿宋"/>
          <w:b/>
          <w:i/>
          <w:color w:val="000000"/>
          <w:sz w:val="24"/>
          <w:u w:val="single"/>
        </w:rPr>
        <w:outlineLvl w:val="2"/>
      </w:pPr>
      <w:r>
        <w:rPr>
          <w:rFonts w:ascii="仿宋" w:hAnsi="仿宋" w:eastAsia="仿宋" w:cs="Arial"/>
          <w:b/>
          <w:color w:val="000000"/>
          <w:sz w:val="24"/>
        </w:rPr>
        <w:br w:type="page" w:clear="all"/>
      </w:r>
      <w:r>
        <w:rPr>
          <w:rFonts w:ascii="仿宋" w:hAnsi="仿宋" w:eastAsia="仿宋"/>
          <w:b/>
          <w:sz w:val="24"/>
        </w:rPr>
        <w:t xml:space="preserve">附件8投标函</w:t>
      </w:r>
      <w:r/>
    </w:p>
    <w:p>
      <w:pPr>
        <w:jc w:val="left"/>
        <w:spacing w:line="420" w:lineRule="exact"/>
        <w:rPr>
          <w:rFonts w:hint="eastAsia" w:ascii="仿宋" w:hAnsi="仿宋" w:eastAsia="仿宋"/>
          <w:color w:val="000000"/>
          <w:sz w:val="24"/>
        </w:rPr>
      </w:pPr>
      <w:r>
        <w:rPr>
          <w:rFonts w:ascii="仿宋" w:hAnsi="仿宋" w:eastAsia="仿宋"/>
          <w:color w:val="000000"/>
          <w:sz w:val="24"/>
        </w:rPr>
        <w:t xml:space="preserve">致：中邮</w:t>
      </w:r>
      <w:r>
        <w:rPr>
          <w:rFonts w:ascii="仿宋" w:hAnsi="仿宋" w:eastAsia="仿宋"/>
          <w:color w:val="000000"/>
          <w:sz w:val="24"/>
        </w:rPr>
        <w:t xml:space="preserve">通建设</w:t>
      </w:r>
      <w:r>
        <w:rPr>
          <w:rFonts w:ascii="仿宋" w:hAnsi="仿宋" w:eastAsia="仿宋"/>
          <w:color w:val="000000"/>
          <w:sz w:val="24"/>
        </w:rPr>
        <w:t xml:space="preserve">咨询有限公司</w:t>
      </w:r>
      <w:r/>
    </w:p>
    <w:p>
      <w:pPr>
        <w:ind w:firstLine="480"/>
        <w:jc w:val="left"/>
        <w:spacing w:line="420" w:lineRule="exact"/>
        <w:rPr>
          <w:rFonts w:hint="eastAsia" w:ascii="仿宋" w:hAnsi="仿宋" w:eastAsia="仿宋"/>
          <w:sz w:val="24"/>
        </w:rPr>
      </w:pPr>
      <w:r>
        <w:rPr>
          <w:rFonts w:ascii="仿宋" w:hAnsi="仿宋" w:eastAsia="仿宋"/>
          <w:color w:val="000000"/>
          <w:sz w:val="24"/>
        </w:rPr>
        <w:t xml:space="preserve">根据贵方</w:t>
      </w:r>
      <w:r>
        <w:rPr>
          <w:rFonts w:ascii="仿宋" w:hAnsi="仿宋" w:eastAsia="仿宋"/>
          <w:sz w:val="24"/>
        </w:rPr>
        <w:t xml:space="preserve">项目编号为</w:t>
      </w:r>
      <w:r>
        <w:rPr>
          <w:rFonts w:ascii="仿宋" w:hAnsi="仿宋" w:eastAsia="仿宋"/>
          <w:color w:val="000000"/>
          <w:sz w:val="24"/>
          <w:u w:val="single"/>
        </w:rPr>
        <w:t xml:space="preserve">                    </w:t>
      </w:r>
      <w:r>
        <w:rPr>
          <w:rFonts w:ascii="仿宋" w:hAnsi="仿宋" w:eastAsia="仿宋"/>
          <w:sz w:val="24"/>
        </w:rPr>
        <w:t xml:space="preserve">，</w:t>
      </w:r>
      <w:r>
        <w:rPr>
          <w:rFonts w:ascii="仿宋" w:hAnsi="仿宋" w:eastAsia="仿宋"/>
          <w:sz w:val="24"/>
          <w:u w:val="single"/>
        </w:rPr>
        <w:t xml:space="preserve">      </w:t>
      </w:r>
      <w:r>
        <w:rPr>
          <w:rFonts w:ascii="仿宋" w:hAnsi="仿宋" w:eastAsia="仿宋"/>
          <w:sz w:val="24"/>
        </w:rPr>
        <w:t xml:space="preserve">项目（项目名称）的</w:t>
      </w:r>
      <w:r>
        <w:rPr>
          <w:rFonts w:ascii="仿宋" w:hAnsi="仿宋" w:eastAsia="仿宋"/>
          <w:color w:val="000000"/>
          <w:sz w:val="24"/>
        </w:rPr>
        <w:t xml:space="preserve">招标文件</w:t>
      </w:r>
      <w:r>
        <w:rPr>
          <w:rFonts w:ascii="仿宋" w:hAnsi="仿宋" w:eastAsia="仿宋"/>
          <w:sz w:val="24"/>
        </w:rPr>
        <w:t xml:space="preserve">，正式授权下述签字人______(姓名)代表我方______________（投标人的名称），全权处理本次项目投标的有关事宜。</w:t>
      </w:r>
      <w:r/>
    </w:p>
    <w:p>
      <w:pPr>
        <w:ind w:firstLine="480"/>
        <w:jc w:val="left"/>
        <w:spacing w:line="420" w:lineRule="exact"/>
        <w:rPr>
          <w:rFonts w:hint="eastAsia" w:ascii="仿宋" w:hAnsi="仿宋" w:eastAsia="仿宋"/>
          <w:sz w:val="24"/>
        </w:rPr>
      </w:pPr>
      <w:r>
        <w:rPr>
          <w:rFonts w:ascii="仿宋" w:hAnsi="仿宋" w:eastAsia="仿宋"/>
          <w:sz w:val="24"/>
        </w:rPr>
        <w:t xml:space="preserve">据此函，__________签字</w:t>
      </w:r>
      <w:r>
        <w:rPr>
          <w:rFonts w:ascii="仿宋" w:hAnsi="仿宋" w:eastAsia="仿宋"/>
          <w:sz w:val="24"/>
        </w:rPr>
        <w:t xml:space="preserve">人兹宣布</w:t>
      </w:r>
      <w:r>
        <w:rPr>
          <w:rFonts w:ascii="仿宋" w:hAnsi="仿宋" w:eastAsia="仿宋"/>
          <w:sz w:val="24"/>
        </w:rPr>
        <w:t xml:space="preserve">同意如下：</w:t>
      </w:r>
      <w:r/>
    </w:p>
    <w:p>
      <w:pPr>
        <w:ind w:firstLine="480"/>
        <w:jc w:val="left"/>
        <w:spacing w:line="420" w:lineRule="exact"/>
        <w:rPr>
          <w:rFonts w:hint="eastAsia" w:ascii="仿宋" w:hAnsi="仿宋" w:eastAsia="仿宋"/>
          <w:sz w:val="24"/>
        </w:rPr>
      </w:pPr>
      <w:r>
        <w:rPr>
          <w:rFonts w:ascii="仿宋" w:hAnsi="仿宋" w:eastAsia="仿宋"/>
          <w:sz w:val="24"/>
        </w:rPr>
        <w:t xml:space="preserve">1.按招标文件规定的各项要求，向买方提供所需服务（包含与服务相关的货物）。</w:t>
      </w:r>
      <w:r/>
    </w:p>
    <w:p>
      <w:pPr>
        <w:ind w:firstLine="480"/>
        <w:jc w:val="left"/>
        <w:spacing w:line="420" w:lineRule="exact"/>
        <w:rPr>
          <w:rFonts w:hint="eastAsia" w:ascii="仿宋" w:hAnsi="仿宋" w:eastAsia="仿宋"/>
          <w:sz w:val="24"/>
        </w:rPr>
      </w:pPr>
      <w:r>
        <w:rPr>
          <w:rFonts w:ascii="仿宋" w:hAnsi="仿宋" w:eastAsia="仿宋"/>
          <w:sz w:val="24"/>
        </w:rPr>
        <w:t xml:space="preserve">2.我们完全理解贵方不一定将合同授予最低报价的投标人。</w:t>
      </w:r>
      <w:r/>
    </w:p>
    <w:p>
      <w:pPr>
        <w:ind w:firstLine="480"/>
        <w:jc w:val="left"/>
        <w:spacing w:line="420" w:lineRule="exact"/>
        <w:rPr>
          <w:rFonts w:hint="eastAsia" w:ascii="仿宋" w:hAnsi="仿宋" w:eastAsia="仿宋"/>
          <w:sz w:val="24"/>
        </w:rPr>
      </w:pPr>
      <w:r>
        <w:rPr>
          <w:rFonts w:ascii="仿宋" w:hAnsi="仿宋" w:eastAsia="仿宋"/>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仿宋" w:hAnsi="仿宋" w:eastAsia="仿宋"/>
          <w:sz w:val="24"/>
        </w:rPr>
      </w:pPr>
      <w:r>
        <w:rPr>
          <w:rFonts w:ascii="仿宋" w:hAnsi="仿宋" w:eastAsia="仿宋"/>
          <w:sz w:val="24"/>
        </w:rPr>
        <w:t xml:space="preserve">4.我们同意从规定的开标日期起遵循本投标文件，并在规定的投标有效期期满之前均具有约束力。</w:t>
      </w:r>
      <w:r/>
    </w:p>
    <w:p>
      <w:pPr>
        <w:ind w:firstLine="480"/>
        <w:jc w:val="left"/>
        <w:spacing w:line="420" w:lineRule="exact"/>
        <w:rPr>
          <w:rFonts w:hint="eastAsia" w:ascii="仿宋" w:hAnsi="仿宋" w:eastAsia="仿宋"/>
          <w:sz w:val="24"/>
        </w:rPr>
      </w:pPr>
      <w:r>
        <w:rPr>
          <w:rFonts w:ascii="仿宋" w:hAnsi="仿宋" w:eastAsia="仿宋"/>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仿宋" w:hAnsi="仿宋" w:eastAsia="仿宋"/>
          <w:sz w:val="24"/>
        </w:rPr>
      </w:pPr>
      <w:r>
        <w:rPr>
          <w:rFonts w:ascii="仿宋" w:hAnsi="仿宋" w:eastAsia="仿宋"/>
          <w:sz w:val="24"/>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仿宋" w:hAnsi="仿宋" w:eastAsia="仿宋"/>
          <w:sz w:val="24"/>
        </w:rPr>
      </w:pPr>
      <w:r>
        <w:rPr>
          <w:rFonts w:ascii="仿宋" w:hAnsi="仿宋" w:eastAsia="仿宋"/>
          <w:sz w:val="24"/>
        </w:rPr>
        <w:t xml:space="preserve">7.与本投标有关的正式通讯地址为：</w:t>
      </w:r>
      <w:r/>
    </w:p>
    <w:p>
      <w:pPr>
        <w:ind w:left="420" w:firstLine="480"/>
        <w:jc w:val="left"/>
        <w:spacing w:line="420" w:lineRule="exact"/>
        <w:rPr>
          <w:rFonts w:hint="eastAsia" w:ascii="仿宋" w:hAnsi="仿宋" w:eastAsia="仿宋"/>
          <w:sz w:val="24"/>
        </w:rPr>
      </w:pPr>
      <w:r>
        <w:rPr>
          <w:rFonts w:ascii="仿宋" w:hAnsi="仿宋" w:eastAsia="仿宋"/>
          <w:sz w:val="24"/>
        </w:rPr>
        <w:t xml:space="preserve">地          址：</w:t>
      </w:r>
      <w:r/>
    </w:p>
    <w:p>
      <w:pPr>
        <w:ind w:left="420" w:firstLine="480"/>
        <w:jc w:val="left"/>
        <w:spacing w:line="420" w:lineRule="exact"/>
        <w:rPr>
          <w:rFonts w:hint="eastAsia" w:ascii="仿宋" w:hAnsi="仿宋" w:eastAsia="仿宋"/>
          <w:sz w:val="24"/>
        </w:rPr>
      </w:pPr>
      <w:r>
        <w:rPr>
          <w:rFonts w:ascii="仿宋" w:hAnsi="仿宋" w:eastAsia="仿宋"/>
          <w:sz w:val="24"/>
        </w:rPr>
        <w:t xml:space="preserve">邮</w:t>
      </w:r>
      <w:r>
        <w:rPr>
          <w:rFonts w:ascii="仿宋" w:hAnsi="仿宋" w:eastAsia="仿宋"/>
          <w:sz w:val="24"/>
        </w:rPr>
        <w:t xml:space="preserve">          编：</w:t>
      </w:r>
      <w:r/>
    </w:p>
    <w:p>
      <w:pPr>
        <w:ind w:left="420" w:firstLine="480"/>
        <w:jc w:val="left"/>
        <w:spacing w:line="420" w:lineRule="exact"/>
        <w:rPr>
          <w:rFonts w:hint="eastAsia" w:ascii="仿宋" w:hAnsi="仿宋" w:eastAsia="仿宋"/>
          <w:sz w:val="24"/>
        </w:rPr>
      </w:pPr>
      <w:r>
        <w:rPr>
          <w:rFonts w:ascii="仿宋" w:hAnsi="仿宋" w:eastAsia="仿宋"/>
          <w:sz w:val="24"/>
        </w:rPr>
        <w:t xml:space="preserve">电          话：</w:t>
      </w:r>
      <w:r/>
    </w:p>
    <w:p>
      <w:pPr>
        <w:ind w:left="420" w:firstLine="480"/>
        <w:jc w:val="left"/>
        <w:spacing w:line="420" w:lineRule="exact"/>
        <w:rPr>
          <w:rFonts w:hint="eastAsia" w:ascii="仿宋" w:hAnsi="仿宋" w:eastAsia="仿宋"/>
          <w:sz w:val="24"/>
        </w:rPr>
      </w:pPr>
      <w:r>
        <w:rPr>
          <w:rFonts w:ascii="仿宋" w:hAnsi="仿宋" w:eastAsia="仿宋"/>
          <w:sz w:val="24"/>
        </w:rPr>
        <w:t xml:space="preserve">传          真：</w:t>
      </w:r>
      <w:r/>
    </w:p>
    <w:p>
      <w:pPr>
        <w:ind w:left="420" w:firstLine="480"/>
        <w:jc w:val="left"/>
        <w:spacing w:line="420" w:lineRule="exact"/>
        <w:rPr>
          <w:rFonts w:hint="eastAsia" w:ascii="仿宋" w:hAnsi="仿宋" w:eastAsia="仿宋"/>
          <w:sz w:val="24"/>
        </w:rPr>
      </w:pPr>
      <w:r>
        <w:rPr>
          <w:rFonts w:ascii="仿宋" w:hAnsi="仿宋" w:eastAsia="仿宋"/>
          <w:sz w:val="24"/>
        </w:rPr>
        <w:t xml:space="preserve">投标人开户行：</w:t>
      </w:r>
      <w:r/>
    </w:p>
    <w:p>
      <w:pPr>
        <w:ind w:left="420" w:firstLine="480"/>
        <w:jc w:val="left"/>
        <w:spacing w:line="420" w:lineRule="exact"/>
        <w:rPr>
          <w:rFonts w:hint="eastAsia" w:ascii="仿宋" w:hAnsi="仿宋" w:eastAsia="仿宋"/>
          <w:sz w:val="24"/>
        </w:rPr>
      </w:pPr>
      <w:r>
        <w:rPr>
          <w:rFonts w:ascii="仿宋" w:hAnsi="仿宋" w:eastAsia="仿宋"/>
          <w:sz w:val="24"/>
        </w:rPr>
        <w:t xml:space="preserve">账</w:t>
      </w:r>
      <w:r>
        <w:rPr>
          <w:rFonts w:ascii="仿宋" w:hAnsi="仿宋" w:eastAsia="仿宋"/>
          <w:sz w:val="24"/>
        </w:rPr>
        <w:t xml:space="preserve">          号： </w:t>
      </w:r>
      <w:r/>
    </w:p>
    <w:p>
      <w:pPr>
        <w:ind w:left="420" w:firstLine="480"/>
        <w:jc w:val="left"/>
        <w:spacing w:line="420" w:lineRule="exact"/>
        <w:rPr>
          <w:rFonts w:hint="eastAsia" w:ascii="仿宋" w:hAnsi="仿宋" w:eastAsia="仿宋"/>
          <w:sz w:val="24"/>
        </w:rPr>
      </w:pPr>
      <w:r>
        <w:rPr>
          <w:rFonts w:ascii="仿宋" w:hAnsi="仿宋" w:eastAsia="仿宋"/>
          <w:sz w:val="24"/>
        </w:rPr>
        <w:t xml:space="preserve">日           期：___年____月____日</w:t>
      </w:r>
      <w:r/>
    </w:p>
    <w:p>
      <w:pPr>
        <w:ind w:firstLine="240"/>
        <w:jc w:val="center"/>
        <w:spacing w:line="560" w:lineRule="exact"/>
        <w:rPr>
          <w:rFonts w:hint="eastAsia" w:ascii="仿宋" w:hAnsi="仿宋" w:eastAsia="仿宋"/>
          <w:bCs/>
          <w:color w:val="000000"/>
          <w:sz w:val="24"/>
        </w:rPr>
      </w:pPr>
      <w:r>
        <w:rPr>
          <w:rFonts w:hint="eastAsia" w:ascii="仿宋" w:hAnsi="仿宋" w:eastAsia="仿宋"/>
          <w:bCs/>
          <w:color w:val="000000"/>
          <w:sz w:val="24"/>
        </w:rPr>
      </w:r>
      <w:r/>
    </w:p>
    <w:p>
      <w:pPr>
        <w:ind w:firstLine="480"/>
        <w:spacing w:line="440" w:lineRule="exact"/>
        <w:rPr>
          <w:rFonts w:hint="eastAsia" w:ascii="仿宋" w:hAnsi="仿宋" w:eastAsia="仿宋"/>
          <w:sz w:val="24"/>
        </w:rPr>
      </w:pPr>
      <w:r>
        <w:rPr>
          <w:rFonts w:hint="eastAsia" w:ascii="仿宋" w:hAnsi="仿宋" w:eastAsia="仿宋"/>
          <w:sz w:val="24"/>
        </w:rPr>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投标人名称</w:t>
      </w:r>
      <w:r>
        <w:rPr>
          <w:rFonts w:ascii="仿宋" w:hAnsi="仿宋" w:eastAsia="仿宋"/>
          <w:sz w:val="24"/>
          <w:u w:val="single"/>
        </w:rPr>
        <w:t xml:space="preserve">（加盖CA电子公章）</w:t>
      </w:r>
      <w:r>
        <w:rPr>
          <w:rFonts w:ascii="仿宋" w:hAnsi="仿宋" w:eastAsia="仿宋" w:cs="Arial"/>
          <w:sz w:val="24"/>
        </w:rPr>
        <w:t xml:space="preserve">：</w:t>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日期： </w:t>
      </w:r>
      <w:r/>
    </w:p>
    <w:p>
      <w:pPr>
        <w:ind w:firstLine="480"/>
        <w:spacing w:line="440" w:lineRule="exact"/>
        <w:rPr>
          <w:rFonts w:hint="eastAsia" w:ascii="仿宋" w:hAnsi="仿宋" w:eastAsia="仿宋"/>
          <w:sz w:val="24"/>
        </w:rPr>
      </w:pPr>
      <w:r>
        <w:rPr>
          <w:rFonts w:hint="eastAsia" w:ascii="仿宋" w:hAnsi="仿宋" w:eastAsia="仿宋"/>
          <w:sz w:val="24"/>
        </w:rPr>
      </w:r>
      <w:r/>
    </w:p>
    <w:p>
      <w:pPr>
        <w:ind w:firstLine="480"/>
        <w:spacing w:line="440" w:lineRule="exact"/>
        <w:rPr>
          <w:rFonts w:hint="eastAsia" w:ascii="仿宋" w:hAnsi="仿宋" w:eastAsia="仿宋"/>
          <w:sz w:val="24"/>
        </w:rPr>
      </w:pPr>
      <w:r>
        <w:rPr>
          <w:rFonts w:hint="eastAsia" w:ascii="仿宋" w:hAnsi="仿宋" w:eastAsia="仿宋"/>
          <w:sz w:val="24"/>
        </w:rPr>
      </w:r>
      <w:r/>
    </w:p>
    <w:p>
      <w:pPr>
        <w:ind w:firstLine="480"/>
        <w:spacing w:line="440" w:lineRule="exact"/>
        <w:rPr>
          <w:rFonts w:hint="eastAsia" w:ascii="仿宋" w:hAnsi="仿宋" w:eastAsia="仿宋"/>
          <w:sz w:val="24"/>
        </w:rPr>
      </w:pPr>
      <w:r>
        <w:rPr>
          <w:rFonts w:hint="eastAsia" w:ascii="仿宋" w:hAnsi="仿宋" w:eastAsia="仿宋"/>
          <w:sz w:val="24"/>
        </w:rPr>
      </w:r>
      <w:r/>
    </w:p>
    <w:p>
      <w:pPr>
        <w:rPr>
          <w:rFonts w:hint="eastAsia" w:ascii="仿宋" w:hAnsi="仿宋" w:eastAsia="仿宋"/>
          <w:b/>
          <w:sz w:val="24"/>
        </w:rPr>
        <w:outlineLvl w:val="2"/>
      </w:pPr>
      <w:r/>
      <w:bookmarkStart w:id="170" w:name="OLE_LINK29"/>
      <w:r/>
      <w:bookmarkStart w:id="171" w:name="_Toc120614284"/>
      <w:r>
        <w:rPr>
          <w:rFonts w:ascii="仿宋" w:hAnsi="仿宋" w:eastAsia="仿宋"/>
          <w:b/>
          <w:sz w:val="24"/>
        </w:rPr>
        <w:t xml:space="preserve">附件9 中小</w:t>
      </w:r>
      <w:r>
        <w:rPr>
          <w:rFonts w:ascii="仿宋" w:hAnsi="仿宋" w:eastAsia="仿宋"/>
          <w:b/>
          <w:sz w:val="24"/>
        </w:rPr>
        <w:t xml:space="preserve">微企业</w:t>
      </w:r>
      <w:r>
        <w:rPr>
          <w:rFonts w:ascii="仿宋" w:hAnsi="仿宋" w:eastAsia="仿宋"/>
          <w:b/>
          <w:sz w:val="24"/>
        </w:rPr>
        <w:t xml:space="preserve">声明函（服务类项目）</w:t>
      </w:r>
      <w:r/>
    </w:p>
    <w:p>
      <w:pPr>
        <w:ind w:firstLine="360"/>
        <w:spacing w:line="400" w:lineRule="exact"/>
        <w:rPr>
          <w:rFonts w:hint="eastAsia" w:ascii="仿宋" w:hAnsi="仿宋" w:eastAsia="仿宋"/>
          <w:sz w:val="24"/>
        </w:rPr>
      </w:pPr>
      <w:r>
        <w:rPr>
          <w:rFonts w:ascii="仿宋" w:hAnsi="仿宋" w:eastAsia="仿宋"/>
          <w:sz w:val="24"/>
        </w:rPr>
        <w:t xml:space="preserve">本公司郑重声明，根据《政府采购促进中小企业发展管理办法》(财库〔2020〕46号)的规定，本公司参加中邮</w:t>
      </w:r>
      <w:r>
        <w:rPr>
          <w:rFonts w:ascii="仿宋" w:hAnsi="仿宋" w:eastAsia="仿宋"/>
          <w:sz w:val="24"/>
        </w:rPr>
        <w:t xml:space="preserve">通建设</w:t>
      </w:r>
      <w:r>
        <w:rPr>
          <w:rFonts w:ascii="仿宋" w:hAnsi="仿宋" w:eastAsia="仿宋"/>
          <w:sz w:val="24"/>
        </w:rPr>
        <w:t xml:space="preserve">咨询有限公司组织的</w:t>
      </w:r>
      <w:r>
        <w:rPr>
          <w:rFonts w:ascii="仿宋" w:hAnsi="仿宋" w:eastAsia="仿宋"/>
          <w:sz w:val="24"/>
          <w:u w:val="single"/>
        </w:rPr>
        <w:t xml:space="preserve">（单位名称）</w:t>
      </w:r>
      <w:r>
        <w:rPr>
          <w:rFonts w:ascii="仿宋" w:hAnsi="仿宋" w:eastAsia="仿宋"/>
          <w:sz w:val="24"/>
        </w:rPr>
        <w:t xml:space="preserve">项目编号为</w:t>
      </w:r>
      <w:r>
        <w:rPr>
          <w:rFonts w:ascii="仿宋" w:hAnsi="仿宋" w:eastAsia="仿宋"/>
          <w:color w:val="000000"/>
          <w:sz w:val="24"/>
          <w:u w:val="single"/>
        </w:rPr>
        <w:t xml:space="preserve">                </w:t>
      </w:r>
      <w:r>
        <w:rPr>
          <w:rFonts w:ascii="仿宋" w:hAnsi="仿宋" w:eastAsia="仿宋"/>
          <w:sz w:val="24"/>
        </w:rPr>
        <w:t xml:space="preserve">，</w:t>
      </w:r>
      <w:r>
        <w:rPr>
          <w:rFonts w:ascii="仿宋" w:hAnsi="仿宋" w:eastAsia="仿宋"/>
          <w:sz w:val="24"/>
          <w:u w:val="single"/>
        </w:rPr>
        <w:t xml:space="preserve">      </w:t>
      </w:r>
      <w:r>
        <w:rPr>
          <w:rFonts w:ascii="仿宋" w:hAnsi="仿宋" w:eastAsia="仿宋"/>
          <w:sz w:val="24"/>
        </w:rPr>
        <w:t xml:space="preserve">项目（项目名称）（采购包号：**）的采购活动，服务全部由符合政策的中小</w:t>
      </w:r>
      <w:r>
        <w:rPr>
          <w:rFonts w:ascii="仿宋" w:hAnsi="仿宋" w:eastAsia="仿宋"/>
          <w:sz w:val="24"/>
        </w:rPr>
        <w:t xml:space="preserve">微企业</w:t>
      </w:r>
      <w:r>
        <w:rPr>
          <w:rFonts w:ascii="仿宋" w:hAnsi="仿宋" w:eastAsia="仿宋"/>
          <w:sz w:val="24"/>
        </w:rPr>
        <w:t xml:space="preserve">承接。相关企业具体情况如下：</w:t>
      </w:r>
      <w:r/>
    </w:p>
    <w:p>
      <w:pPr>
        <w:ind w:firstLine="360"/>
        <w:spacing w:line="400" w:lineRule="exact"/>
        <w:rPr>
          <w:rFonts w:hint="eastAsia" w:ascii="仿宋" w:hAnsi="仿宋" w:eastAsia="仿宋"/>
          <w:i/>
          <w:sz w:val="24"/>
          <w:u w:val="single"/>
        </w:rPr>
      </w:pPr>
      <w:r>
        <w:rPr>
          <w:rFonts w:ascii="仿宋" w:hAnsi="仿宋" w:eastAsia="仿宋"/>
          <w:sz w:val="24"/>
        </w:rPr>
        <w:t xml:space="preserve">1.</w:t>
      </w:r>
      <w:r>
        <w:rPr>
          <w:rFonts w:ascii="仿宋" w:hAnsi="仿宋" w:eastAsia="仿宋"/>
          <w:sz w:val="24"/>
          <w:u w:val="single"/>
        </w:rPr>
        <w:t xml:space="preserve">（标的名称）</w:t>
      </w:r>
      <w:r>
        <w:rPr>
          <w:rFonts w:ascii="仿宋" w:hAnsi="仿宋" w:eastAsia="仿宋"/>
          <w:i/>
          <w:sz w:val="24"/>
        </w:rPr>
        <w:t xml:space="preserve">，</w:t>
      </w:r>
      <w:r>
        <w:rPr>
          <w:rFonts w:ascii="仿宋" w:hAnsi="仿宋" w:eastAsia="仿宋"/>
          <w:sz w:val="24"/>
        </w:rPr>
        <w:t xml:space="preserve">属于</w:t>
      </w:r>
      <w:r>
        <w:rPr>
          <w:rFonts w:ascii="仿宋" w:hAnsi="仿宋" w:eastAsia="仿宋"/>
          <w:sz w:val="24"/>
          <w:u w:val="single"/>
        </w:rPr>
        <w:t xml:space="preserve">（投标人填写招标文件中明确的所属行业）</w:t>
      </w:r>
      <w:r>
        <w:rPr>
          <w:rFonts w:ascii="仿宋" w:hAnsi="仿宋" w:eastAsia="仿宋"/>
          <w:sz w:val="24"/>
        </w:rPr>
        <w:t xml:space="preserve">行业；承接企业为</w:t>
      </w:r>
      <w:r>
        <w:rPr>
          <w:rFonts w:ascii="仿宋" w:hAnsi="仿宋" w:eastAsia="仿宋"/>
          <w:sz w:val="24"/>
          <w:u w:val="single"/>
        </w:rPr>
        <w:t xml:space="preserve">（企业名称）</w:t>
      </w:r>
      <w:r>
        <w:rPr>
          <w:rFonts w:ascii="仿宋" w:hAnsi="仿宋" w:eastAsia="仿宋"/>
          <w:sz w:val="24"/>
        </w:rPr>
        <w:t xml:space="preserve">，从业人员</w:t>
      </w:r>
      <w:r>
        <w:rPr>
          <w:rFonts w:ascii="仿宋" w:hAnsi="仿宋" w:eastAsia="仿宋"/>
          <w:sz w:val="24"/>
          <w:u w:val="single"/>
        </w:rPr>
        <w:t xml:space="preserve">      </w:t>
      </w:r>
      <w:r>
        <w:rPr>
          <w:rFonts w:ascii="仿宋" w:hAnsi="仿宋" w:eastAsia="仿宋"/>
          <w:sz w:val="24"/>
        </w:rPr>
        <w:t xml:space="preserve">人，营业收入为</w:t>
      </w:r>
      <w:r>
        <w:rPr>
          <w:rFonts w:ascii="仿宋" w:hAnsi="仿宋" w:eastAsia="仿宋"/>
          <w:sz w:val="24"/>
          <w:u w:val="single"/>
        </w:rPr>
        <w:t xml:space="preserve">     </w:t>
      </w:r>
      <w:r>
        <w:rPr>
          <w:rFonts w:ascii="仿宋" w:hAnsi="仿宋" w:eastAsia="仿宋"/>
          <w:sz w:val="24"/>
        </w:rPr>
        <w:t xml:space="preserve">万元，资产总额为</w:t>
      </w:r>
      <w:r>
        <w:rPr>
          <w:rFonts w:ascii="仿宋" w:hAnsi="仿宋" w:eastAsia="仿宋"/>
          <w:sz w:val="24"/>
          <w:u w:val="single"/>
        </w:rPr>
        <w:t xml:space="preserve">      </w:t>
      </w:r>
      <w:r>
        <w:rPr>
          <w:rFonts w:ascii="仿宋" w:hAnsi="仿宋" w:eastAsia="仿宋"/>
          <w:sz w:val="24"/>
        </w:rPr>
        <w:t xml:space="preserve">万元</w:t>
      </w:r>
      <w:r>
        <w:rPr>
          <w:rFonts w:ascii="仿宋" w:hAnsi="仿宋" w:eastAsia="仿宋"/>
          <w:sz w:val="24"/>
          <w:vertAlign w:val="superscript"/>
        </w:rPr>
        <w:t xml:space="preserve">1</w:t>
      </w:r>
      <w:r>
        <w:rPr>
          <w:rFonts w:ascii="仿宋" w:hAnsi="仿宋" w:eastAsia="仿宋"/>
          <w:sz w:val="24"/>
        </w:rPr>
        <w:t xml:space="preserve">，属于</w:t>
      </w:r>
      <w:r>
        <w:rPr>
          <w:rFonts w:ascii="仿宋" w:hAnsi="仿宋" w:eastAsia="仿宋"/>
          <w:sz w:val="24"/>
          <w:u w:val="single"/>
        </w:rPr>
        <w:t xml:space="preserve">（□中型企业 □小型企业 □微型企业）；</w:t>
      </w:r>
      <w:r/>
    </w:p>
    <w:p>
      <w:pPr>
        <w:ind w:firstLine="360"/>
        <w:spacing w:line="400" w:lineRule="exact"/>
        <w:rPr>
          <w:rFonts w:hint="eastAsia" w:ascii="仿宋" w:hAnsi="仿宋" w:eastAsia="仿宋"/>
          <w:i/>
          <w:sz w:val="24"/>
          <w:u w:val="single"/>
        </w:rPr>
      </w:pPr>
      <w:r>
        <w:rPr>
          <w:rFonts w:ascii="仿宋" w:hAnsi="仿宋" w:eastAsia="仿宋"/>
          <w:sz w:val="24"/>
        </w:rPr>
        <w:t xml:space="preserve">2.</w:t>
      </w:r>
      <w:r>
        <w:rPr>
          <w:rFonts w:ascii="仿宋" w:hAnsi="仿宋" w:eastAsia="仿宋"/>
          <w:sz w:val="24"/>
          <w:u w:val="single"/>
        </w:rPr>
        <w:t xml:space="preserve">（标的名称）</w:t>
      </w:r>
      <w:r>
        <w:rPr>
          <w:rFonts w:ascii="仿宋" w:hAnsi="仿宋" w:eastAsia="仿宋"/>
          <w:i/>
          <w:sz w:val="24"/>
        </w:rPr>
        <w:t xml:space="preserve">，</w:t>
      </w:r>
      <w:r>
        <w:rPr>
          <w:rFonts w:ascii="仿宋" w:hAnsi="仿宋" w:eastAsia="仿宋"/>
          <w:sz w:val="24"/>
        </w:rPr>
        <w:t xml:space="preserve">属于</w:t>
      </w:r>
      <w:r>
        <w:rPr>
          <w:rFonts w:ascii="仿宋" w:hAnsi="仿宋" w:eastAsia="仿宋"/>
          <w:sz w:val="24"/>
          <w:u w:val="single"/>
        </w:rPr>
        <w:t xml:space="preserve">（投标人填写招标文件中明确的所属行业）</w:t>
      </w:r>
      <w:r>
        <w:rPr>
          <w:rFonts w:ascii="仿宋" w:hAnsi="仿宋" w:eastAsia="仿宋"/>
          <w:sz w:val="24"/>
        </w:rPr>
        <w:t xml:space="preserve">行业；承接企业为</w:t>
      </w:r>
      <w:r>
        <w:rPr>
          <w:rFonts w:ascii="仿宋" w:hAnsi="仿宋" w:eastAsia="仿宋"/>
          <w:sz w:val="24"/>
          <w:u w:val="single"/>
        </w:rPr>
        <w:t xml:space="preserve">（企业名称）</w:t>
      </w:r>
      <w:r>
        <w:rPr>
          <w:rFonts w:ascii="仿宋" w:hAnsi="仿宋" w:eastAsia="仿宋"/>
          <w:sz w:val="24"/>
        </w:rPr>
        <w:t xml:space="preserve">，从业人员</w:t>
      </w:r>
      <w:r>
        <w:rPr>
          <w:rFonts w:ascii="仿宋" w:hAnsi="仿宋" w:eastAsia="仿宋"/>
          <w:sz w:val="24"/>
          <w:u w:val="single"/>
        </w:rPr>
        <w:t xml:space="preserve">      </w:t>
      </w:r>
      <w:r>
        <w:rPr>
          <w:rFonts w:ascii="仿宋" w:hAnsi="仿宋" w:eastAsia="仿宋"/>
          <w:sz w:val="24"/>
        </w:rPr>
        <w:t xml:space="preserve">人，营业收入为</w:t>
      </w:r>
      <w:r>
        <w:rPr>
          <w:rFonts w:ascii="仿宋" w:hAnsi="仿宋" w:eastAsia="仿宋"/>
          <w:sz w:val="24"/>
          <w:u w:val="single"/>
        </w:rPr>
        <w:t xml:space="preserve">     </w:t>
      </w:r>
      <w:r>
        <w:rPr>
          <w:rFonts w:ascii="仿宋" w:hAnsi="仿宋" w:eastAsia="仿宋"/>
          <w:sz w:val="24"/>
        </w:rPr>
        <w:t xml:space="preserve">万元，资产总额为</w:t>
      </w:r>
      <w:r>
        <w:rPr>
          <w:rFonts w:ascii="仿宋" w:hAnsi="仿宋" w:eastAsia="仿宋"/>
          <w:sz w:val="24"/>
          <w:u w:val="single"/>
        </w:rPr>
        <w:t xml:space="preserve">      </w:t>
      </w:r>
      <w:r>
        <w:rPr>
          <w:rFonts w:ascii="仿宋" w:hAnsi="仿宋" w:eastAsia="仿宋"/>
          <w:sz w:val="24"/>
        </w:rPr>
        <w:t xml:space="preserve">万元</w:t>
      </w:r>
      <w:r>
        <w:rPr>
          <w:rFonts w:ascii="仿宋" w:hAnsi="仿宋" w:eastAsia="仿宋"/>
          <w:sz w:val="24"/>
          <w:vertAlign w:val="superscript"/>
        </w:rPr>
        <w:t xml:space="preserve">1</w:t>
      </w:r>
      <w:r>
        <w:rPr>
          <w:rFonts w:ascii="仿宋" w:hAnsi="仿宋" w:eastAsia="仿宋"/>
          <w:sz w:val="24"/>
        </w:rPr>
        <w:t xml:space="preserve">，属于</w:t>
      </w:r>
      <w:r>
        <w:rPr>
          <w:rFonts w:ascii="仿宋" w:hAnsi="仿宋" w:eastAsia="仿宋"/>
          <w:sz w:val="24"/>
          <w:u w:val="single"/>
        </w:rPr>
        <w:t xml:space="preserve">（□中型企业 □小型企业 □微型企业）；</w:t>
      </w:r>
      <w:r/>
    </w:p>
    <w:p>
      <w:pPr>
        <w:ind w:firstLine="360"/>
        <w:spacing w:line="400" w:lineRule="exact"/>
        <w:rPr>
          <w:rFonts w:hint="eastAsia" w:ascii="仿宋" w:hAnsi="仿宋" w:eastAsia="仿宋"/>
          <w:sz w:val="24"/>
        </w:rPr>
      </w:pPr>
      <w:r>
        <w:rPr>
          <w:rFonts w:ascii="仿宋" w:hAnsi="仿宋" w:eastAsia="仿宋"/>
          <w:sz w:val="24"/>
        </w:rPr>
        <w:t xml:space="preserve">……</w:t>
      </w:r>
      <w:r/>
    </w:p>
    <w:p>
      <w:pPr>
        <w:ind w:firstLine="360"/>
        <w:spacing w:line="400" w:lineRule="exact"/>
        <w:rPr>
          <w:rFonts w:hint="eastAsia" w:ascii="仿宋" w:hAnsi="仿宋" w:eastAsia="仿宋"/>
          <w:sz w:val="24"/>
        </w:rPr>
      </w:pPr>
      <w:r>
        <w:rPr>
          <w:rFonts w:ascii="仿宋" w:hAnsi="仿宋" w:eastAsia="仿宋"/>
          <w:sz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sz w:val="24"/>
        </w:rPr>
      </w:pPr>
      <w:r>
        <w:rPr>
          <w:rFonts w:ascii="仿宋" w:hAnsi="仿宋" w:eastAsia="仿宋"/>
          <w:sz w:val="24"/>
        </w:rPr>
        <w:t xml:space="preserve">本企业对上述声明内容的真实性负责。如有虚假，将依法承担相应责任</w:t>
      </w:r>
      <w:r/>
    </w:p>
    <w:p>
      <w:pPr>
        <w:ind w:right="720"/>
        <w:spacing w:line="400" w:lineRule="exact"/>
        <w:rPr>
          <w:rFonts w:hint="eastAsia" w:ascii="仿宋" w:hAnsi="仿宋" w:eastAsia="仿宋"/>
          <w:sz w:val="24"/>
        </w:rPr>
      </w:pPr>
      <w:r>
        <w:rPr>
          <w:rFonts w:hint="eastAsia" w:ascii="仿宋" w:hAnsi="仿宋" w:eastAsia="仿宋"/>
          <w:sz w:val="24"/>
        </w:rPr>
      </w:r>
      <w:r/>
    </w:p>
    <w:p>
      <w:pPr>
        <w:ind w:right="180" w:firstLine="360"/>
        <w:jc w:val="center"/>
        <w:spacing w:line="400" w:lineRule="exact"/>
        <w:rPr>
          <w:rFonts w:hint="eastAsia" w:ascii="仿宋" w:hAnsi="仿宋" w:eastAsia="仿宋"/>
          <w:sz w:val="24"/>
        </w:rPr>
      </w:pPr>
      <w:r>
        <w:rPr>
          <w:rFonts w:ascii="仿宋" w:hAnsi="仿宋" w:eastAsia="仿宋"/>
          <w:sz w:val="24"/>
        </w:rPr>
        <w:t xml:space="preserve">                                   企业名称（加盖CA电子公章）：</w:t>
      </w:r>
      <w:r/>
    </w:p>
    <w:p>
      <w:pPr>
        <w:ind w:right="180" w:firstLine="360"/>
        <w:jc w:val="center"/>
        <w:spacing w:line="400" w:lineRule="exact"/>
        <w:rPr>
          <w:rFonts w:hint="eastAsia" w:ascii="仿宋" w:hAnsi="仿宋" w:eastAsia="仿宋"/>
          <w:sz w:val="24"/>
        </w:rPr>
      </w:pPr>
      <w:r>
        <w:rPr>
          <w:rFonts w:ascii="仿宋" w:hAnsi="仿宋" w:eastAsia="仿宋" w:cs="宋体"/>
          <w:color w:val="000000"/>
          <w:sz w:val="24"/>
          <w:shd w:val="clear" w:color="auto" w:fill="ffffff"/>
        </w:rPr>
        <w:t xml:space="preserve">                               日期：___年____月____日 </w:t>
      </w:r>
      <w:r/>
    </w:p>
    <w:p>
      <w:pPr>
        <w:ind w:firstLine="480"/>
        <w:spacing w:line="400" w:lineRule="exact"/>
        <w:rPr>
          <w:rFonts w:hint="eastAsia" w:ascii="仿宋" w:hAnsi="仿宋" w:eastAsia="仿宋"/>
          <w:sz w:val="24"/>
        </w:rPr>
      </w:pPr>
      <w:r>
        <w:rPr>
          <w:rFonts w:hint="eastAsia" w:ascii="仿宋" w:hAnsi="仿宋" w:eastAsia="仿宋"/>
          <w:sz w:val="24"/>
        </w:rPr>
      </w:r>
      <w:r/>
    </w:p>
    <w:p>
      <w:pPr>
        <w:ind w:firstLine="480"/>
        <w:spacing w:line="400" w:lineRule="exact"/>
        <w:rPr>
          <w:rFonts w:hint="eastAsia" w:ascii="仿宋" w:hAnsi="仿宋" w:eastAsia="仿宋"/>
          <w:sz w:val="24"/>
        </w:rPr>
      </w:pPr>
      <w:r>
        <w:rPr>
          <w:rFonts w:ascii="仿宋" w:hAnsi="仿宋" w:eastAsia="仿宋"/>
          <w:sz w:val="24"/>
        </w:rPr>
        <w:t xml:space="preserve">备注：</w:t>
      </w:r>
      <w:r/>
    </w:p>
    <w:p>
      <w:pPr>
        <w:ind w:firstLine="480"/>
        <w:spacing w:line="400" w:lineRule="exact"/>
        <w:rPr>
          <w:rFonts w:hint="eastAsia" w:ascii="仿宋" w:hAnsi="仿宋" w:eastAsia="仿宋"/>
          <w:sz w:val="24"/>
        </w:rPr>
      </w:pPr>
      <w:r>
        <w:rPr>
          <w:rFonts w:ascii="仿宋" w:hAnsi="仿宋" w:eastAsia="仿宋"/>
          <w:sz w:val="24"/>
        </w:rPr>
        <w:t xml:space="preserve">1.从业人员、营业收入、资产总额填报上一年度数据，无上</w:t>
      </w:r>
      <w:r>
        <w:rPr>
          <w:rFonts w:ascii="仿宋" w:hAnsi="仿宋" w:eastAsia="仿宋"/>
          <w:sz w:val="24"/>
        </w:rPr>
        <w:t xml:space="preserve">一</w:t>
      </w:r>
      <w:r>
        <w:rPr>
          <w:rFonts w:ascii="仿宋" w:hAnsi="仿宋" w:eastAsia="仿宋"/>
          <w:sz w:val="24"/>
        </w:rPr>
        <w:t xml:space="preserve">年度数据的新成立企业可不填报。</w:t>
      </w:r>
      <w:r/>
    </w:p>
    <w:p>
      <w:pPr>
        <w:ind w:firstLine="480"/>
        <w:spacing w:line="400" w:lineRule="exact"/>
        <w:rPr>
          <w:rFonts w:hint="eastAsia" w:ascii="仿宋" w:hAnsi="仿宋" w:eastAsia="仿宋"/>
          <w:sz w:val="24"/>
        </w:rPr>
      </w:pPr>
      <w:r>
        <w:rPr>
          <w:rFonts w:ascii="仿宋" w:hAnsi="仿宋" w:eastAsia="仿宋"/>
          <w:sz w:val="24"/>
        </w:rPr>
        <w:t xml:space="preserve">2.专门面向中小微型企业采购的项目，投标人如不提供此声明函，则不能通过资格审查；非专门面向中小微型企业采购的项目，投标人如不提供此声明函，价格将不做相应扣除。</w:t>
      </w:r>
      <w:r/>
    </w:p>
    <w:p>
      <w:pPr>
        <w:ind w:firstLine="480"/>
        <w:spacing w:line="400" w:lineRule="exact"/>
        <w:rPr>
          <w:rFonts w:hint="eastAsia" w:ascii="仿宋" w:hAnsi="仿宋" w:eastAsia="仿宋"/>
          <w:sz w:val="24"/>
        </w:rPr>
      </w:pPr>
      <w:r>
        <w:rPr>
          <w:rFonts w:ascii="仿宋" w:hAnsi="仿宋" w:eastAsia="仿宋"/>
          <w:sz w:val="24"/>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仿宋" w:hAnsi="仿宋" w:eastAsia="仿宋"/>
          <w:sz w:val="24"/>
        </w:rPr>
        <w:t xml:space="preserve">自行勾选承接</w:t>
      </w:r>
      <w:r>
        <w:rPr>
          <w:rFonts w:ascii="仿宋" w:hAnsi="仿宋" w:eastAsia="仿宋"/>
          <w:sz w:val="24"/>
        </w:rPr>
        <w:t xml:space="preserve">企业的企业规模类型。</w:t>
      </w:r>
      <w:r/>
    </w:p>
    <w:p>
      <w:pPr>
        <w:ind w:left="540" w:hanging="120"/>
        <w:spacing w:line="400" w:lineRule="exact"/>
        <w:rPr>
          <w:rFonts w:hint="eastAsia" w:ascii="仿宋" w:hAnsi="仿宋" w:eastAsia="仿宋"/>
          <w:sz w:val="24"/>
        </w:rPr>
      </w:pPr>
      <w:r>
        <w:rPr>
          <w:rFonts w:ascii="仿宋" w:hAnsi="仿宋" w:eastAsia="仿宋"/>
          <w:sz w:val="24"/>
        </w:rPr>
        <w:t xml:space="preserve">4.本项目对应中小企业划分标准所属行业：软件和信息技术服务业。</w:t>
      </w:r>
      <w:r/>
    </w:p>
    <w:p>
      <w:pPr>
        <w:rPr>
          <w:rFonts w:hint="eastAsia" w:ascii="仿宋" w:hAnsi="仿宋" w:eastAsia="仿宋"/>
          <w:b/>
          <w:sz w:val="24"/>
        </w:rPr>
      </w:pPr>
      <w:r>
        <w:rPr>
          <w:rFonts w:ascii="仿宋" w:hAnsi="仿宋" w:eastAsia="仿宋"/>
          <w:sz w:val="24"/>
        </w:rPr>
        <w:t xml:space="preserve">    </w:t>
      </w:r>
      <w:r>
        <w:rPr>
          <w:rFonts w:ascii="仿宋" w:hAnsi="仿宋" w:eastAsia="仿宋"/>
          <w:b/>
          <w:sz w:val="24"/>
        </w:rPr>
        <w:br w:type="page" w:clear="all"/>
      </w:r>
      <w:r/>
    </w:p>
    <w:p>
      <w:pPr>
        <w:rPr>
          <w:rFonts w:hint="eastAsia" w:ascii="仿宋" w:hAnsi="仿宋" w:eastAsia="仿宋"/>
          <w:b/>
          <w:sz w:val="24"/>
        </w:rPr>
      </w:pPr>
      <w:r>
        <w:rPr>
          <w:rFonts w:hint="eastAsia" w:ascii="仿宋" w:hAnsi="仿宋" w:eastAsia="仿宋"/>
          <w:b/>
          <w:sz w:val="24"/>
        </w:rPr>
      </w:r>
      <w:r/>
    </w:p>
    <w:p>
      <w:pPr>
        <w:rPr>
          <w:rFonts w:hint="eastAsia" w:ascii="仿宋" w:hAnsi="仿宋" w:eastAsia="仿宋"/>
          <w:color w:val="ff0000"/>
          <w:sz w:val="24"/>
        </w:rPr>
        <w:outlineLvl w:val="2"/>
      </w:pPr>
      <w:r>
        <w:rPr>
          <w:rFonts w:ascii="仿宋" w:hAnsi="仿宋" w:eastAsia="仿宋"/>
          <w:b/>
          <w:sz w:val="24"/>
        </w:rPr>
        <w:t xml:space="preserve">附件10 残疾人福利性单位声明函（服务类项目）</w:t>
      </w:r>
      <w:r/>
    </w:p>
    <w:p>
      <w:pPr>
        <w:ind w:firstLine="480"/>
        <w:spacing w:line="0" w:lineRule="atLeast"/>
        <w:rPr>
          <w:rFonts w:hint="eastAsia" w:ascii="仿宋" w:hAnsi="仿宋" w:eastAsia="仿宋"/>
          <w:sz w:val="24"/>
        </w:rPr>
      </w:pPr>
      <w:r>
        <w:rPr>
          <w:rFonts w:ascii="仿宋" w:hAnsi="仿宋" w:eastAsia="仿宋"/>
          <w:sz w:val="24"/>
        </w:rPr>
        <w:t xml:space="preserve">本单位郑重声明，根据《财政部 民政部 中国残疾人联合会关于促进残疾人就业政府采购政策的通知》（财库〔2017〕 141号）的规定，本单位为符合条件的残疾人福利性单位，且本单位参加___单位项目编号为</w:t>
      </w:r>
      <w:r>
        <w:rPr>
          <w:rFonts w:ascii="仿宋" w:hAnsi="仿宋" w:eastAsia="仿宋"/>
          <w:color w:val="000000"/>
          <w:sz w:val="24"/>
          <w:u w:val="single"/>
        </w:rPr>
        <w:t xml:space="preserve">             </w:t>
      </w:r>
      <w:r>
        <w:rPr>
          <w:rFonts w:ascii="仿宋" w:hAnsi="仿宋" w:eastAsia="仿宋"/>
          <w:sz w:val="24"/>
        </w:rPr>
        <w:t xml:space="preserve">， </w:t>
      </w:r>
      <w:r>
        <w:rPr>
          <w:rFonts w:ascii="仿宋" w:hAnsi="仿宋" w:eastAsia="仿宋"/>
          <w:sz w:val="24"/>
          <w:u w:val="single"/>
        </w:rPr>
        <w:t xml:space="preserve">    </w:t>
      </w:r>
      <w:r>
        <w:rPr>
          <w:rFonts w:ascii="仿宋" w:hAnsi="仿宋" w:eastAsia="仿宋"/>
          <w:sz w:val="24"/>
        </w:rPr>
        <w:t xml:space="preserve">项目（项目名称）（</w:t>
      </w:r>
      <w:r>
        <w:rPr>
          <w:rFonts w:hint="eastAsia" w:ascii="仿宋" w:hAnsi="仿宋" w:eastAsia="仿宋"/>
          <w:sz w:val="24"/>
        </w:rPr>
        <w:t xml:space="preserve">项目编号</w:t>
      </w:r>
      <w:r>
        <w:rPr>
          <w:rFonts w:ascii="仿宋" w:hAnsi="仿宋" w:eastAsia="仿宋"/>
          <w:sz w:val="24"/>
        </w:rPr>
        <w:t xml:space="preserve">：**）采购活动由本单位提供服务。</w:t>
      </w:r>
      <w:r/>
    </w:p>
    <w:p>
      <w:pPr>
        <w:ind w:firstLine="480"/>
        <w:spacing w:line="0" w:lineRule="atLeast"/>
        <w:rPr>
          <w:rFonts w:hint="eastAsia" w:ascii="仿宋" w:hAnsi="仿宋" w:eastAsia="仿宋"/>
          <w:sz w:val="24"/>
        </w:rPr>
      </w:pPr>
      <w:r>
        <w:rPr>
          <w:rFonts w:ascii="仿宋" w:hAnsi="仿宋" w:eastAsia="仿宋"/>
          <w:sz w:val="24"/>
        </w:rPr>
        <w:t xml:space="preserve">本单位对上述声明的真实性负责。如有虚假，将依法承担相应责任。</w:t>
      </w:r>
      <w:r/>
    </w:p>
    <w:p>
      <w:pPr>
        <w:ind w:firstLine="480"/>
        <w:spacing w:line="0" w:lineRule="atLeast"/>
        <w:rPr>
          <w:rFonts w:hint="eastAsia" w:ascii="仿宋" w:hAnsi="仿宋" w:eastAsia="仿宋"/>
          <w:sz w:val="24"/>
        </w:rPr>
      </w:pPr>
      <w:r>
        <w:rPr>
          <w:rFonts w:hint="eastAsia" w:ascii="仿宋" w:hAnsi="仿宋" w:eastAsia="仿宋"/>
          <w:sz w:val="24"/>
        </w:rPr>
      </w:r>
      <w:r/>
    </w:p>
    <w:p>
      <w:pPr>
        <w:ind w:firstLine="480"/>
        <w:spacing w:line="0" w:lineRule="atLeast"/>
        <w:rPr>
          <w:rFonts w:hint="eastAsia" w:ascii="仿宋" w:hAnsi="仿宋" w:eastAsia="仿宋"/>
          <w:sz w:val="24"/>
        </w:rPr>
      </w:pPr>
      <w:r>
        <w:rPr>
          <w:rFonts w:ascii="仿宋" w:hAnsi="仿宋" w:eastAsia="仿宋"/>
          <w:sz w:val="24"/>
        </w:rPr>
        <w:t xml:space="preserve">备注：</w:t>
      </w:r>
      <w:r/>
    </w:p>
    <w:p>
      <w:pPr>
        <w:ind w:firstLine="480"/>
        <w:spacing w:line="0" w:lineRule="atLeast"/>
        <w:rPr>
          <w:rFonts w:hint="eastAsia" w:ascii="仿宋" w:hAnsi="仿宋" w:eastAsia="仿宋"/>
          <w:sz w:val="24"/>
        </w:rPr>
      </w:pPr>
      <w:r>
        <w:rPr>
          <w:rFonts w:ascii="仿宋" w:hAnsi="仿宋" w:eastAsia="仿宋"/>
          <w:sz w:val="24"/>
        </w:rPr>
        <w:t xml:space="preserve">1.专门面向中小微型企业采购的项目，投标人为残疾人福利性单位并提供服务的必须提供此声明函，否则将不能通过资格审查。</w:t>
      </w:r>
      <w:r/>
    </w:p>
    <w:p>
      <w:pPr>
        <w:ind w:firstLine="480"/>
        <w:spacing w:line="0" w:lineRule="atLeast"/>
        <w:rPr>
          <w:rFonts w:hint="eastAsia" w:ascii="仿宋" w:hAnsi="仿宋" w:eastAsia="仿宋"/>
          <w:sz w:val="24"/>
        </w:rPr>
      </w:pPr>
      <w:r>
        <w:rPr>
          <w:rFonts w:ascii="仿宋" w:hAnsi="仿宋" w:eastAsia="仿宋"/>
          <w:sz w:val="24"/>
        </w:rPr>
        <w:t xml:space="preserve">2.非专门面向中小微型企业采购的项目，投标人如不提供此声明函，价格将不做相应扣除。</w:t>
      </w:r>
      <w:r/>
    </w:p>
    <w:p>
      <w:pPr>
        <w:ind w:firstLine="480"/>
        <w:spacing w:line="0" w:lineRule="atLeast"/>
        <w:rPr>
          <w:rFonts w:hint="eastAsia" w:ascii="仿宋" w:hAnsi="仿宋" w:eastAsia="仿宋"/>
          <w:sz w:val="24"/>
        </w:rPr>
      </w:pPr>
      <w:r>
        <w:rPr>
          <w:rFonts w:ascii="仿宋" w:hAnsi="仿宋" w:eastAsia="仿宋"/>
          <w:sz w:val="24"/>
        </w:rPr>
        <w:t xml:space="preserve">3.中标/成交投标人为残疾人福利性单位的，此</w:t>
      </w:r>
      <w:r>
        <w:rPr>
          <w:rFonts w:ascii="仿宋" w:hAnsi="仿宋" w:eastAsia="仿宋"/>
          <w:sz w:val="24"/>
        </w:rPr>
        <w:t xml:space="preserve">声明函将随</w:t>
      </w:r>
      <w:r>
        <w:rPr>
          <w:rFonts w:ascii="仿宋" w:hAnsi="仿宋" w:eastAsia="仿宋"/>
          <w:sz w:val="24"/>
        </w:rPr>
        <w:t xml:space="preserve">中标/成交结果同时公告，接受社会监督</w:t>
      </w:r>
      <w:r/>
    </w:p>
    <w:p>
      <w:pPr>
        <w:ind w:firstLine="624"/>
        <w:spacing w:line="588" w:lineRule="exact"/>
        <w:rPr>
          <w:rFonts w:hint="eastAsia" w:ascii="仿宋" w:hAnsi="仿宋" w:eastAsia="仿宋"/>
          <w:spacing w:val="6"/>
          <w:sz w:val="24"/>
        </w:rPr>
      </w:pPr>
      <w:r>
        <w:rPr>
          <w:rFonts w:hint="eastAsia" w:ascii="仿宋" w:hAnsi="仿宋" w:eastAsia="仿宋"/>
          <w:spacing w:val="6"/>
          <w:sz w:val="24"/>
        </w:rPr>
      </w:r>
      <w:r/>
    </w:p>
    <w:p>
      <w:pPr>
        <w:ind w:right="1559" w:firstLine="624"/>
        <w:jc w:val="center"/>
        <w:spacing w:line="0" w:lineRule="atLeast"/>
        <w:tabs>
          <w:tab w:val="left" w:pos="4860" w:leader="none"/>
        </w:tabs>
        <w:rPr>
          <w:rFonts w:hint="eastAsia" w:ascii="仿宋" w:hAnsi="仿宋" w:eastAsia="仿宋"/>
          <w:sz w:val="24"/>
        </w:rPr>
      </w:pPr>
      <w:r>
        <w:rPr>
          <w:rFonts w:ascii="仿宋" w:hAnsi="仿宋" w:eastAsia="仿宋"/>
          <w:spacing w:val="6"/>
          <w:sz w:val="24"/>
        </w:rPr>
        <w:t xml:space="preserve">             </w:t>
      </w:r>
      <w:r>
        <w:rPr>
          <w:rFonts w:ascii="仿宋" w:hAnsi="仿宋" w:eastAsia="仿宋"/>
          <w:sz w:val="24"/>
        </w:rPr>
        <w:t xml:space="preserve">          投标人全称（加盖CA电子公章）：</w:t>
      </w:r>
      <w:r/>
    </w:p>
    <w:p>
      <w:pPr>
        <w:ind w:right="1559" w:firstLine="480"/>
        <w:jc w:val="center"/>
        <w:spacing w:line="0" w:lineRule="atLeast"/>
        <w:tabs>
          <w:tab w:val="left" w:pos="4860" w:leader="none"/>
        </w:tabs>
        <w:rPr>
          <w:rFonts w:hint="eastAsia" w:ascii="仿宋" w:hAnsi="仿宋" w:eastAsia="仿宋"/>
          <w:sz w:val="24"/>
        </w:rPr>
      </w:pPr>
      <w:r>
        <w:rPr>
          <w:rFonts w:ascii="仿宋" w:hAnsi="仿宋" w:eastAsia="仿宋"/>
          <w:sz w:val="24"/>
        </w:rPr>
        <w:t xml:space="preserve">                           </w:t>
      </w:r>
      <w:r>
        <w:rPr>
          <w:rFonts w:ascii="仿宋" w:hAnsi="仿宋" w:eastAsia="仿宋" w:cs="宋体"/>
          <w:color w:val="000000"/>
          <w:sz w:val="24"/>
          <w:shd w:val="clear" w:color="auto" w:fill="ffffff"/>
        </w:rPr>
        <w:t xml:space="preserve">日期：___年____月____日   </w:t>
      </w:r>
      <w:bookmarkEnd w:id="170"/>
      <w:r/>
      <w:r/>
    </w:p>
    <w:p>
      <w:pPr>
        <w:jc w:val="center"/>
        <w:spacing w:line="560" w:lineRule="exact"/>
        <w:rPr>
          <w:rFonts w:hint="eastAsia" w:ascii="仿宋" w:hAnsi="仿宋" w:eastAsia="仿宋"/>
          <w:b/>
          <w:sz w:val="24"/>
        </w:rPr>
      </w:pPr>
      <w:r>
        <w:rPr>
          <w:rFonts w:hint="eastAsia" w:ascii="仿宋" w:hAnsi="仿宋" w:eastAsia="仿宋"/>
          <w:b/>
          <w:sz w:val="24"/>
        </w:rPr>
      </w:r>
      <w:r/>
    </w:p>
    <w:p>
      <w:pPr>
        <w:jc w:val="center"/>
        <w:spacing w:line="560" w:lineRule="exact"/>
        <w:rPr>
          <w:rFonts w:hint="eastAsia" w:ascii="仿宋" w:hAnsi="仿宋" w:eastAsia="仿宋"/>
          <w:b/>
          <w:sz w:val="24"/>
        </w:rPr>
      </w:pPr>
      <w:r>
        <w:rPr>
          <w:rFonts w:hint="eastAsia" w:ascii="仿宋" w:hAnsi="仿宋" w:eastAsia="仿宋"/>
          <w:b/>
          <w:sz w:val="24"/>
        </w:rPr>
      </w:r>
      <w:r/>
    </w:p>
    <w:p>
      <w:pPr>
        <w:ind w:firstLine="645"/>
        <w:spacing w:line="560" w:lineRule="exact"/>
        <w:rPr>
          <w:rFonts w:hint="eastAsia" w:ascii="仿宋" w:hAnsi="仿宋" w:eastAsia="仿宋"/>
          <w:sz w:val="24"/>
        </w:rPr>
      </w:pPr>
      <w:r>
        <w:rPr>
          <w:rFonts w:hint="eastAsia" w:ascii="仿宋" w:hAnsi="仿宋" w:eastAsia="仿宋"/>
          <w:sz w:val="24"/>
        </w:rPr>
      </w:r>
      <w:r/>
    </w:p>
    <w:p>
      <w:pPr>
        <w:jc w:val="left"/>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rPr>
          <w:rFonts w:ascii="仿宋" w:hAnsi="仿宋" w:eastAsia="仿宋"/>
          <w:b/>
          <w:sz w:val="24"/>
        </w:rPr>
        <w:t xml:space="preserve">附件11 实质性要求响应及偏离表</w:t>
      </w:r>
      <w:r/>
    </w:p>
    <w:tbl>
      <w:tblPr>
        <w:tblW w:w="9640"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4962"/>
        <w:gridCol w:w="1701"/>
        <w:gridCol w:w="993"/>
        <w:gridCol w:w="1417"/>
      </w:tblGrid>
      <w:tr>
        <w:trPr>
          <w:cantSplit/>
        </w:trPr>
        <w:tc>
          <w:tcPr>
            <w:tcW w:w="567" w:type="dxa"/>
            <w:vAlign w:val="center"/>
            <w:textDirection w:val="lrTb"/>
            <w:noWrap w:val="false"/>
          </w:tcPr>
          <w:p>
            <w:pPr>
              <w:jc w:val="center"/>
              <w:spacing w:line="400" w:lineRule="exact"/>
              <w:rPr>
                <w:rFonts w:hint="eastAsia" w:ascii="仿宋" w:hAnsi="仿宋" w:eastAsia="仿宋"/>
                <w:color w:val="000000"/>
                <w:sz w:val="24"/>
              </w:rPr>
            </w:pPr>
            <w:r>
              <w:rPr>
                <w:rFonts w:ascii="仿宋" w:hAnsi="仿宋" w:eastAsia="仿宋"/>
                <w:color w:val="000000"/>
                <w:sz w:val="24"/>
              </w:rPr>
              <w:t xml:space="preserve">序号</w:t>
            </w:r>
            <w:r/>
          </w:p>
        </w:tc>
        <w:tc>
          <w:tcPr>
            <w:tcW w:w="4962" w:type="dxa"/>
            <w:vAlign w:val="center"/>
            <w:textDirection w:val="lrTb"/>
            <w:noWrap w:val="false"/>
          </w:tcPr>
          <w:p>
            <w:pPr>
              <w:jc w:val="center"/>
              <w:spacing w:line="400" w:lineRule="exact"/>
              <w:rPr>
                <w:rFonts w:hint="eastAsia" w:ascii="仿宋" w:hAnsi="仿宋" w:eastAsia="仿宋"/>
                <w:color w:val="000000"/>
                <w:sz w:val="24"/>
              </w:rPr>
            </w:pPr>
            <w:r>
              <w:rPr>
                <w:rFonts w:ascii="仿宋" w:hAnsi="仿宋" w:eastAsia="仿宋"/>
                <w:color w:val="000000"/>
                <w:sz w:val="24"/>
              </w:rPr>
              <w:t xml:space="preserve">招标文件（含技术要求和商务要求）中的实质性要求</w:t>
            </w:r>
            <w:r>
              <w:rPr>
                <w:rFonts w:ascii="仿宋" w:hAnsi="仿宋" w:eastAsia="仿宋"/>
                <w:b/>
                <w:bCs/>
                <w:color w:val="000000"/>
                <w:sz w:val="24"/>
              </w:rPr>
              <w:t xml:space="preserve">（</w:t>
            </w:r>
            <w:r>
              <w:rPr>
                <w:rFonts w:ascii="仿宋" w:hAnsi="仿宋" w:eastAsia="仿宋"/>
                <w:b/>
                <w:bCs/>
                <w:i/>
                <w:color w:val="000000"/>
                <w:sz w:val="24"/>
                <w:u w:val="single"/>
              </w:rPr>
              <w:t xml:space="preserve">斜体且有下划线部分</w:t>
            </w:r>
            <w:r>
              <w:rPr>
                <w:rFonts w:ascii="仿宋" w:hAnsi="仿宋" w:eastAsia="仿宋"/>
                <w:b/>
                <w:bCs/>
                <w:color w:val="000000"/>
                <w:sz w:val="24"/>
              </w:rPr>
              <w:t xml:space="preserve">或加</w:t>
            </w:r>
            <w:r>
              <w:rPr>
                <w:rFonts w:hint="eastAsia" w:ascii="仿宋" w:hAnsi="仿宋" w:eastAsia="仿宋"/>
                <w:b/>
                <w:bCs/>
                <w:color w:val="000000"/>
                <w:sz w:val="24"/>
              </w:rPr>
              <w:t xml:space="preserve">★</w:t>
            </w:r>
            <w:r>
              <w:rPr>
                <w:rFonts w:ascii="仿宋" w:hAnsi="仿宋" w:eastAsia="仿宋"/>
                <w:b/>
                <w:bCs/>
                <w:color w:val="000000"/>
                <w:sz w:val="24"/>
              </w:rPr>
              <w:t xml:space="preserve">号条款）</w:t>
            </w:r>
            <w:r/>
          </w:p>
        </w:tc>
        <w:tc>
          <w:tcPr>
            <w:tcW w:w="1701" w:type="dxa"/>
            <w:textDirection w:val="lrTb"/>
            <w:noWrap w:val="false"/>
          </w:tcPr>
          <w:p>
            <w:pPr>
              <w:jc w:val="center"/>
              <w:spacing w:line="400" w:lineRule="exact"/>
              <w:rPr>
                <w:rFonts w:hint="eastAsia" w:ascii="仿宋" w:hAnsi="仿宋" w:eastAsia="仿宋"/>
                <w:b/>
                <w:bCs/>
                <w:color w:val="000000"/>
                <w:sz w:val="24"/>
              </w:rPr>
            </w:pPr>
            <w:r>
              <w:rPr>
                <w:rFonts w:hint="eastAsia" w:ascii="仿宋" w:hAnsi="仿宋" w:eastAsia="仿宋"/>
                <w:b/>
                <w:bCs/>
                <w:color w:val="000000"/>
                <w:sz w:val="24"/>
              </w:rPr>
              <w:t xml:space="preserve">需要提供材料明细</w:t>
            </w:r>
            <w:r/>
          </w:p>
        </w:tc>
        <w:tc>
          <w:tcPr>
            <w:tcW w:w="993" w:type="dxa"/>
            <w:vAlign w:val="center"/>
            <w:textDirection w:val="lrTb"/>
            <w:noWrap w:val="false"/>
          </w:tcPr>
          <w:p>
            <w:pPr>
              <w:jc w:val="center"/>
              <w:spacing w:line="400" w:lineRule="exact"/>
              <w:rPr>
                <w:rFonts w:hint="eastAsia" w:ascii="仿宋" w:hAnsi="仿宋" w:eastAsia="仿宋"/>
                <w:color w:val="000000"/>
                <w:sz w:val="24"/>
              </w:rPr>
            </w:pPr>
            <w:r>
              <w:rPr>
                <w:rFonts w:ascii="仿宋" w:hAnsi="仿宋" w:eastAsia="仿宋"/>
                <w:color w:val="000000"/>
                <w:sz w:val="24"/>
              </w:rPr>
              <w:t xml:space="preserve">投标响应情况</w:t>
            </w:r>
            <w:r/>
          </w:p>
        </w:tc>
        <w:tc>
          <w:tcPr>
            <w:tcW w:w="1417" w:type="dxa"/>
            <w:vAlign w:val="center"/>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color w:val="000000"/>
                <w:sz w:val="24"/>
              </w:rPr>
              <w:t xml:space="preserve">填写正偏离、负偏离、无偏离</w:t>
            </w:r>
            <w:r/>
          </w:p>
        </w:tc>
      </w:tr>
      <w:tr>
        <w:trPr>
          <w:cantSplit/>
          <w:trHeight w:val="640"/>
        </w:trPr>
        <w:tc>
          <w:tcPr>
            <w:tcW w:w="567" w:type="dxa"/>
            <w:textDirection w:val="lrTb"/>
            <w:noWrap w:val="false"/>
          </w:tcPr>
          <w:p>
            <w:pPr>
              <w:jc w:val="center"/>
              <w:spacing w:line="400" w:lineRule="exact"/>
              <w:rPr>
                <w:rFonts w:hint="eastAsia" w:ascii="仿宋" w:hAnsi="仿宋" w:eastAsia="仿宋"/>
                <w:color w:val="000000"/>
                <w:sz w:val="24"/>
              </w:rPr>
            </w:pPr>
            <w:r>
              <w:rPr>
                <w:rFonts w:ascii="仿宋" w:hAnsi="仿宋" w:eastAsia="仿宋"/>
                <w:color w:val="000000"/>
                <w:sz w:val="24"/>
              </w:rPr>
              <w:t xml:space="preserve">1</w:t>
            </w:r>
            <w:r/>
          </w:p>
        </w:tc>
        <w:tc>
          <w:tcPr>
            <w:tcW w:w="4962" w:type="dxa"/>
            <w:textDirection w:val="lrTb"/>
            <w:noWrap w:val="false"/>
          </w:tcPr>
          <w:p>
            <w:pPr>
              <w:spacing w:after="156" w:line="360" w:lineRule="auto"/>
              <w:rPr>
                <w:rFonts w:hint="eastAsia" w:ascii="仿宋" w:hAnsi="仿宋" w:eastAsia="仿宋"/>
                <w:color w:val="000000"/>
                <w:sz w:val="20"/>
                <w:szCs w:val="20"/>
              </w:rPr>
            </w:pPr>
            <w:r>
              <w:rPr>
                <w:rFonts w:hint="eastAsia" w:ascii="仿宋" w:hAnsi="仿宋" w:eastAsia="仿宋"/>
                <w:color w:val="000000"/>
                <w:sz w:val="20"/>
                <w:szCs w:val="20"/>
              </w:rPr>
              <w:t xml:space="preserve">第四章采购需求-★三</w:t>
            </w:r>
            <w:r>
              <w:rPr>
                <w:rFonts w:ascii="仿宋" w:hAnsi="仿宋" w:eastAsia="仿宋"/>
                <w:color w:val="000000"/>
                <w:sz w:val="20"/>
                <w:szCs w:val="20"/>
              </w:rPr>
              <w:t xml:space="preserve">、服务管理、及保障要求</w:t>
            </w:r>
            <w:r>
              <w:rPr>
                <w:rFonts w:hint="eastAsia" w:ascii="仿宋" w:hAnsi="仿宋" w:eastAsia="仿宋"/>
                <w:color w:val="000000"/>
                <w:sz w:val="20"/>
                <w:szCs w:val="20"/>
              </w:rPr>
              <w:t xml:space="preserve">-</w:t>
            </w:r>
            <w:r>
              <w:rPr>
                <w:rFonts w:ascii="仿宋" w:hAnsi="仿宋" w:eastAsia="仿宋"/>
                <w:color w:val="000000"/>
                <w:sz w:val="20"/>
                <w:szCs w:val="20"/>
              </w:rPr>
              <w:t xml:space="preserve">投标人</w:t>
            </w:r>
            <w:r>
              <w:rPr>
                <w:rFonts w:ascii="仿宋" w:hAnsi="仿宋" w:eastAsia="仿宋"/>
                <w:color w:val="000000"/>
                <w:sz w:val="20"/>
                <w:szCs w:val="20"/>
              </w:rPr>
              <w:t xml:space="preserve">本服务</w:t>
            </w:r>
            <w:r>
              <w:rPr>
                <w:rFonts w:ascii="仿宋" w:hAnsi="仿宋" w:eastAsia="仿宋"/>
                <w:color w:val="000000"/>
                <w:sz w:val="20"/>
                <w:szCs w:val="20"/>
              </w:rPr>
              <w:t xml:space="preserve">项目中，需驻场江苏省未来网络创新研究院（南京市江宁区</w:t>
            </w:r>
            <w:r>
              <w:rPr>
                <w:rFonts w:ascii="仿宋" w:hAnsi="仿宋" w:eastAsia="仿宋"/>
                <w:color w:val="000000"/>
                <w:sz w:val="20"/>
                <w:szCs w:val="20"/>
              </w:rPr>
              <w:t xml:space="preserve">秣</w:t>
            </w:r>
            <w:r>
              <w:rPr>
                <w:rFonts w:ascii="仿宋" w:hAnsi="仿宋" w:eastAsia="仿宋"/>
                <w:color w:val="000000"/>
                <w:sz w:val="20"/>
                <w:szCs w:val="20"/>
              </w:rPr>
              <w:t xml:space="preserve">周东路7号CENI大厦），提供驻场技术人员数量不低于16人，其中总控中心机房值守班组至少有4名同时具备高压电工作业证、低压电工作业证、制冷与空调设备运行操作作业证的人员。（同时具备是指，每名成员均需拥有上述3种证书）（提供相关证书复印件加盖公章（须提供投标企业为驻场技术人员缴纳近六个月内任意一个月社保缴纳凭证，招标人将对其驻场人员进行核实）。未提供上述证书复印件、社保缴纳证明将</w:t>
            </w:r>
            <w:r>
              <w:rPr>
                <w:rFonts w:ascii="仿宋" w:hAnsi="仿宋" w:eastAsia="仿宋"/>
                <w:color w:val="000000"/>
                <w:sz w:val="20"/>
                <w:szCs w:val="20"/>
              </w:rPr>
              <w:t xml:space="preserve">做为</w:t>
            </w:r>
            <w:r>
              <w:rPr>
                <w:rFonts w:ascii="仿宋" w:hAnsi="仿宋" w:eastAsia="仿宋"/>
                <w:color w:val="000000"/>
                <w:sz w:val="20"/>
                <w:szCs w:val="20"/>
              </w:rPr>
              <w:t xml:space="preserve">未响应实质性条款，做无效投标文件处理。）</w:t>
            </w:r>
            <w:r/>
          </w:p>
        </w:tc>
        <w:tc>
          <w:tcPr>
            <w:tcW w:w="1701" w:type="dxa"/>
            <w:textDirection w:val="lrTb"/>
            <w:noWrap w:val="false"/>
          </w:tcPr>
          <w:p>
            <w:pPr>
              <w:jc w:val="center"/>
              <w:spacing w:line="400" w:lineRule="exact"/>
              <w:rPr>
                <w:rFonts w:hint="eastAsia" w:ascii="仿宋" w:hAnsi="仿宋" w:eastAsia="仿宋"/>
                <w:b/>
                <w:bCs/>
                <w:color w:val="000000"/>
                <w:sz w:val="20"/>
                <w:szCs w:val="20"/>
              </w:rPr>
            </w:pPr>
            <w:r>
              <w:rPr>
                <w:rFonts w:hint="eastAsia" w:ascii="仿宋" w:hAnsi="仿宋" w:eastAsia="仿宋"/>
                <w:b/>
                <w:bCs/>
                <w:color w:val="000000"/>
                <w:sz w:val="20"/>
                <w:szCs w:val="20"/>
              </w:rPr>
              <w:t xml:space="preserve">提供人员清单、证书及社保复印件</w:t>
            </w:r>
            <w:r>
              <w:rPr>
                <w:rFonts w:hint="eastAsia" w:ascii="仿宋" w:hAnsi="仿宋" w:eastAsia="仿宋"/>
                <w:b/>
                <w:bCs/>
                <w:color w:val="000000"/>
                <w:sz w:val="20"/>
                <w:szCs w:val="20"/>
              </w:rPr>
              <w:t xml:space="preserve">加盖公章</w:t>
            </w:r>
            <w:r>
              <w:rPr>
                <w:rFonts w:hint="eastAsia" w:ascii="仿宋" w:hAnsi="仿宋" w:eastAsia="仿宋"/>
                <w:b/>
                <w:bCs/>
                <w:color w:val="000000"/>
                <w:sz w:val="20"/>
                <w:szCs w:val="20"/>
              </w:rPr>
              <w:t xml:space="preserve">-格式详见附件</w:t>
            </w:r>
            <w:r>
              <w:rPr>
                <w:rFonts w:hint="eastAsia" w:ascii="仿宋" w:hAnsi="仿宋" w:eastAsia="仿宋"/>
                <w:b/>
                <w:bCs/>
                <w:color w:val="000000"/>
                <w:sz w:val="20"/>
                <w:szCs w:val="20"/>
              </w:rPr>
              <w:t xml:space="preserve">11-3</w:t>
            </w:r>
            <w:r/>
          </w:p>
        </w:tc>
        <w:tc>
          <w:tcPr>
            <w:tcW w:w="993" w:type="dxa"/>
            <w:textDirection w:val="lrTb"/>
            <w:noWrap w:val="false"/>
          </w:tcPr>
          <w:p>
            <w:pPr>
              <w:jc w:val="center"/>
              <w:spacing w:line="400" w:lineRule="exact"/>
              <w:rPr>
                <w:rFonts w:hint="eastAsia" w:ascii="仿宋" w:hAnsi="仿宋" w:eastAsia="仿宋"/>
                <w:b/>
                <w:bCs/>
                <w:color w:val="000000"/>
                <w:sz w:val="24"/>
              </w:rPr>
            </w:pPr>
            <w:r/>
            <w:bookmarkStart w:id="172" w:name="OLE_LINK8"/>
            <w:r>
              <w:rPr>
                <w:rFonts w:hint="eastAsia" w:ascii="仿宋" w:hAnsi="仿宋" w:eastAsia="仿宋"/>
                <w:b/>
                <w:bCs/>
                <w:color w:val="000000"/>
                <w:sz w:val="24"/>
              </w:rPr>
              <w:t xml:space="preserve">填写是否响应</w:t>
            </w:r>
            <w:bookmarkEnd w:id="172"/>
            <w:r/>
            <w:r/>
          </w:p>
        </w:tc>
        <w:tc>
          <w:tcPr>
            <w:tcW w:w="1417" w:type="dxa"/>
            <w:textDirection w:val="lrTb"/>
            <w:noWrap w:val="false"/>
          </w:tcPr>
          <w:p>
            <w:pPr>
              <w:jc w:val="center"/>
              <w:spacing w:line="400" w:lineRule="exact"/>
              <w:rPr>
                <w:rFonts w:hint="eastAsia" w:ascii="仿宋" w:hAnsi="仿宋" w:eastAsia="仿宋"/>
                <w:b/>
                <w:bCs/>
                <w:color w:val="000000"/>
                <w:sz w:val="24"/>
              </w:rPr>
            </w:pPr>
            <w:r/>
            <w:bookmarkStart w:id="173" w:name="OLE_LINK25"/>
            <w:r>
              <w:rPr>
                <w:rFonts w:hint="eastAsia" w:ascii="仿宋" w:hAnsi="仿宋" w:eastAsia="仿宋"/>
                <w:b/>
                <w:bCs/>
                <w:color w:val="000000"/>
                <w:sz w:val="24"/>
              </w:rPr>
              <w:t xml:space="preserve">填写偏离情况</w:t>
            </w:r>
            <w:bookmarkEnd w:id="173"/>
            <w:r/>
            <w:r/>
          </w:p>
        </w:tc>
      </w:tr>
      <w:tr>
        <w:trPr>
          <w:cantSplit/>
          <w:trHeight w:val="640"/>
        </w:trPr>
        <w:tc>
          <w:tcPr>
            <w:tcW w:w="567" w:type="dxa"/>
            <w:textDirection w:val="lrTb"/>
            <w:noWrap w:val="false"/>
          </w:tcPr>
          <w:p>
            <w:pPr>
              <w:jc w:val="center"/>
              <w:spacing w:line="400" w:lineRule="exact"/>
              <w:rPr>
                <w:rFonts w:hint="eastAsia" w:ascii="仿宋" w:hAnsi="仿宋" w:eastAsia="仿宋"/>
                <w:color w:val="000000"/>
                <w:sz w:val="24"/>
              </w:rPr>
            </w:pPr>
            <w:r>
              <w:rPr>
                <w:rFonts w:ascii="仿宋" w:hAnsi="仿宋" w:eastAsia="仿宋"/>
                <w:color w:val="000000"/>
                <w:sz w:val="24"/>
              </w:rPr>
              <w:t xml:space="preserve">2</w:t>
            </w:r>
            <w:r/>
          </w:p>
        </w:tc>
        <w:tc>
          <w:tcPr>
            <w:tcW w:w="4962" w:type="dxa"/>
            <w:textDirection w:val="lrTb"/>
            <w:noWrap w:val="false"/>
          </w:tcPr>
          <w:p>
            <w:pPr>
              <w:jc w:val="center"/>
              <w:spacing w:line="400" w:lineRule="exact"/>
              <w:rPr>
                <w:rFonts w:hint="eastAsia" w:ascii="仿宋" w:hAnsi="仿宋" w:eastAsia="仿宋"/>
                <w:color w:val="000000"/>
                <w:sz w:val="20"/>
                <w:szCs w:val="20"/>
              </w:rPr>
            </w:pPr>
            <w:r>
              <w:rPr>
                <w:rFonts w:hint="eastAsia" w:ascii="仿宋" w:hAnsi="仿宋" w:eastAsia="仿宋"/>
                <w:color w:val="000000"/>
                <w:sz w:val="20"/>
                <w:szCs w:val="20"/>
              </w:rPr>
              <w:t xml:space="preserve">第四章采购需求-★三</w:t>
            </w:r>
            <w:r>
              <w:rPr>
                <w:rFonts w:ascii="仿宋" w:hAnsi="仿宋" w:eastAsia="仿宋"/>
                <w:color w:val="000000"/>
                <w:sz w:val="20"/>
                <w:szCs w:val="20"/>
              </w:rPr>
              <w:t xml:space="preserve">、服务管理、及保障要求</w:t>
            </w:r>
            <w:r>
              <w:rPr>
                <w:rFonts w:hint="eastAsia" w:ascii="仿宋" w:hAnsi="仿宋" w:eastAsia="仿宋"/>
                <w:color w:val="000000"/>
                <w:sz w:val="20"/>
                <w:szCs w:val="20"/>
              </w:rPr>
              <w:t xml:space="preserve">-</w:t>
            </w:r>
            <w:r>
              <w:rPr>
                <w:rFonts w:ascii="仿宋" w:hAnsi="仿宋" w:eastAsia="仿宋"/>
                <w:color w:val="000000"/>
                <w:sz w:val="20"/>
                <w:szCs w:val="20"/>
              </w:rPr>
              <w:t xml:space="preserve">（2）投标人</w:t>
            </w:r>
            <w:r>
              <w:rPr>
                <w:rFonts w:ascii="仿宋" w:hAnsi="仿宋" w:eastAsia="仿宋"/>
                <w:color w:val="000000"/>
                <w:sz w:val="20"/>
                <w:szCs w:val="20"/>
              </w:rPr>
              <w:t xml:space="preserve">需承诺</w:t>
            </w:r>
            <w:r>
              <w:rPr>
                <w:rFonts w:ascii="仿宋" w:hAnsi="仿宋" w:eastAsia="仿宋"/>
                <w:color w:val="000000"/>
                <w:sz w:val="20"/>
                <w:szCs w:val="20"/>
              </w:rPr>
              <w:t xml:space="preserve">投入本项目的驻场技术人员能够熟练操作本项目相关的设备（本项目现有主要设备品牌为华为、华三）。（提供承诺书加盖公章）</w:t>
            </w:r>
            <w:r/>
          </w:p>
        </w:tc>
        <w:tc>
          <w:tcPr>
            <w:tcW w:w="1701" w:type="dxa"/>
            <w:textDirection w:val="lrTb"/>
            <w:noWrap w:val="false"/>
          </w:tcPr>
          <w:p>
            <w:pPr>
              <w:jc w:val="center"/>
              <w:spacing w:line="400" w:lineRule="exact"/>
              <w:rPr>
                <w:rFonts w:hint="eastAsia" w:ascii="仿宋" w:hAnsi="仿宋" w:eastAsia="仿宋"/>
                <w:b/>
                <w:bCs/>
                <w:color w:val="000000"/>
                <w:sz w:val="20"/>
                <w:szCs w:val="20"/>
              </w:rPr>
            </w:pPr>
            <w:r>
              <w:rPr>
                <w:rFonts w:hint="eastAsia" w:ascii="仿宋" w:hAnsi="仿宋" w:eastAsia="仿宋"/>
                <w:b/>
                <w:bCs/>
                <w:color w:val="000000"/>
                <w:sz w:val="20"/>
                <w:szCs w:val="20"/>
              </w:rPr>
              <w:t xml:space="preserve">提供承诺书格式见附件11-1</w:t>
            </w:r>
            <w:r/>
          </w:p>
        </w:tc>
        <w:tc>
          <w:tcPr>
            <w:tcW w:w="993"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b/>
                <w:bCs/>
                <w:color w:val="000000"/>
                <w:sz w:val="24"/>
              </w:rPr>
              <w:t xml:space="preserve">填写是否响应</w:t>
            </w:r>
            <w:r/>
          </w:p>
        </w:tc>
        <w:tc>
          <w:tcPr>
            <w:tcW w:w="1417"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b/>
                <w:bCs/>
                <w:color w:val="000000"/>
                <w:sz w:val="24"/>
              </w:rPr>
              <w:t xml:space="preserve">填写偏离情况</w:t>
            </w:r>
            <w:r/>
          </w:p>
        </w:tc>
      </w:tr>
      <w:tr>
        <w:trPr>
          <w:cantSplit/>
          <w:trHeight w:val="640"/>
        </w:trPr>
        <w:tc>
          <w:tcPr>
            <w:tcW w:w="567"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color w:val="000000"/>
                <w:sz w:val="24"/>
              </w:rPr>
              <w:t xml:space="preserve">3</w:t>
            </w:r>
            <w:r/>
          </w:p>
        </w:tc>
        <w:tc>
          <w:tcPr>
            <w:tcW w:w="4962" w:type="dxa"/>
            <w:textDirection w:val="lrTb"/>
            <w:noWrap w:val="false"/>
          </w:tcPr>
          <w:p>
            <w:pPr>
              <w:pStyle w:val="1078"/>
              <w:rPr>
                <w:rFonts w:hint="eastAsia"/>
                <w:sz w:val="20"/>
                <w:szCs w:val="20"/>
              </w:rPr>
            </w:pPr>
            <w:r>
              <w:rPr>
                <w:rFonts w:hint="eastAsia" w:ascii="仿宋" w:hAnsi="仿宋" w:eastAsia="仿宋"/>
                <w:sz w:val="20"/>
                <w:szCs w:val="20"/>
              </w:rPr>
              <w:t xml:space="preserve">第</w:t>
            </w:r>
            <w:r>
              <w:rPr>
                <w:rFonts w:hint="eastAsia" w:ascii="仿宋" w:hAnsi="仿宋" w:eastAsia="仿宋" w:cs="Times New Roman"/>
                <w:bCs w:val="0"/>
                <w:sz w:val="20"/>
                <w:szCs w:val="20"/>
              </w:rPr>
              <w:t xml:space="preserve">四章采购需求-</w:t>
            </w:r>
            <w:r>
              <w:rPr>
                <w:rFonts w:ascii="仿宋" w:hAnsi="仿宋" w:eastAsia="仿宋" w:cs="Times New Roman"/>
                <w:bCs w:val="0"/>
                <w:sz w:val="20"/>
                <w:szCs w:val="20"/>
              </w:rPr>
              <w:t xml:space="preserve">★六、商务要求</w:t>
            </w:r>
            <w:r>
              <w:rPr>
                <w:rFonts w:hint="eastAsia" w:ascii="仿宋" w:hAnsi="仿宋" w:eastAsia="仿宋" w:cs="Times New Roman"/>
                <w:bCs w:val="0"/>
                <w:sz w:val="20"/>
                <w:szCs w:val="20"/>
              </w:rPr>
              <w:t xml:space="preserve">-投标人须在投标文件中提供《廉洁合作承诺书》，格式详见附件</w:t>
            </w:r>
            <w:r/>
          </w:p>
        </w:tc>
        <w:tc>
          <w:tcPr>
            <w:tcW w:w="1701" w:type="dxa"/>
            <w:textDirection w:val="lrTb"/>
            <w:noWrap w:val="false"/>
          </w:tcPr>
          <w:p>
            <w:pPr>
              <w:jc w:val="center"/>
              <w:spacing w:line="400" w:lineRule="exact"/>
              <w:rPr>
                <w:rFonts w:hint="eastAsia" w:ascii="仿宋" w:hAnsi="仿宋" w:eastAsia="仿宋"/>
                <w:b/>
                <w:bCs/>
                <w:color w:val="000000"/>
                <w:sz w:val="20"/>
                <w:szCs w:val="20"/>
              </w:rPr>
            </w:pPr>
            <w:r>
              <w:rPr>
                <w:rFonts w:hint="eastAsia" w:ascii="仿宋" w:hAnsi="仿宋" w:eastAsia="仿宋"/>
                <w:b/>
                <w:bCs/>
                <w:color w:val="000000"/>
                <w:sz w:val="20"/>
                <w:szCs w:val="20"/>
              </w:rPr>
              <w:t xml:space="preserve">提供</w:t>
            </w:r>
            <w:r>
              <w:rPr>
                <w:rFonts w:hint="eastAsia" w:ascii="仿宋" w:hAnsi="仿宋" w:eastAsia="仿宋"/>
                <w:b/>
                <w:bCs/>
                <w:sz w:val="20"/>
                <w:szCs w:val="20"/>
              </w:rPr>
              <w:t xml:space="preserve">《廉洁合作承诺书》，格式详见附件11-2</w:t>
            </w:r>
            <w:r/>
          </w:p>
        </w:tc>
        <w:tc>
          <w:tcPr>
            <w:tcW w:w="993"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b/>
                <w:bCs/>
                <w:color w:val="000000"/>
                <w:sz w:val="24"/>
              </w:rPr>
              <w:t xml:space="preserve">填写是否响应</w:t>
            </w:r>
            <w:r/>
          </w:p>
        </w:tc>
        <w:tc>
          <w:tcPr>
            <w:tcW w:w="1417"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b/>
                <w:bCs/>
                <w:color w:val="000000"/>
                <w:sz w:val="24"/>
              </w:rPr>
              <w:t xml:space="preserve">填写偏离情况</w:t>
            </w:r>
            <w:r/>
          </w:p>
        </w:tc>
      </w:tr>
      <w:tr>
        <w:trPr>
          <w:cantSplit/>
          <w:trHeight w:val="640"/>
        </w:trPr>
        <w:tc>
          <w:tcPr>
            <w:tcW w:w="567"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color w:val="000000"/>
                <w:sz w:val="24"/>
              </w:rPr>
              <w:t xml:space="preserve">4</w:t>
            </w:r>
            <w:r/>
          </w:p>
        </w:tc>
        <w:tc>
          <w:tcPr>
            <w:tcW w:w="4962" w:type="dxa"/>
            <w:textDirection w:val="lrTb"/>
            <w:noWrap w:val="false"/>
          </w:tcPr>
          <w:p>
            <w:pPr>
              <w:pStyle w:val="1078"/>
              <w:rPr>
                <w:rFonts w:hint="eastAsia" w:ascii="仿宋" w:hAnsi="仿宋" w:eastAsia="仿宋"/>
                <w:sz w:val="20"/>
                <w:szCs w:val="20"/>
              </w:rPr>
            </w:pPr>
            <w:r>
              <w:rPr>
                <w:rFonts w:ascii="仿宋" w:hAnsi="仿宋" w:eastAsia="仿宋"/>
                <w:sz w:val="20"/>
                <w:szCs w:val="20"/>
              </w:rPr>
              <w:t xml:space="preserve">……</w:t>
            </w:r>
            <w:r/>
          </w:p>
        </w:tc>
        <w:tc>
          <w:tcPr>
            <w:tcW w:w="1701" w:type="dxa"/>
            <w:textDirection w:val="lrTb"/>
            <w:noWrap w:val="false"/>
          </w:tcPr>
          <w:p>
            <w:pPr>
              <w:jc w:val="center"/>
              <w:spacing w:line="400" w:lineRule="exact"/>
              <w:rPr>
                <w:rFonts w:hint="eastAsia" w:ascii="仿宋" w:hAnsi="仿宋" w:eastAsia="仿宋"/>
                <w:color w:val="000000"/>
                <w:sz w:val="20"/>
                <w:szCs w:val="20"/>
              </w:rPr>
            </w:pPr>
            <w:r>
              <w:rPr>
                <w:rFonts w:hint="eastAsia" w:ascii="仿宋" w:hAnsi="仿宋" w:eastAsia="仿宋"/>
                <w:color w:val="000000"/>
                <w:sz w:val="20"/>
                <w:szCs w:val="20"/>
              </w:rPr>
            </w:r>
            <w:r/>
          </w:p>
        </w:tc>
        <w:tc>
          <w:tcPr>
            <w:tcW w:w="993" w:type="dxa"/>
            <w:textDirection w:val="lrTb"/>
            <w:noWrap w:val="false"/>
          </w:tcPr>
          <w:p>
            <w:pPr>
              <w:jc w:val="center"/>
              <w:spacing w:line="400" w:lineRule="exact"/>
              <w:rPr>
                <w:rFonts w:hint="eastAsia" w:ascii="仿宋" w:hAnsi="仿宋" w:eastAsia="仿宋"/>
                <w:b/>
                <w:bCs/>
                <w:color w:val="000000"/>
                <w:sz w:val="24"/>
              </w:rPr>
            </w:pPr>
            <w:r>
              <w:rPr>
                <w:rFonts w:hint="eastAsia" w:ascii="仿宋" w:hAnsi="仿宋" w:eastAsia="仿宋"/>
                <w:b/>
                <w:bCs/>
                <w:color w:val="000000"/>
                <w:sz w:val="24"/>
              </w:rPr>
            </w:r>
            <w:r/>
          </w:p>
        </w:tc>
        <w:tc>
          <w:tcPr>
            <w:tcW w:w="1417" w:type="dxa"/>
            <w:textDirection w:val="lrTb"/>
            <w:noWrap w:val="false"/>
          </w:tcPr>
          <w:p>
            <w:pPr>
              <w:jc w:val="center"/>
              <w:spacing w:line="400" w:lineRule="exact"/>
              <w:rPr>
                <w:rFonts w:hint="eastAsia" w:ascii="仿宋" w:hAnsi="仿宋" w:eastAsia="仿宋"/>
                <w:b/>
                <w:bCs/>
                <w:color w:val="000000"/>
                <w:sz w:val="24"/>
              </w:rPr>
            </w:pPr>
            <w:r>
              <w:rPr>
                <w:rFonts w:hint="eastAsia" w:ascii="仿宋" w:hAnsi="仿宋" w:eastAsia="仿宋"/>
                <w:b/>
                <w:bCs/>
                <w:color w:val="000000"/>
                <w:sz w:val="24"/>
              </w:rPr>
            </w:r>
            <w:r/>
          </w:p>
        </w:tc>
      </w:tr>
      <w:tr>
        <w:trPr>
          <w:cantSplit/>
          <w:trHeight w:val="640"/>
        </w:trPr>
        <w:tc>
          <w:tcPr>
            <w:tcW w:w="567"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color w:val="000000"/>
                <w:sz w:val="24"/>
              </w:rPr>
              <w:t xml:space="preserve">5</w:t>
            </w:r>
            <w:r/>
          </w:p>
        </w:tc>
        <w:tc>
          <w:tcPr>
            <w:tcW w:w="4962" w:type="dxa"/>
            <w:textDirection w:val="lrTb"/>
            <w:noWrap w:val="false"/>
          </w:tcPr>
          <w:p>
            <w:pPr>
              <w:jc w:val="center"/>
              <w:spacing w:line="400" w:lineRule="exact"/>
              <w:rPr>
                <w:rFonts w:hint="eastAsia" w:ascii="仿宋" w:hAnsi="仿宋" w:eastAsia="仿宋"/>
                <w:color w:val="000000"/>
                <w:sz w:val="20"/>
                <w:szCs w:val="20"/>
              </w:rPr>
            </w:pPr>
            <w:r>
              <w:rPr>
                <w:rFonts w:hint="eastAsia" w:ascii="仿宋" w:hAnsi="仿宋" w:eastAsia="仿宋"/>
                <w:color w:val="000000"/>
                <w:sz w:val="20"/>
                <w:szCs w:val="20"/>
              </w:rPr>
              <w:t xml:space="preserve">其他所有</w:t>
            </w:r>
            <w:r>
              <w:rPr>
                <w:rFonts w:ascii="仿宋" w:hAnsi="仿宋" w:eastAsia="仿宋"/>
                <w:color w:val="000000"/>
                <w:sz w:val="20"/>
                <w:szCs w:val="20"/>
              </w:rPr>
              <w:t xml:space="preserve">斜体且有下划线部分或加★号条款为实质性要求</w:t>
            </w:r>
            <w:r>
              <w:rPr>
                <w:rFonts w:hint="eastAsia" w:ascii="仿宋" w:hAnsi="仿宋" w:eastAsia="仿宋"/>
                <w:color w:val="000000"/>
                <w:sz w:val="20"/>
                <w:szCs w:val="20"/>
              </w:rPr>
              <w:t xml:space="preserve">（此为填写示例，本项按投标人实际情况填写）</w:t>
            </w:r>
            <w:r/>
          </w:p>
        </w:tc>
        <w:tc>
          <w:tcPr>
            <w:tcW w:w="1701" w:type="dxa"/>
            <w:textDirection w:val="lrTb"/>
            <w:noWrap w:val="false"/>
          </w:tcPr>
          <w:p>
            <w:pPr>
              <w:jc w:val="center"/>
              <w:spacing w:line="400" w:lineRule="exact"/>
              <w:rPr>
                <w:rFonts w:hint="eastAsia" w:ascii="仿宋" w:hAnsi="仿宋" w:eastAsia="仿宋"/>
                <w:color w:val="000000"/>
                <w:sz w:val="20"/>
                <w:szCs w:val="20"/>
              </w:rPr>
            </w:pPr>
            <w:r>
              <w:rPr>
                <w:rFonts w:hint="eastAsia" w:ascii="仿宋" w:hAnsi="仿宋" w:eastAsia="仿宋"/>
                <w:color w:val="000000"/>
                <w:sz w:val="20"/>
                <w:szCs w:val="20"/>
              </w:rPr>
              <w:t xml:space="preserve">在“</w:t>
            </w:r>
            <w:r>
              <w:rPr>
                <w:rFonts w:ascii="仿宋" w:hAnsi="仿宋" w:eastAsia="仿宋"/>
                <w:color w:val="000000"/>
                <w:sz w:val="20"/>
                <w:szCs w:val="20"/>
              </w:rPr>
              <w:t xml:space="preserve">投标响应情况</w:t>
            </w:r>
            <w:r>
              <w:rPr>
                <w:rFonts w:hint="eastAsia" w:ascii="仿宋" w:hAnsi="仿宋" w:eastAsia="仿宋"/>
                <w:color w:val="000000"/>
                <w:sz w:val="20"/>
                <w:szCs w:val="20"/>
              </w:rPr>
              <w:t xml:space="preserve">”</w:t>
            </w:r>
            <w:r>
              <w:rPr>
                <w:rFonts w:hint="eastAsia" w:ascii="仿宋" w:hAnsi="仿宋" w:eastAsia="仿宋"/>
                <w:color w:val="000000"/>
                <w:sz w:val="20"/>
                <w:szCs w:val="20"/>
              </w:rPr>
              <w:t xml:space="preserve">“</w:t>
            </w:r>
            <w:r>
              <w:rPr>
                <w:rFonts w:ascii="仿宋" w:hAnsi="仿宋" w:eastAsia="仿宋"/>
                <w:color w:val="000000"/>
                <w:sz w:val="20"/>
                <w:szCs w:val="20"/>
              </w:rPr>
              <w:t xml:space="preserve">填写正偏离、负偏离、无偏离</w:t>
            </w:r>
            <w:r>
              <w:rPr>
                <w:rFonts w:hint="eastAsia" w:ascii="仿宋" w:hAnsi="仿宋" w:eastAsia="仿宋"/>
                <w:color w:val="000000"/>
                <w:sz w:val="20"/>
                <w:szCs w:val="20"/>
              </w:rPr>
              <w:t xml:space="preserve">”处填写是否响应、偏离</w:t>
            </w:r>
            <w:r/>
          </w:p>
        </w:tc>
        <w:tc>
          <w:tcPr>
            <w:tcW w:w="993"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b/>
                <w:bCs/>
                <w:color w:val="000000"/>
                <w:sz w:val="24"/>
              </w:rPr>
              <w:t xml:space="preserve">填写是否响应</w:t>
            </w:r>
            <w:r/>
          </w:p>
        </w:tc>
        <w:tc>
          <w:tcPr>
            <w:tcW w:w="1417" w:type="dxa"/>
            <w:textDirection w:val="lrTb"/>
            <w:noWrap w:val="false"/>
          </w:tcPr>
          <w:p>
            <w:pPr>
              <w:jc w:val="center"/>
              <w:spacing w:line="400" w:lineRule="exact"/>
              <w:rPr>
                <w:rFonts w:hint="eastAsia" w:ascii="仿宋" w:hAnsi="仿宋" w:eastAsia="仿宋"/>
                <w:color w:val="000000"/>
                <w:sz w:val="24"/>
              </w:rPr>
            </w:pPr>
            <w:r>
              <w:rPr>
                <w:rFonts w:hint="eastAsia" w:ascii="仿宋" w:hAnsi="仿宋" w:eastAsia="仿宋"/>
                <w:b/>
                <w:bCs/>
                <w:color w:val="000000"/>
                <w:sz w:val="24"/>
              </w:rPr>
              <w:t xml:space="preserve">填写偏离情况</w:t>
            </w:r>
            <w:r/>
          </w:p>
        </w:tc>
      </w:tr>
    </w:tbl>
    <w:p>
      <w:pPr>
        <w:spacing w:line="400" w:lineRule="exact"/>
        <w:rPr>
          <w:rFonts w:hint="eastAsia" w:ascii="仿宋" w:hAnsi="仿宋" w:eastAsia="仿宋"/>
          <w:color w:val="000000"/>
          <w:sz w:val="24"/>
        </w:rPr>
      </w:pPr>
      <w:r>
        <w:rPr>
          <w:rFonts w:ascii="仿宋" w:hAnsi="仿宋" w:eastAsia="仿宋"/>
          <w:color w:val="000000"/>
          <w:sz w:val="24"/>
        </w:rPr>
        <w:t xml:space="preserve">备注：</w:t>
      </w:r>
      <w:r/>
    </w:p>
    <w:p>
      <w:pPr>
        <w:spacing w:line="400" w:lineRule="exact"/>
        <w:rPr>
          <w:rFonts w:hint="eastAsia" w:ascii="仿宋" w:hAnsi="仿宋" w:eastAsia="仿宋"/>
          <w:color w:val="000000"/>
          <w:sz w:val="24"/>
        </w:rPr>
      </w:pPr>
      <w:r>
        <w:rPr>
          <w:rFonts w:ascii="仿宋" w:hAnsi="仿宋" w:eastAsia="仿宋"/>
          <w:color w:val="000000"/>
          <w:sz w:val="24"/>
        </w:rPr>
        <w:t xml:space="preserve">1.投标人必须对招标文件（含技术要求和商务要求）中的实质性要求</w:t>
      </w:r>
      <w:r>
        <w:rPr>
          <w:rFonts w:ascii="仿宋" w:hAnsi="仿宋" w:eastAsia="仿宋"/>
          <w:b/>
          <w:bCs/>
          <w:color w:val="000000"/>
          <w:sz w:val="24"/>
        </w:rPr>
        <w:t xml:space="preserve">（</w:t>
      </w:r>
      <w:r>
        <w:rPr>
          <w:rFonts w:ascii="仿宋" w:hAnsi="仿宋" w:eastAsia="仿宋"/>
          <w:b/>
          <w:bCs/>
          <w:i/>
          <w:color w:val="000000"/>
          <w:sz w:val="24"/>
          <w:u w:val="single"/>
        </w:rPr>
        <w:t xml:space="preserve">斜体且有下划线部分</w:t>
      </w:r>
      <w:r>
        <w:rPr>
          <w:rFonts w:ascii="仿宋" w:hAnsi="仿宋" w:eastAsia="仿宋"/>
          <w:b/>
          <w:bCs/>
          <w:color w:val="000000"/>
          <w:sz w:val="24"/>
        </w:rPr>
        <w:t xml:space="preserve">或加</w:t>
      </w:r>
      <w:r>
        <w:rPr>
          <w:rFonts w:hint="eastAsia" w:ascii="仿宋" w:hAnsi="仿宋" w:eastAsia="仿宋"/>
          <w:b/>
          <w:bCs/>
          <w:color w:val="000000"/>
          <w:sz w:val="24"/>
        </w:rPr>
        <w:t xml:space="preserve">★</w:t>
      </w:r>
      <w:r>
        <w:rPr>
          <w:rFonts w:ascii="仿宋" w:hAnsi="仿宋" w:eastAsia="仿宋"/>
          <w:b/>
          <w:bCs/>
          <w:color w:val="000000"/>
          <w:sz w:val="24"/>
        </w:rPr>
        <w:t xml:space="preserve">号条款为实质性要求）</w:t>
      </w:r>
      <w:r>
        <w:rPr>
          <w:rFonts w:ascii="仿宋" w:hAnsi="仿宋" w:eastAsia="仿宋"/>
          <w:color w:val="000000"/>
          <w:sz w:val="24"/>
        </w:rPr>
        <w:t xml:space="preserve">做出明确响应，</w:t>
      </w:r>
      <w:r>
        <w:rPr>
          <w:rFonts w:hint="eastAsia" w:ascii="仿宋" w:hAnsi="仿宋" w:eastAsia="仿宋"/>
          <w:color w:val="000000"/>
          <w:sz w:val="24"/>
        </w:rPr>
        <w:t xml:space="preserve">实质性条款不可负偏离，</w:t>
      </w:r>
      <w:r>
        <w:rPr>
          <w:rFonts w:ascii="仿宋" w:hAnsi="仿宋" w:eastAsia="仿宋"/>
          <w:color w:val="000000"/>
          <w:sz w:val="24"/>
        </w:rPr>
        <w:t xml:space="preserve">否则作无效投标处理。</w:t>
      </w:r>
      <w:r/>
    </w:p>
    <w:p>
      <w:pPr>
        <w:spacing w:line="400" w:lineRule="exact"/>
        <w:rPr>
          <w:rFonts w:hint="eastAsia" w:ascii="仿宋" w:hAnsi="仿宋" w:eastAsia="仿宋"/>
          <w:color w:val="000000"/>
          <w:sz w:val="24"/>
        </w:rPr>
      </w:pPr>
      <w:r>
        <w:rPr>
          <w:rFonts w:ascii="仿宋" w:hAnsi="仿宋" w:eastAsia="仿宋"/>
          <w:color w:val="000000"/>
          <w:sz w:val="24"/>
        </w:rPr>
        <w:t xml:space="preserve">2.如果招标文件要求提供材料</w:t>
      </w:r>
      <w:r>
        <w:rPr>
          <w:rFonts w:hint="eastAsia" w:ascii="仿宋" w:hAnsi="仿宋" w:eastAsia="仿宋"/>
          <w:color w:val="000000"/>
          <w:sz w:val="24"/>
        </w:rPr>
        <w:t xml:space="preserve">的</w:t>
      </w:r>
      <w:r>
        <w:rPr>
          <w:rFonts w:ascii="仿宋" w:hAnsi="仿宋" w:eastAsia="仿宋"/>
          <w:color w:val="000000"/>
          <w:sz w:val="24"/>
        </w:rPr>
        <w:t xml:space="preserve">，投标人</w:t>
      </w:r>
      <w:r>
        <w:rPr>
          <w:rFonts w:hint="eastAsia" w:ascii="仿宋" w:hAnsi="仿宋" w:eastAsia="仿宋"/>
          <w:color w:val="000000"/>
          <w:sz w:val="24"/>
        </w:rPr>
        <w:t xml:space="preserve">按要求提供相应材料</w:t>
      </w:r>
      <w:r>
        <w:rPr>
          <w:rFonts w:ascii="仿宋" w:hAnsi="仿宋" w:eastAsia="仿宋"/>
          <w:color w:val="000000"/>
          <w:sz w:val="24"/>
        </w:rPr>
        <w:t xml:space="preserve">。</w:t>
      </w:r>
      <w:r/>
    </w:p>
    <w:p>
      <w:pPr>
        <w:spacing w:line="400" w:lineRule="exact"/>
        <w:rPr>
          <w:rFonts w:hint="eastAsia" w:ascii="仿宋" w:hAnsi="仿宋" w:eastAsia="仿宋"/>
          <w:color w:val="000000"/>
          <w:sz w:val="24"/>
        </w:rPr>
      </w:pPr>
      <w:r>
        <w:rPr>
          <w:rFonts w:ascii="仿宋" w:hAnsi="仿宋" w:eastAsia="仿宋"/>
          <w:color w:val="000000"/>
          <w:sz w:val="24"/>
        </w:rPr>
        <w:t xml:space="preserve">3.投标人未对实质性要求</w:t>
      </w:r>
      <w:r>
        <w:rPr>
          <w:rFonts w:ascii="仿宋" w:hAnsi="仿宋" w:eastAsia="仿宋"/>
          <w:color w:val="000000"/>
          <w:sz w:val="24"/>
        </w:rPr>
        <w:t xml:space="preserve">作出</w:t>
      </w:r>
      <w:r>
        <w:rPr>
          <w:rFonts w:ascii="仿宋" w:hAnsi="仿宋" w:eastAsia="仿宋"/>
          <w:color w:val="000000"/>
          <w:sz w:val="24"/>
        </w:rPr>
        <w:t xml:space="preserve">明确响应的，或未按招标文件要求提供材料的，作无效投标处理。</w:t>
      </w:r>
      <w:r>
        <w:rPr>
          <w:rFonts w:hint="eastAsia" w:ascii="仿宋" w:hAnsi="仿宋" w:eastAsia="仿宋"/>
          <w:color w:val="000000"/>
          <w:sz w:val="24"/>
        </w:rPr>
        <w:t xml:space="preserve">（未要求提供证明材料、承诺书的实质性条款，如无偏离可在“其他所有</w:t>
      </w:r>
      <w:r>
        <w:rPr>
          <w:rFonts w:ascii="仿宋" w:hAnsi="仿宋" w:eastAsia="仿宋"/>
          <w:color w:val="000000"/>
          <w:sz w:val="24"/>
        </w:rPr>
        <w:t xml:space="preserve">斜体且有下划线部分或加★号条款为实质性要求</w:t>
      </w:r>
      <w:r>
        <w:rPr>
          <w:rFonts w:hint="eastAsia" w:ascii="仿宋" w:hAnsi="仿宋" w:eastAsia="仿宋"/>
          <w:color w:val="000000"/>
          <w:sz w:val="24"/>
        </w:rPr>
        <w:t xml:space="preserve">”后，填写无偏离）</w:t>
      </w:r>
      <w:r/>
    </w:p>
    <w:p>
      <w:pPr>
        <w:spacing w:line="400" w:lineRule="exact"/>
        <w:rPr>
          <w:rFonts w:hint="eastAsia" w:ascii="仿宋" w:hAnsi="仿宋" w:eastAsia="仿宋"/>
          <w:color w:val="000000"/>
          <w:sz w:val="24"/>
        </w:rPr>
      </w:pPr>
      <w:r>
        <w:rPr>
          <w:rFonts w:hint="eastAsia" w:ascii="仿宋" w:hAnsi="仿宋" w:eastAsia="仿宋"/>
          <w:color w:val="000000"/>
          <w:sz w:val="24"/>
        </w:rPr>
      </w:r>
      <w:r/>
    </w:p>
    <w:p>
      <w:pPr>
        <w:jc w:val="left"/>
        <w:widowControl/>
        <w:rPr>
          <w:rFonts w:hint="eastAsia" w:ascii="仿宋" w:hAnsi="仿宋" w:eastAsia="仿宋"/>
          <w:color w:val="000000"/>
          <w:sz w:val="24"/>
        </w:rPr>
      </w:pPr>
      <w:r>
        <w:rPr>
          <w:rFonts w:hint="eastAsia" w:ascii="仿宋" w:hAnsi="仿宋" w:eastAsia="仿宋"/>
          <w:color w:val="000000"/>
          <w:sz w:val="24"/>
        </w:rPr>
        <w:br w:type="page" w:clear="all"/>
      </w:r>
      <w:r/>
    </w:p>
    <w:p>
      <w:pPr>
        <w:spacing w:line="400" w:lineRule="exact"/>
        <w:rPr>
          <w:rFonts w:hint="eastAsia" w:ascii="仿宋" w:hAnsi="仿宋" w:eastAsia="仿宋"/>
          <w:color w:val="000000"/>
          <w:sz w:val="24"/>
        </w:rPr>
      </w:pPr>
      <w:r>
        <w:rPr>
          <w:rFonts w:ascii="仿宋" w:hAnsi="仿宋" w:eastAsia="仿宋"/>
          <w:color w:val="000000"/>
          <w:sz w:val="24"/>
        </w:rPr>
        <w:t xml:space="preserve">附件1</w:t>
      </w:r>
      <w:r>
        <w:rPr>
          <w:rFonts w:hint="eastAsia" w:ascii="仿宋" w:hAnsi="仿宋" w:eastAsia="仿宋"/>
          <w:color w:val="000000"/>
          <w:sz w:val="24"/>
        </w:rPr>
        <w:t xml:space="preserve">1</w:t>
      </w:r>
      <w:r>
        <w:rPr>
          <w:rFonts w:ascii="仿宋" w:hAnsi="仿宋" w:eastAsia="仿宋"/>
          <w:color w:val="000000"/>
          <w:sz w:val="24"/>
        </w:rPr>
        <w:t xml:space="preserve">-1 </w:t>
      </w:r>
      <w:r/>
    </w:p>
    <w:p>
      <w:pPr>
        <w:spacing w:line="400" w:lineRule="exact"/>
        <w:rPr>
          <w:rFonts w:hint="eastAsia" w:ascii="仿宋" w:hAnsi="仿宋" w:eastAsia="仿宋"/>
          <w:color w:val="000000"/>
          <w:sz w:val="24"/>
        </w:rPr>
      </w:pPr>
      <w:r>
        <w:rPr>
          <w:rFonts w:hint="eastAsia" w:ascii="仿宋" w:hAnsi="仿宋" w:eastAsia="仿宋"/>
          <w:color w:val="000000"/>
          <w:sz w:val="24"/>
        </w:rPr>
        <w:t xml:space="preserve">承诺书</w:t>
      </w:r>
      <w:r/>
    </w:p>
    <w:p>
      <w:pPr>
        <w:spacing w:line="400" w:lineRule="exact"/>
        <w:rPr>
          <w:rFonts w:hint="eastAsia" w:ascii="仿宋" w:hAnsi="仿宋" w:eastAsia="仿宋"/>
          <w:color w:val="000000"/>
          <w:sz w:val="24"/>
        </w:rPr>
      </w:pPr>
      <w:r>
        <w:rPr>
          <w:rFonts w:ascii="仿宋" w:hAnsi="仿宋" w:eastAsia="仿宋"/>
          <w:bCs/>
          <w:color w:val="000000"/>
          <w:sz w:val="24"/>
        </w:rPr>
        <w:t xml:space="preserve">致</w:t>
      </w:r>
      <w:r>
        <w:rPr>
          <w:rFonts w:ascii="仿宋" w:hAnsi="仿宋" w:eastAsia="仿宋"/>
          <w:bCs/>
          <w:color w:val="000000"/>
          <w:sz w:val="24"/>
          <w:u w:val="single"/>
        </w:rPr>
        <w:t xml:space="preserve"> 江苏省未来网络创新研究院 </w:t>
      </w:r>
      <w:r>
        <w:rPr>
          <w:rFonts w:ascii="仿宋" w:hAnsi="仿宋" w:eastAsia="仿宋"/>
          <w:color w:val="000000"/>
          <w:sz w:val="24"/>
        </w:rPr>
        <w:t xml:space="preserve">：</w:t>
      </w:r>
      <w:r>
        <w:rPr>
          <w:rFonts w:ascii="仿宋" w:hAnsi="仿宋" w:eastAsia="仿宋"/>
          <w:color w:val="000000"/>
          <w:sz w:val="24"/>
        </w:rPr>
        <w:br/>
        <w:t xml:space="preserve">    </w:t>
      </w:r>
      <w:r>
        <w:rPr>
          <w:rFonts w:hint="eastAsia" w:ascii="仿宋" w:hAnsi="仿宋" w:eastAsia="仿宋"/>
          <w:color w:val="000000"/>
          <w:sz w:val="24"/>
        </w:rPr>
        <w:t xml:space="preserve">我单位</w:t>
      </w:r>
      <w:r>
        <w:rPr>
          <w:rFonts w:ascii="仿宋" w:hAnsi="仿宋" w:eastAsia="仿宋"/>
          <w:color w:val="000000"/>
          <w:sz w:val="24"/>
        </w:rPr>
        <w:t xml:space="preserve">需承诺</w:t>
      </w:r>
      <w:r>
        <w:rPr>
          <w:rFonts w:ascii="仿宋" w:hAnsi="仿宋" w:eastAsia="仿宋"/>
          <w:color w:val="000000"/>
          <w:sz w:val="24"/>
        </w:rPr>
        <w:t xml:space="preserve">投入本项目的驻场技术人员能够熟练操作本项目相关的设备</w:t>
      </w:r>
      <w:r>
        <w:rPr>
          <w:rFonts w:hint="eastAsia" w:ascii="仿宋" w:hAnsi="仿宋" w:eastAsia="仿宋"/>
          <w:color w:val="000000"/>
          <w:sz w:val="24"/>
        </w:rPr>
        <w:t xml:space="preserve">，已知晓</w:t>
      </w:r>
      <w:r>
        <w:rPr>
          <w:rFonts w:ascii="仿宋" w:hAnsi="仿宋" w:eastAsia="仿宋"/>
          <w:color w:val="000000"/>
          <w:sz w:val="24"/>
        </w:rPr>
        <w:t xml:space="preserve">本项目现有主要设备品牌为华为、华三</w:t>
      </w:r>
      <w:r>
        <w:rPr>
          <w:rFonts w:hint="eastAsia" w:ascii="仿宋" w:hAnsi="仿宋" w:eastAsia="仿宋"/>
          <w:color w:val="000000"/>
          <w:sz w:val="24"/>
        </w:rPr>
        <w:t xml:space="preserve">。</w:t>
      </w:r>
      <w:r>
        <w:rPr>
          <w:rFonts w:ascii="仿宋" w:hAnsi="仿宋" w:eastAsia="仿宋"/>
          <w:color w:val="000000"/>
          <w:sz w:val="24"/>
        </w:rPr>
        <w:br/>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投标人名称</w:t>
      </w:r>
      <w:r>
        <w:rPr>
          <w:rFonts w:ascii="仿宋" w:hAnsi="仿宋" w:eastAsia="仿宋"/>
          <w:sz w:val="24"/>
          <w:u w:val="single"/>
        </w:rPr>
        <w:t xml:space="preserve">（加盖CA电子公章）</w:t>
      </w:r>
      <w:r>
        <w:rPr>
          <w:rFonts w:ascii="仿宋" w:hAnsi="仿宋" w:eastAsia="仿宋" w:cs="Arial"/>
          <w:sz w:val="24"/>
        </w:rPr>
        <w:t xml:space="preserve">：</w:t>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日期： </w:t>
      </w:r>
      <w:r/>
    </w:p>
    <w:p>
      <w:pPr>
        <w:spacing w:line="400" w:lineRule="exact"/>
        <w:rPr>
          <w:rFonts w:hint="eastAsia" w:ascii="仿宋" w:hAnsi="仿宋" w:eastAsia="仿宋"/>
          <w:color w:val="000000"/>
          <w:sz w:val="24"/>
        </w:rPr>
      </w:pPr>
      <w:r>
        <w:rPr>
          <w:rFonts w:hint="eastAsia" w:ascii="仿宋" w:hAnsi="仿宋" w:eastAsia="仿宋"/>
          <w:color w:val="000000"/>
          <w:sz w:val="24"/>
        </w:rPr>
      </w:r>
      <w:r/>
    </w:p>
    <w:p>
      <w:pPr>
        <w:spacing w:line="400" w:lineRule="exact"/>
        <w:rPr>
          <w:rFonts w:hint="eastAsia" w:ascii="仿宋" w:hAnsi="仿宋" w:eastAsia="仿宋"/>
          <w:color w:val="000000"/>
          <w:sz w:val="24"/>
        </w:rPr>
      </w:pPr>
      <w:r>
        <w:rPr>
          <w:rFonts w:hint="eastAsia" w:ascii="仿宋" w:hAnsi="仿宋" w:eastAsia="仿宋"/>
          <w:color w:val="000000"/>
          <w:sz w:val="24"/>
        </w:rPr>
      </w:r>
      <w:r/>
    </w:p>
    <w:p>
      <w:pPr>
        <w:spacing w:line="400" w:lineRule="exact"/>
        <w:rPr>
          <w:rFonts w:hint="eastAsia" w:ascii="仿宋" w:hAnsi="仿宋" w:eastAsia="仿宋"/>
          <w:color w:val="000000"/>
          <w:sz w:val="24"/>
        </w:rPr>
      </w:pPr>
      <w:r>
        <w:rPr>
          <w:rFonts w:hint="eastAsia" w:ascii="仿宋" w:hAnsi="仿宋" w:eastAsia="仿宋"/>
          <w:color w:val="000000"/>
          <w:sz w:val="24"/>
        </w:rPr>
      </w:r>
      <w:r/>
    </w:p>
    <w:p>
      <w:pPr>
        <w:spacing w:line="400" w:lineRule="exact"/>
        <w:rPr>
          <w:rFonts w:hint="eastAsia" w:ascii="仿宋" w:hAnsi="仿宋" w:eastAsia="仿宋"/>
          <w:color w:val="000000"/>
          <w:sz w:val="24"/>
        </w:rPr>
      </w:pPr>
      <w:r>
        <w:rPr>
          <w:rFonts w:hint="eastAsia" w:ascii="仿宋" w:hAnsi="仿宋" w:eastAsia="仿宋"/>
          <w:color w:val="000000"/>
          <w:sz w:val="24"/>
        </w:rPr>
      </w:r>
      <w:r/>
    </w:p>
    <w:p>
      <w:pPr>
        <w:spacing w:line="400" w:lineRule="exact"/>
        <w:rPr>
          <w:rFonts w:hint="eastAsia" w:ascii="仿宋" w:hAnsi="仿宋" w:eastAsia="仿宋"/>
          <w:color w:val="000000"/>
          <w:sz w:val="24"/>
        </w:rPr>
      </w:pPr>
      <w:r>
        <w:rPr>
          <w:rFonts w:hint="eastAsia" w:ascii="仿宋" w:hAnsi="仿宋" w:eastAsia="仿宋"/>
          <w:color w:val="000000"/>
          <w:sz w:val="24"/>
        </w:rPr>
      </w:r>
      <w:r/>
    </w:p>
    <w:p>
      <w:pPr>
        <w:jc w:val="left"/>
        <w:widowControl/>
        <w:rPr>
          <w:rFonts w:hint="eastAsia" w:ascii="仿宋" w:hAnsi="仿宋" w:eastAsia="仿宋"/>
          <w:color w:val="000000"/>
          <w:sz w:val="24"/>
        </w:rPr>
      </w:pPr>
      <w:r>
        <w:rPr>
          <w:rFonts w:hint="eastAsia" w:ascii="仿宋" w:hAnsi="仿宋" w:eastAsia="仿宋"/>
          <w:color w:val="000000"/>
          <w:sz w:val="24"/>
        </w:rPr>
        <w:br w:type="page" w:clear="all"/>
      </w:r>
      <w:r/>
    </w:p>
    <w:p>
      <w:pPr>
        <w:spacing w:line="400" w:lineRule="exact"/>
        <w:rPr>
          <w:rFonts w:hint="eastAsia" w:ascii="仿宋" w:hAnsi="仿宋" w:eastAsia="仿宋"/>
          <w:color w:val="000000"/>
          <w:sz w:val="24"/>
        </w:rPr>
      </w:pPr>
      <w:r>
        <w:rPr>
          <w:rFonts w:hint="eastAsia" w:ascii="仿宋" w:hAnsi="仿宋" w:eastAsia="仿宋"/>
          <w:color w:val="000000"/>
          <w:sz w:val="24"/>
        </w:rPr>
        <w:t xml:space="preserve">附件11-2</w:t>
      </w:r>
      <w:r/>
    </w:p>
    <w:p>
      <w:pPr>
        <w:ind w:right="108" w:firstLine="3162"/>
        <w:jc w:val="left"/>
        <w:spacing w:line="360" w:lineRule="auto"/>
        <w:rPr>
          <w:rFonts w:hint="eastAsia" w:ascii="宋体" w:hAnsi="宋体"/>
        </w:rPr>
      </w:pPr>
      <w:r>
        <w:rPr>
          <w:rFonts w:ascii="宋体" w:hAnsi="宋体"/>
          <w:b/>
        </w:rPr>
        <w:t xml:space="preserve">廉洁合作</w:t>
      </w:r>
      <w:r>
        <w:rPr>
          <w:rFonts w:ascii="宋体" w:hAnsi="宋体"/>
          <w:b/>
        </w:rPr>
        <w:t xml:space="preserve">承诺书</w:t>
      </w:r>
      <w:r>
        <w:rPr>
          <w:rFonts w:ascii="宋体" w:hAnsi="宋体"/>
          <w:b/>
        </w:rPr>
        <w:br/>
      </w:r>
      <w:bookmarkStart w:id="174" w:name="OLE_LINK28"/>
      <w:r>
        <w:rPr>
          <w:rFonts w:ascii="宋体" w:hAnsi="宋体"/>
          <w:bCs/>
        </w:rPr>
        <w:t xml:space="preserve">致</w:t>
      </w:r>
      <w:r>
        <w:rPr>
          <w:rFonts w:ascii="宋体" w:hAnsi="宋体"/>
          <w:bCs/>
          <w:u w:val="single"/>
        </w:rPr>
        <w:t xml:space="preserve">                    </w:t>
      </w:r>
      <w:r>
        <w:rPr>
          <w:rFonts w:ascii="宋体" w:hAnsi="宋体"/>
        </w:rPr>
        <w:t xml:space="preserve">：</w:t>
      </w:r>
      <w:r>
        <w:rPr>
          <w:rFonts w:ascii="宋体" w:hAnsi="宋体"/>
        </w:rPr>
        <w:br/>
        <w:t xml:space="preserve">    为贯彻落实遵纪守法、勤政奉公，廉洁自律工作精神，切实防范和杜绝在本项目中的各种腐败现象，严格落实</w:t>
      </w:r>
      <w:r>
        <w:rPr>
          <w:rFonts w:ascii="宋体" w:hAnsi="宋体"/>
        </w:rPr>
        <w:t xml:space="preserve">廉洁合作</w:t>
      </w:r>
      <w:r>
        <w:rPr>
          <w:rFonts w:ascii="宋体" w:hAnsi="宋体"/>
        </w:rPr>
        <w:t xml:space="preserve">要求，防止项目合作中发生可能影响</w:t>
      </w:r>
      <w:r>
        <w:rPr>
          <w:rFonts w:ascii="宋体" w:hAnsi="宋体"/>
        </w:rPr>
        <w:t xml:space="preserve">廉洁合作</w:t>
      </w:r>
      <w:r>
        <w:rPr>
          <w:rFonts w:ascii="宋体" w:hAnsi="宋体"/>
        </w:rPr>
        <w:t xml:space="preserve">的违规行为，切实维护双方利益、促进共同发展，我本人和本公司在参与贵单位项目中，</w:t>
      </w:r>
      <w:r>
        <w:rPr>
          <w:rFonts w:ascii="宋体" w:hAnsi="宋体"/>
        </w:rPr>
        <w:t xml:space="preserve">作出</w:t>
      </w:r>
      <w:r>
        <w:rPr>
          <w:rFonts w:ascii="宋体" w:hAnsi="宋体"/>
        </w:rPr>
        <w:t xml:space="preserve">如下承诺。</w:t>
      </w:r>
      <w:r>
        <w:rPr>
          <w:rFonts w:ascii="宋体" w:hAnsi="宋体"/>
        </w:rPr>
        <w:br/>
        <w:t xml:space="preserve">    第一条  已知悉贵单位对腐败问题零容忍的态度和相关要求，自觉遵守党纪国法、廉洁规定、行业法规和政府采购有关规定，依法按章规范办事，廉洁敬业、守法经营、自律自爱，共同维护项目建设良好秩序。</w:t>
      </w:r>
      <w:r>
        <w:rPr>
          <w:rFonts w:ascii="宋体" w:hAnsi="宋体"/>
        </w:rPr>
        <w:br/>
        <w:t xml:space="preserve">    第二条</w:t>
      </w:r>
      <w:r>
        <w:rPr>
          <w:rFonts w:ascii="宋体" w:hAnsi="宋体"/>
        </w:rPr>
        <w:t xml:space="preserve">  坚决杜绝各种商业贿赂行为，在开展项目汇报、方案交流、商务谈判等业务活动中，不与贵单位人员单独会面，不向贵单位人员赠送礼品、礼金、消费卡和有价证券、股权、其他金融产品等财物；不邀请贵单位人员参加可能影响公正的宴请或者旅游、健身、娱乐等活动安排；不接受或暗示为贵单位人员婚丧嫁娶、配偶子女的工作安排以及出国（境）等提供方便；不向贵单位人员出借房屋、车辆、现金等资产；不为贵单位人员报销任何应由个人支付的费用；不通过兼职取酬、入股、入干股、合资、透漏本公司股票信息及其他重大交易信息等方式为贵单位人员输送不当利益；</w:t>
      </w:r>
      <w:r>
        <w:rPr>
          <w:rFonts w:ascii="宋体" w:hAnsi="宋体"/>
        </w:rPr>
        <w:t xml:space="preserve">不</w:t>
      </w:r>
      <w:r>
        <w:rPr>
          <w:rFonts w:ascii="宋体" w:hAnsi="宋体"/>
        </w:rPr>
        <w:t xml:space="preserve">擅自就项目投标、工作量、费用、质量、变更、验收和设备供应等重要事项与贵单位人员私下商谈或达成默契；不接受贵单位人员的亲朋好友参与合作有关的货物、工程、服务等；上述“贵单位人员”包含其配偶、子女、其他特定关系人。</w:t>
      </w:r>
      <w:r>
        <w:rPr>
          <w:rFonts w:ascii="宋体" w:hAnsi="宋体"/>
        </w:rPr>
        <w:br/>
        <w:t xml:space="preserve">    第三条  坚持靠诚信立足、靠技术竞争、靠质量取胜。不搞</w:t>
      </w:r>
      <w:r>
        <w:rPr>
          <w:rFonts w:ascii="宋体" w:hAnsi="宋体"/>
        </w:rPr>
        <w:t xml:space="preserve">串标围标</w:t>
      </w:r>
      <w:r>
        <w:rPr>
          <w:rFonts w:ascii="宋体" w:hAnsi="宋体"/>
        </w:rPr>
        <w:t xml:space="preserve">、弄虚作假、价格欺诈、暗箱操作、拉拢腐蚀等恶意竞争；不向贵单位打探商业秘密、通过各种渠道说情打招呼递材料、利用长期合作形成的便利条件和优势地位等扰乱合作秩序；以诚实守信的精神共同营造公平公正、公开透明的商业环境。</w:t>
      </w:r>
      <w:r>
        <w:rPr>
          <w:rFonts w:ascii="宋体" w:hAnsi="宋体"/>
        </w:rPr>
        <w:br/>
        <w:t xml:space="preserve">    第四条  积极建立防范商业贿赂等内控管理措施，严格对本公司人员的教育监督管理；督促我公司参与履行业务合作的人员知悉并遵守</w:t>
      </w:r>
      <w:r>
        <w:rPr>
          <w:rFonts w:ascii="宋体" w:hAnsi="宋体"/>
        </w:rPr>
        <w:t xml:space="preserve">本承诺</w:t>
      </w:r>
      <w:r>
        <w:rPr>
          <w:rFonts w:ascii="宋体" w:hAnsi="宋体"/>
        </w:rPr>
        <w:t xml:space="preserve">书内容，签订相应承诺书并遵照执行，自觉遵守贵单位管理规定，保持良好作风纪律，对出现廉洁问题的一律调离岗位，依法严肃处理；保证与贵单位直接合作的部门、团队，其管理人员、团队每名成员无犯罪记录；积极配合贵单位加强廉洁建设，发现贵单位人员有违规违纪行为，及时向贵单位领导反映；积极配合贵单位开展的调查，积极提供资料，接受质询。</w:t>
      </w:r>
      <w:r>
        <w:rPr>
          <w:rFonts w:ascii="宋体" w:hAnsi="宋体"/>
        </w:rPr>
        <w:br/>
      </w:r>
      <w:r>
        <w:rPr>
          <w:rFonts w:ascii="宋体" w:hAnsi="宋体"/>
        </w:rPr>
        <w:t xml:space="preserve">    第五条  及时举报贵公司相关人员提出的不正当要求，并将履行廉政承诺的情况作为项目实施内容适时向贵公司报告，自觉接受贵公司廉洁约谈并配合相关工作。</w:t>
      </w:r>
      <w:r>
        <w:rPr>
          <w:rFonts w:ascii="宋体" w:hAnsi="宋体"/>
        </w:rPr>
        <w:br/>
        <w:t xml:space="preserve">    第六条  将</w:t>
      </w:r>
      <w:r>
        <w:rPr>
          <w:rFonts w:ascii="宋体" w:hAnsi="宋体"/>
        </w:rPr>
        <w:t xml:space="preserve">本承诺</w:t>
      </w:r>
      <w:r>
        <w:rPr>
          <w:rFonts w:ascii="宋体" w:hAnsi="宋体"/>
        </w:rPr>
        <w:t xml:space="preserve">书作为业务合同附件，与合同具有同等法律效力；严守各项承诺，不发生任何影响贵单位公正履行职责的不廉洁行为。若有违反承诺，接受贵单位解除合同等处置，并同意在一定期限内或永久被列入贵单位采购黑名单，同意贵单位保留通过法律途径追究我方责任的权利。我单位承担由此造成的一切经济损失和法律后果。</w:t>
      </w:r>
      <w:r>
        <w:rPr>
          <w:rFonts w:ascii="宋体" w:hAnsi="宋体"/>
        </w:rPr>
        <w:br/>
        <w:t xml:space="preserve">我公司举报渠道为：</w:t>
      </w:r>
      <w:r>
        <w:rPr>
          <w:rFonts w:ascii="宋体" w:hAnsi="宋体"/>
        </w:rPr>
        <w:br/>
      </w:r>
      <w:bookmarkEnd w:id="174"/>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投标人名称</w:t>
      </w:r>
      <w:r>
        <w:rPr>
          <w:rFonts w:ascii="仿宋" w:hAnsi="仿宋" w:eastAsia="仿宋"/>
          <w:sz w:val="24"/>
          <w:u w:val="single"/>
        </w:rPr>
        <w:t xml:space="preserve">（加盖CA电子公章）</w:t>
      </w:r>
      <w:r>
        <w:rPr>
          <w:rFonts w:ascii="仿宋" w:hAnsi="仿宋" w:eastAsia="仿宋" w:cs="Arial"/>
          <w:sz w:val="24"/>
        </w:rPr>
        <w:t xml:space="preserve">：</w:t>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日期： </w:t>
      </w:r>
      <w:r/>
    </w:p>
    <w:p>
      <w:pPr>
        <w:spacing w:line="400" w:lineRule="exact"/>
        <w:rPr>
          <w:rFonts w:hint="eastAsia" w:ascii="仿宋" w:hAnsi="仿宋" w:eastAsia="仿宋"/>
          <w:color w:val="000000"/>
          <w:sz w:val="24"/>
        </w:rPr>
      </w:pPr>
      <w:r>
        <w:rPr>
          <w:rFonts w:hint="eastAsia" w:ascii="仿宋" w:hAnsi="仿宋" w:eastAsia="仿宋"/>
          <w:color w:val="000000"/>
          <w:sz w:val="24"/>
        </w:rPr>
      </w:r>
      <w:r/>
    </w:p>
    <w:p>
      <w:pPr>
        <w:jc w:val="left"/>
        <w:widowControl/>
        <w:rPr>
          <w:rFonts w:hint="eastAsia" w:ascii="仿宋" w:hAnsi="仿宋" w:eastAsia="仿宋"/>
          <w:b/>
          <w:sz w:val="24"/>
        </w:rPr>
      </w:pPr>
      <w:r>
        <w:rPr>
          <w:rFonts w:hint="eastAsia" w:ascii="仿宋" w:hAnsi="仿宋" w:eastAsia="仿宋"/>
          <w:b/>
          <w:sz w:val="24"/>
        </w:rPr>
        <w:br w:type="page" w:clear="all"/>
      </w:r>
      <w:r/>
    </w:p>
    <w:p>
      <w:pPr>
        <w:spacing w:line="400" w:lineRule="exact"/>
        <w:rPr>
          <w:rFonts w:hint="eastAsia" w:ascii="仿宋" w:hAnsi="仿宋" w:eastAsia="仿宋"/>
          <w:color w:val="000000"/>
          <w:sz w:val="24"/>
        </w:rPr>
      </w:pPr>
      <w:r>
        <w:rPr>
          <w:rFonts w:ascii="仿宋" w:hAnsi="仿宋" w:eastAsia="仿宋"/>
          <w:color w:val="000000"/>
          <w:sz w:val="24"/>
        </w:rPr>
        <w:t xml:space="preserve">附件</w:t>
      </w:r>
      <w:r>
        <w:rPr>
          <w:rFonts w:hint="eastAsia" w:ascii="仿宋" w:hAnsi="仿宋" w:eastAsia="仿宋"/>
          <w:color w:val="000000"/>
          <w:sz w:val="24"/>
        </w:rPr>
        <w:t xml:space="preserve">11-3</w:t>
      </w:r>
      <w:r>
        <w:rPr>
          <w:rFonts w:ascii="仿宋" w:hAnsi="仿宋" w:eastAsia="仿宋"/>
          <w:color w:val="000000"/>
          <w:sz w:val="24"/>
        </w:rPr>
        <w:t xml:space="preserve"> 人员配备表</w:t>
      </w:r>
      <w:r/>
    </w:p>
    <w:p>
      <w:pPr>
        <w:jc w:val="center"/>
        <w:spacing w:before="100" w:beforeAutospacing="1" w:after="100" w:afterAutospacing="1"/>
        <w:widowControl/>
        <w:rPr>
          <w:rFonts w:hint="eastAsia" w:ascii="仿宋" w:hAnsi="仿宋" w:eastAsia="仿宋" w:cs="黑体"/>
          <w:b/>
          <w:bCs/>
          <w:sz w:val="24"/>
          <w:lang w:val="zh-CN"/>
        </w:rPr>
      </w:pPr>
      <w:r>
        <w:rPr>
          <w:rFonts w:ascii="仿宋" w:hAnsi="仿宋" w:eastAsia="仿宋" w:cs="宋体"/>
          <w:b/>
          <w:sz w:val="24"/>
          <w:lang w:val="zh-CN"/>
        </w:rPr>
        <w:t xml:space="preserve">人员配备表</w:t>
      </w:r>
      <w:r/>
    </w:p>
    <w:tbl>
      <w:tblPr>
        <w:tblW w:w="53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1"/>
        <w:gridCol w:w="1258"/>
        <w:gridCol w:w="1080"/>
        <w:gridCol w:w="3679"/>
        <w:gridCol w:w="2261"/>
      </w:tblGrid>
      <w:tr>
        <w:trPr>
          <w:jc w:val="center"/>
          <w:trHeight w:val="732"/>
        </w:trPr>
        <w:tc>
          <w:tcPr>
            <w:tcW w:w="486" w:type="pct"/>
            <w:vAlign w:val="center"/>
            <w:textDirection w:val="lrTb"/>
            <w:noWrap w:val="false"/>
          </w:tcPr>
          <w:p>
            <w:pPr>
              <w:jc w:val="center"/>
              <w:rPr>
                <w:rFonts w:hint="eastAsia" w:ascii="仿宋" w:hAnsi="仿宋" w:eastAsia="仿宋"/>
                <w:b/>
                <w:szCs w:val="21"/>
                <w:lang w:val="zh-CN"/>
              </w:rPr>
            </w:pPr>
            <w:r>
              <w:rPr>
                <w:rFonts w:ascii="仿宋" w:hAnsi="仿宋" w:eastAsia="仿宋"/>
                <w:b/>
                <w:szCs w:val="21"/>
                <w:lang w:val="zh-CN"/>
              </w:rPr>
              <w:t xml:space="preserve">序号</w:t>
            </w:r>
            <w:r/>
          </w:p>
        </w:tc>
        <w:tc>
          <w:tcPr>
            <w:tcW w:w="686" w:type="pct"/>
            <w:vAlign w:val="center"/>
            <w:textDirection w:val="lrTb"/>
            <w:noWrap w:val="false"/>
          </w:tcPr>
          <w:p>
            <w:pPr>
              <w:jc w:val="center"/>
              <w:rPr>
                <w:rFonts w:hint="eastAsia" w:ascii="仿宋" w:hAnsi="仿宋" w:eastAsia="仿宋"/>
                <w:b/>
                <w:szCs w:val="21"/>
                <w:lang w:val="zh-CN"/>
              </w:rPr>
            </w:pPr>
            <w:r>
              <w:rPr>
                <w:rFonts w:ascii="仿宋" w:hAnsi="仿宋" w:eastAsia="仿宋"/>
                <w:b/>
                <w:szCs w:val="21"/>
                <w:lang w:val="zh-CN"/>
              </w:rPr>
              <w:t xml:space="preserve">姓名</w:t>
            </w:r>
            <w:r/>
          </w:p>
        </w:tc>
        <w:tc>
          <w:tcPr>
            <w:tcW w:w="589" w:type="pct"/>
            <w:vAlign w:val="center"/>
            <w:textDirection w:val="lrTb"/>
            <w:noWrap w:val="false"/>
          </w:tcPr>
          <w:p>
            <w:pPr>
              <w:jc w:val="center"/>
              <w:rPr>
                <w:rFonts w:hint="eastAsia" w:ascii="仿宋" w:hAnsi="仿宋" w:eastAsia="仿宋"/>
                <w:b/>
                <w:szCs w:val="21"/>
                <w:lang w:val="zh-CN"/>
              </w:rPr>
            </w:pPr>
            <w:r>
              <w:rPr>
                <w:rFonts w:ascii="仿宋" w:hAnsi="仿宋" w:eastAsia="仿宋"/>
                <w:b/>
                <w:szCs w:val="21"/>
                <w:lang w:val="zh-CN"/>
              </w:rPr>
              <w:t xml:space="preserve">年龄</w:t>
            </w:r>
            <w:r/>
          </w:p>
        </w:tc>
        <w:tc>
          <w:tcPr>
            <w:tcW w:w="2006" w:type="pct"/>
            <w:vAlign w:val="center"/>
            <w:textDirection w:val="lrTb"/>
            <w:noWrap w:val="false"/>
          </w:tcPr>
          <w:p>
            <w:pPr>
              <w:jc w:val="center"/>
              <w:rPr>
                <w:rFonts w:hint="eastAsia" w:ascii="仿宋" w:hAnsi="仿宋" w:eastAsia="仿宋"/>
                <w:b/>
                <w:szCs w:val="21"/>
                <w:lang w:val="zh-CN"/>
              </w:rPr>
            </w:pPr>
            <w:r>
              <w:rPr>
                <w:rFonts w:hint="eastAsia" w:ascii="仿宋" w:hAnsi="仿宋" w:eastAsia="仿宋"/>
                <w:b/>
                <w:szCs w:val="21"/>
                <w:lang w:val="zh-CN"/>
              </w:rPr>
              <w:t xml:space="preserve">是否</w:t>
            </w:r>
            <w:r>
              <w:rPr>
                <w:rFonts w:ascii="仿宋" w:hAnsi="仿宋" w:eastAsia="仿宋"/>
                <w:b/>
                <w:szCs w:val="21"/>
                <w:lang w:val="zh-CN"/>
              </w:rPr>
              <w:t xml:space="preserve">同时具备高压电工作业证、低压电工作业证、制冷与空调设备运行操作作业证的人员。（同时具备是指，每名成员均需拥有上述3种证书）</w:t>
            </w:r>
            <w:r/>
          </w:p>
        </w:tc>
        <w:tc>
          <w:tcPr>
            <w:tcW w:w="1233" w:type="pct"/>
            <w:vAlign w:val="center"/>
            <w:textDirection w:val="lrTb"/>
            <w:noWrap w:val="false"/>
          </w:tcPr>
          <w:p>
            <w:pPr>
              <w:jc w:val="center"/>
              <w:rPr>
                <w:rFonts w:hint="eastAsia" w:ascii="仿宋" w:hAnsi="仿宋" w:eastAsia="仿宋"/>
                <w:b/>
                <w:szCs w:val="21"/>
                <w:lang w:val="zh-CN"/>
              </w:rPr>
            </w:pPr>
            <w:r>
              <w:rPr>
                <w:rFonts w:hint="eastAsia" w:ascii="仿宋" w:hAnsi="仿宋" w:eastAsia="仿宋"/>
                <w:b/>
                <w:szCs w:val="21"/>
                <w:lang w:val="zh-CN"/>
              </w:rPr>
              <w:t xml:space="preserve">担任职位</w:t>
            </w:r>
            <w:r/>
          </w:p>
        </w:tc>
      </w:tr>
      <w:tr>
        <w:trPr>
          <w:jc w:val="center"/>
          <w:trHeight w:val="515"/>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1-总控中心机房值守</w:t>
            </w:r>
            <w:r>
              <w:rPr>
                <w:rFonts w:ascii="仿宋" w:hAnsi="仿宋" w:eastAsia="仿宋"/>
                <w:sz w:val="16"/>
                <w:szCs w:val="16"/>
                <w:lang w:val="zh-CN"/>
              </w:rPr>
              <w:t xml:space="preserve">班组</w:t>
            </w:r>
            <w:r/>
          </w:p>
        </w:tc>
      </w:tr>
      <w:tr>
        <w:trPr>
          <w:jc w:val="center"/>
          <w:trHeight w:val="515"/>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2</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2-总控中心机房值守</w:t>
            </w:r>
            <w:r>
              <w:rPr>
                <w:rFonts w:ascii="仿宋" w:hAnsi="仿宋" w:eastAsia="仿宋"/>
                <w:sz w:val="16"/>
                <w:szCs w:val="16"/>
                <w:lang w:val="zh-CN"/>
              </w:rPr>
              <w:t xml:space="preserve">班组</w:t>
            </w:r>
            <w:r/>
          </w:p>
        </w:tc>
      </w:tr>
      <w:tr>
        <w:trPr>
          <w:jc w:val="center"/>
          <w:trHeight w:val="515"/>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3</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3-总控中心机房值守</w:t>
            </w:r>
            <w:r>
              <w:rPr>
                <w:rFonts w:ascii="仿宋" w:hAnsi="仿宋" w:eastAsia="仿宋"/>
                <w:sz w:val="16"/>
                <w:szCs w:val="16"/>
                <w:lang w:val="zh-CN"/>
              </w:rPr>
              <w:t xml:space="preserve">班组</w:t>
            </w:r>
            <w:r/>
          </w:p>
        </w:tc>
      </w:tr>
      <w:tr>
        <w:trPr>
          <w:jc w:val="center"/>
          <w:trHeight w:val="520"/>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4</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4-总控中心机房值守</w:t>
            </w:r>
            <w:r>
              <w:rPr>
                <w:rFonts w:ascii="仿宋" w:hAnsi="仿宋" w:eastAsia="仿宋"/>
                <w:sz w:val="16"/>
                <w:szCs w:val="16"/>
                <w:lang w:val="zh-CN"/>
              </w:rPr>
              <w:t xml:space="preserve">班组</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5</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5</w:t>
            </w:r>
            <w:r/>
          </w:p>
        </w:tc>
      </w:tr>
      <w:tr>
        <w:trPr>
          <w:jc w:val="center"/>
          <w:trHeight w:val="260"/>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6</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6</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7</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7</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8</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8</w:t>
            </w:r>
            <w:r/>
          </w:p>
        </w:tc>
      </w:tr>
      <w:tr>
        <w:trPr>
          <w:jc w:val="center"/>
          <w:trHeight w:val="260"/>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9</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9</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10</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10</w:t>
            </w:r>
            <w:r/>
          </w:p>
        </w:tc>
      </w:tr>
      <w:tr>
        <w:trPr>
          <w:jc w:val="center"/>
          <w:trHeight w:val="260"/>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11</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11</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12</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12</w:t>
            </w:r>
            <w:r/>
          </w:p>
        </w:tc>
      </w:tr>
      <w:tr>
        <w:trPr>
          <w:jc w:val="center"/>
          <w:trHeight w:val="260"/>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13</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13</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14</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14</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15</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15</w:t>
            </w:r>
            <w:r/>
          </w:p>
        </w:tc>
      </w:tr>
      <w:tr>
        <w:trPr>
          <w:jc w:val="center"/>
          <w:trHeight w:val="260"/>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16</w:t>
            </w:r>
            <w:r/>
          </w:p>
        </w:tc>
        <w:tc>
          <w:tcPr>
            <w:tcW w:w="6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16</w:t>
            </w:r>
            <w:r/>
          </w:p>
        </w:tc>
      </w:tr>
      <w:tr>
        <w:trPr>
          <w:jc w:val="center"/>
          <w:trHeight w:val="254"/>
        </w:trPr>
        <w:tc>
          <w:tcPr>
            <w:tcW w:w="48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17</w:t>
            </w:r>
            <w:r/>
          </w:p>
        </w:tc>
        <w:tc>
          <w:tcPr>
            <w:tcW w:w="686"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w:t>
            </w:r>
            <w:r/>
          </w:p>
        </w:tc>
        <w:tc>
          <w:tcPr>
            <w:tcW w:w="589"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2006"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233"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r>
    </w:tbl>
    <w:p>
      <w:pPr>
        <w:spacing w:line="460" w:lineRule="exact"/>
        <w:rPr>
          <w:rFonts w:hint="eastAsia" w:ascii="仿宋" w:hAnsi="仿宋" w:eastAsia="仿宋"/>
          <w:bCs/>
          <w:sz w:val="24"/>
        </w:rPr>
      </w:pPr>
      <w:r>
        <w:rPr>
          <w:rFonts w:hint="eastAsia" w:ascii="仿宋" w:hAnsi="仿宋" w:eastAsia="仿宋"/>
          <w:bCs/>
          <w:sz w:val="24"/>
        </w:rPr>
        <w:t xml:space="preserve">行数</w:t>
      </w:r>
      <w:r>
        <w:rPr>
          <w:rFonts w:hint="eastAsia" w:ascii="仿宋" w:hAnsi="仿宋" w:eastAsia="仿宋"/>
          <w:bCs/>
          <w:sz w:val="24"/>
        </w:rPr>
        <w:t xml:space="preserve">不够可</w:t>
      </w:r>
      <w:r>
        <w:rPr>
          <w:rFonts w:hint="eastAsia" w:ascii="仿宋" w:hAnsi="仿宋" w:eastAsia="仿宋"/>
          <w:bCs/>
          <w:sz w:val="24"/>
        </w:rPr>
        <w:t xml:space="preserve">自行添加</w:t>
      </w:r>
      <w:r/>
    </w:p>
    <w:p>
      <w:pPr>
        <w:spacing w:line="400" w:lineRule="exact"/>
        <w:rPr>
          <w:rFonts w:hint="eastAsia" w:ascii="仿宋" w:hAnsi="仿宋" w:eastAsia="仿宋" w:cs="宋体"/>
          <w:color w:val="000000"/>
          <w:sz w:val="24"/>
        </w:rPr>
      </w:pPr>
      <w:r>
        <w:rPr>
          <w:rFonts w:ascii="仿宋" w:hAnsi="仿宋" w:eastAsia="仿宋" w:cs="宋体"/>
          <w:b/>
          <w:bCs/>
          <w:color w:val="000000"/>
          <w:sz w:val="24"/>
        </w:rPr>
        <w:t xml:space="preserve">投标人在本表格后附</w:t>
      </w:r>
      <w:r>
        <w:rPr>
          <w:rFonts w:hint="eastAsia" w:ascii="仿宋" w:hAnsi="仿宋" w:eastAsia="仿宋" w:cs="宋体"/>
          <w:b/>
          <w:bCs/>
          <w:color w:val="000000"/>
          <w:sz w:val="24"/>
        </w:rPr>
        <w:t xml:space="preserve">：</w:t>
      </w:r>
      <w:r>
        <w:rPr>
          <w:rFonts w:ascii="仿宋" w:hAnsi="仿宋" w:eastAsia="仿宋" w:cs="宋体"/>
          <w:b/>
          <w:bCs/>
          <w:color w:val="000000"/>
          <w:sz w:val="24"/>
        </w:rPr>
        <w:t xml:space="preserve">社保缴纳证明</w:t>
      </w:r>
      <w:r>
        <w:rPr>
          <w:rFonts w:hint="eastAsia" w:ascii="仿宋" w:hAnsi="仿宋" w:eastAsia="仿宋" w:cs="宋体"/>
          <w:b/>
          <w:bCs/>
          <w:color w:val="000000"/>
          <w:sz w:val="24"/>
        </w:rPr>
        <w:t xml:space="preserve">、</w:t>
      </w:r>
      <w:r>
        <w:rPr>
          <w:rFonts w:ascii="仿宋" w:hAnsi="仿宋" w:eastAsia="仿宋" w:cs="宋体"/>
          <w:b/>
          <w:bCs/>
          <w:color w:val="000000"/>
          <w:sz w:val="24"/>
        </w:rPr>
        <w:t xml:space="preserve">总控中心机房值守班组高压电工作业证、低压电工作业证、制冷与空调设备运行操作作业</w:t>
      </w:r>
      <w:r>
        <w:rPr>
          <w:rFonts w:ascii="仿宋" w:hAnsi="仿宋" w:eastAsia="仿宋" w:cs="宋体"/>
          <w:b/>
          <w:bCs/>
          <w:color w:val="000000"/>
          <w:sz w:val="24"/>
        </w:rPr>
        <w:t xml:space="preserve">证</w:t>
      </w:r>
      <w:r>
        <w:rPr>
          <w:rFonts w:hint="eastAsia" w:ascii="仿宋" w:hAnsi="仿宋" w:eastAsia="仿宋" w:cs="宋体"/>
          <w:b/>
          <w:bCs/>
          <w:color w:val="000000"/>
          <w:sz w:val="24"/>
        </w:rPr>
        <w:t xml:space="preserve">证书复印件</w:t>
      </w:r>
      <w:r>
        <w:rPr>
          <w:rFonts w:hint="eastAsia" w:ascii="仿宋" w:hAnsi="仿宋" w:eastAsia="仿宋" w:cs="宋体"/>
          <w:b/>
          <w:bCs/>
          <w:color w:val="000000"/>
          <w:sz w:val="24"/>
        </w:rPr>
        <w:t xml:space="preserve">加盖公章</w:t>
      </w:r>
      <w:r/>
    </w:p>
    <w:p>
      <w:pPr>
        <w:spacing w:line="460" w:lineRule="exact"/>
        <w:rPr>
          <w:rFonts w:hint="eastAsia" w:ascii="仿宋" w:hAnsi="仿宋" w:eastAsia="仿宋"/>
          <w:bCs/>
          <w:sz w:val="24"/>
        </w:rPr>
      </w:pPr>
      <w:r>
        <w:rPr>
          <w:rFonts w:hint="eastAsia" w:ascii="仿宋" w:hAnsi="仿宋" w:eastAsia="仿宋" w:cs="宋体"/>
          <w:color w:val="000000"/>
          <w:sz w:val="24"/>
        </w:rPr>
        <w:t xml:space="preserve">注：①</w:t>
      </w:r>
      <w:r>
        <w:rPr>
          <w:rFonts w:hint="eastAsia" w:ascii="仿宋" w:hAnsi="仿宋" w:eastAsia="仿宋" w:cs="宋体"/>
          <w:b/>
          <w:bCs/>
          <w:color w:val="000000"/>
          <w:sz w:val="24"/>
        </w:rPr>
        <w:t xml:space="preserve">本表提供人员需与附件12人员配备表中的人员一致。</w:t>
      </w:r>
      <w:r/>
    </w:p>
    <w:p>
      <w:pPr>
        <w:spacing w:line="400" w:lineRule="exact"/>
        <w:rPr>
          <w:rFonts w:hint="eastAsia" w:ascii="仿宋" w:hAnsi="仿宋" w:eastAsia="仿宋" w:cs="宋体"/>
          <w:color w:val="000000"/>
          <w:sz w:val="24"/>
        </w:rPr>
      </w:pPr>
      <w:r>
        <w:rPr>
          <w:rFonts w:hint="eastAsia" w:ascii="仿宋" w:hAnsi="仿宋" w:eastAsia="仿宋" w:cs="宋体"/>
          <w:color w:val="000000"/>
          <w:sz w:val="24"/>
        </w:rPr>
        <w:t xml:space="preserve">②</w:t>
      </w:r>
      <w:r>
        <w:rPr>
          <w:rFonts w:ascii="仿宋" w:hAnsi="仿宋" w:eastAsia="仿宋" w:cs="宋体"/>
          <w:color w:val="000000"/>
          <w:sz w:val="24"/>
        </w:rPr>
        <w:t xml:space="preserve">提供驻场技术人员数量不低于16人，其中总控中心机房值守班组至少有4名同时具备高压电工作业证、低压电工作业证、制冷与空调设备运行操作作业证的人员。（同时具备是指，每名成员均需拥有上述3种证书）（提供相关证书复印件加盖公章（须提供投标企业为驻场技术人员缴纳近六个月内任意一个月社保缴纳凭证，招标人将对其驻场人员进行核实）。</w:t>
      </w:r>
      <w:r>
        <w:rPr>
          <w:rFonts w:ascii="仿宋" w:hAnsi="仿宋" w:eastAsia="仿宋" w:cs="宋体"/>
          <w:b/>
          <w:bCs/>
          <w:color w:val="000000"/>
          <w:sz w:val="24"/>
        </w:rPr>
        <w:t xml:space="preserve">未提供上述证书复印件、社保缴纳证明将</w:t>
      </w:r>
      <w:r>
        <w:rPr>
          <w:rFonts w:ascii="仿宋" w:hAnsi="仿宋" w:eastAsia="仿宋" w:cs="宋体"/>
          <w:b/>
          <w:bCs/>
          <w:color w:val="000000"/>
          <w:sz w:val="24"/>
        </w:rPr>
        <w:t xml:space="preserve">做为</w:t>
      </w:r>
      <w:r>
        <w:rPr>
          <w:rFonts w:ascii="仿宋" w:hAnsi="仿宋" w:eastAsia="仿宋" w:cs="宋体"/>
          <w:b/>
          <w:bCs/>
          <w:color w:val="000000"/>
          <w:sz w:val="24"/>
        </w:rPr>
        <w:t xml:space="preserve">未响应实质性条款，做无效投标文件处理。</w:t>
      </w:r>
      <w:r>
        <w:rPr>
          <w:rFonts w:ascii="仿宋" w:hAnsi="仿宋" w:eastAsia="仿宋" w:cs="宋体"/>
          <w:color w:val="000000"/>
          <w:sz w:val="24"/>
        </w:rPr>
        <w:t xml:space="preserve">）</w:t>
      </w:r>
      <w:r/>
    </w:p>
    <w:p>
      <w:pPr>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bookmarkStart w:id="175" w:name="OLE_LINK9"/>
      <w:r>
        <w:rPr>
          <w:rFonts w:ascii="仿宋" w:hAnsi="仿宋" w:eastAsia="仿宋"/>
          <w:b/>
          <w:sz w:val="24"/>
        </w:rPr>
        <w:t xml:space="preserve">附件12 人员配备表</w:t>
      </w:r>
      <w:r/>
    </w:p>
    <w:p>
      <w:pPr>
        <w:jc w:val="center"/>
        <w:spacing w:before="100" w:beforeAutospacing="1" w:after="100" w:afterAutospacing="1"/>
        <w:widowControl/>
        <w:rPr>
          <w:rFonts w:hint="eastAsia" w:ascii="仿宋" w:hAnsi="仿宋" w:eastAsia="仿宋" w:cs="黑体"/>
          <w:b/>
          <w:bCs/>
          <w:sz w:val="24"/>
          <w:lang w:val="zh-CN"/>
        </w:rPr>
      </w:pPr>
      <w:r/>
      <w:bookmarkStart w:id="176" w:name="OLE_LINK30"/>
      <w:r>
        <w:rPr>
          <w:rFonts w:ascii="仿宋" w:hAnsi="仿宋" w:eastAsia="仿宋" w:cs="宋体"/>
          <w:b/>
          <w:sz w:val="24"/>
          <w:lang w:val="zh-CN"/>
        </w:rPr>
        <w:t xml:space="preserve">人员配备表</w:t>
      </w:r>
      <w:r/>
    </w:p>
    <w:tbl>
      <w:tblPr>
        <w:tblW w:w="57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992"/>
        <w:gridCol w:w="851"/>
        <w:gridCol w:w="1276"/>
        <w:gridCol w:w="1276"/>
        <w:gridCol w:w="2899"/>
        <w:gridCol w:w="1784"/>
      </w:tblGrid>
      <w:tr>
        <w:trPr>
          <w:jc w:val="center"/>
          <w:trHeight w:val="880"/>
        </w:trPr>
        <w:tc>
          <w:tcPr>
            <w:tcW w:w="360" w:type="pct"/>
            <w:vAlign w:val="center"/>
            <w:textDirection w:val="lrTb"/>
            <w:noWrap w:val="false"/>
          </w:tcPr>
          <w:p>
            <w:pPr>
              <w:jc w:val="center"/>
              <w:rPr>
                <w:rFonts w:hint="eastAsia" w:ascii="仿宋" w:hAnsi="仿宋" w:eastAsia="仿宋"/>
                <w:b/>
                <w:szCs w:val="21"/>
                <w:lang w:val="zh-CN"/>
              </w:rPr>
            </w:pPr>
            <w:r>
              <w:rPr>
                <w:rFonts w:ascii="仿宋" w:hAnsi="仿宋" w:eastAsia="仿宋"/>
                <w:b/>
                <w:szCs w:val="21"/>
                <w:lang w:val="zh-CN"/>
              </w:rPr>
              <w:t xml:space="preserve">序号</w:t>
            </w:r>
            <w:r/>
          </w:p>
        </w:tc>
        <w:tc>
          <w:tcPr>
            <w:tcW w:w="507" w:type="pct"/>
            <w:vAlign w:val="center"/>
            <w:textDirection w:val="lrTb"/>
            <w:noWrap w:val="false"/>
          </w:tcPr>
          <w:p>
            <w:pPr>
              <w:jc w:val="center"/>
              <w:rPr>
                <w:rFonts w:hint="eastAsia" w:ascii="仿宋" w:hAnsi="仿宋" w:eastAsia="仿宋"/>
                <w:b/>
                <w:szCs w:val="21"/>
                <w:lang w:val="zh-CN"/>
              </w:rPr>
            </w:pPr>
            <w:r>
              <w:rPr>
                <w:rFonts w:ascii="仿宋" w:hAnsi="仿宋" w:eastAsia="仿宋"/>
                <w:b/>
                <w:szCs w:val="21"/>
                <w:lang w:val="zh-CN"/>
              </w:rPr>
              <w:t xml:space="preserve">姓名</w:t>
            </w:r>
            <w:r/>
          </w:p>
        </w:tc>
        <w:tc>
          <w:tcPr>
            <w:tcW w:w="435" w:type="pct"/>
            <w:vAlign w:val="center"/>
            <w:textDirection w:val="lrTb"/>
            <w:noWrap w:val="false"/>
          </w:tcPr>
          <w:p>
            <w:pPr>
              <w:jc w:val="center"/>
              <w:rPr>
                <w:rFonts w:hint="eastAsia" w:ascii="仿宋" w:hAnsi="仿宋" w:eastAsia="仿宋"/>
                <w:b/>
                <w:szCs w:val="21"/>
                <w:lang w:val="zh-CN"/>
              </w:rPr>
            </w:pPr>
            <w:r>
              <w:rPr>
                <w:rFonts w:ascii="仿宋" w:hAnsi="仿宋" w:eastAsia="仿宋"/>
                <w:b/>
                <w:szCs w:val="21"/>
                <w:lang w:val="zh-CN"/>
              </w:rPr>
              <w:t xml:space="preserve">年龄</w:t>
            </w:r>
            <w:r/>
          </w:p>
        </w:tc>
        <w:tc>
          <w:tcPr>
            <w:tcW w:w="652" w:type="pct"/>
            <w:vAlign w:val="center"/>
            <w:textDirection w:val="lrTb"/>
            <w:noWrap w:val="false"/>
          </w:tcPr>
          <w:p>
            <w:pPr>
              <w:jc w:val="center"/>
              <w:rPr>
                <w:rFonts w:hint="eastAsia" w:ascii="仿宋" w:hAnsi="仿宋" w:eastAsia="仿宋"/>
                <w:b/>
                <w:szCs w:val="21"/>
                <w:lang w:val="zh-CN"/>
              </w:rPr>
            </w:pPr>
            <w:r>
              <w:rPr>
                <w:rFonts w:hint="eastAsia" w:ascii="仿宋" w:hAnsi="仿宋" w:eastAsia="仿宋"/>
                <w:b/>
                <w:szCs w:val="21"/>
                <w:lang w:val="zh-CN"/>
              </w:rPr>
              <w:t xml:space="preserve">专业技术资格证书</w:t>
            </w:r>
            <w:r/>
          </w:p>
        </w:tc>
        <w:tc>
          <w:tcPr>
            <w:tcW w:w="652" w:type="pct"/>
            <w:vAlign w:val="center"/>
            <w:textDirection w:val="lrTb"/>
            <w:noWrap w:val="false"/>
          </w:tcPr>
          <w:p>
            <w:pPr>
              <w:jc w:val="center"/>
              <w:rPr>
                <w:rFonts w:hint="eastAsia" w:ascii="仿宋" w:hAnsi="仿宋" w:eastAsia="仿宋"/>
                <w:b/>
                <w:szCs w:val="21"/>
                <w:lang w:val="zh-CN"/>
              </w:rPr>
            </w:pPr>
            <w:r>
              <w:rPr>
                <w:rFonts w:ascii="仿宋" w:hAnsi="仿宋" w:eastAsia="仿宋"/>
                <w:b/>
                <w:szCs w:val="21"/>
                <w:lang w:val="zh-CN"/>
              </w:rPr>
              <w:t xml:space="preserve">技术</w:t>
            </w:r>
            <w:r/>
          </w:p>
          <w:p>
            <w:pPr>
              <w:jc w:val="center"/>
              <w:rPr>
                <w:rFonts w:hint="eastAsia" w:ascii="仿宋" w:hAnsi="仿宋" w:eastAsia="仿宋"/>
                <w:b/>
                <w:szCs w:val="21"/>
                <w:lang w:val="zh-CN"/>
              </w:rPr>
            </w:pPr>
            <w:r>
              <w:rPr>
                <w:rFonts w:ascii="仿宋" w:hAnsi="仿宋" w:eastAsia="仿宋"/>
                <w:b/>
                <w:szCs w:val="21"/>
                <w:lang w:val="zh-CN"/>
              </w:rPr>
              <w:t xml:space="preserve">职称</w:t>
            </w:r>
            <w:r/>
          </w:p>
        </w:tc>
        <w:tc>
          <w:tcPr>
            <w:tcW w:w="1482" w:type="pct"/>
            <w:vAlign w:val="center"/>
            <w:textDirection w:val="lrTb"/>
            <w:noWrap w:val="false"/>
          </w:tcPr>
          <w:p>
            <w:pPr>
              <w:jc w:val="center"/>
              <w:rPr>
                <w:rFonts w:hint="eastAsia" w:ascii="仿宋" w:hAnsi="仿宋" w:eastAsia="仿宋"/>
                <w:b/>
                <w:szCs w:val="21"/>
                <w:lang w:val="zh-CN"/>
              </w:rPr>
            </w:pPr>
            <w:r>
              <w:rPr>
                <w:rFonts w:hint="eastAsia" w:ascii="仿宋" w:hAnsi="仿宋" w:eastAsia="仿宋"/>
                <w:b/>
                <w:szCs w:val="21"/>
                <w:lang w:val="zh-CN"/>
              </w:rPr>
              <w:t xml:space="preserve">其他证书（</w:t>
            </w:r>
            <w:r>
              <w:rPr>
                <w:rFonts w:ascii="仿宋" w:hAnsi="仿宋" w:eastAsia="仿宋"/>
                <w:b/>
                <w:szCs w:val="21"/>
                <w:lang w:val="zh-CN"/>
              </w:rPr>
              <w:t xml:space="preserve">注册信息安全专业人员（CISP）或信息安全保障人员（CISAW）证书</w:t>
            </w:r>
            <w:r>
              <w:rPr>
                <w:rFonts w:hint="eastAsia" w:ascii="仿宋" w:hAnsi="仿宋" w:eastAsia="仿宋"/>
                <w:b/>
                <w:szCs w:val="21"/>
                <w:lang w:val="zh-CN"/>
              </w:rPr>
              <w:t xml:space="preserve">）</w:t>
            </w:r>
            <w:r/>
          </w:p>
        </w:tc>
        <w:tc>
          <w:tcPr>
            <w:tcW w:w="912" w:type="pct"/>
            <w:vAlign w:val="center"/>
            <w:textDirection w:val="lrTb"/>
            <w:noWrap w:val="false"/>
          </w:tcPr>
          <w:p>
            <w:pPr>
              <w:jc w:val="center"/>
              <w:rPr>
                <w:rFonts w:hint="eastAsia" w:ascii="仿宋" w:hAnsi="仿宋" w:eastAsia="仿宋"/>
                <w:b/>
                <w:szCs w:val="21"/>
                <w:lang w:val="zh-CN"/>
              </w:rPr>
            </w:pPr>
            <w:r>
              <w:rPr>
                <w:rFonts w:hint="eastAsia" w:ascii="仿宋" w:hAnsi="仿宋" w:eastAsia="仿宋"/>
                <w:b/>
                <w:szCs w:val="21"/>
                <w:lang w:val="zh-CN"/>
              </w:rPr>
              <w:t xml:space="preserve">担任职位</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1-总控中心机房值守</w:t>
            </w:r>
            <w:r>
              <w:rPr>
                <w:rFonts w:ascii="仿宋" w:hAnsi="仿宋" w:eastAsia="仿宋"/>
                <w:sz w:val="16"/>
                <w:szCs w:val="16"/>
                <w:lang w:val="zh-CN"/>
              </w:rPr>
              <w:t xml:space="preserve">班组</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2</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2-总控中心机房值守</w:t>
            </w:r>
            <w:r>
              <w:rPr>
                <w:rFonts w:ascii="仿宋" w:hAnsi="仿宋" w:eastAsia="仿宋"/>
                <w:sz w:val="16"/>
                <w:szCs w:val="16"/>
                <w:lang w:val="zh-CN"/>
              </w:rPr>
              <w:t xml:space="preserve">班组</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3</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3-总控中心机房值守</w:t>
            </w:r>
            <w:r>
              <w:rPr>
                <w:rFonts w:ascii="仿宋" w:hAnsi="仿宋" w:eastAsia="仿宋"/>
                <w:sz w:val="16"/>
                <w:szCs w:val="16"/>
                <w:lang w:val="zh-CN"/>
              </w:rPr>
              <w:t xml:space="preserve">班组</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4</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6"/>
                <w:szCs w:val="16"/>
                <w:lang w:val="zh-CN"/>
              </w:rPr>
            </w:pPr>
            <w:r>
              <w:rPr>
                <w:rFonts w:ascii="仿宋" w:hAnsi="仿宋" w:eastAsia="仿宋"/>
                <w:sz w:val="16"/>
                <w:szCs w:val="16"/>
                <w:lang w:val="zh-CN"/>
              </w:rPr>
              <w:t xml:space="preserve">驻场技术人员</w:t>
            </w:r>
            <w:r>
              <w:rPr>
                <w:rFonts w:hint="eastAsia" w:ascii="仿宋" w:hAnsi="仿宋" w:eastAsia="仿宋"/>
                <w:sz w:val="16"/>
                <w:szCs w:val="16"/>
                <w:lang w:val="zh-CN"/>
              </w:rPr>
              <w:t xml:space="preserve">4-总控中心机房值守</w:t>
            </w:r>
            <w:r>
              <w:rPr>
                <w:rFonts w:ascii="仿宋" w:hAnsi="仿宋" w:eastAsia="仿宋"/>
                <w:sz w:val="16"/>
                <w:szCs w:val="16"/>
                <w:lang w:val="zh-CN"/>
              </w:rPr>
              <w:t xml:space="preserve">班组</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5</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5</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6</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6</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7</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7</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8</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8</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9</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9</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10</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10</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11</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11</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12</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12</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13</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13</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14</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14</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15</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15</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16</w:t>
            </w:r>
            <w:r/>
          </w:p>
        </w:tc>
        <w:tc>
          <w:tcPr>
            <w:tcW w:w="507"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驻场技术人员</w:t>
            </w:r>
            <w:r>
              <w:rPr>
                <w:rFonts w:hint="eastAsia" w:ascii="仿宋" w:hAnsi="仿宋" w:eastAsia="仿宋"/>
                <w:sz w:val="18"/>
                <w:szCs w:val="18"/>
                <w:lang w:val="zh-CN"/>
              </w:rPr>
              <w:t xml:space="preserve">16</w:t>
            </w:r>
            <w:r/>
          </w:p>
        </w:tc>
      </w:tr>
      <w:tr>
        <w:trPr>
          <w:jc w:val="center"/>
        </w:trPr>
        <w:tc>
          <w:tcPr>
            <w:tcW w:w="360"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t xml:space="preserve">17</w:t>
            </w:r>
            <w:r/>
          </w:p>
        </w:tc>
        <w:tc>
          <w:tcPr>
            <w:tcW w:w="507" w:type="pct"/>
            <w:textDirection w:val="lrTb"/>
            <w:noWrap w:val="false"/>
          </w:tcPr>
          <w:p>
            <w:pPr>
              <w:rPr>
                <w:rFonts w:hint="eastAsia" w:ascii="仿宋" w:hAnsi="仿宋" w:eastAsia="仿宋"/>
                <w:sz w:val="18"/>
                <w:szCs w:val="18"/>
                <w:lang w:val="zh-CN"/>
              </w:rPr>
            </w:pPr>
            <w:r>
              <w:rPr>
                <w:rFonts w:ascii="仿宋" w:hAnsi="仿宋" w:eastAsia="仿宋"/>
                <w:sz w:val="18"/>
                <w:szCs w:val="18"/>
                <w:lang w:val="zh-CN"/>
              </w:rPr>
              <w:t xml:space="preserve">…</w:t>
            </w:r>
            <w:r/>
          </w:p>
        </w:tc>
        <w:tc>
          <w:tcPr>
            <w:tcW w:w="435"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65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148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c>
          <w:tcPr>
            <w:tcW w:w="912" w:type="pct"/>
            <w:textDirection w:val="lrTb"/>
            <w:noWrap w:val="false"/>
          </w:tcPr>
          <w:p>
            <w:pPr>
              <w:rPr>
                <w:rFonts w:hint="eastAsia" w:ascii="仿宋" w:hAnsi="仿宋" w:eastAsia="仿宋"/>
                <w:sz w:val="18"/>
                <w:szCs w:val="18"/>
                <w:lang w:val="zh-CN"/>
              </w:rPr>
            </w:pPr>
            <w:r>
              <w:rPr>
                <w:rFonts w:hint="eastAsia" w:ascii="仿宋" w:hAnsi="仿宋" w:eastAsia="仿宋"/>
                <w:sz w:val="18"/>
                <w:szCs w:val="18"/>
                <w:lang w:val="zh-CN"/>
              </w:rPr>
            </w:r>
            <w:r/>
          </w:p>
        </w:tc>
      </w:tr>
    </w:tbl>
    <w:p>
      <w:pPr>
        <w:spacing w:line="460" w:lineRule="exact"/>
        <w:rPr>
          <w:rFonts w:hint="eastAsia" w:ascii="仿宋" w:hAnsi="仿宋" w:eastAsia="仿宋"/>
          <w:bCs/>
          <w:sz w:val="24"/>
        </w:rPr>
      </w:pPr>
      <w:r>
        <w:rPr>
          <w:rFonts w:hint="eastAsia" w:ascii="仿宋" w:hAnsi="仿宋" w:eastAsia="仿宋"/>
          <w:bCs/>
          <w:sz w:val="24"/>
        </w:rPr>
        <w:t xml:space="preserve">行数</w:t>
      </w:r>
      <w:r>
        <w:rPr>
          <w:rFonts w:hint="eastAsia" w:ascii="仿宋" w:hAnsi="仿宋" w:eastAsia="仿宋"/>
          <w:bCs/>
          <w:sz w:val="24"/>
        </w:rPr>
        <w:t xml:space="preserve">不够可</w:t>
      </w:r>
      <w:r>
        <w:rPr>
          <w:rFonts w:hint="eastAsia" w:ascii="仿宋" w:hAnsi="仿宋" w:eastAsia="仿宋"/>
          <w:bCs/>
          <w:sz w:val="24"/>
        </w:rPr>
        <w:t xml:space="preserve">自行添加</w:t>
      </w:r>
      <w:r/>
    </w:p>
    <w:p>
      <w:pPr>
        <w:spacing w:line="460" w:lineRule="exact"/>
        <w:rPr>
          <w:rFonts w:hint="eastAsia" w:ascii="仿宋" w:hAnsi="仿宋" w:eastAsia="仿宋"/>
          <w:bCs/>
          <w:sz w:val="24"/>
        </w:rPr>
      </w:pPr>
      <w:r>
        <w:rPr>
          <w:rFonts w:hint="eastAsia" w:ascii="仿宋" w:hAnsi="仿宋" w:eastAsia="仿宋" w:cs="宋体"/>
          <w:color w:val="000000"/>
          <w:sz w:val="24"/>
        </w:rPr>
        <w:t xml:space="preserve">评分</w:t>
      </w:r>
      <w:r>
        <w:rPr>
          <w:rFonts w:hint="eastAsia" w:ascii="仿宋" w:hAnsi="仿宋" w:eastAsia="仿宋"/>
          <w:bCs/>
          <w:sz w:val="24"/>
        </w:rPr>
        <w:t xml:space="preserve">人员证书、社保缴纳证明等相关证明材料附后：</w:t>
      </w:r>
      <w:bookmarkEnd w:id="175"/>
      <w:r/>
      <w:bookmarkEnd w:id="176"/>
      <w:r/>
      <w:r/>
    </w:p>
    <w:p>
      <w:pPr>
        <w:spacing w:line="460" w:lineRule="exact"/>
        <w:rPr>
          <w:rFonts w:hint="eastAsia" w:ascii="仿宋" w:hAnsi="仿宋" w:eastAsia="仿宋"/>
          <w:bCs/>
          <w:sz w:val="24"/>
        </w:rPr>
      </w:pPr>
      <w:r>
        <w:rPr>
          <w:rFonts w:hint="eastAsia" w:ascii="仿宋" w:hAnsi="仿宋" w:eastAsia="仿宋"/>
          <w:bCs/>
          <w:sz w:val="24"/>
        </w:rPr>
      </w:r>
      <w:r/>
    </w:p>
    <w:p>
      <w:pPr>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rPr>
          <w:rFonts w:ascii="仿宋" w:hAnsi="仿宋" w:eastAsia="仿宋"/>
          <w:b/>
          <w:sz w:val="24"/>
        </w:rPr>
        <w:t xml:space="preserve">附件13 业绩</w:t>
      </w:r>
      <w:r/>
    </w:p>
    <w:p>
      <w:pPr>
        <w:jc w:val="center"/>
        <w:rPr>
          <w:rFonts w:hint="eastAsia" w:ascii="仿宋" w:hAnsi="仿宋" w:eastAsia="仿宋"/>
          <w:b/>
          <w:sz w:val="24"/>
        </w:rPr>
      </w:pPr>
      <w:r>
        <w:rPr>
          <w:rFonts w:ascii="仿宋" w:hAnsi="仿宋" w:eastAsia="仿宋"/>
          <w:b/>
          <w:sz w:val="24"/>
        </w:rPr>
        <w:t xml:space="preserve">相关业绩一览表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rPr>
                <w:rFonts w:hint="eastAsia" w:ascii="仿宋" w:hAnsi="仿宋" w:eastAsia="仿宋"/>
                <w:b/>
                <w:sz w:val="24"/>
              </w:rPr>
            </w:pPr>
            <w:r>
              <w:rPr>
                <w:rFonts w:ascii="仿宋" w:hAnsi="仿宋" w:eastAsia="仿宋"/>
                <w:b/>
                <w:sz w:val="24"/>
              </w:rPr>
              <w:t xml:space="preserve">序号</w:t>
            </w:r>
            <w:r/>
          </w:p>
        </w:tc>
        <w:tc>
          <w:tcPr>
            <w:tcW w:w="1677" w:type="dxa"/>
            <w:vAlign w:val="center"/>
            <w:textDirection w:val="lrTb"/>
            <w:noWrap w:val="false"/>
          </w:tcPr>
          <w:p>
            <w:pPr>
              <w:jc w:val="center"/>
              <w:rPr>
                <w:rFonts w:hint="eastAsia" w:ascii="仿宋" w:hAnsi="仿宋" w:eastAsia="仿宋"/>
                <w:b/>
                <w:sz w:val="24"/>
              </w:rPr>
            </w:pPr>
            <w:r>
              <w:rPr>
                <w:rFonts w:ascii="仿宋" w:hAnsi="仿宋" w:eastAsia="仿宋"/>
                <w:b/>
                <w:sz w:val="24"/>
              </w:rPr>
              <w:t xml:space="preserve">项目名称</w:t>
            </w:r>
            <w:r/>
          </w:p>
        </w:tc>
        <w:tc>
          <w:tcPr>
            <w:tcW w:w="1985" w:type="dxa"/>
            <w:vAlign w:val="center"/>
            <w:textDirection w:val="lrTb"/>
            <w:noWrap w:val="false"/>
          </w:tcPr>
          <w:p>
            <w:pPr>
              <w:jc w:val="center"/>
              <w:rPr>
                <w:rFonts w:hint="eastAsia" w:ascii="仿宋" w:hAnsi="仿宋" w:eastAsia="仿宋"/>
                <w:b/>
                <w:sz w:val="24"/>
              </w:rPr>
            </w:pPr>
            <w:r>
              <w:rPr>
                <w:rFonts w:ascii="仿宋" w:hAnsi="仿宋" w:eastAsia="仿宋"/>
                <w:b/>
                <w:sz w:val="24"/>
              </w:rPr>
              <w:t xml:space="preserve">委托人</w:t>
            </w:r>
            <w:r/>
          </w:p>
        </w:tc>
        <w:tc>
          <w:tcPr>
            <w:tcW w:w="1984" w:type="dxa"/>
            <w:vAlign w:val="center"/>
            <w:textDirection w:val="lrTb"/>
            <w:noWrap w:val="false"/>
          </w:tcPr>
          <w:p>
            <w:pPr>
              <w:jc w:val="center"/>
              <w:rPr>
                <w:rFonts w:hint="eastAsia" w:ascii="仿宋" w:hAnsi="仿宋" w:eastAsia="仿宋"/>
                <w:b/>
                <w:sz w:val="24"/>
              </w:rPr>
            </w:pPr>
            <w:r>
              <w:rPr>
                <w:rFonts w:ascii="仿宋" w:hAnsi="仿宋" w:eastAsia="仿宋"/>
                <w:b/>
                <w:sz w:val="24"/>
              </w:rPr>
              <w:t xml:space="preserve">合同约定主要工作内容</w:t>
            </w:r>
            <w:r/>
          </w:p>
        </w:tc>
        <w:tc>
          <w:tcPr>
            <w:tcW w:w="1276" w:type="dxa"/>
            <w:vAlign w:val="center"/>
            <w:textDirection w:val="lrTb"/>
            <w:noWrap w:val="false"/>
          </w:tcPr>
          <w:p>
            <w:pPr>
              <w:jc w:val="center"/>
              <w:rPr>
                <w:rFonts w:hint="eastAsia" w:ascii="仿宋" w:hAnsi="仿宋" w:eastAsia="仿宋"/>
                <w:b/>
                <w:sz w:val="24"/>
              </w:rPr>
            </w:pPr>
            <w:r>
              <w:rPr>
                <w:rFonts w:ascii="仿宋" w:hAnsi="仿宋" w:eastAsia="仿宋"/>
                <w:b/>
                <w:sz w:val="24"/>
              </w:rPr>
              <w:t xml:space="preserve">备注</w:t>
            </w:r>
            <w:r/>
          </w:p>
        </w:tc>
      </w:tr>
      <w:tr>
        <w:trPr>
          <w:jc w:val="center"/>
        </w:trPr>
        <w:tc>
          <w:tcPr>
            <w:tcW w:w="183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677"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4"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r>
      <w:tr>
        <w:trPr>
          <w:jc w:val="center"/>
        </w:trPr>
        <w:tc>
          <w:tcPr>
            <w:tcW w:w="183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677"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4"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r>
      <w:tr>
        <w:trPr>
          <w:jc w:val="center"/>
        </w:trPr>
        <w:tc>
          <w:tcPr>
            <w:tcW w:w="183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677"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4"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r>
      <w:tr>
        <w:trPr>
          <w:jc w:val="center"/>
        </w:trPr>
        <w:tc>
          <w:tcPr>
            <w:tcW w:w="183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677"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5"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984"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spacing w:line="360" w:lineRule="auto"/>
              <w:rPr>
                <w:rFonts w:hint="eastAsia" w:ascii="仿宋" w:hAnsi="仿宋" w:eastAsia="仿宋"/>
                <w:sz w:val="24"/>
              </w:rPr>
            </w:pPr>
            <w:r>
              <w:rPr>
                <w:rFonts w:hint="eastAsia" w:ascii="仿宋" w:hAnsi="仿宋" w:eastAsia="仿宋"/>
                <w:sz w:val="24"/>
              </w:rPr>
            </w:r>
            <w:r/>
          </w:p>
        </w:tc>
      </w:tr>
    </w:tbl>
    <w:p>
      <w:pPr>
        <w:ind w:firstLine="105"/>
        <w:jc w:val="left"/>
        <w:spacing w:line="360" w:lineRule="auto"/>
        <w:widowControl/>
        <w:rPr>
          <w:rFonts w:hint="eastAsia" w:ascii="仿宋" w:hAnsi="仿宋" w:eastAsia="仿宋" w:cs="Trebuchet MS"/>
          <w:sz w:val="24"/>
          <w:lang w:val="zh-CN"/>
        </w:rPr>
      </w:pPr>
      <w:r>
        <w:rPr>
          <w:rFonts w:hint="eastAsia" w:ascii="仿宋" w:hAnsi="仿宋" w:eastAsia="仿宋" w:cs="Trebuchet MS"/>
          <w:sz w:val="24"/>
          <w:lang w:val="zh-CN"/>
        </w:rPr>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投标人名称</w:t>
      </w:r>
      <w:r>
        <w:rPr>
          <w:rFonts w:ascii="仿宋" w:hAnsi="仿宋" w:eastAsia="仿宋"/>
          <w:sz w:val="24"/>
          <w:u w:val="single"/>
        </w:rPr>
        <w:t xml:space="preserve">（加盖CA电子公章）</w:t>
      </w:r>
      <w:r>
        <w:rPr>
          <w:rFonts w:ascii="仿宋" w:hAnsi="仿宋" w:eastAsia="仿宋" w:cs="Arial"/>
          <w:sz w:val="24"/>
        </w:rPr>
        <w:t xml:space="preserve">：</w:t>
      </w:r>
      <w:r/>
    </w:p>
    <w:p>
      <w:pPr>
        <w:ind w:left="2940" w:firstLine="420"/>
        <w:spacing w:line="360" w:lineRule="auto"/>
        <w:rPr>
          <w:rFonts w:hint="eastAsia" w:ascii="仿宋" w:hAnsi="仿宋" w:eastAsia="仿宋" w:cs="Arial"/>
          <w:sz w:val="24"/>
        </w:rPr>
      </w:pPr>
      <w:r>
        <w:rPr>
          <w:rFonts w:ascii="仿宋" w:hAnsi="仿宋" w:eastAsia="仿宋" w:cs="Arial"/>
          <w:sz w:val="24"/>
        </w:rPr>
        <w:t xml:space="preserve">日期： </w:t>
      </w:r>
      <w:r/>
    </w:p>
    <w:p>
      <w:pPr>
        <w:jc w:val="left"/>
        <w:spacing w:line="360" w:lineRule="auto"/>
        <w:widowControl/>
        <w:rPr>
          <w:rFonts w:hint="eastAsia" w:ascii="仿宋" w:hAnsi="仿宋" w:eastAsia="仿宋" w:cs="Trebuchet MS"/>
          <w:sz w:val="24"/>
          <w:lang w:val="zh-CN"/>
        </w:rPr>
      </w:pPr>
      <w:r>
        <w:rPr>
          <w:rFonts w:ascii="仿宋" w:hAnsi="仿宋" w:eastAsia="仿宋" w:cs="Trebuchet MS"/>
          <w:sz w:val="24"/>
          <w:lang w:val="zh-CN"/>
        </w:rPr>
        <w:t xml:space="preserve">说明：</w:t>
      </w:r>
      <w:r/>
    </w:p>
    <w:p>
      <w:pPr>
        <w:spacing w:line="360" w:lineRule="auto"/>
        <w:rPr>
          <w:rFonts w:hint="eastAsia" w:ascii="仿宋" w:hAnsi="仿宋" w:eastAsia="仿宋"/>
          <w:b/>
          <w:sz w:val="24"/>
          <w:lang w:val="zh-CN"/>
        </w:rPr>
      </w:pPr>
      <w:r>
        <w:rPr>
          <w:rFonts w:ascii="仿宋" w:hAnsi="仿宋" w:eastAsia="仿宋" w:cs="Trebuchet MS"/>
          <w:sz w:val="24"/>
          <w:lang w:val="zh-CN"/>
        </w:rPr>
        <w:t xml:space="preserve">1.如果行.列数不够，请自行增加。</w:t>
      </w:r>
      <w:r/>
    </w:p>
    <w:p>
      <w:pPr>
        <w:jc w:val="left"/>
        <w:spacing w:line="360" w:lineRule="auto"/>
        <w:rPr>
          <w:rFonts w:hint="eastAsia" w:ascii="仿宋" w:hAnsi="仿宋" w:eastAsia="仿宋" w:cs="Trebuchet MS"/>
          <w:b/>
          <w:bCs/>
          <w:spacing w:val="15"/>
          <w:sz w:val="24"/>
        </w:rPr>
      </w:pPr>
      <w:r>
        <w:rPr>
          <w:rFonts w:ascii="仿宋" w:hAnsi="仿宋" w:eastAsia="仿宋" w:cs="Trebuchet MS"/>
          <w:b/>
          <w:bCs/>
          <w:sz w:val="24"/>
          <w:lang w:val="zh-CN"/>
        </w:rPr>
        <w:t xml:space="preserve">2.请同时提供以上业绩的合同等文件证明</w:t>
      </w:r>
      <w:r>
        <w:rPr>
          <w:rFonts w:ascii="仿宋" w:hAnsi="仿宋" w:eastAsia="仿宋" w:cs="Trebuchet MS"/>
          <w:b/>
          <w:bCs/>
          <w:sz w:val="24"/>
        </w:rPr>
        <w:t xml:space="preserve">材料原件扫描件</w:t>
      </w:r>
      <w:r>
        <w:rPr>
          <w:rFonts w:ascii="仿宋" w:hAnsi="仿宋" w:eastAsia="仿宋" w:cs="Trebuchet MS"/>
          <w:b/>
          <w:bCs/>
          <w:sz w:val="24"/>
          <w:lang w:val="zh-CN"/>
        </w:rPr>
        <w:t xml:space="preserve">上传。</w:t>
      </w:r>
      <w:r/>
    </w:p>
    <w:p>
      <w:pPr>
        <w:spacing w:line="460" w:lineRule="exact"/>
        <w:rPr>
          <w:rFonts w:hint="eastAsia" w:ascii="仿宋" w:hAnsi="仿宋" w:eastAsia="仿宋"/>
          <w:bCs/>
          <w:sz w:val="24"/>
        </w:rPr>
      </w:pPr>
      <w:r>
        <w:rPr>
          <w:rFonts w:hint="eastAsia" w:ascii="仿宋" w:hAnsi="仿宋" w:eastAsia="仿宋"/>
          <w:bCs/>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rPr>
          <w:rFonts w:ascii="仿宋" w:hAnsi="仿宋" w:eastAsia="仿宋"/>
          <w:b/>
          <w:sz w:val="24"/>
        </w:rPr>
        <w:t xml:space="preserve">附件14 企业资质</w:t>
      </w:r>
      <w:r/>
    </w:p>
    <w:p>
      <w:pPr>
        <w:jc w:val="left"/>
        <w:rPr>
          <w:rFonts w:hint="eastAsia" w:ascii="仿宋" w:hAnsi="仿宋" w:eastAsia="仿宋" w:cs="Trebuchet MS"/>
          <w:sz w:val="24"/>
          <w:lang w:val="zh-CN"/>
        </w:rPr>
      </w:pPr>
      <w:r>
        <w:rPr>
          <w:rFonts w:hint="eastAsia" w:ascii="仿宋" w:hAnsi="仿宋" w:eastAsia="仿宋" w:cs="Trebuchet MS"/>
          <w:sz w:val="24"/>
          <w:lang w:val="zh-CN"/>
        </w:rPr>
        <w:t xml:space="preserve">投标人具备①网络托管业务经营许可证；②ISO27001（信息安全）；③ISO20000（信息技术服务）；④ISO9001（质量管理）认证。</w:t>
      </w:r>
      <w:r>
        <w:rPr>
          <w:rFonts w:hint="eastAsia" w:ascii="仿宋" w:hAnsi="仿宋" w:eastAsia="仿宋" w:cs="Trebuchet MS"/>
          <w:sz w:val="24"/>
          <w:lang w:val="zh-CN"/>
        </w:rPr>
        <w:t xml:space="preserve">每具备</w:t>
      </w:r>
      <w:r>
        <w:rPr>
          <w:rFonts w:hint="eastAsia" w:ascii="仿宋" w:hAnsi="仿宋" w:eastAsia="仿宋" w:cs="Trebuchet MS"/>
          <w:sz w:val="24"/>
          <w:lang w:val="zh-CN"/>
        </w:rPr>
        <w:t xml:space="preserve">以上一种证书得1.5分，满分6分。需提供有效的证书复印件加盖公章。</w:t>
      </w:r>
      <w:r/>
    </w:p>
    <w:p>
      <w:pPr>
        <w:jc w:val="left"/>
        <w:rPr>
          <w:rFonts w:hint="eastAsia" w:ascii="仿宋" w:hAnsi="仿宋" w:eastAsia="仿宋"/>
          <w:b/>
          <w:sz w:val="24"/>
        </w:rPr>
      </w:pPr>
      <w:r>
        <w:rPr>
          <w:rFonts w:ascii="仿宋" w:hAnsi="仿宋" w:eastAsia="仿宋"/>
          <w:b/>
          <w:sz w:val="24"/>
        </w:rPr>
        <w:br w:type="page" w:clear="all"/>
      </w:r>
      <w:r/>
    </w:p>
    <w:p>
      <w:pPr>
        <w:rPr>
          <w:rFonts w:hint="eastAsia" w:ascii="仿宋" w:hAnsi="仿宋" w:eastAsia="仿宋"/>
          <w:b/>
          <w:sz w:val="24"/>
        </w:rPr>
        <w:outlineLvl w:val="2"/>
      </w:pPr>
      <w:r>
        <w:rPr>
          <w:rFonts w:ascii="仿宋" w:hAnsi="仿宋" w:eastAsia="仿宋"/>
          <w:b/>
          <w:sz w:val="24"/>
        </w:rPr>
        <w:t xml:space="preserve">附件15服务方案（格式自拟）</w:t>
      </w:r>
      <w:r/>
    </w:p>
    <w:p>
      <w:pPr>
        <w:jc w:val="center"/>
        <w:rPr>
          <w:rFonts w:hint="eastAsia" w:ascii="仿宋" w:hAnsi="仿宋" w:eastAsia="仿宋"/>
          <w:b/>
          <w:sz w:val="24"/>
        </w:rPr>
      </w:pPr>
      <w:r>
        <w:rPr>
          <w:rFonts w:hint="eastAsia" w:ascii="仿宋" w:hAnsi="仿宋" w:eastAsia="仿宋"/>
          <w:b/>
          <w:sz w:val="24"/>
        </w:rPr>
      </w:r>
      <w:r/>
    </w:p>
    <w:p>
      <w:pPr>
        <w:rPr>
          <w:rFonts w:hint="eastAsia" w:ascii="仿宋" w:hAnsi="仿宋" w:eastAsia="仿宋"/>
          <w:b/>
          <w:sz w:val="24"/>
        </w:rPr>
      </w:pPr>
      <w:r>
        <w:rPr>
          <w:rFonts w:ascii="仿宋" w:hAnsi="仿宋" w:eastAsia="仿宋"/>
          <w:b/>
          <w:sz w:val="24"/>
        </w:rPr>
        <w:t xml:space="preserve">1、总体服务方案</w:t>
      </w:r>
      <w:r/>
    </w:p>
    <w:p>
      <w:pPr>
        <w:rPr>
          <w:rFonts w:hint="eastAsia" w:ascii="仿宋" w:hAnsi="仿宋" w:eastAsia="仿宋"/>
          <w:b/>
          <w:sz w:val="24"/>
        </w:rPr>
      </w:pPr>
      <w:r>
        <w:rPr>
          <w:rFonts w:ascii="仿宋" w:hAnsi="仿宋" w:eastAsia="仿宋"/>
          <w:b/>
          <w:sz w:val="24"/>
        </w:rPr>
        <w:t xml:space="preserve">2、重难点分析</w:t>
      </w:r>
      <w:r/>
    </w:p>
    <w:p>
      <w:pPr>
        <w:rPr>
          <w:rFonts w:hint="eastAsia" w:ascii="仿宋" w:hAnsi="仿宋" w:eastAsia="仿宋"/>
          <w:b/>
          <w:sz w:val="24"/>
        </w:rPr>
      </w:pPr>
      <w:r>
        <w:rPr>
          <w:rFonts w:ascii="仿宋" w:hAnsi="仿宋" w:eastAsia="仿宋"/>
          <w:b/>
          <w:sz w:val="24"/>
        </w:rPr>
        <w:t xml:space="preserve">3、CENI全网告警监控实施方案</w:t>
      </w:r>
      <w:r/>
    </w:p>
    <w:p>
      <w:pPr>
        <w:rPr>
          <w:rFonts w:hint="eastAsia" w:ascii="仿宋" w:hAnsi="仿宋" w:eastAsia="仿宋"/>
          <w:b/>
          <w:sz w:val="24"/>
        </w:rPr>
      </w:pPr>
      <w:r>
        <w:rPr>
          <w:rFonts w:ascii="仿宋" w:hAnsi="仿宋" w:eastAsia="仿宋"/>
          <w:b/>
          <w:sz w:val="24"/>
        </w:rPr>
        <w:t xml:space="preserve">4、总控中心机房值守实施方案</w:t>
      </w:r>
      <w:r/>
    </w:p>
    <w:p>
      <w:pPr>
        <w:rPr>
          <w:rFonts w:hint="eastAsia" w:ascii="仿宋" w:hAnsi="仿宋" w:eastAsia="仿宋"/>
          <w:b/>
          <w:sz w:val="24"/>
        </w:rPr>
      </w:pPr>
      <w:r>
        <w:rPr>
          <w:rFonts w:ascii="仿宋" w:hAnsi="仿宋" w:eastAsia="仿宋"/>
          <w:b/>
          <w:sz w:val="24"/>
        </w:rPr>
        <w:t xml:space="preserve">5、传输技术服务实施方案</w:t>
      </w:r>
      <w:r/>
    </w:p>
    <w:p>
      <w:pPr>
        <w:rPr>
          <w:rFonts w:hint="eastAsia" w:ascii="仿宋" w:hAnsi="仿宋" w:eastAsia="仿宋"/>
          <w:b/>
          <w:sz w:val="24"/>
        </w:rPr>
      </w:pPr>
      <w:r>
        <w:rPr>
          <w:rFonts w:ascii="仿宋" w:hAnsi="仿宋" w:eastAsia="仿宋"/>
          <w:b/>
          <w:sz w:val="24"/>
        </w:rPr>
        <w:t xml:space="preserve">6、</w:t>
      </w:r>
      <w:r>
        <w:rPr>
          <w:rFonts w:ascii="仿宋" w:hAnsi="仿宋" w:eastAsia="仿宋"/>
          <w:b/>
          <w:sz w:val="24"/>
        </w:rPr>
        <w:t xml:space="preserve">数通技术服务</w:t>
      </w:r>
      <w:r>
        <w:rPr>
          <w:rFonts w:ascii="仿宋" w:hAnsi="仿宋" w:eastAsia="仿宋"/>
          <w:b/>
          <w:sz w:val="24"/>
        </w:rPr>
        <w:t xml:space="preserve">实施方案</w:t>
      </w:r>
      <w:r/>
    </w:p>
    <w:p>
      <w:pPr>
        <w:rPr>
          <w:rFonts w:hint="eastAsia" w:ascii="仿宋" w:hAnsi="仿宋" w:eastAsia="仿宋"/>
          <w:b/>
          <w:sz w:val="24"/>
        </w:rPr>
      </w:pPr>
      <w:r>
        <w:rPr>
          <w:rFonts w:hint="eastAsia" w:ascii="仿宋" w:hAnsi="仿宋" w:eastAsia="仿宋"/>
          <w:b/>
          <w:sz w:val="24"/>
        </w:rPr>
        <w:t xml:space="preserve">7、</w:t>
      </w:r>
      <w:r>
        <w:rPr>
          <w:rFonts w:ascii="仿宋" w:hAnsi="仿宋" w:eastAsia="仿宋"/>
          <w:b/>
          <w:sz w:val="24"/>
        </w:rPr>
        <w:t xml:space="preserve">其他配合服务实施方案</w:t>
      </w:r>
      <w:r/>
    </w:p>
    <w:p>
      <w:pPr>
        <w:rPr>
          <w:rFonts w:hint="eastAsia" w:ascii="仿宋" w:hAnsi="仿宋" w:eastAsia="仿宋"/>
          <w:b/>
          <w:sz w:val="24"/>
        </w:rPr>
      </w:pPr>
      <w:r>
        <w:rPr>
          <w:rFonts w:hint="eastAsia" w:ascii="仿宋" w:hAnsi="仿宋" w:eastAsia="仿宋"/>
          <w:b/>
          <w:sz w:val="24"/>
        </w:rPr>
        <w:t xml:space="preserve">8、</w:t>
      </w:r>
      <w:r>
        <w:rPr>
          <w:rFonts w:ascii="仿宋" w:hAnsi="仿宋" w:eastAsia="仿宋"/>
          <w:b/>
          <w:sz w:val="24"/>
        </w:rPr>
        <w:t xml:space="preserve">应急保障方案</w:t>
      </w:r>
      <w:r/>
    </w:p>
    <w:p>
      <w:pPr>
        <w:jc w:val="center"/>
        <w:rPr>
          <w:rFonts w:hint="eastAsia" w:ascii="仿宋" w:hAnsi="仿宋" w:eastAsia="仿宋"/>
          <w:b/>
          <w:sz w:val="24"/>
        </w:rPr>
      </w:pPr>
      <w:r>
        <w:rPr>
          <w:rFonts w:hint="eastAsia" w:ascii="仿宋" w:hAnsi="仿宋" w:eastAsia="仿宋"/>
          <w:b/>
          <w:sz w:val="24"/>
        </w:rPr>
      </w:r>
      <w:bookmarkEnd w:id="171"/>
      <w:r/>
      <w:r/>
    </w:p>
    <w:p>
      <w:pPr>
        <w:rPr>
          <w:rFonts w:hint="eastAsia" w:ascii="仿宋" w:hAnsi="仿宋" w:eastAsia="仿宋"/>
          <w:b/>
          <w:sz w:val="24"/>
        </w:rPr>
      </w:pPr>
      <w:r>
        <w:rPr>
          <w:rFonts w:hint="eastAsia" w:ascii="仿宋" w:hAnsi="仿宋" w:eastAsia="仿宋"/>
          <w:b/>
          <w:sz w:val="24"/>
        </w:rPr>
      </w:r>
      <w:r/>
    </w:p>
    <w:p>
      <w:pPr>
        <w:rPr>
          <w:rFonts w:hint="eastAsia" w:ascii="仿宋" w:hAnsi="仿宋" w:eastAsia="仿宋" w:cs="仿宋"/>
          <w:b/>
          <w:bCs/>
          <w:sz w:val="24"/>
        </w:rPr>
      </w:pPr>
      <w:r>
        <w:rPr>
          <w:rFonts w:hint="eastAsia" w:ascii="仿宋" w:hAnsi="仿宋" w:eastAsia="仿宋" w:cs="仿宋"/>
          <w:b/>
          <w:bCs/>
          <w:sz w:val="24"/>
        </w:rPr>
      </w:r>
      <w:r/>
    </w:p>
    <w:p>
      <w:pPr>
        <w:jc w:val="left"/>
        <w:rPr>
          <w:rFonts w:hint="eastAsia" w:ascii="仿宋" w:hAnsi="仿宋" w:eastAsia="仿宋"/>
          <w:b/>
          <w:sz w:val="24"/>
        </w:rPr>
      </w:pPr>
      <w:r>
        <w:rPr>
          <w:rFonts w:ascii="仿宋" w:hAnsi="仿宋" w:eastAsia="仿宋"/>
          <w:b/>
          <w:sz w:val="24"/>
        </w:rPr>
        <w:br w:type="page" w:clear="all"/>
      </w:r>
      <w:r/>
    </w:p>
    <w:p>
      <w:pPr>
        <w:jc w:val="center"/>
        <w:rPr>
          <w:rFonts w:hint="eastAsia" w:ascii="仿宋" w:hAnsi="仿宋" w:eastAsia="仿宋" w:cs="仿宋"/>
          <w:b/>
          <w:bCs/>
          <w:sz w:val="24"/>
        </w:rPr>
      </w:pPr>
      <w:r>
        <w:rPr>
          <w:rFonts w:ascii="仿宋" w:hAnsi="仿宋" w:eastAsia="仿宋" w:cs="仿宋"/>
          <w:b/>
          <w:bCs/>
          <w:sz w:val="24"/>
        </w:rPr>
        <w:t xml:space="preserve">质疑函范本</w:t>
      </w:r>
      <w:r/>
    </w:p>
    <w:p>
      <w:pPr>
        <w:spacing w:before="290" w:line="360" w:lineRule="auto"/>
        <w:rPr>
          <w:rFonts w:hint="eastAsia" w:ascii="仿宋" w:hAnsi="仿宋" w:eastAsia="仿宋" w:cs="仿宋"/>
          <w:bCs/>
          <w:sz w:val="24"/>
        </w:rPr>
      </w:pPr>
      <w:r>
        <w:rPr>
          <w:rFonts w:ascii="仿宋" w:hAnsi="仿宋" w:eastAsia="仿宋" w:cs="仿宋"/>
          <w:bCs/>
          <w:sz w:val="24"/>
        </w:rPr>
        <w:t xml:space="preserve">一、质疑投标人基本信息</w:t>
      </w:r>
      <w:r/>
    </w:p>
    <w:p>
      <w:pPr>
        <w:spacing w:line="360" w:lineRule="auto"/>
        <w:rPr>
          <w:rFonts w:hint="eastAsia" w:ascii="仿宋" w:hAnsi="仿宋" w:eastAsia="仿宋" w:cs="仿宋"/>
          <w:sz w:val="24"/>
          <w:u w:val="single"/>
        </w:rPr>
      </w:pPr>
      <w:r>
        <w:rPr>
          <w:rFonts w:ascii="仿宋" w:hAnsi="仿宋" w:eastAsia="仿宋" w:cs="仿宋"/>
          <w:sz w:val="24"/>
        </w:rPr>
        <w:t xml:space="preserve">质疑投标人：</w:t>
      </w:r>
      <w:r>
        <w:rPr>
          <w:rFonts w:ascii="仿宋" w:hAnsi="仿宋" w:eastAsia="仿宋" w:cs="仿宋"/>
          <w:sz w:val="24"/>
          <w:u w:val="single"/>
        </w:rPr>
        <w:t xml:space="preserve">                                                              </w:t>
      </w:r>
      <w:r/>
    </w:p>
    <w:p>
      <w:pPr>
        <w:spacing w:line="360" w:lineRule="auto"/>
        <w:rPr>
          <w:rFonts w:hint="eastAsia" w:ascii="仿宋" w:hAnsi="仿宋" w:eastAsia="仿宋" w:cs="仿宋"/>
          <w:sz w:val="24"/>
        </w:rPr>
      </w:pPr>
      <w:r>
        <w:rPr>
          <w:rFonts w:ascii="仿宋" w:hAnsi="仿宋" w:eastAsia="仿宋" w:cs="仿宋"/>
          <w:sz w:val="24"/>
        </w:rPr>
        <w:t xml:space="preserve">地址：</w:t>
      </w:r>
      <w:r>
        <w:rPr>
          <w:rFonts w:ascii="仿宋" w:hAnsi="仿宋" w:eastAsia="仿宋" w:cs="仿宋"/>
          <w:sz w:val="24"/>
          <w:u w:val="single"/>
        </w:rPr>
        <w:t xml:space="preserve">                             </w:t>
      </w:r>
      <w:r>
        <w:rPr>
          <w:rFonts w:ascii="仿宋" w:hAnsi="仿宋" w:eastAsia="仿宋" w:cs="仿宋"/>
          <w:sz w:val="24"/>
        </w:rPr>
        <w:t xml:space="preserve">邮编：</w:t>
      </w:r>
      <w:r>
        <w:rPr>
          <w:rFonts w:ascii="仿宋" w:hAnsi="仿宋" w:eastAsia="仿宋" w:cs="仿宋"/>
          <w:sz w:val="24"/>
          <w:u w:val="single"/>
        </w:rPr>
        <w:t xml:space="preserve">                                    </w:t>
      </w:r>
      <w:r/>
    </w:p>
    <w:p>
      <w:pPr>
        <w:spacing w:line="360" w:lineRule="auto"/>
        <w:rPr>
          <w:rFonts w:hint="eastAsia" w:ascii="仿宋" w:hAnsi="仿宋" w:eastAsia="仿宋" w:cs="仿宋"/>
          <w:sz w:val="24"/>
        </w:rPr>
      </w:pPr>
      <w:r>
        <w:rPr>
          <w:rFonts w:ascii="仿宋" w:hAnsi="仿宋" w:eastAsia="仿宋" w:cs="仿宋"/>
          <w:sz w:val="24"/>
        </w:rPr>
        <w:t xml:space="preserve">联系人：</w:t>
      </w:r>
      <w:r>
        <w:rPr>
          <w:rFonts w:ascii="仿宋" w:hAnsi="仿宋" w:eastAsia="仿宋" w:cs="仿宋"/>
          <w:sz w:val="24"/>
          <w:u w:val="single"/>
        </w:rPr>
        <w:t xml:space="preserve">                      </w:t>
      </w:r>
      <w:r>
        <w:rPr>
          <w:rFonts w:ascii="仿宋" w:hAnsi="仿宋" w:eastAsia="仿宋" w:cs="仿宋"/>
          <w:sz w:val="24"/>
        </w:rPr>
        <w:t xml:space="preserve">联系电话：</w:t>
      </w:r>
      <w:r>
        <w:rPr>
          <w:rFonts w:ascii="仿宋" w:hAnsi="仿宋" w:eastAsia="仿宋" w:cs="仿宋"/>
          <w:sz w:val="24"/>
          <w:u w:val="single"/>
        </w:rPr>
        <w:t xml:space="preserve">                                       </w:t>
      </w:r>
      <w:r/>
    </w:p>
    <w:p>
      <w:pPr>
        <w:spacing w:line="360" w:lineRule="auto"/>
        <w:rPr>
          <w:rFonts w:hint="eastAsia" w:ascii="仿宋" w:hAnsi="仿宋" w:eastAsia="仿宋" w:cs="仿宋"/>
          <w:sz w:val="24"/>
          <w:u w:val="single"/>
        </w:rPr>
      </w:pPr>
      <w:r>
        <w:rPr>
          <w:rFonts w:ascii="仿宋" w:hAnsi="仿宋" w:eastAsia="仿宋" w:cs="仿宋"/>
          <w:sz w:val="24"/>
        </w:rPr>
        <w:t xml:space="preserve">授权代表：</w:t>
      </w:r>
      <w:r>
        <w:rPr>
          <w:rFonts w:ascii="仿宋" w:hAnsi="仿宋" w:eastAsia="仿宋" w:cs="仿宋"/>
          <w:sz w:val="24"/>
          <w:u w:val="single"/>
        </w:rPr>
        <w:t xml:space="preserve">                                                                 </w:t>
      </w:r>
      <w:r/>
    </w:p>
    <w:p>
      <w:pPr>
        <w:spacing w:line="360" w:lineRule="auto"/>
        <w:rPr>
          <w:rFonts w:hint="eastAsia" w:ascii="仿宋" w:hAnsi="仿宋" w:eastAsia="仿宋" w:cs="仿宋"/>
          <w:sz w:val="24"/>
        </w:rPr>
      </w:pPr>
      <w:r>
        <w:rPr>
          <w:rFonts w:ascii="仿宋" w:hAnsi="仿宋" w:eastAsia="仿宋" w:cs="仿宋"/>
          <w:sz w:val="24"/>
        </w:rPr>
        <w:t xml:space="preserve">联系电话：</w:t>
      </w:r>
      <w:r>
        <w:rPr>
          <w:rFonts w:ascii="仿宋" w:hAnsi="仿宋" w:eastAsia="仿宋" w:cs="仿宋"/>
          <w:sz w:val="24"/>
          <w:u w:val="single"/>
        </w:rPr>
        <w:t xml:space="preserve">                                                                </w:t>
      </w:r>
      <w:r/>
    </w:p>
    <w:p>
      <w:pPr>
        <w:spacing w:line="360" w:lineRule="auto"/>
        <w:rPr>
          <w:rFonts w:hint="eastAsia" w:ascii="仿宋" w:hAnsi="仿宋" w:eastAsia="仿宋" w:cs="仿宋"/>
          <w:sz w:val="24"/>
        </w:rPr>
      </w:pPr>
      <w:r>
        <w:rPr>
          <w:rFonts w:ascii="仿宋" w:hAnsi="仿宋" w:eastAsia="仿宋" w:cs="仿宋"/>
          <w:sz w:val="24"/>
        </w:rPr>
        <w:t xml:space="preserve">地址： </w:t>
      </w:r>
      <w:r>
        <w:rPr>
          <w:rFonts w:ascii="仿宋" w:hAnsi="仿宋" w:eastAsia="仿宋" w:cs="仿宋"/>
          <w:sz w:val="24"/>
          <w:u w:val="single"/>
        </w:rPr>
        <w:t xml:space="preserve">                        </w:t>
      </w:r>
      <w:r>
        <w:rPr>
          <w:rFonts w:ascii="仿宋" w:hAnsi="仿宋" w:eastAsia="仿宋" w:cs="仿宋"/>
          <w:sz w:val="24"/>
        </w:rPr>
        <w:t xml:space="preserve">邮编：</w:t>
      </w:r>
      <w:r>
        <w:rPr>
          <w:rFonts w:ascii="仿宋" w:hAnsi="仿宋" w:eastAsia="仿宋" w:cs="仿宋"/>
          <w:sz w:val="24"/>
          <w:u w:val="single"/>
        </w:rPr>
        <w:t xml:space="preserve">                                     </w:t>
      </w:r>
      <w:r/>
    </w:p>
    <w:p>
      <w:pPr>
        <w:spacing w:line="360" w:lineRule="auto"/>
        <w:rPr>
          <w:rFonts w:hint="eastAsia" w:ascii="仿宋" w:hAnsi="仿宋" w:eastAsia="仿宋" w:cs="仿宋"/>
          <w:bCs/>
          <w:sz w:val="24"/>
        </w:rPr>
      </w:pPr>
      <w:r>
        <w:rPr>
          <w:rFonts w:ascii="仿宋" w:hAnsi="仿宋" w:eastAsia="仿宋" w:cs="仿宋"/>
          <w:bCs/>
          <w:sz w:val="24"/>
        </w:rPr>
        <w:t xml:space="preserve">二、质疑项目基本情况</w:t>
      </w:r>
      <w:r/>
    </w:p>
    <w:p>
      <w:pPr>
        <w:spacing w:line="360" w:lineRule="auto"/>
        <w:rPr>
          <w:rFonts w:hint="eastAsia" w:ascii="仿宋" w:hAnsi="仿宋" w:eastAsia="仿宋" w:cs="仿宋"/>
          <w:sz w:val="24"/>
        </w:rPr>
      </w:pPr>
      <w:r>
        <w:rPr>
          <w:rFonts w:ascii="仿宋" w:hAnsi="仿宋" w:eastAsia="仿宋" w:cs="仿宋"/>
          <w:sz w:val="24"/>
        </w:rPr>
        <w:t xml:space="preserve">质疑项目的名称：</w:t>
      </w:r>
      <w:r>
        <w:rPr>
          <w:rFonts w:ascii="仿宋" w:hAnsi="仿宋" w:eastAsia="仿宋" w:cs="仿宋"/>
          <w:sz w:val="24"/>
          <w:u w:val="single"/>
        </w:rPr>
        <w:t xml:space="preserve">                                                          </w:t>
      </w:r>
      <w:r/>
    </w:p>
    <w:p>
      <w:pPr>
        <w:spacing w:line="360" w:lineRule="auto"/>
        <w:rPr>
          <w:rFonts w:hint="eastAsia" w:ascii="仿宋" w:hAnsi="仿宋" w:eastAsia="仿宋" w:cs="仿宋"/>
          <w:sz w:val="24"/>
        </w:rPr>
      </w:pPr>
      <w:r>
        <w:rPr>
          <w:rFonts w:ascii="仿宋" w:hAnsi="仿宋" w:eastAsia="仿宋" w:cs="仿宋"/>
          <w:sz w:val="24"/>
        </w:rPr>
        <w:t xml:space="preserve">质疑项目的编号：</w:t>
      </w:r>
      <w:r>
        <w:rPr>
          <w:rFonts w:ascii="仿宋" w:hAnsi="仿宋" w:eastAsia="仿宋" w:cs="仿宋"/>
          <w:sz w:val="24"/>
          <w:u w:val="single"/>
        </w:rPr>
        <w:t xml:space="preserve">                         </w:t>
      </w:r>
      <w:r>
        <w:rPr>
          <w:rFonts w:ascii="仿宋" w:hAnsi="仿宋" w:eastAsia="仿宋" w:cs="仿宋"/>
          <w:sz w:val="24"/>
        </w:rPr>
        <w:t xml:space="preserve">包号：</w:t>
      </w:r>
      <w:r>
        <w:rPr>
          <w:rFonts w:ascii="仿宋" w:hAnsi="仿宋" w:eastAsia="仿宋" w:cs="仿宋"/>
          <w:sz w:val="24"/>
          <w:u w:val="single"/>
        </w:rPr>
        <w:t xml:space="preserve">                           </w:t>
      </w:r>
      <w:r/>
    </w:p>
    <w:p>
      <w:pPr>
        <w:spacing w:line="360" w:lineRule="auto"/>
        <w:rPr>
          <w:rFonts w:hint="eastAsia" w:ascii="仿宋" w:hAnsi="仿宋" w:eastAsia="仿宋" w:cs="仿宋"/>
          <w:sz w:val="24"/>
          <w:u w:val="single"/>
        </w:rPr>
      </w:pPr>
      <w:r>
        <w:rPr>
          <w:rFonts w:ascii="仿宋" w:hAnsi="仿宋" w:eastAsia="仿宋" w:cs="仿宋"/>
          <w:sz w:val="24"/>
        </w:rPr>
        <w:t xml:space="preserve">采购人名称：</w:t>
      </w:r>
      <w:r>
        <w:rPr>
          <w:rFonts w:ascii="仿宋" w:hAnsi="仿宋" w:eastAsia="仿宋" w:cs="仿宋"/>
          <w:sz w:val="24"/>
          <w:u w:val="single"/>
        </w:rPr>
        <w:t xml:space="preserve">                                                              </w:t>
      </w:r>
      <w:r/>
    </w:p>
    <w:p>
      <w:pPr>
        <w:spacing w:line="360" w:lineRule="auto"/>
        <w:rPr>
          <w:rFonts w:hint="eastAsia" w:ascii="仿宋" w:hAnsi="仿宋" w:eastAsia="仿宋" w:cs="仿宋"/>
          <w:sz w:val="24"/>
        </w:rPr>
      </w:pPr>
      <w:r>
        <w:rPr>
          <w:rFonts w:ascii="仿宋" w:hAnsi="仿宋" w:eastAsia="仿宋" w:cs="仿宋"/>
          <w:sz w:val="24"/>
        </w:rPr>
        <w:t xml:space="preserve">采购文件获取日期：</w:t>
      </w:r>
      <w:r>
        <w:rPr>
          <w:rFonts w:ascii="仿宋" w:hAnsi="仿宋" w:eastAsia="仿宋" w:cs="仿宋"/>
          <w:sz w:val="24"/>
          <w:u w:val="single"/>
        </w:rPr>
        <w:t xml:space="preserve">                                                        </w:t>
      </w:r>
      <w:r/>
    </w:p>
    <w:p>
      <w:pPr>
        <w:spacing w:line="360" w:lineRule="auto"/>
        <w:rPr>
          <w:rFonts w:hint="eastAsia" w:ascii="仿宋" w:hAnsi="仿宋" w:eastAsia="仿宋" w:cs="仿宋"/>
          <w:bCs/>
          <w:sz w:val="24"/>
        </w:rPr>
      </w:pPr>
      <w:r>
        <w:rPr>
          <w:rFonts w:ascii="仿宋" w:hAnsi="仿宋" w:eastAsia="仿宋" w:cs="仿宋"/>
          <w:bCs/>
          <w:sz w:val="24"/>
        </w:rPr>
        <w:t xml:space="preserve">三、质疑事项具体内容</w:t>
      </w:r>
      <w:r/>
    </w:p>
    <w:p>
      <w:pPr>
        <w:spacing w:line="360" w:lineRule="auto"/>
        <w:rPr>
          <w:rFonts w:hint="eastAsia" w:ascii="仿宋" w:hAnsi="仿宋" w:eastAsia="仿宋" w:cs="仿宋"/>
          <w:sz w:val="24"/>
          <w:u w:val="single"/>
        </w:rPr>
      </w:pPr>
      <w:r>
        <w:rPr>
          <w:rFonts w:ascii="仿宋" w:hAnsi="仿宋" w:eastAsia="仿宋" w:cs="仿宋"/>
          <w:sz w:val="24"/>
        </w:rPr>
        <w:t xml:space="preserve">质疑事项1：</w:t>
      </w:r>
      <w:r>
        <w:rPr>
          <w:rFonts w:ascii="仿宋" w:hAnsi="仿宋" w:eastAsia="仿宋" w:cs="仿宋"/>
          <w:sz w:val="24"/>
          <w:u w:val="single"/>
        </w:rPr>
        <w:t xml:space="preserve">                                                              </w:t>
      </w:r>
      <w:r/>
    </w:p>
    <w:p>
      <w:pPr>
        <w:spacing w:line="360" w:lineRule="auto"/>
        <w:rPr>
          <w:rFonts w:hint="eastAsia" w:ascii="仿宋" w:hAnsi="仿宋" w:eastAsia="仿宋" w:cs="仿宋"/>
          <w:sz w:val="24"/>
          <w:u w:val="single"/>
        </w:rPr>
      </w:pPr>
      <w:r>
        <w:rPr>
          <w:rFonts w:ascii="仿宋" w:hAnsi="仿宋" w:eastAsia="仿宋" w:cs="仿宋"/>
          <w:sz w:val="24"/>
        </w:rPr>
        <w:t xml:space="preserve">事实依据：</w:t>
      </w:r>
      <w:r>
        <w:rPr>
          <w:rFonts w:ascii="仿宋" w:hAnsi="仿宋" w:eastAsia="仿宋" w:cs="仿宋"/>
          <w:sz w:val="24"/>
          <w:u w:val="single"/>
        </w:rPr>
        <w:t xml:space="preserve">                                                                </w:t>
      </w:r>
      <w:r/>
    </w:p>
    <w:p>
      <w:pPr>
        <w:spacing w:line="360" w:lineRule="auto"/>
        <w:rPr>
          <w:rFonts w:hint="eastAsia" w:ascii="仿宋" w:hAnsi="仿宋" w:eastAsia="仿宋" w:cs="仿宋"/>
          <w:sz w:val="24"/>
        </w:rPr>
      </w:pPr>
      <w:r>
        <w:rPr>
          <w:rFonts w:ascii="仿宋" w:hAnsi="仿宋" w:eastAsia="仿宋" w:cs="仿宋"/>
          <w:sz w:val="24"/>
          <w:u w:val="single"/>
        </w:rPr>
        <w:t xml:space="preserve">                                                                           </w:t>
      </w:r>
      <w:r/>
    </w:p>
    <w:p>
      <w:pPr>
        <w:spacing w:line="360" w:lineRule="auto"/>
        <w:rPr>
          <w:rFonts w:hint="eastAsia" w:ascii="仿宋" w:hAnsi="仿宋" w:eastAsia="仿宋" w:cs="仿宋"/>
          <w:sz w:val="24"/>
          <w:u w:val="single"/>
        </w:rPr>
      </w:pPr>
      <w:r>
        <w:rPr>
          <w:rFonts w:ascii="仿宋" w:hAnsi="仿宋" w:eastAsia="仿宋" w:cs="仿宋"/>
          <w:sz w:val="24"/>
        </w:rPr>
        <w:t xml:space="preserve">法律依据：</w:t>
      </w:r>
      <w:r>
        <w:rPr>
          <w:rFonts w:ascii="仿宋" w:hAnsi="仿宋" w:eastAsia="仿宋" w:cs="仿宋"/>
          <w:sz w:val="24"/>
          <w:u w:val="single"/>
        </w:rPr>
        <w:t xml:space="preserve">                                                                 </w:t>
      </w:r>
      <w:r/>
    </w:p>
    <w:p>
      <w:pPr>
        <w:spacing w:line="360" w:lineRule="auto"/>
        <w:rPr>
          <w:rFonts w:hint="eastAsia" w:ascii="仿宋" w:hAnsi="仿宋" w:eastAsia="仿宋" w:cs="仿宋"/>
          <w:sz w:val="24"/>
          <w:u w:val="single"/>
        </w:rPr>
      </w:pPr>
      <w:r>
        <w:rPr>
          <w:rFonts w:ascii="仿宋" w:hAnsi="仿宋" w:eastAsia="仿宋" w:cs="仿宋"/>
          <w:sz w:val="24"/>
          <w:u w:val="single"/>
        </w:rPr>
        <w:t xml:space="preserve">                                                                           </w:t>
      </w:r>
      <w:r/>
    </w:p>
    <w:p>
      <w:pPr>
        <w:spacing w:line="360" w:lineRule="auto"/>
        <w:rPr>
          <w:rFonts w:hint="eastAsia" w:ascii="仿宋" w:hAnsi="仿宋" w:eastAsia="仿宋" w:cs="仿宋"/>
          <w:sz w:val="24"/>
          <w:u w:val="single"/>
        </w:rPr>
      </w:pPr>
      <w:r>
        <w:rPr>
          <w:rFonts w:ascii="仿宋" w:hAnsi="仿宋" w:eastAsia="仿宋" w:cs="仿宋"/>
          <w:sz w:val="24"/>
        </w:rPr>
        <w:t xml:space="preserve">质疑事项2</w:t>
      </w:r>
      <w:r/>
    </w:p>
    <w:p>
      <w:pPr>
        <w:spacing w:line="360" w:lineRule="auto"/>
        <w:rPr>
          <w:rFonts w:hint="eastAsia" w:ascii="仿宋" w:hAnsi="仿宋" w:eastAsia="仿宋" w:cs="仿宋"/>
          <w:sz w:val="24"/>
        </w:rPr>
      </w:pPr>
      <w:r>
        <w:rPr>
          <w:rFonts w:ascii="仿宋" w:hAnsi="仿宋" w:eastAsia="仿宋" w:cs="仿宋"/>
          <w:sz w:val="24"/>
        </w:rPr>
        <w:t xml:space="preserve">……</w:t>
      </w:r>
      <w:r/>
    </w:p>
    <w:p>
      <w:pPr>
        <w:spacing w:line="360" w:lineRule="auto"/>
        <w:rPr>
          <w:rFonts w:hint="eastAsia" w:ascii="仿宋" w:hAnsi="仿宋" w:eastAsia="仿宋" w:cs="仿宋"/>
          <w:bCs/>
          <w:sz w:val="24"/>
        </w:rPr>
      </w:pPr>
      <w:r>
        <w:rPr>
          <w:rFonts w:ascii="仿宋" w:hAnsi="仿宋" w:eastAsia="仿宋" w:cs="仿宋"/>
          <w:bCs/>
          <w:sz w:val="24"/>
        </w:rPr>
        <w:t xml:space="preserve">四、与质疑事项相关的质疑请求</w:t>
      </w:r>
      <w:r/>
    </w:p>
    <w:p>
      <w:pPr>
        <w:spacing w:line="360" w:lineRule="auto"/>
        <w:rPr>
          <w:rFonts w:hint="eastAsia" w:ascii="仿宋" w:hAnsi="仿宋" w:eastAsia="仿宋" w:cs="仿宋"/>
          <w:sz w:val="24"/>
          <w:u w:val="single"/>
        </w:rPr>
      </w:pPr>
      <w:r>
        <w:rPr>
          <w:rFonts w:ascii="仿宋" w:hAnsi="仿宋" w:eastAsia="仿宋" w:cs="仿宋"/>
          <w:sz w:val="24"/>
        </w:rPr>
        <w:t xml:space="preserve">请求：</w:t>
      </w:r>
      <w:r>
        <w:rPr>
          <w:rFonts w:ascii="仿宋" w:hAnsi="仿宋" w:eastAsia="仿宋" w:cs="仿宋"/>
          <w:sz w:val="24"/>
          <w:u w:val="single"/>
        </w:rPr>
        <w:t xml:space="preserve">                                                                     </w:t>
      </w:r>
      <w:r/>
    </w:p>
    <w:p>
      <w:pPr>
        <w:rPr>
          <w:rFonts w:hint="eastAsia" w:ascii="仿宋" w:hAnsi="仿宋" w:eastAsia="仿宋"/>
          <w:sz w:val="24"/>
        </w:rPr>
      </w:pPr>
      <w:r>
        <w:rPr>
          <w:rFonts w:ascii="仿宋" w:hAnsi="仿宋" w:eastAsia="仿宋"/>
          <w:sz w:val="24"/>
        </w:rPr>
        <w:t xml:space="preserve">签字(签章)：                   公章：                      </w:t>
      </w:r>
      <w:r/>
    </w:p>
    <w:p>
      <w:pPr>
        <w:rPr>
          <w:rFonts w:hint="eastAsia" w:ascii="仿宋" w:hAnsi="仿宋" w:eastAsia="仿宋"/>
          <w:sz w:val="24"/>
        </w:rPr>
      </w:pPr>
      <w:r>
        <w:rPr>
          <w:rFonts w:ascii="仿宋" w:hAnsi="仿宋" w:eastAsia="仿宋"/>
          <w:sz w:val="24"/>
        </w:rPr>
        <w:t xml:space="preserve">日期：    </w:t>
      </w:r>
      <w:r/>
    </w:p>
    <w:p>
      <w:pPr>
        <w:spacing w:line="400" w:lineRule="exact"/>
        <w:rPr>
          <w:rFonts w:hint="eastAsia" w:ascii="仿宋" w:hAnsi="仿宋" w:eastAsia="仿宋"/>
          <w:b/>
          <w:sz w:val="24"/>
        </w:rPr>
      </w:pPr>
      <w:r>
        <w:rPr>
          <w:rFonts w:ascii="仿宋" w:hAnsi="仿宋" w:eastAsia="仿宋"/>
          <w:b/>
          <w:sz w:val="24"/>
        </w:rPr>
        <w:t xml:space="preserve">质疑函制作说明：</w:t>
      </w:r>
      <w:r/>
    </w:p>
    <w:p>
      <w:pPr>
        <w:ind w:firstLine="480"/>
        <w:jc w:val="left"/>
        <w:spacing w:line="400" w:lineRule="exact"/>
        <w:widowControl/>
        <w:rPr>
          <w:rFonts w:hint="eastAsia" w:ascii="仿宋" w:hAnsi="仿宋" w:eastAsia="仿宋"/>
          <w:sz w:val="24"/>
        </w:rPr>
      </w:pPr>
      <w:r>
        <w:rPr>
          <w:rFonts w:ascii="仿宋" w:hAnsi="仿宋" w:eastAsia="仿宋"/>
          <w:sz w:val="24"/>
        </w:rPr>
        <w:t xml:space="preserve">1.投标人提出质疑时，应提交质疑函和必要的证明材料。</w:t>
      </w:r>
      <w:r/>
    </w:p>
    <w:p>
      <w:pPr>
        <w:ind w:firstLine="480"/>
        <w:jc w:val="left"/>
        <w:spacing w:line="400" w:lineRule="exact"/>
        <w:widowControl/>
        <w:rPr>
          <w:rFonts w:hint="eastAsia" w:ascii="仿宋" w:hAnsi="仿宋" w:eastAsia="仿宋"/>
          <w:sz w:val="24"/>
        </w:rPr>
      </w:pPr>
      <w:r>
        <w:rPr>
          <w:rFonts w:ascii="仿宋" w:hAnsi="仿宋" w:eastAsia="仿宋"/>
          <w:sz w:val="24"/>
        </w:rPr>
        <w:t xml:space="preserve">2.质疑投标人若委托代理人进行质疑的，</w:t>
      </w:r>
      <w:r>
        <w:rPr>
          <w:rFonts w:ascii="仿宋" w:hAnsi="仿宋" w:eastAsia="仿宋"/>
          <w:sz w:val="24"/>
        </w:rPr>
        <w:t xml:space="preserve">质疑函应按</w:t>
      </w:r>
      <w:r>
        <w:rPr>
          <w:rFonts w:ascii="仿宋" w:hAnsi="仿宋" w:eastAsia="仿宋"/>
          <w:sz w:val="24"/>
        </w:rPr>
        <w:t xml:space="preserve">要求列明“授权代表”的有关内容，并在附件中提交由质疑</w:t>
      </w:r>
      <w:r>
        <w:rPr>
          <w:rFonts w:ascii="仿宋" w:hAnsi="仿宋" w:eastAsia="仿宋" w:cs="宋体"/>
          <w:sz w:val="24"/>
        </w:rPr>
        <w:t xml:space="preserve">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sz w:val="24"/>
        </w:rPr>
      </w:pPr>
      <w:r>
        <w:rPr>
          <w:rFonts w:ascii="仿宋" w:hAnsi="仿宋" w:eastAsia="仿宋"/>
          <w:sz w:val="24"/>
        </w:rPr>
        <w:t xml:space="preserve">3.质疑投标人若对项目的某一采购包进行质疑，质疑函中应列明具体采购包号。</w:t>
      </w:r>
      <w:r/>
    </w:p>
    <w:p>
      <w:pPr>
        <w:ind w:firstLine="480"/>
        <w:jc w:val="left"/>
        <w:spacing w:line="400" w:lineRule="exact"/>
        <w:widowControl/>
        <w:rPr>
          <w:rFonts w:hint="eastAsia" w:ascii="仿宋" w:hAnsi="仿宋" w:eastAsia="仿宋"/>
          <w:sz w:val="24"/>
        </w:rPr>
      </w:pPr>
      <w:r>
        <w:rPr>
          <w:rFonts w:ascii="仿宋" w:hAnsi="仿宋" w:eastAsia="仿宋"/>
          <w:sz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sz w:val="24"/>
        </w:rPr>
      </w:pPr>
      <w:r>
        <w:rPr>
          <w:rFonts w:ascii="仿宋" w:hAnsi="仿宋" w:eastAsia="仿宋"/>
          <w:sz w:val="24"/>
        </w:rPr>
        <w:t xml:space="preserve">5.质疑函的质疑请求应与质疑事项相关。</w:t>
      </w:r>
      <w:r/>
    </w:p>
    <w:p>
      <w:pPr>
        <w:ind w:firstLine="480"/>
        <w:jc w:val="left"/>
        <w:spacing w:line="400" w:lineRule="exact"/>
        <w:widowControl/>
        <w:rPr>
          <w:rFonts w:hint="eastAsia" w:ascii="仿宋" w:hAnsi="仿宋" w:eastAsia="仿宋"/>
          <w:sz w:val="24"/>
        </w:rPr>
      </w:pPr>
      <w:r>
        <w:rPr>
          <w:rFonts w:ascii="仿宋" w:hAnsi="仿宋" w:eastAsia="仿宋"/>
          <w:sz w:val="24"/>
        </w:rPr>
        <w:t xml:space="preserve">6.质疑投标人为自然人的，</w:t>
      </w:r>
      <w:r>
        <w:rPr>
          <w:rFonts w:ascii="仿宋" w:hAnsi="仿宋" w:eastAsia="仿宋"/>
          <w:sz w:val="24"/>
        </w:rPr>
        <w:t xml:space="preserve">质疑函应由</w:t>
      </w:r>
      <w:r>
        <w:rPr>
          <w:rFonts w:ascii="仿宋" w:hAnsi="仿宋" w:eastAsia="仿宋"/>
          <w:sz w:val="24"/>
        </w:rPr>
        <w:t xml:space="preserve">本人签字；质疑投标人为法人或者其他组织的，</w:t>
      </w:r>
      <w:r>
        <w:rPr>
          <w:rFonts w:ascii="仿宋" w:hAnsi="仿宋" w:eastAsia="仿宋"/>
          <w:sz w:val="24"/>
        </w:rPr>
        <w:t xml:space="preserve">质疑函应由</w:t>
      </w:r>
      <w:r>
        <w:rPr>
          <w:rFonts w:ascii="仿宋" w:hAnsi="仿宋" w:eastAsia="仿宋"/>
          <w:sz w:val="24"/>
        </w:rPr>
        <w:t xml:space="preserve">法定代表人、主要负责人，或者其授权代表签字或者盖章，并加盖公章。</w:t>
      </w:r>
      <w:r/>
    </w:p>
    <w:p>
      <w:pPr>
        <w:ind w:firstLine="420"/>
        <w:rPr>
          <w:rFonts w:hint="eastAsia" w:ascii="仿宋" w:hAnsi="仿宋" w:eastAsia="仿宋"/>
          <w:sz w:val="24"/>
        </w:rPr>
      </w:pPr>
      <w:r>
        <w:rPr>
          <w:rFonts w:hint="eastAsia" w:ascii="仿宋" w:hAnsi="仿宋" w:eastAsia="仿宋"/>
          <w:sz w:val="24"/>
        </w:rPr>
      </w:r>
      <w:r/>
    </w:p>
    <w:p>
      <w:pPr>
        <w:pStyle w:val="1052"/>
        <w:ind w:firstLine="482"/>
        <w:spacing w:before="0" w:after="0"/>
        <w:rPr>
          <w:rFonts w:hint="eastAsia" w:ascii="仿宋" w:hAnsi="仿宋" w:eastAsia="仿宋" w:cs="仿宋"/>
          <w:b/>
        </w:rPr>
        <w:outlineLvl w:val="2"/>
      </w:pPr>
      <w:r>
        <w:rPr>
          <w:rFonts w:hint="eastAsia" w:ascii="仿宋" w:hAnsi="仿宋" w:eastAsia="仿宋" w:cs="仿宋"/>
          <w:b/>
        </w:rPr>
      </w:r>
      <w:bookmarkEnd w:id="0"/>
      <w:r/>
      <w:r/>
    </w:p>
    <w:p>
      <w:pPr>
        <w:rPr>
          <w:rFonts w:hint="eastAsia" w:ascii="仿宋" w:hAnsi="仿宋" w:eastAsia="仿宋"/>
          <w:sz w:val="24"/>
        </w:rPr>
      </w:pPr>
      <w:r>
        <w:rPr>
          <w:rFonts w:hint="eastAsia" w:ascii="仿宋" w:hAnsi="仿宋" w:eastAsia="仿宋"/>
          <w:sz w:val="24"/>
        </w:rPr>
      </w:r>
      <w:r/>
    </w:p>
    <w:sectPr>
      <w:footerReference w:type="default" r:id="rId12"/>
      <w:footnotePr/>
      <w:endnotePr/>
      <w:type w:val="continuous"/>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FangSong">
    <w:panose1 w:val="02010609060101010101"/>
  </w:font>
  <w:font w:name="Arial Unicode MS">
    <w:panose1 w:val="020B0604020202020204"/>
  </w:font>
  <w:font w:name="仿宋">
    <w:panose1 w:val="02010609060101010101"/>
  </w:font>
  <w:font w:name="等线">
    <w:panose1 w:val="02010600030101010101"/>
  </w:font>
  <w:font w:name="Tahoma">
    <w:panose1 w:val="020B0604030504040204"/>
  </w:font>
  <w:font w:name="华文细黑">
    <w:panose1 w:val="02010600040101010101"/>
  </w:font>
  <w:font w:name="Courier New">
    <w:panose1 w:val="02070309020205020404"/>
  </w:font>
  <w:font w:name="KNLe">
    <w:panose1 w:val="020B0503020202020204"/>
  </w:font>
  <w:font w:name="Heiti SC Ligh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420"/>
      <w:jc w:val="center"/>
    </w:pPr>
    <w:r/>
    <w:r/>
  </w:p>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63"/>
      <w:isLgl w:val="false"/>
      <w:suff w:val="nothing"/>
      <w:lvlText w:val="第%1章"/>
      <w:lvlJc w:val="left"/>
      <w:pPr>
        <w:ind w:left="0" w:firstLine="0"/>
      </w:pPr>
    </w:lvl>
    <w:lvl w:ilvl="1">
      <w:start w:val="1"/>
      <w:numFmt w:val="none"/>
      <w:pStyle w:val="864"/>
      <w:isLgl w:val="false"/>
      <w:suff w:val="nothing"/>
      <w:lvlText w:val=""/>
      <w:lvlJc w:val="left"/>
      <w:pPr>
        <w:ind w:left="0" w:firstLine="0"/>
      </w:pPr>
    </w:lvl>
    <w:lvl w:ilvl="2">
      <w:start w:val="1"/>
      <w:numFmt w:val="none"/>
      <w:pStyle w:val="865"/>
      <w:isLgl w:val="false"/>
      <w:suff w:val="nothing"/>
      <w:lvlText w:val=""/>
      <w:lvlJc w:val="left"/>
      <w:pPr>
        <w:ind w:left="0" w:firstLine="0"/>
      </w:pPr>
    </w:lvl>
    <w:lvl w:ilvl="3">
      <w:start w:val="1"/>
      <w:numFmt w:val="none"/>
      <w:pStyle w:val="866"/>
      <w:isLgl w:val="false"/>
      <w:suff w:val="nothing"/>
      <w:lvlText w:val=""/>
      <w:lvlJc w:val="left"/>
      <w:pPr>
        <w:ind w:left="0" w:firstLine="0"/>
      </w:pPr>
    </w:lvl>
    <w:lvl w:ilvl="4">
      <w:start w:val="1"/>
      <w:numFmt w:val="none"/>
      <w:pStyle w:val="867"/>
      <w:isLgl w:val="false"/>
      <w:suff w:val="nothing"/>
      <w:lvlText w:val=""/>
      <w:lvlJc w:val="left"/>
      <w:pPr>
        <w:ind w:left="0" w:firstLine="0"/>
      </w:pPr>
    </w:lvl>
    <w:lvl w:ilvl="5">
      <w:start w:val="1"/>
      <w:numFmt w:val="none"/>
      <w:pStyle w:val="868"/>
      <w:isLgl w:val="false"/>
      <w:suff w:val="nothing"/>
      <w:lvlText w:val=""/>
      <w:lvlJc w:val="left"/>
      <w:pPr>
        <w:ind w:left="0" w:firstLine="0"/>
      </w:pPr>
    </w:lvl>
    <w:lvl w:ilvl="6">
      <w:start w:val="1"/>
      <w:numFmt w:val="none"/>
      <w:pStyle w:val="869"/>
      <w:isLgl w:val="false"/>
      <w:suff w:val="nothing"/>
      <w:lvlText w:val=""/>
      <w:lvlJc w:val="left"/>
      <w:pPr>
        <w:ind w:left="0" w:firstLine="0"/>
      </w:pPr>
    </w:lvl>
    <w:lvl w:ilvl="7">
      <w:start w:val="1"/>
      <w:numFmt w:val="none"/>
      <w:pStyle w:val="870"/>
      <w:isLgl w:val="false"/>
      <w:suff w:val="nothing"/>
      <w:lvlText w:val=""/>
      <w:lvlJc w:val="left"/>
      <w:pPr>
        <w:ind w:left="0" w:firstLine="0"/>
      </w:pPr>
    </w:lvl>
    <w:lvl w:ilvl="8">
      <w:start w:val="1"/>
      <w:numFmt w:val="none"/>
      <w:pStyle w:val="871"/>
      <w:isLgl w:val="false"/>
      <w:suff w:val="nothing"/>
      <w:lvlText w:val=""/>
      <w:lvlJc w:val="left"/>
      <w:pPr>
        <w:ind w:left="0" w:firstLine="0"/>
      </w:pPr>
    </w:lvl>
  </w:abstractNum>
  <w:abstractNum w:abstractNumId="1">
    <w:multiLevelType w:val="hybridMultilevel"/>
    <w:lvl w:ilvl="0">
      <w:start w:val="1"/>
      <w:numFmt w:val="decimal"/>
      <w:pStyle w:val="1035"/>
      <w:isLgl w:val="false"/>
      <w:suff w:val="tab"/>
      <w:lvlText w:val="%1)"/>
      <w:lvlJc w:val="left"/>
      <w:pPr>
        <w:ind w:left="425" w:hanging="425"/>
      </w:pPr>
      <w:rPr>
        <w:rFonts w:hint="eastAsia"/>
        <w:b/>
        <w:i w:val="0"/>
        <w:lang w:val="en-US"/>
      </w:rPr>
    </w:lvl>
    <w:lvl w:ilvl="1">
      <w:start w:val="1"/>
      <w:numFmt w:val="decimal"/>
      <w:isLgl/>
      <w:suff w:val="tab"/>
      <w:lvlText w:val="%1.%2"/>
      <w:lvlJc w:val="left"/>
      <w:pPr>
        <w:ind w:left="425" w:hanging="425"/>
      </w:pPr>
      <w:rPr>
        <w:rFonts w:hint="eastAsia" w:ascii="Arial Unicode MS" w:hAnsi="Arial Unicode MS" w:eastAsia="微软雅黑"/>
        <w:b/>
        <w:i w:val="0"/>
      </w:rPr>
    </w:lvl>
    <w:lvl w:ilvl="2">
      <w:start w:val="1"/>
      <w:numFmt w:val="decimal"/>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8"/>
      <w:isLgl w:val="false"/>
      <w:suff w:val="nothing"/>
      <w:lvlText w:val=""/>
      <w:lvlJc w:val="left"/>
      <w:pPr>
        <w:ind w:left="0" w:firstLine="0"/>
      </w:pPr>
      <w:rPr>
        <w:rFonts w:hint="eastAsia"/>
      </w:rPr>
    </w:lvl>
    <w:lvl w:ilvl="6">
      <w:start w:val="1"/>
      <w:numFmt w:val="decimal"/>
      <w:pStyle w:val="1089"/>
      <w:isLgl w:val="false"/>
      <w:suff w:val="nothing"/>
      <w:lvlText w:val=""/>
      <w:lvlJc w:val="left"/>
      <w:pPr>
        <w:ind w:left="0" w:firstLine="0"/>
      </w:pPr>
      <w:rPr>
        <w:rFonts w:hint="eastAsia"/>
      </w:rPr>
    </w:lvl>
    <w:lvl w:ilvl="7">
      <w:start w:val="1"/>
      <w:numFmt w:val="decimal"/>
      <w:pStyle w:val="1090"/>
      <w:isLgl w:val="false"/>
      <w:suff w:val="nothing"/>
      <w:lvlText w:val=""/>
      <w:lvlJc w:val="left"/>
      <w:pPr>
        <w:ind w:left="0" w:firstLine="0"/>
      </w:pPr>
      <w:rPr>
        <w:rFonts w:hint="eastAsia"/>
      </w:rPr>
    </w:lvl>
    <w:lvl w:ilvl="8">
      <w:start w:val="1"/>
      <w:numFmt w:val="decimal"/>
      <w:pStyle w:val="1091"/>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1）"/>
      <w:lvlJc w:val="left"/>
      <w:pPr>
        <w:ind w:left="1176" w:hanging="756"/>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2"/>
    <w:link w:val="863"/>
    <w:uiPriority w:val="9"/>
    <w:rPr>
      <w:rFonts w:ascii="Arial" w:hAnsi="Arial" w:eastAsia="Arial" w:cs="Arial"/>
      <w:sz w:val="40"/>
      <w:szCs w:val="40"/>
    </w:rPr>
  </w:style>
  <w:style w:type="character" w:styleId="711">
    <w:name w:val="Heading 2 Char"/>
    <w:basedOn w:val="872"/>
    <w:link w:val="864"/>
    <w:uiPriority w:val="9"/>
    <w:rPr>
      <w:rFonts w:ascii="Arial" w:hAnsi="Arial" w:eastAsia="Arial" w:cs="Arial"/>
      <w:sz w:val="34"/>
    </w:rPr>
  </w:style>
  <w:style w:type="character" w:styleId="712">
    <w:name w:val="Heading 3 Char"/>
    <w:basedOn w:val="872"/>
    <w:link w:val="865"/>
    <w:uiPriority w:val="9"/>
    <w:rPr>
      <w:rFonts w:ascii="Arial" w:hAnsi="Arial" w:eastAsia="Arial" w:cs="Arial"/>
      <w:sz w:val="30"/>
      <w:szCs w:val="30"/>
    </w:rPr>
  </w:style>
  <w:style w:type="character" w:styleId="713">
    <w:name w:val="Heading 4 Char"/>
    <w:basedOn w:val="872"/>
    <w:link w:val="866"/>
    <w:uiPriority w:val="9"/>
    <w:rPr>
      <w:rFonts w:ascii="Arial" w:hAnsi="Arial" w:eastAsia="Arial" w:cs="Arial"/>
      <w:b/>
      <w:bCs/>
      <w:sz w:val="26"/>
      <w:szCs w:val="26"/>
    </w:rPr>
  </w:style>
  <w:style w:type="character" w:styleId="714">
    <w:name w:val="Heading 5 Char"/>
    <w:basedOn w:val="872"/>
    <w:link w:val="867"/>
    <w:uiPriority w:val="9"/>
    <w:rPr>
      <w:rFonts w:ascii="Arial" w:hAnsi="Arial" w:eastAsia="Arial" w:cs="Arial"/>
      <w:b/>
      <w:bCs/>
      <w:sz w:val="24"/>
      <w:szCs w:val="24"/>
    </w:rPr>
  </w:style>
  <w:style w:type="character" w:styleId="715">
    <w:name w:val="Heading 6 Char"/>
    <w:basedOn w:val="872"/>
    <w:link w:val="868"/>
    <w:uiPriority w:val="9"/>
    <w:rPr>
      <w:rFonts w:ascii="Arial" w:hAnsi="Arial" w:eastAsia="Arial" w:cs="Arial"/>
      <w:b/>
      <w:bCs/>
      <w:sz w:val="22"/>
      <w:szCs w:val="22"/>
    </w:rPr>
  </w:style>
  <w:style w:type="character" w:styleId="716">
    <w:name w:val="Heading 7 Char"/>
    <w:basedOn w:val="872"/>
    <w:link w:val="869"/>
    <w:uiPriority w:val="9"/>
    <w:rPr>
      <w:rFonts w:ascii="Arial" w:hAnsi="Arial" w:eastAsia="Arial" w:cs="Arial"/>
      <w:b/>
      <w:bCs/>
      <w:i/>
      <w:iCs/>
      <w:sz w:val="22"/>
      <w:szCs w:val="22"/>
    </w:rPr>
  </w:style>
  <w:style w:type="character" w:styleId="717">
    <w:name w:val="Heading 8 Char"/>
    <w:basedOn w:val="872"/>
    <w:link w:val="870"/>
    <w:uiPriority w:val="9"/>
    <w:rPr>
      <w:rFonts w:ascii="Arial" w:hAnsi="Arial" w:eastAsia="Arial" w:cs="Arial"/>
      <w:i/>
      <w:iCs/>
      <w:sz w:val="22"/>
      <w:szCs w:val="22"/>
    </w:rPr>
  </w:style>
  <w:style w:type="character" w:styleId="718">
    <w:name w:val="Heading 9 Char"/>
    <w:basedOn w:val="872"/>
    <w:link w:val="871"/>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character" w:styleId="720">
    <w:name w:val="Title Char"/>
    <w:basedOn w:val="872"/>
    <w:link w:val="896"/>
    <w:uiPriority w:val="10"/>
    <w:rPr>
      <w:sz w:val="48"/>
      <w:szCs w:val="48"/>
    </w:rPr>
  </w:style>
  <w:style w:type="character" w:styleId="721">
    <w:name w:val="Subtitle Char"/>
    <w:basedOn w:val="872"/>
    <w:link w:val="891"/>
    <w:uiPriority w:val="11"/>
    <w:rPr>
      <w:sz w:val="24"/>
      <w:szCs w:val="24"/>
    </w:rPr>
  </w:style>
  <w:style w:type="paragraph" w:styleId="722">
    <w:name w:val="Quote"/>
    <w:basedOn w:val="862"/>
    <w:next w:val="862"/>
    <w:link w:val="723"/>
    <w:uiPriority w:val="29"/>
    <w:qFormat/>
    <w:pPr>
      <w:ind w:left="720" w:right="720"/>
    </w:pPr>
    <w:rPr>
      <w:i/>
    </w:rPr>
  </w:style>
  <w:style w:type="character" w:styleId="723">
    <w:name w:val="Quote Char"/>
    <w:link w:val="722"/>
    <w:uiPriority w:val="29"/>
    <w:rPr>
      <w:i/>
    </w:rPr>
  </w:style>
  <w:style w:type="paragraph" w:styleId="724">
    <w:name w:val="Intense Quote"/>
    <w:basedOn w:val="862"/>
    <w:next w:val="862"/>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2"/>
    <w:link w:val="888"/>
    <w:uiPriority w:val="99"/>
  </w:style>
  <w:style w:type="character" w:styleId="727">
    <w:name w:val="Footer Char"/>
    <w:basedOn w:val="872"/>
    <w:link w:val="887"/>
    <w:uiPriority w:val="99"/>
  </w:style>
  <w:style w:type="character" w:styleId="728">
    <w:name w:val="Caption Char"/>
    <w:basedOn w:val="877"/>
    <w:link w:val="887"/>
    <w:uiPriority w:val="99"/>
  </w:style>
  <w:style w:type="table" w:styleId="729">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2"/>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2"/>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qFormat/>
    <w:pPr>
      <w:jc w:val="both"/>
      <w:widowControl w:val="off"/>
    </w:pPr>
    <w:rPr>
      <w:sz w:val="21"/>
      <w:szCs w:val="24"/>
    </w:rPr>
  </w:style>
  <w:style w:type="paragraph" w:styleId="863">
    <w:name w:val="Heading 1"/>
    <w:basedOn w:val="862"/>
    <w:next w:val="862"/>
    <w:link w:val="906"/>
    <w:qFormat/>
    <w:pPr>
      <w:numPr>
        <w:numId w:val="1"/>
      </w:numPr>
      <w:jc w:val="center"/>
      <w:keepLines/>
      <w:keepNext/>
      <w:spacing w:before="340" w:after="330" w:line="576" w:lineRule="auto"/>
      <w:outlineLvl w:val="0"/>
    </w:pPr>
    <w:rPr>
      <w:b/>
      <w:bCs/>
      <w:sz w:val="32"/>
      <w:szCs w:val="44"/>
    </w:rPr>
  </w:style>
  <w:style w:type="paragraph" w:styleId="864">
    <w:name w:val="Heading 2"/>
    <w:basedOn w:val="862"/>
    <w:next w:val="862"/>
    <w:link w:val="909"/>
    <w:qFormat/>
    <w:pPr>
      <w:numPr>
        <w:ilvl w:val="1"/>
        <w:numId w:val="1"/>
      </w:numPr>
      <w:keepLines/>
      <w:keepNext/>
      <w:spacing w:before="260" w:after="260" w:line="415" w:lineRule="auto"/>
      <w:outlineLvl w:val="1"/>
    </w:pPr>
    <w:rPr>
      <w:rFonts w:ascii="Cambria" w:hAnsi="Cambria"/>
      <w:b/>
      <w:bCs/>
      <w:sz w:val="32"/>
      <w:szCs w:val="32"/>
    </w:rPr>
  </w:style>
  <w:style w:type="paragraph" w:styleId="865">
    <w:name w:val="Heading 3"/>
    <w:basedOn w:val="862"/>
    <w:next w:val="862"/>
    <w:link w:val="910"/>
    <w:qFormat/>
    <w:pPr>
      <w:numPr>
        <w:ilvl w:val="2"/>
        <w:numId w:val="1"/>
      </w:numPr>
      <w:keepLines/>
      <w:keepNext/>
      <w:spacing w:before="260" w:after="260" w:line="415" w:lineRule="auto"/>
      <w:outlineLvl w:val="2"/>
    </w:pPr>
    <w:rPr>
      <w:b/>
      <w:bCs/>
      <w:sz w:val="32"/>
      <w:szCs w:val="32"/>
    </w:rPr>
  </w:style>
  <w:style w:type="paragraph" w:styleId="866">
    <w:name w:val="Heading 4"/>
    <w:basedOn w:val="862"/>
    <w:next w:val="862"/>
    <w:link w:val="911"/>
    <w:qFormat/>
    <w:pPr>
      <w:numPr>
        <w:ilvl w:val="3"/>
        <w:numId w:val="1"/>
      </w:numPr>
      <w:keepLines/>
      <w:keepNext/>
      <w:spacing w:before="280" w:after="290" w:line="374" w:lineRule="auto"/>
      <w:outlineLvl w:val="3"/>
    </w:pPr>
    <w:rPr>
      <w:rFonts w:ascii="Cambria" w:hAnsi="Cambria"/>
      <w:b/>
      <w:bCs/>
      <w:sz w:val="28"/>
      <w:szCs w:val="28"/>
    </w:rPr>
  </w:style>
  <w:style w:type="paragraph" w:styleId="867">
    <w:name w:val="Heading 5"/>
    <w:basedOn w:val="862"/>
    <w:next w:val="862"/>
    <w:link w:val="912"/>
    <w:qFormat/>
    <w:pPr>
      <w:numPr>
        <w:ilvl w:val="4"/>
        <w:numId w:val="1"/>
      </w:numPr>
      <w:keepLines/>
      <w:keepNext/>
      <w:spacing w:before="280" w:after="290" w:line="374" w:lineRule="auto"/>
      <w:outlineLvl w:val="4"/>
    </w:pPr>
    <w:rPr>
      <w:b/>
      <w:bCs/>
      <w:sz w:val="28"/>
      <w:szCs w:val="28"/>
    </w:rPr>
  </w:style>
  <w:style w:type="paragraph" w:styleId="868">
    <w:name w:val="Heading 6"/>
    <w:basedOn w:val="862"/>
    <w:next w:val="862"/>
    <w:link w:val="913"/>
    <w:qFormat/>
    <w:pPr>
      <w:numPr>
        <w:ilvl w:val="5"/>
        <w:numId w:val="1"/>
      </w:numPr>
      <w:keepLines/>
      <w:keepNext/>
      <w:spacing w:before="240" w:after="64" w:line="319" w:lineRule="auto"/>
      <w:outlineLvl w:val="5"/>
    </w:pPr>
    <w:rPr>
      <w:rFonts w:ascii="Cambria" w:hAnsi="Cambria"/>
      <w:b/>
      <w:bCs/>
      <w:sz w:val="24"/>
    </w:rPr>
  </w:style>
  <w:style w:type="paragraph" w:styleId="869">
    <w:name w:val="Heading 7"/>
    <w:basedOn w:val="862"/>
    <w:next w:val="862"/>
    <w:link w:val="914"/>
    <w:qFormat/>
    <w:pPr>
      <w:numPr>
        <w:ilvl w:val="6"/>
        <w:numId w:val="1"/>
      </w:numPr>
      <w:keepLines/>
      <w:keepNext/>
      <w:spacing w:before="240" w:after="64" w:line="319" w:lineRule="auto"/>
      <w:outlineLvl w:val="6"/>
    </w:pPr>
    <w:rPr>
      <w:b/>
      <w:bCs/>
      <w:sz w:val="24"/>
    </w:rPr>
  </w:style>
  <w:style w:type="paragraph" w:styleId="870">
    <w:name w:val="Heading 8"/>
    <w:basedOn w:val="862"/>
    <w:next w:val="862"/>
    <w:link w:val="915"/>
    <w:qFormat/>
    <w:pPr>
      <w:numPr>
        <w:ilvl w:val="7"/>
        <w:numId w:val="1"/>
      </w:numPr>
      <w:keepLines/>
      <w:keepNext/>
      <w:spacing w:before="240" w:after="64" w:line="319" w:lineRule="auto"/>
      <w:outlineLvl w:val="7"/>
    </w:pPr>
    <w:rPr>
      <w:rFonts w:ascii="Cambria" w:hAnsi="Cambria"/>
      <w:sz w:val="24"/>
    </w:rPr>
  </w:style>
  <w:style w:type="paragraph" w:styleId="871">
    <w:name w:val="Heading 9"/>
    <w:basedOn w:val="862"/>
    <w:next w:val="862"/>
    <w:link w:val="916"/>
    <w:qFormat/>
    <w:pPr>
      <w:numPr>
        <w:ilvl w:val="8"/>
        <w:numId w:val="1"/>
      </w:numPr>
      <w:keepLines/>
      <w:keepNext/>
      <w:spacing w:before="240" w:after="64" w:line="319" w:lineRule="auto"/>
      <w:outlineLvl w:val="8"/>
    </w:pPr>
    <w:rPr>
      <w:rFonts w:ascii="Cambria" w:hAnsi="Cambria"/>
      <w:szCs w:val="21"/>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toc 7"/>
    <w:basedOn w:val="862"/>
    <w:next w:val="862"/>
    <w:qFormat/>
    <w:pPr>
      <w:ind w:left="2520"/>
    </w:pPr>
    <w:rPr>
      <w:rFonts w:ascii="Calibri" w:hAnsi="Calibri"/>
      <w:szCs w:val="22"/>
    </w:rPr>
  </w:style>
  <w:style w:type="paragraph" w:styleId="876">
    <w:name w:val="Normal Indent"/>
    <w:basedOn w:val="862"/>
    <w:qFormat/>
    <w:pPr>
      <w:ind w:firstLine="420"/>
    </w:pPr>
  </w:style>
  <w:style w:type="paragraph" w:styleId="877">
    <w:name w:val="Caption"/>
    <w:basedOn w:val="862"/>
    <w:next w:val="862"/>
    <w:qFormat/>
    <w:rPr>
      <w:rFonts w:ascii="Cambria" w:hAnsi="Cambria" w:eastAsia="黑体"/>
      <w:sz w:val="20"/>
      <w:szCs w:val="22"/>
    </w:rPr>
  </w:style>
  <w:style w:type="paragraph" w:styleId="878">
    <w:name w:val="Document Map"/>
    <w:basedOn w:val="862"/>
    <w:link w:val="917"/>
    <w:unhideWhenUsed/>
    <w:qFormat/>
    <w:rPr>
      <w:rFonts w:ascii="Heiti SC Light" w:eastAsia="Heiti SC Light"/>
      <w:sz w:val="24"/>
    </w:rPr>
  </w:style>
  <w:style w:type="paragraph" w:styleId="879">
    <w:name w:val="annotation text"/>
    <w:basedOn w:val="862"/>
    <w:link w:val="918"/>
    <w:uiPriority w:val="99"/>
    <w:qFormat/>
    <w:pPr>
      <w:jc w:val="left"/>
    </w:pPr>
  </w:style>
  <w:style w:type="paragraph" w:styleId="880">
    <w:name w:val="Body Text"/>
    <w:basedOn w:val="862"/>
    <w:link w:val="919"/>
    <w:qFormat/>
    <w:pPr>
      <w:jc w:val="center"/>
    </w:pPr>
    <w:rPr>
      <w:rFonts w:eastAsia="幼圆"/>
      <w:b/>
      <w:bCs/>
      <w:sz w:val="44"/>
    </w:rPr>
  </w:style>
  <w:style w:type="paragraph" w:styleId="881">
    <w:name w:val="Body Text Indent"/>
    <w:basedOn w:val="862"/>
    <w:link w:val="920"/>
    <w:uiPriority w:val="99"/>
    <w:unhideWhenUsed/>
    <w:qFormat/>
    <w:pPr>
      <w:ind w:left="420"/>
      <w:spacing w:after="120"/>
    </w:pPr>
  </w:style>
  <w:style w:type="paragraph" w:styleId="882">
    <w:name w:val="toc 5"/>
    <w:basedOn w:val="862"/>
    <w:next w:val="862"/>
    <w:qFormat/>
    <w:pPr>
      <w:ind w:left="1680"/>
    </w:pPr>
    <w:rPr>
      <w:rFonts w:ascii="Calibri" w:hAnsi="Calibri"/>
      <w:szCs w:val="22"/>
    </w:rPr>
  </w:style>
  <w:style w:type="paragraph" w:styleId="883">
    <w:name w:val="toc 3"/>
    <w:basedOn w:val="862"/>
    <w:next w:val="862"/>
    <w:qFormat/>
    <w:pPr>
      <w:ind w:left="840"/>
    </w:pPr>
    <w:rPr>
      <w:rFonts w:ascii="Calibri" w:hAnsi="Calibri"/>
      <w:szCs w:val="22"/>
    </w:rPr>
  </w:style>
  <w:style w:type="paragraph" w:styleId="884">
    <w:name w:val="toc 8"/>
    <w:basedOn w:val="862"/>
    <w:next w:val="862"/>
    <w:qFormat/>
    <w:pPr>
      <w:ind w:left="2940"/>
    </w:pPr>
    <w:rPr>
      <w:rFonts w:ascii="Calibri" w:hAnsi="Calibri"/>
      <w:szCs w:val="22"/>
    </w:rPr>
  </w:style>
  <w:style w:type="paragraph" w:styleId="885">
    <w:name w:val="Date"/>
    <w:basedOn w:val="862"/>
    <w:next w:val="862"/>
    <w:link w:val="921"/>
    <w:qFormat/>
    <w:rPr>
      <w:sz w:val="24"/>
    </w:rPr>
  </w:style>
  <w:style w:type="paragraph" w:styleId="886">
    <w:name w:val="Balloon Text"/>
    <w:basedOn w:val="862"/>
    <w:link w:val="922"/>
    <w:qFormat/>
    <w:rPr>
      <w:sz w:val="18"/>
      <w:szCs w:val="18"/>
    </w:rPr>
  </w:style>
  <w:style w:type="paragraph" w:styleId="887">
    <w:name w:val="Footer"/>
    <w:basedOn w:val="862"/>
    <w:link w:val="908"/>
    <w:unhideWhenUsed/>
    <w:qFormat/>
    <w:pPr>
      <w:jc w:val="left"/>
      <w:tabs>
        <w:tab w:val="center" w:pos="4153" w:leader="none"/>
        <w:tab w:val="right" w:pos="8306" w:leader="none"/>
      </w:tabs>
    </w:pPr>
    <w:rPr>
      <w:sz w:val="18"/>
      <w:szCs w:val="18"/>
    </w:rPr>
  </w:style>
  <w:style w:type="paragraph" w:styleId="888">
    <w:name w:val="Header"/>
    <w:basedOn w:val="862"/>
    <w:link w:val="907"/>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2"/>
    <w:next w:val="862"/>
    <w:uiPriority w:val="39"/>
    <w:qFormat/>
  </w:style>
  <w:style w:type="paragraph" w:styleId="890">
    <w:name w:val="toc 4"/>
    <w:basedOn w:val="862"/>
    <w:next w:val="862"/>
    <w:qFormat/>
    <w:pPr>
      <w:ind w:left="1260"/>
    </w:pPr>
    <w:rPr>
      <w:rFonts w:ascii="Calibri" w:hAnsi="Calibri"/>
      <w:szCs w:val="22"/>
    </w:rPr>
  </w:style>
  <w:style w:type="paragraph" w:styleId="891">
    <w:name w:val="Subtitle"/>
    <w:basedOn w:val="862"/>
    <w:next w:val="862"/>
    <w:link w:val="923"/>
    <w:qFormat/>
    <w:pPr>
      <w:jc w:val="center"/>
      <w:spacing w:before="240" w:after="60" w:line="312" w:lineRule="auto"/>
      <w:outlineLvl w:val="1"/>
    </w:pPr>
    <w:rPr>
      <w:rFonts w:ascii="Cambria" w:hAnsi="Cambria"/>
      <w:b/>
      <w:bCs/>
      <w:sz w:val="32"/>
      <w:szCs w:val="32"/>
    </w:rPr>
  </w:style>
  <w:style w:type="paragraph" w:styleId="892">
    <w:name w:val="toc 6"/>
    <w:basedOn w:val="862"/>
    <w:next w:val="862"/>
    <w:qFormat/>
    <w:pPr>
      <w:ind w:left="2100"/>
    </w:pPr>
    <w:rPr>
      <w:rFonts w:ascii="Calibri" w:hAnsi="Calibri"/>
      <w:szCs w:val="22"/>
    </w:rPr>
  </w:style>
  <w:style w:type="paragraph" w:styleId="893">
    <w:name w:val="toc 2"/>
    <w:basedOn w:val="862"/>
    <w:next w:val="862"/>
    <w:qFormat/>
    <w:pPr>
      <w:ind w:left="420"/>
    </w:pPr>
    <w:rPr>
      <w:rFonts w:ascii="Calibri" w:hAnsi="Calibri"/>
      <w:szCs w:val="22"/>
    </w:rPr>
  </w:style>
  <w:style w:type="paragraph" w:styleId="894">
    <w:name w:val="toc 9"/>
    <w:basedOn w:val="862"/>
    <w:next w:val="862"/>
    <w:qFormat/>
    <w:pPr>
      <w:ind w:left="3360"/>
    </w:pPr>
    <w:rPr>
      <w:rFonts w:ascii="Calibri" w:hAnsi="Calibri"/>
      <w:szCs w:val="22"/>
    </w:rPr>
  </w:style>
  <w:style w:type="paragraph" w:styleId="895">
    <w:name w:val="Normal (Web)"/>
    <w:basedOn w:val="862"/>
    <w:unhideWhenUsed/>
    <w:qFormat/>
    <w:pPr>
      <w:jc w:val="left"/>
      <w:spacing w:before="100" w:beforeAutospacing="1" w:after="100" w:afterAutospacing="1"/>
    </w:pPr>
    <w:rPr>
      <w:sz w:val="24"/>
    </w:rPr>
  </w:style>
  <w:style w:type="paragraph" w:styleId="896">
    <w:name w:val="Title"/>
    <w:basedOn w:val="862"/>
    <w:link w:val="924"/>
    <w:qFormat/>
    <w:pPr>
      <w:jc w:val="center"/>
      <w:spacing w:before="240" w:after="60" w:line="420" w:lineRule="atLeast"/>
      <w:outlineLvl w:val="0"/>
    </w:pPr>
    <w:rPr>
      <w:rFonts w:ascii="Arial" w:hAnsi="Arial"/>
      <w:b/>
      <w:sz w:val="32"/>
    </w:rPr>
  </w:style>
  <w:style w:type="paragraph" w:styleId="897">
    <w:name w:val="annotation subject"/>
    <w:basedOn w:val="879"/>
    <w:next w:val="879"/>
    <w:link w:val="925"/>
    <w:qFormat/>
    <w:rPr>
      <w:b/>
      <w:bCs/>
    </w:rPr>
  </w:style>
  <w:style w:type="paragraph" w:styleId="898">
    <w:name w:val="Body Text First Indent 2"/>
    <w:basedOn w:val="881"/>
    <w:link w:val="926"/>
    <w:uiPriority w:val="99"/>
    <w:unhideWhenUsed/>
    <w:qFormat/>
    <w:pPr>
      <w:ind w:firstLine="420"/>
    </w:pPr>
  </w:style>
  <w:style w:type="table" w:styleId="899">
    <w:name w:val="Table Grid"/>
    <w:basedOn w:val="87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qFormat/>
    <w:rPr>
      <w:rFonts w:cs="Times New Roman"/>
      <w:b/>
    </w:rPr>
  </w:style>
  <w:style w:type="character" w:styleId="901">
    <w:name w:val="page number"/>
    <w:uiPriority w:val="99"/>
    <w:unhideWhenUsed/>
    <w:qFormat/>
  </w:style>
  <w:style w:type="character" w:styleId="902">
    <w:name w:val="FollowedHyperlink"/>
    <w:qFormat/>
    <w:rPr>
      <w:color w:val="800080"/>
      <w:u w:val="single"/>
    </w:rPr>
  </w:style>
  <w:style w:type="character" w:styleId="903">
    <w:name w:val="Emphasis"/>
    <w:qFormat/>
    <w:rPr>
      <w:color w:val="cc0000"/>
    </w:rPr>
  </w:style>
  <w:style w:type="character" w:styleId="904">
    <w:name w:val="Hyperlink"/>
    <w:uiPriority w:val="99"/>
    <w:qFormat/>
    <w:rPr>
      <w:color w:val="0000ff"/>
      <w:u w:val="single"/>
    </w:rPr>
  </w:style>
  <w:style w:type="character" w:styleId="905">
    <w:name w:val="annotation reference"/>
    <w:qFormat/>
    <w:rPr>
      <w:sz w:val="21"/>
      <w:szCs w:val="21"/>
    </w:rPr>
  </w:style>
  <w:style w:type="character" w:styleId="906" w:customStyle="1">
    <w:name w:val="标题 1 字符"/>
    <w:basedOn w:val="872"/>
    <w:link w:val="863"/>
    <w:qFormat/>
    <w:rPr>
      <w:rFonts w:ascii="Times New Roman" w:hAnsi="Times New Roman" w:eastAsia="宋体" w:cs="Times New Roman"/>
      <w:b/>
      <w:bCs/>
      <w:sz w:val="32"/>
      <w:szCs w:val="44"/>
    </w:rPr>
  </w:style>
  <w:style w:type="character" w:styleId="907" w:customStyle="1">
    <w:name w:val="页眉 字符"/>
    <w:basedOn w:val="872"/>
    <w:link w:val="888"/>
    <w:qFormat/>
    <w:rPr>
      <w:sz w:val="18"/>
      <w:szCs w:val="18"/>
    </w:rPr>
  </w:style>
  <w:style w:type="character" w:styleId="908" w:customStyle="1">
    <w:name w:val="页脚 字符"/>
    <w:basedOn w:val="872"/>
    <w:link w:val="887"/>
    <w:qFormat/>
    <w:rPr>
      <w:sz w:val="18"/>
      <w:szCs w:val="18"/>
    </w:rPr>
  </w:style>
  <w:style w:type="character" w:styleId="909" w:customStyle="1">
    <w:name w:val="标题 2 字符"/>
    <w:basedOn w:val="872"/>
    <w:link w:val="864"/>
    <w:qFormat/>
    <w:rPr>
      <w:rFonts w:ascii="Cambria" w:hAnsi="Cambria" w:eastAsia="宋体" w:cs="Times New Roman"/>
      <w:b/>
      <w:bCs/>
      <w:sz w:val="32"/>
      <w:szCs w:val="32"/>
    </w:rPr>
  </w:style>
  <w:style w:type="character" w:styleId="910" w:customStyle="1">
    <w:name w:val="标题 3 字符"/>
    <w:basedOn w:val="872"/>
    <w:link w:val="865"/>
    <w:qFormat/>
    <w:rPr>
      <w:rFonts w:ascii="Times New Roman" w:hAnsi="Times New Roman" w:eastAsia="宋体" w:cs="Times New Roman"/>
      <w:b/>
      <w:bCs/>
      <w:sz w:val="32"/>
      <w:szCs w:val="32"/>
    </w:rPr>
  </w:style>
  <w:style w:type="character" w:styleId="911" w:customStyle="1">
    <w:name w:val="标题 4 字符"/>
    <w:basedOn w:val="872"/>
    <w:link w:val="866"/>
    <w:qFormat/>
    <w:rPr>
      <w:rFonts w:ascii="Cambria" w:hAnsi="Cambria" w:eastAsia="宋体" w:cs="Times New Roman"/>
      <w:b/>
      <w:bCs/>
      <w:sz w:val="28"/>
      <w:szCs w:val="28"/>
    </w:rPr>
  </w:style>
  <w:style w:type="character" w:styleId="912" w:customStyle="1">
    <w:name w:val="标题 5 字符"/>
    <w:basedOn w:val="872"/>
    <w:link w:val="867"/>
    <w:qFormat/>
    <w:rPr>
      <w:rFonts w:ascii="Times New Roman" w:hAnsi="Times New Roman" w:eastAsia="宋体" w:cs="Times New Roman"/>
      <w:b/>
      <w:bCs/>
      <w:sz w:val="28"/>
      <w:szCs w:val="28"/>
    </w:rPr>
  </w:style>
  <w:style w:type="character" w:styleId="913" w:customStyle="1">
    <w:name w:val="标题 6 字符"/>
    <w:basedOn w:val="872"/>
    <w:link w:val="868"/>
    <w:qFormat/>
    <w:rPr>
      <w:rFonts w:ascii="Cambria" w:hAnsi="Cambria" w:eastAsia="宋体" w:cs="Times New Roman"/>
      <w:b/>
      <w:bCs/>
      <w:sz w:val="24"/>
      <w:szCs w:val="24"/>
    </w:rPr>
  </w:style>
  <w:style w:type="character" w:styleId="914" w:customStyle="1">
    <w:name w:val="标题 7 字符"/>
    <w:basedOn w:val="872"/>
    <w:link w:val="869"/>
    <w:qFormat/>
    <w:rPr>
      <w:rFonts w:ascii="Times New Roman" w:hAnsi="Times New Roman" w:eastAsia="宋体" w:cs="Times New Roman"/>
      <w:b/>
      <w:bCs/>
      <w:sz w:val="24"/>
      <w:szCs w:val="24"/>
    </w:rPr>
  </w:style>
  <w:style w:type="character" w:styleId="915" w:customStyle="1">
    <w:name w:val="标题 8 字符"/>
    <w:basedOn w:val="872"/>
    <w:link w:val="870"/>
    <w:qFormat/>
    <w:rPr>
      <w:rFonts w:ascii="Cambria" w:hAnsi="Cambria" w:eastAsia="宋体" w:cs="Times New Roman"/>
      <w:sz w:val="24"/>
      <w:szCs w:val="24"/>
    </w:rPr>
  </w:style>
  <w:style w:type="character" w:styleId="916" w:customStyle="1">
    <w:name w:val="标题 9 字符"/>
    <w:basedOn w:val="872"/>
    <w:link w:val="871"/>
    <w:qFormat/>
    <w:rPr>
      <w:rFonts w:ascii="Cambria" w:hAnsi="Cambria" w:eastAsia="宋体" w:cs="Times New Roman"/>
      <w:szCs w:val="21"/>
    </w:rPr>
  </w:style>
  <w:style w:type="character" w:styleId="917" w:customStyle="1">
    <w:name w:val="文档结构图 字符"/>
    <w:basedOn w:val="872"/>
    <w:link w:val="878"/>
    <w:qFormat/>
    <w:rPr>
      <w:rFonts w:ascii="Heiti SC Light" w:hAnsi="Times New Roman" w:eastAsia="Heiti SC Light" w:cs="Times New Roman"/>
      <w:sz w:val="24"/>
      <w:szCs w:val="24"/>
    </w:rPr>
  </w:style>
  <w:style w:type="character" w:styleId="918" w:customStyle="1">
    <w:name w:val="批注文字 字符"/>
    <w:basedOn w:val="872"/>
    <w:link w:val="879"/>
    <w:uiPriority w:val="99"/>
    <w:qFormat/>
    <w:rPr>
      <w:rFonts w:ascii="Times New Roman" w:hAnsi="Times New Roman" w:eastAsia="宋体" w:cs="Times New Roman"/>
      <w:szCs w:val="24"/>
    </w:rPr>
  </w:style>
  <w:style w:type="character" w:styleId="919" w:customStyle="1">
    <w:name w:val="正文文本 字符"/>
    <w:basedOn w:val="872"/>
    <w:link w:val="880"/>
    <w:qFormat/>
    <w:rPr>
      <w:rFonts w:ascii="Times New Roman" w:hAnsi="Times New Roman" w:eastAsia="幼圆" w:cs="Times New Roman"/>
      <w:b/>
      <w:bCs/>
      <w:sz w:val="44"/>
      <w:szCs w:val="24"/>
    </w:rPr>
  </w:style>
  <w:style w:type="character" w:styleId="920" w:customStyle="1">
    <w:name w:val="正文文本缩进 字符"/>
    <w:basedOn w:val="872"/>
    <w:link w:val="881"/>
    <w:uiPriority w:val="99"/>
    <w:qFormat/>
    <w:rPr>
      <w:rFonts w:ascii="Times New Roman" w:hAnsi="Times New Roman" w:eastAsia="宋体" w:cs="Times New Roman"/>
      <w:szCs w:val="24"/>
    </w:rPr>
  </w:style>
  <w:style w:type="character" w:styleId="921" w:customStyle="1">
    <w:name w:val="日期 字符"/>
    <w:basedOn w:val="872"/>
    <w:link w:val="885"/>
    <w:qFormat/>
    <w:rPr>
      <w:rFonts w:ascii="Times New Roman" w:hAnsi="Times New Roman" w:eastAsia="宋体" w:cs="Times New Roman"/>
      <w:sz w:val="24"/>
      <w:szCs w:val="24"/>
    </w:rPr>
  </w:style>
  <w:style w:type="character" w:styleId="922" w:customStyle="1">
    <w:name w:val="批注框文本 字符"/>
    <w:basedOn w:val="872"/>
    <w:link w:val="886"/>
    <w:qFormat/>
    <w:rPr>
      <w:rFonts w:ascii="Times New Roman" w:hAnsi="Times New Roman" w:eastAsia="宋体" w:cs="Times New Roman"/>
      <w:sz w:val="18"/>
      <w:szCs w:val="18"/>
    </w:rPr>
  </w:style>
  <w:style w:type="character" w:styleId="923" w:customStyle="1">
    <w:name w:val="副标题 字符"/>
    <w:basedOn w:val="872"/>
    <w:link w:val="891"/>
    <w:qFormat/>
    <w:rPr>
      <w:rFonts w:ascii="Cambria" w:hAnsi="Cambria" w:eastAsia="宋体" w:cs="Times New Roman"/>
      <w:b/>
      <w:bCs/>
      <w:sz w:val="32"/>
      <w:szCs w:val="32"/>
    </w:rPr>
  </w:style>
  <w:style w:type="character" w:styleId="924" w:customStyle="1">
    <w:name w:val="标题 字符"/>
    <w:basedOn w:val="872"/>
    <w:link w:val="896"/>
    <w:qFormat/>
    <w:rPr>
      <w:rFonts w:ascii="Arial" w:hAnsi="Arial" w:eastAsia="宋体" w:cs="Times New Roman"/>
      <w:b/>
      <w:sz w:val="32"/>
      <w:szCs w:val="24"/>
    </w:rPr>
  </w:style>
  <w:style w:type="character" w:styleId="925" w:customStyle="1">
    <w:name w:val="批注主题 字符"/>
    <w:basedOn w:val="918"/>
    <w:link w:val="897"/>
    <w:qFormat/>
    <w:rPr>
      <w:rFonts w:ascii="Times New Roman" w:hAnsi="Times New Roman" w:eastAsia="宋体" w:cs="Times New Roman"/>
      <w:b/>
      <w:bCs/>
      <w:szCs w:val="24"/>
    </w:rPr>
  </w:style>
  <w:style w:type="character" w:styleId="926" w:customStyle="1">
    <w:name w:val="正文文本首行缩进 2 字符"/>
    <w:basedOn w:val="920"/>
    <w:link w:val="898"/>
    <w:uiPriority w:val="99"/>
    <w:qFormat/>
    <w:rPr>
      <w:rFonts w:ascii="Times New Roman" w:hAnsi="Times New Roman" w:eastAsia="宋体" w:cs="Times New Roman"/>
      <w:szCs w:val="24"/>
    </w:rPr>
  </w:style>
  <w:style w:type="character" w:styleId="927" w:customStyle="1">
    <w:name w:val="明显引用 Char1"/>
    <w:qFormat/>
    <w:rPr>
      <w:b/>
      <w:bCs/>
      <w:i/>
      <w:iCs/>
      <w:color w:val="4f81bd"/>
      <w:sz w:val="21"/>
    </w:rPr>
  </w:style>
  <w:style w:type="character" w:styleId="928" w:customStyle="1">
    <w:name w:val="副标题 Char1"/>
    <w:qFormat/>
    <w:rPr>
      <w:rFonts w:ascii="Cambria" w:hAnsi="Cambria" w:cs="Times New Roman"/>
      <w:b/>
      <w:bCs/>
      <w:sz w:val="32"/>
      <w:szCs w:val="32"/>
    </w:rPr>
  </w:style>
  <w:style w:type="character" w:styleId="929" w:customStyle="1">
    <w:name w:val="标题 3 Char_0"/>
    <w:link w:val="930"/>
    <w:qFormat/>
    <w:rPr>
      <w:b/>
      <w:bCs/>
      <w:sz w:val="32"/>
      <w:szCs w:val="32"/>
    </w:rPr>
  </w:style>
  <w:style w:type="paragraph" w:styleId="930" w:customStyle="1">
    <w:name w:val="标题 3_0"/>
    <w:basedOn w:val="931"/>
    <w:next w:val="931"/>
    <w:link w:val="929"/>
    <w:qFormat/>
    <w:pPr>
      <w:keepLines/>
      <w:keepNext/>
      <w:spacing w:before="260" w:after="260" w:line="415" w:lineRule="auto"/>
      <w:outlineLvl w:val="2"/>
    </w:pPr>
    <w:rPr>
      <w:rFonts w:asciiTheme="minorHAnsi" w:hAnsiTheme="minorHAnsi" w:eastAsiaTheme="minorEastAsia" w:cstheme="minorBidi"/>
      <w:b/>
      <w:bCs/>
      <w:sz w:val="32"/>
      <w:szCs w:val="32"/>
    </w:rPr>
  </w:style>
  <w:style w:type="paragraph" w:styleId="931" w:customStyle="1">
    <w:name w:val="正文_0"/>
    <w:qFormat/>
    <w:pPr>
      <w:jc w:val="both"/>
      <w:widowControl w:val="off"/>
    </w:pPr>
    <w:rPr>
      <w:sz w:val="21"/>
      <w:szCs w:val="24"/>
    </w:rPr>
  </w:style>
  <w:style w:type="character" w:styleId="932" w:customStyle="1">
    <w:name w:val="标题4 Char Char"/>
    <w:link w:val="933"/>
    <w:qFormat/>
    <w:rPr>
      <w:rFonts w:ascii="Arial" w:hAnsi="Arial"/>
      <w:b/>
      <w:bCs/>
      <w:sz w:val="24"/>
      <w:szCs w:val="32"/>
    </w:rPr>
  </w:style>
  <w:style w:type="paragraph" w:styleId="933" w:customStyle="1">
    <w:name w:val="标题4"/>
    <w:basedOn w:val="864"/>
    <w:next w:val="934"/>
    <w:link w:val="932"/>
    <w:qFormat/>
    <w:pPr>
      <w:numPr>
        <w:ilvl w:val="0"/>
        <w:numId w:val="0"/>
      </w:numPr>
      <w:spacing w:line="413" w:lineRule="auto"/>
    </w:pPr>
    <w:rPr>
      <w:rFonts w:ascii="Arial" w:hAnsi="Arial" w:eastAsiaTheme="minorEastAsia" w:cstheme="minorBidi"/>
      <w:sz w:val="24"/>
    </w:rPr>
  </w:style>
  <w:style w:type="paragraph" w:styleId="934" w:customStyle="1">
    <w:name w:val="索引 41"/>
    <w:basedOn w:val="862"/>
    <w:next w:val="862"/>
    <w:qFormat/>
    <w:pPr>
      <w:ind w:left="600"/>
    </w:pPr>
    <w:rPr>
      <w:rFonts w:ascii="Calibri" w:hAnsi="Calibri"/>
    </w:rPr>
  </w:style>
  <w:style w:type="character" w:styleId="935" w:customStyle="1">
    <w:name w:val="不明显强调1"/>
    <w:qFormat/>
    <w:rPr>
      <w:i/>
      <w:iCs/>
      <w:color w:val="808080"/>
    </w:rPr>
  </w:style>
  <w:style w:type="character" w:styleId="936" w:customStyle="1">
    <w:name w:val="标题 Char2"/>
    <w:qFormat/>
    <w:rPr>
      <w:rFonts w:ascii="Cambria" w:hAnsi="Cambria" w:cs="Times New Roman"/>
      <w:b/>
      <w:bCs/>
      <w:sz w:val="32"/>
      <w:szCs w:val="32"/>
    </w:rPr>
  </w:style>
  <w:style w:type="character" w:styleId="937" w:customStyle="1">
    <w:name w:val="批注框文本 Char1"/>
    <w:qFormat/>
    <w:rPr>
      <w:sz w:val="18"/>
      <w:szCs w:val="18"/>
    </w:rPr>
  </w:style>
  <w:style w:type="character" w:styleId="938" w:customStyle="1">
    <w:name w:val="明显参考1"/>
    <w:qFormat/>
    <w:rPr>
      <w:b/>
      <w:bCs/>
      <w:smallCaps/>
      <w:color w:val="c0504d"/>
      <w:spacing w:val="5"/>
      <w:u w:val="single"/>
    </w:rPr>
  </w:style>
  <w:style w:type="character" w:styleId="939" w:customStyle="1">
    <w:name w:val="正文文本缩进 2 Char"/>
    <w:link w:val="940"/>
    <w:qFormat/>
    <w:rPr>
      <w:rFonts w:ascii="宋体"/>
    </w:rPr>
  </w:style>
  <w:style w:type="paragraph" w:styleId="940" w:customStyle="1">
    <w:name w:val="正文文本缩进 21"/>
    <w:basedOn w:val="862"/>
    <w:link w:val="939"/>
    <w:qFormat/>
    <w:pPr>
      <w:ind w:firstLine="525"/>
      <w:spacing w:line="420" w:lineRule="exact"/>
    </w:pPr>
    <w:rPr>
      <w:rFonts w:ascii="宋体" w:hAnsiTheme="minorHAnsi" w:eastAsiaTheme="minorEastAsia" w:cstheme="minorBidi"/>
      <w:szCs w:val="22"/>
    </w:rPr>
  </w:style>
  <w:style w:type="character" w:styleId="941" w:customStyle="1">
    <w:name w:val="页码1"/>
    <w:qFormat/>
    <w:rPr>
      <w:rFonts w:eastAsia="宋体"/>
      <w:b/>
      <w:spacing w:val="0"/>
      <w:sz w:val="24"/>
      <w:szCs w:val="24"/>
      <w:vertAlign w:val="baseline"/>
      <w:lang w:val="en-US" w:eastAsia="zh-CN"/>
    </w:rPr>
  </w:style>
  <w:style w:type="character" w:styleId="942" w:customStyle="1">
    <w:name w:val="批注主题 Char"/>
    <w:link w:val="943"/>
    <w:qFormat/>
    <w:rPr>
      <w:b/>
      <w:bCs/>
      <w:szCs w:val="24"/>
    </w:rPr>
  </w:style>
  <w:style w:type="paragraph" w:styleId="943" w:customStyle="1">
    <w:name w:val="批注主题1"/>
    <w:basedOn w:val="879"/>
    <w:next w:val="879"/>
    <w:link w:val="942"/>
    <w:qFormat/>
    <w:rPr>
      <w:rFonts w:asciiTheme="minorHAnsi" w:hAnsiTheme="minorHAnsi" w:eastAsiaTheme="minorEastAsia" w:cstheme="minorBidi"/>
      <w:b/>
      <w:bCs/>
    </w:rPr>
  </w:style>
  <w:style w:type="character" w:styleId="944" w:customStyle="1">
    <w:name w:val="textcontents"/>
    <w:qFormat/>
    <w:rPr>
      <w:rFonts w:cs="Times New Roman"/>
    </w:rPr>
  </w:style>
  <w:style w:type="character" w:styleId="945" w:customStyle="1">
    <w:name w:val="日期 Char2"/>
    <w:qFormat/>
    <w:rPr>
      <w:rFonts w:ascii="Calibri" w:hAnsi="Calibri" w:eastAsia="宋体" w:cs="Times New Roman"/>
    </w:rPr>
  </w:style>
  <w:style w:type="character" w:styleId="946" w:customStyle="1">
    <w:name w:val="正文文本 Char_0"/>
    <w:link w:val="947"/>
    <w:qFormat/>
    <w:rPr>
      <w:szCs w:val="24"/>
    </w:rPr>
  </w:style>
  <w:style w:type="paragraph" w:styleId="947" w:customStyle="1">
    <w:name w:val="正文文本_0"/>
    <w:basedOn w:val="931"/>
    <w:link w:val="946"/>
    <w:qFormat/>
    <w:pPr>
      <w:spacing w:after="120"/>
    </w:pPr>
    <w:rPr>
      <w:rFonts w:asciiTheme="minorHAnsi" w:hAnsiTheme="minorHAnsi" w:eastAsiaTheme="minorEastAsia" w:cstheme="minorBidi"/>
    </w:rPr>
  </w:style>
  <w:style w:type="character" w:styleId="948" w:customStyle="1">
    <w:name w:val="正文文本 3 Char"/>
    <w:link w:val="949"/>
    <w:qFormat/>
    <w:rPr>
      <w:rFonts w:ascii="宋体"/>
      <w:sz w:val="24"/>
    </w:rPr>
  </w:style>
  <w:style w:type="paragraph" w:styleId="949" w:customStyle="1">
    <w:name w:val="正文文本 31"/>
    <w:basedOn w:val="862"/>
    <w:link w:val="948"/>
    <w:qFormat/>
    <w:rPr>
      <w:rFonts w:ascii="宋体" w:hAnsiTheme="minorHAnsi" w:eastAsiaTheme="minorEastAsia" w:cstheme="minorBidi"/>
      <w:sz w:val="24"/>
      <w:szCs w:val="22"/>
    </w:rPr>
  </w:style>
  <w:style w:type="character" w:styleId="950" w:customStyle="1">
    <w:name w:val="正文文本 Char2"/>
    <w:qFormat/>
    <w:rPr>
      <w:rFonts w:ascii="Calibri" w:hAnsi="Calibri" w:eastAsia="宋体" w:cs="Times New Roman"/>
    </w:rPr>
  </w:style>
  <w:style w:type="character" w:styleId="951" w:customStyle="1">
    <w:name w:val="批注引用1"/>
    <w:qFormat/>
    <w:rPr>
      <w:sz w:val="21"/>
      <w:szCs w:val="21"/>
    </w:rPr>
  </w:style>
  <w:style w:type="character" w:styleId="952" w:customStyle="1">
    <w:name w:val="font31"/>
    <w:qFormat/>
    <w:rPr>
      <w:rFonts w:hint="eastAsia" w:ascii="宋体" w:hAnsi="宋体" w:eastAsia="宋体" w:cs="宋体"/>
      <w:color w:val="000000"/>
      <w:sz w:val="20"/>
      <w:szCs w:val="20"/>
      <w:u w:val="none"/>
    </w:rPr>
  </w:style>
  <w:style w:type="character" w:styleId="953" w:customStyle="1">
    <w:name w:val="页眉 Char1"/>
    <w:qFormat/>
    <w:rPr>
      <w:rFonts w:ascii="Calibri" w:hAnsi="Calibri" w:eastAsia="宋体" w:cs="Times New Roman"/>
      <w:sz w:val="18"/>
      <w:szCs w:val="18"/>
    </w:rPr>
  </w:style>
  <w:style w:type="character" w:styleId="954" w:customStyle="1">
    <w:name w:val="标题 4 Char_0"/>
    <w:link w:val="955"/>
    <w:qFormat/>
    <w:rPr>
      <w:rFonts w:ascii="Arial" w:hAnsi="Arial" w:eastAsia="黑体"/>
      <w:b/>
      <w:bCs/>
      <w:sz w:val="28"/>
      <w:szCs w:val="28"/>
    </w:rPr>
  </w:style>
  <w:style w:type="paragraph" w:styleId="955" w:customStyle="1">
    <w:name w:val="标题 4_0"/>
    <w:basedOn w:val="931"/>
    <w:next w:val="931"/>
    <w:link w:val="954"/>
    <w:qFormat/>
    <w:pPr>
      <w:keepLines/>
      <w:keepNext/>
      <w:spacing w:before="280" w:after="290" w:line="374" w:lineRule="auto"/>
      <w:outlineLvl w:val="3"/>
    </w:pPr>
    <w:rPr>
      <w:rFonts w:ascii="Arial" w:hAnsi="Arial" w:eastAsia="黑体" w:cstheme="minorBidi"/>
      <w:b/>
      <w:bCs/>
      <w:sz w:val="28"/>
      <w:szCs w:val="28"/>
    </w:rPr>
  </w:style>
  <w:style w:type="character" w:styleId="956" w:customStyle="1">
    <w:name w:val="正文文本 Char1"/>
    <w:qFormat/>
    <w:rPr>
      <w:rFonts w:ascii="Calibri" w:hAnsi="Calibri" w:eastAsia="宋体" w:cs="Times New Roman"/>
    </w:rPr>
  </w:style>
  <w:style w:type="character" w:styleId="957" w:customStyle="1">
    <w:name w:val="font21"/>
    <w:qFormat/>
    <w:rPr>
      <w:rFonts w:hint="eastAsia" w:ascii="宋体" w:hAnsi="宋体" w:eastAsia="宋体" w:cs="宋体"/>
      <w:color w:val="000000"/>
      <w:sz w:val="20"/>
      <w:szCs w:val="20"/>
      <w:u w:val="none"/>
    </w:rPr>
  </w:style>
  <w:style w:type="character" w:styleId="958" w:customStyle="1">
    <w:name w:val="超链接_0"/>
    <w:qFormat/>
    <w:rPr>
      <w:rFonts w:ascii="Calibri" w:hAnsi="Calibri"/>
      <w:color w:val="0000ff"/>
      <w:u w:val="single"/>
    </w:rPr>
  </w:style>
  <w:style w:type="character" w:styleId="959" w:customStyle="1">
    <w:name w:val="日期 Char1"/>
    <w:qFormat/>
    <w:rPr>
      <w:rFonts w:ascii="Calibri" w:hAnsi="Calibri" w:eastAsia="宋体" w:cs="Times New Roman"/>
    </w:rPr>
  </w:style>
  <w:style w:type="character" w:styleId="960" w:customStyle="1">
    <w:name w:val="font161"/>
    <w:qFormat/>
    <w:rPr>
      <w:b/>
      <w:sz w:val="32"/>
    </w:rPr>
  </w:style>
  <w:style w:type="character" w:styleId="961" w:customStyle="1">
    <w:name w:val="列出段落 Char"/>
    <w:link w:val="962"/>
    <w:qFormat/>
    <w:rPr>
      <w:szCs w:val="24"/>
    </w:rPr>
  </w:style>
  <w:style w:type="paragraph" w:styleId="962" w:customStyle="1">
    <w:name w:val="List Paragraph1"/>
    <w:basedOn w:val="862"/>
    <w:link w:val="961"/>
    <w:qFormat/>
    <w:pPr>
      <w:ind w:firstLine="420"/>
    </w:pPr>
    <w:rPr>
      <w:rFonts w:asciiTheme="minorHAnsi" w:hAnsiTheme="minorHAnsi" w:eastAsiaTheme="minorEastAsia" w:cstheme="minorBidi"/>
    </w:rPr>
  </w:style>
  <w:style w:type="character" w:styleId="963" w:customStyle="1">
    <w:name w:val="纯文本 Char"/>
    <w:link w:val="964"/>
    <w:qFormat/>
    <w:rPr>
      <w:rFonts w:ascii="Ari"/>
    </w:rPr>
  </w:style>
  <w:style w:type="paragraph" w:styleId="964" w:customStyle="1">
    <w:name w:val="Plain Text1"/>
    <w:basedOn w:val="862"/>
    <w:link w:val="963"/>
    <w:qFormat/>
    <w:rPr>
      <w:rFonts w:ascii="Ari" w:hAnsiTheme="minorHAnsi" w:eastAsiaTheme="minorEastAsia" w:cstheme="minorBidi"/>
      <w:szCs w:val="22"/>
    </w:rPr>
  </w:style>
  <w:style w:type="character" w:styleId="965" w:customStyle="1">
    <w:name w:val="明显强调1"/>
    <w:qFormat/>
    <w:rPr>
      <w:b/>
      <w:bCs/>
      <w:i/>
      <w:iCs/>
      <w:color w:val="4f81bd"/>
    </w:rPr>
  </w:style>
  <w:style w:type="character" w:styleId="966" w:customStyle="1">
    <w:name w:val="明显引用 Char"/>
    <w:link w:val="967"/>
    <w:qFormat/>
    <w:rPr>
      <w:b/>
      <w:bCs/>
      <w:i/>
      <w:iCs/>
      <w:color w:val="4f81bd"/>
    </w:rPr>
  </w:style>
  <w:style w:type="paragraph" w:styleId="967" w:customStyle="1">
    <w:name w:val="明显引用1"/>
    <w:basedOn w:val="862"/>
    <w:next w:val="862"/>
    <w:link w:val="966"/>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968" w:customStyle="1">
    <w:name w:val="标题 Char1"/>
    <w:qFormat/>
    <w:rPr>
      <w:rFonts w:ascii="Cambria" w:hAnsi="Cambria" w:eastAsia="宋体" w:cs="Times New Roman"/>
      <w:b/>
      <w:bCs/>
      <w:sz w:val="32"/>
      <w:szCs w:val="32"/>
    </w:rPr>
  </w:style>
  <w:style w:type="character" w:styleId="969" w:customStyle="1">
    <w:name w:val="rvts11"/>
    <w:qFormat/>
    <w:rPr>
      <w:rFonts w:hint="default" w:ascii="KNLe" w:hAnsi="KNLe"/>
      <w:sz w:val="24"/>
      <w:szCs w:val="24"/>
      <w:u w:val="single"/>
    </w:rPr>
  </w:style>
  <w:style w:type="character" w:styleId="970" w:customStyle="1">
    <w:name w:val="标题5 Char Char"/>
    <w:link w:val="971"/>
    <w:qFormat/>
    <w:rPr>
      <w:rFonts w:ascii="Arial" w:hAnsi="Arial"/>
      <w:b/>
      <w:bCs/>
      <w:sz w:val="24"/>
      <w:szCs w:val="32"/>
    </w:rPr>
  </w:style>
  <w:style w:type="paragraph" w:styleId="971" w:customStyle="1">
    <w:name w:val="标题5"/>
    <w:basedOn w:val="865"/>
    <w:link w:val="970"/>
    <w:qFormat/>
    <w:pPr>
      <w:numPr>
        <w:ilvl w:val="0"/>
        <w:numId w:val="0"/>
      </w:numPr>
      <w:spacing w:line="413" w:lineRule="auto"/>
    </w:pPr>
    <w:rPr>
      <w:rFonts w:ascii="Arial" w:hAnsi="Arial" w:eastAsiaTheme="minorEastAsia" w:cstheme="minorBidi"/>
      <w:sz w:val="24"/>
    </w:rPr>
  </w:style>
  <w:style w:type="character" w:styleId="972" w:customStyle="1">
    <w:name w:val="文档结构图 Char1"/>
    <w:qFormat/>
    <w:rPr>
      <w:rFonts w:ascii="宋体" w:hAnsi="Calibri" w:eastAsia="宋体" w:cs="Times New Roman"/>
      <w:sz w:val="18"/>
      <w:szCs w:val="18"/>
    </w:rPr>
  </w:style>
  <w:style w:type="character" w:styleId="973" w:customStyle="1">
    <w:name w:val="标题 1 Char"/>
    <w:qFormat/>
    <w:rPr>
      <w:b/>
      <w:bCs/>
      <w:sz w:val="32"/>
      <w:szCs w:val="44"/>
    </w:rPr>
  </w:style>
  <w:style w:type="character" w:styleId="974" w:customStyle="1">
    <w:name w:val="明显引用 Char2"/>
    <w:qFormat/>
    <w:rPr>
      <w:b/>
      <w:bCs/>
      <w:i/>
      <w:iCs/>
      <w:color w:val="4f81bd"/>
      <w:sz w:val="21"/>
      <w:szCs w:val="24"/>
    </w:rPr>
  </w:style>
  <w:style w:type="character" w:styleId="975" w:customStyle="1">
    <w:name w:val="引用 Char2"/>
    <w:qFormat/>
    <w:rPr>
      <w:i/>
      <w:iCs/>
      <w:color w:val="000000"/>
      <w:sz w:val="21"/>
      <w:szCs w:val="24"/>
    </w:rPr>
  </w:style>
  <w:style w:type="character" w:styleId="976" w:customStyle="1">
    <w:name w:val="font11"/>
    <w:qFormat/>
    <w:rPr>
      <w:rFonts w:hint="eastAsia" w:ascii="宋体" w:hAnsi="宋体" w:eastAsia="宋体" w:cs="宋体"/>
      <w:color w:val="000000"/>
      <w:sz w:val="20"/>
      <w:szCs w:val="20"/>
      <w:u w:val="none"/>
    </w:rPr>
  </w:style>
  <w:style w:type="character" w:styleId="977" w:customStyle="1">
    <w:name w:val="批注文字 Char1"/>
    <w:qFormat/>
    <w:rPr>
      <w:rFonts w:ascii="Calibri" w:hAnsi="Calibri" w:eastAsia="宋体" w:cs="Times New Roman"/>
    </w:rPr>
  </w:style>
  <w:style w:type="character" w:styleId="978" w:customStyle="1">
    <w:name w:val="文档结构图 Char"/>
    <w:link w:val="979"/>
    <w:qFormat/>
    <w:rPr>
      <w:rFonts w:ascii="宋体"/>
      <w:sz w:val="18"/>
      <w:szCs w:val="18"/>
    </w:rPr>
  </w:style>
  <w:style w:type="paragraph" w:styleId="979" w:customStyle="1">
    <w:name w:val="文档结构图1"/>
    <w:basedOn w:val="862"/>
    <w:link w:val="978"/>
    <w:qFormat/>
    <w:rPr>
      <w:rFonts w:ascii="宋体" w:hAnsiTheme="minorHAnsi" w:eastAsiaTheme="minorEastAsia" w:cstheme="minorBidi"/>
      <w:sz w:val="18"/>
      <w:szCs w:val="18"/>
    </w:rPr>
  </w:style>
  <w:style w:type="character" w:styleId="980" w:customStyle="1">
    <w:name w:val="批注框文本 Char2"/>
    <w:qFormat/>
    <w:rPr>
      <w:rFonts w:ascii="Calibri" w:hAnsi="Calibri" w:eastAsia="宋体" w:cs="Times New Roman"/>
      <w:sz w:val="18"/>
      <w:szCs w:val="18"/>
    </w:rPr>
  </w:style>
  <w:style w:type="character" w:styleId="981" w:customStyle="1">
    <w:name w:val="正文文本缩进 Char"/>
    <w:link w:val="982"/>
    <w:qFormat/>
    <w:rPr>
      <w:szCs w:val="24"/>
    </w:rPr>
  </w:style>
  <w:style w:type="paragraph" w:styleId="982" w:customStyle="1">
    <w:name w:val="正文文本缩进1"/>
    <w:basedOn w:val="862"/>
    <w:link w:val="981"/>
    <w:qFormat/>
    <w:pPr>
      <w:ind w:left="420"/>
      <w:spacing w:after="120"/>
    </w:pPr>
    <w:rPr>
      <w:rFonts w:asciiTheme="minorHAnsi" w:hAnsiTheme="minorHAnsi" w:eastAsiaTheme="minorEastAsia" w:cstheme="minorBidi"/>
    </w:rPr>
  </w:style>
  <w:style w:type="character" w:styleId="983" w:customStyle="1">
    <w:name w:val="引用 Char1"/>
    <w:qFormat/>
    <w:rPr>
      <w:i/>
      <w:iCs/>
      <w:color w:val="000000"/>
      <w:sz w:val="21"/>
    </w:rPr>
  </w:style>
  <w:style w:type="character" w:styleId="984" w:customStyle="1">
    <w:name w:val="HTML 引文1"/>
    <w:qFormat/>
    <w:rPr>
      <w:color w:val="008000"/>
    </w:rPr>
  </w:style>
  <w:style w:type="character" w:styleId="985" w:customStyle="1">
    <w:name w:val="正文文本缩进 3 Char"/>
    <w:link w:val="986"/>
    <w:qFormat/>
    <w:rPr>
      <w:sz w:val="16"/>
    </w:rPr>
  </w:style>
  <w:style w:type="paragraph" w:styleId="986" w:customStyle="1">
    <w:name w:val="正文文本缩进 31"/>
    <w:basedOn w:val="862"/>
    <w:link w:val="985"/>
    <w:qFormat/>
    <w:pPr>
      <w:ind w:left="420"/>
      <w:spacing w:after="120"/>
    </w:pPr>
    <w:rPr>
      <w:rFonts w:asciiTheme="minorHAnsi" w:hAnsiTheme="minorHAnsi" w:eastAsiaTheme="minorEastAsia" w:cstheme="minorBidi"/>
      <w:sz w:val="16"/>
      <w:szCs w:val="22"/>
    </w:rPr>
  </w:style>
  <w:style w:type="character" w:styleId="987" w:customStyle="1">
    <w:name w:val="文档结构图 Char2"/>
    <w:qFormat/>
    <w:rPr>
      <w:rFonts w:ascii="宋体" w:hAnsi="Calibri" w:eastAsia="宋体" w:cs="Times New Roman"/>
      <w:sz w:val="18"/>
      <w:szCs w:val="18"/>
    </w:rPr>
  </w:style>
  <w:style w:type="character" w:styleId="988" w:customStyle="1">
    <w:name w:val="书籍标题1"/>
    <w:qFormat/>
    <w:rPr>
      <w:b/>
      <w:bCs/>
      <w:smallCaps/>
      <w:spacing w:val="5"/>
    </w:rPr>
  </w:style>
  <w:style w:type="character" w:styleId="989" w:customStyle="1">
    <w:name w:val="段落正文 Char"/>
    <w:link w:val="990"/>
    <w:qFormat/>
    <w:rPr>
      <w:rFonts w:ascii="宋体" w:hAnsi="宋体"/>
      <w:sz w:val="24"/>
    </w:rPr>
  </w:style>
  <w:style w:type="paragraph" w:styleId="990" w:customStyle="1">
    <w:name w:val="段落正文"/>
    <w:basedOn w:val="862"/>
    <w:link w:val="989"/>
    <w:qFormat/>
    <w:pPr>
      <w:ind w:firstLine="480"/>
      <w:jc w:val="left"/>
    </w:pPr>
    <w:rPr>
      <w:rFonts w:ascii="宋体" w:hAnsi="宋体" w:eastAsiaTheme="minorEastAsia" w:cstheme="minorBidi"/>
      <w:sz w:val="24"/>
      <w:szCs w:val="22"/>
    </w:rPr>
  </w:style>
  <w:style w:type="character" w:styleId="991" w:customStyle="1">
    <w:name w:val="批注主题 Char2"/>
    <w:qFormat/>
    <w:rPr>
      <w:b/>
      <w:bCs/>
      <w:sz w:val="21"/>
    </w:rPr>
  </w:style>
  <w:style w:type="character" w:styleId="992" w:customStyle="1">
    <w:name w:val="表格文字 字符"/>
    <w:link w:val="993"/>
    <w:qFormat/>
    <w:rPr>
      <w:rFonts w:ascii="Calibri" w:hAnsi="Calibri"/>
    </w:rPr>
  </w:style>
  <w:style w:type="paragraph" w:styleId="993" w:customStyle="1">
    <w:name w:val="表格文字"/>
    <w:basedOn w:val="862"/>
    <w:link w:val="992"/>
    <w:qFormat/>
    <w:pPr>
      <w:jc w:val="left"/>
      <w:spacing w:line="420" w:lineRule="atLeast"/>
    </w:pPr>
    <w:rPr>
      <w:rFonts w:ascii="Calibri" w:hAnsi="Calibri" w:eastAsiaTheme="minorEastAsia" w:cstheme="minorBidi"/>
      <w:szCs w:val="22"/>
    </w:rPr>
  </w:style>
  <w:style w:type="character" w:styleId="994" w:customStyle="1">
    <w:name w:val="正文文本 3 Char1"/>
    <w:qFormat/>
    <w:rPr>
      <w:sz w:val="16"/>
      <w:szCs w:val="16"/>
    </w:rPr>
  </w:style>
  <w:style w:type="character" w:styleId="995" w:customStyle="1">
    <w:name w:val="批注文字 Char2"/>
    <w:qFormat/>
    <w:rPr>
      <w:sz w:val="21"/>
    </w:rPr>
  </w:style>
  <w:style w:type="character" w:styleId="996" w:customStyle="1">
    <w:name w:val="批注主题 Char1"/>
    <w:qFormat/>
    <w:rPr>
      <w:b/>
      <w:bCs/>
      <w:sz w:val="21"/>
      <w:szCs w:val="22"/>
    </w:rPr>
  </w:style>
  <w:style w:type="character" w:styleId="997" w:customStyle="1">
    <w:name w:val="标题 5 Char_0"/>
    <w:link w:val="998"/>
    <w:qFormat/>
    <w:rPr>
      <w:rFonts w:ascii="Calibri" w:hAnsi="Calibri"/>
      <w:b/>
      <w:bCs/>
      <w:sz w:val="28"/>
      <w:szCs w:val="28"/>
    </w:rPr>
  </w:style>
  <w:style w:type="paragraph" w:styleId="998" w:customStyle="1">
    <w:name w:val="标题 5_0"/>
    <w:basedOn w:val="931"/>
    <w:next w:val="931"/>
    <w:link w:val="997"/>
    <w:qFormat/>
    <w:pPr>
      <w:keepLines/>
      <w:keepNext/>
      <w:spacing w:before="280" w:after="290" w:line="372" w:lineRule="auto"/>
      <w:outlineLvl w:val="4"/>
    </w:pPr>
    <w:rPr>
      <w:rFonts w:ascii="Calibri" w:hAnsi="Calibri" w:eastAsiaTheme="minorEastAsia" w:cstheme="minorBidi"/>
      <w:b/>
      <w:bCs/>
      <w:sz w:val="28"/>
      <w:szCs w:val="28"/>
    </w:rPr>
  </w:style>
  <w:style w:type="character" w:styleId="999" w:customStyle="1">
    <w:name w:val="页脚 Char1"/>
    <w:qFormat/>
    <w:rPr>
      <w:rFonts w:ascii="Calibri" w:hAnsi="Calibri" w:eastAsia="宋体" w:cs="Times New Roman"/>
      <w:sz w:val="18"/>
      <w:szCs w:val="18"/>
    </w:rPr>
  </w:style>
  <w:style w:type="character" w:styleId="1000" w:customStyle="1">
    <w:name w:val="引用 Char"/>
    <w:link w:val="1001"/>
    <w:qFormat/>
    <w:rPr>
      <w:i/>
      <w:iCs/>
      <w:color w:val="000000"/>
    </w:rPr>
  </w:style>
  <w:style w:type="paragraph" w:styleId="1001" w:customStyle="1">
    <w:name w:val="引用1"/>
    <w:basedOn w:val="862"/>
    <w:next w:val="862"/>
    <w:link w:val="1000"/>
    <w:qFormat/>
    <w:rPr>
      <w:rFonts w:asciiTheme="minorHAnsi" w:hAnsiTheme="minorHAnsi" w:eastAsiaTheme="minorEastAsia" w:cstheme="minorBidi"/>
      <w:i/>
      <w:iCs/>
      <w:color w:val="000000"/>
      <w:szCs w:val="22"/>
    </w:rPr>
  </w:style>
  <w:style w:type="character" w:styleId="1002" w:customStyle="1">
    <w:name w:val="副标题 Char2"/>
    <w:qFormat/>
    <w:rPr>
      <w:rFonts w:ascii="Cambria" w:hAnsi="Cambria" w:cs="Times New Roman"/>
      <w:b/>
      <w:bCs/>
      <w:sz w:val="32"/>
      <w:szCs w:val="32"/>
    </w:rPr>
  </w:style>
  <w:style w:type="character" w:styleId="1003" w:customStyle="1">
    <w:name w:val="bookmark"/>
    <w:qFormat/>
  </w:style>
  <w:style w:type="character" w:styleId="1004" w:customStyle="1">
    <w:name w:val="标题 1 Char_0"/>
    <w:link w:val="1005"/>
    <w:qFormat/>
    <w:rPr>
      <w:b/>
      <w:bCs/>
      <w:sz w:val="44"/>
      <w:szCs w:val="44"/>
    </w:rPr>
  </w:style>
  <w:style w:type="paragraph" w:styleId="1005" w:customStyle="1">
    <w:name w:val="标题 1_0"/>
    <w:basedOn w:val="931"/>
    <w:next w:val="931"/>
    <w:link w:val="1004"/>
    <w:qFormat/>
    <w:pPr>
      <w:keepLines/>
      <w:keepNext/>
      <w:spacing w:before="340" w:after="330" w:line="576" w:lineRule="auto"/>
      <w:outlineLvl w:val="0"/>
    </w:pPr>
    <w:rPr>
      <w:rFonts w:asciiTheme="minorHAnsi" w:hAnsiTheme="minorHAnsi" w:eastAsiaTheme="minorEastAsia" w:cstheme="minorBidi"/>
      <w:b/>
      <w:bCs/>
      <w:sz w:val="44"/>
      <w:szCs w:val="44"/>
    </w:rPr>
  </w:style>
  <w:style w:type="character" w:styleId="1006" w:customStyle="1">
    <w:name w:val="日期 Char"/>
    <w:link w:val="1007"/>
    <w:qFormat/>
    <w:rPr>
      <w:szCs w:val="24"/>
    </w:rPr>
  </w:style>
  <w:style w:type="paragraph" w:styleId="1007" w:customStyle="1">
    <w:name w:val="日期1"/>
    <w:basedOn w:val="862"/>
    <w:next w:val="862"/>
    <w:link w:val="1006"/>
    <w:qFormat/>
    <w:rPr>
      <w:rFonts w:asciiTheme="minorHAnsi" w:hAnsiTheme="minorHAnsi" w:eastAsiaTheme="minorEastAsia" w:cstheme="minorBidi"/>
    </w:rPr>
  </w:style>
  <w:style w:type="character" w:styleId="1008" w:customStyle="1">
    <w:name w:val="正文文本缩进 3 Char1"/>
    <w:qFormat/>
    <w:rPr>
      <w:sz w:val="16"/>
      <w:szCs w:val="16"/>
    </w:rPr>
  </w:style>
  <w:style w:type="character" w:styleId="1009" w:customStyle="1">
    <w:name w:val="不明显参考1"/>
    <w:qFormat/>
    <w:rPr>
      <w:smallCaps/>
      <w:color w:val="c0504d"/>
      <w:u w:val="single"/>
    </w:rPr>
  </w:style>
  <w:style w:type="character" w:styleId="1010" w:customStyle="1">
    <w:name w:val="标题 2 Char_0"/>
    <w:link w:val="1011"/>
    <w:qFormat/>
    <w:rPr>
      <w:rFonts w:ascii="Cambria" w:hAnsi="Cambria"/>
      <w:b/>
      <w:bCs/>
      <w:sz w:val="32"/>
      <w:szCs w:val="32"/>
    </w:rPr>
  </w:style>
  <w:style w:type="paragraph" w:styleId="1011" w:customStyle="1">
    <w:name w:val="标题 2_0"/>
    <w:basedOn w:val="931"/>
    <w:next w:val="931"/>
    <w:link w:val="1010"/>
    <w:qFormat/>
    <w:pPr>
      <w:keepLines/>
      <w:keepNext/>
      <w:spacing w:before="260" w:after="260" w:line="415" w:lineRule="auto"/>
      <w:outlineLvl w:val="1"/>
    </w:pPr>
    <w:rPr>
      <w:rFonts w:ascii="Cambria" w:hAnsi="Cambria" w:eastAsiaTheme="minorEastAsia" w:cstheme="minorBidi"/>
      <w:b/>
      <w:bCs/>
      <w:sz w:val="32"/>
      <w:szCs w:val="32"/>
    </w:rPr>
  </w:style>
  <w:style w:type="paragraph" w:styleId="1012" w:customStyle="1">
    <w:name w:val="HTML 预设格式1"/>
    <w:basedOn w:val="8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3" w:customStyle="1">
    <w:name w:val="p0"/>
    <w:basedOn w:val="862"/>
    <w:qFormat/>
    <w:pPr>
      <w:widowControl/>
    </w:pPr>
    <w:rPr>
      <w:b/>
      <w:bCs/>
      <w:sz w:val="24"/>
    </w:rPr>
  </w:style>
  <w:style w:type="paragraph" w:styleId="1014" w:customStyle="1">
    <w:name w:val="目录 5_0"/>
    <w:basedOn w:val="931"/>
    <w:next w:val="931"/>
    <w:qFormat/>
    <w:pPr>
      <w:ind w:left="1680"/>
    </w:pPr>
    <w:rPr>
      <w:rFonts w:ascii="Calibri" w:hAnsi="Calibri"/>
    </w:rPr>
  </w:style>
  <w:style w:type="paragraph" w:styleId="1015" w:customStyle="1">
    <w:name w:val="空半行"/>
    <w:basedOn w:val="862"/>
    <w:qFormat/>
    <w:pPr>
      <w:spacing w:line="120" w:lineRule="exact"/>
    </w:pPr>
    <w:rPr>
      <w:rFonts w:ascii="Calibri" w:hAnsi="Calibri" w:eastAsia="仿宋_GB2312"/>
      <w:color w:val="ffffff"/>
      <w:sz w:val="30"/>
      <w:szCs w:val="22"/>
    </w:rPr>
  </w:style>
  <w:style w:type="paragraph" w:styleId="1016" w:customStyle="1">
    <w:name w:val="Normal (Web)1"/>
    <w:basedOn w:val="862"/>
    <w:qFormat/>
    <w:pPr>
      <w:jc w:val="left"/>
      <w:spacing w:before="100" w:beforeAutospacing="1" w:after="100" w:afterAutospacing="1"/>
      <w:widowControl/>
    </w:pPr>
    <w:rPr>
      <w:rFonts w:ascii="宋体" w:hAnsi="宋体" w:cs="宋体"/>
      <w:sz w:val="24"/>
    </w:rPr>
  </w:style>
  <w:style w:type="paragraph" w:styleId="1017" w:customStyle="1">
    <w:name w:val="Char Char Char Char Char Char Char"/>
    <w:basedOn w:val="862"/>
    <w:qFormat/>
    <w:pPr>
      <w:spacing w:line="360" w:lineRule="auto"/>
    </w:pPr>
    <w:rPr>
      <w:sz w:val="24"/>
      <w:szCs w:val="20"/>
    </w:rPr>
  </w:style>
  <w:style w:type="paragraph" w:styleId="1018" w:customStyle="1">
    <w:name w:val="列出段落1"/>
    <w:basedOn w:val="862"/>
    <w:qFormat/>
    <w:pPr>
      <w:ind w:left="720"/>
      <w:jc w:val="left"/>
      <w:widowControl/>
    </w:pPr>
    <w:rPr>
      <w:rFonts w:ascii="Arial" w:hAnsi="Arial" w:eastAsia="黑体"/>
      <w:sz w:val="24"/>
      <w:lang w:eastAsia="en-US"/>
    </w:rPr>
  </w:style>
  <w:style w:type="paragraph" w:styleId="1019" w:customStyle="1">
    <w:name w:val="文档正文"/>
    <w:basedOn w:val="862"/>
    <w:qFormat/>
    <w:pPr>
      <w:ind w:firstLine="567"/>
      <w:spacing w:line="480" w:lineRule="atLeast"/>
    </w:pPr>
    <w:rPr>
      <w:rFonts w:ascii="Ari" w:eastAsia="Ari"/>
      <w:sz w:val="28"/>
      <w:szCs w:val="20"/>
    </w:rPr>
  </w:style>
  <w:style w:type="paragraph" w:styleId="1020" w:customStyle="1">
    <w:name w:val="纯文本2"/>
    <w:basedOn w:val="862"/>
    <w:qFormat/>
    <w:pPr>
      <w:jc w:val="left"/>
    </w:pPr>
    <w:rPr>
      <w:rFonts w:hint="eastAsia" w:ascii="宋体" w:hAnsi="宋体" w:cs="Courier New"/>
      <w:sz w:val="24"/>
      <w:szCs w:val="20"/>
    </w:rPr>
  </w:style>
  <w:style w:type="paragraph" w:styleId="1021" w:customStyle="1">
    <w:name w:val="txt"/>
    <w:basedOn w:val="862"/>
    <w:qFormat/>
    <w:pPr>
      <w:jc w:val="left"/>
      <w:spacing w:before="100" w:beforeAutospacing="1" w:after="100" w:afterAutospacing="1"/>
      <w:widowControl/>
    </w:pPr>
    <w:rPr>
      <w:rFonts w:ascii="宋体" w:hAnsi="宋体" w:cs="宋体"/>
      <w:sz w:val="24"/>
    </w:rPr>
  </w:style>
  <w:style w:type="paragraph" w:styleId="1022" w:customStyle="1">
    <w:name w:val="正文11"/>
    <w:qFormat/>
    <w:rPr>
      <w:rFonts w:cs="Calibri"/>
      <w:sz w:val="24"/>
      <w:szCs w:val="24"/>
    </w:rPr>
  </w:style>
  <w:style w:type="paragraph" w:styleId="1023" w:customStyle="1">
    <w:name w:val="正文2"/>
    <w:qFormat/>
    <w:rPr>
      <w:rFonts w:eastAsia="微软雅黑"/>
      <w:sz w:val="24"/>
      <w:szCs w:val="24"/>
    </w:rPr>
  </w:style>
  <w:style w:type="paragraph" w:styleId="1024" w:customStyle="1">
    <w:name w:val="列出段落4"/>
    <w:basedOn w:val="862"/>
    <w:qFormat/>
    <w:pPr>
      <w:ind w:firstLine="420"/>
    </w:pPr>
  </w:style>
  <w:style w:type="paragraph" w:styleId="1025" w:customStyle="1">
    <w:name w:val="正文00"/>
    <w:basedOn w:val="862"/>
    <w:qFormat/>
    <w:pPr>
      <w:ind w:firstLine="200"/>
      <w:spacing w:line="360" w:lineRule="auto"/>
    </w:pPr>
    <w:rPr>
      <w:sz w:val="24"/>
      <w:szCs w:val="21"/>
    </w:rPr>
  </w:style>
  <w:style w:type="paragraph" w:styleId="1026" w:customStyle="1">
    <w:name w:val="Blockquote_0"/>
    <w:basedOn w:val="931"/>
    <w:qFormat/>
    <w:pPr>
      <w:ind w:left="360" w:right="360"/>
      <w:jc w:val="left"/>
      <w:spacing w:before="100" w:after="100"/>
    </w:pPr>
    <w:rPr>
      <w:rFonts w:ascii="Calibri" w:hAnsi="Calibri" w:eastAsia="Times New Roman"/>
      <w:sz w:val="24"/>
      <w:szCs w:val="20"/>
    </w:rPr>
  </w:style>
  <w:style w:type="paragraph" w:styleId="1027" w:customStyle="1">
    <w:name w:val="标题 11"/>
    <w:basedOn w:val="1028"/>
    <w:next w:val="1028"/>
    <w:qFormat/>
    <w:pPr>
      <w:keepLines/>
      <w:keepNext/>
      <w:spacing w:before="340" w:after="330" w:line="576" w:lineRule="auto"/>
      <w:outlineLvl w:val="0"/>
    </w:pPr>
    <w:rPr>
      <w:rFonts w:eastAsia="Times New Roman"/>
      <w:b/>
      <w:sz w:val="44"/>
      <w:lang w:val="zh-CN"/>
    </w:rPr>
  </w:style>
  <w:style w:type="paragraph" w:styleId="1028" w:customStyle="1">
    <w:name w:val="正文1"/>
    <w:qFormat/>
    <w:pPr>
      <w:jc w:val="both"/>
      <w:widowControl w:val="off"/>
    </w:pPr>
  </w:style>
  <w:style w:type="paragraph" w:styleId="1029" w:customStyle="1">
    <w:name w:val="纯文本11"/>
    <w:basedOn w:val="862"/>
    <w:qFormat/>
    <w:rPr>
      <w:rFonts w:ascii="宋体" w:hAnsi="Courier New" w:eastAsia="楷体_GB2312"/>
      <w:sz w:val="26"/>
      <w:szCs w:val="20"/>
    </w:rPr>
  </w:style>
  <w:style w:type="paragraph" w:styleId="1030" w:customStyle="1">
    <w:name w:val="表格"/>
    <w:basedOn w:val="862"/>
    <w:qFormat/>
    <w:pPr>
      <w:jc w:val="center"/>
    </w:pPr>
    <w:rPr>
      <w:rFonts w:ascii="华文细黑" w:hAnsi="华文细黑"/>
      <w:szCs w:val="22"/>
    </w:rPr>
  </w:style>
  <w:style w:type="paragraph" w:styleId="1031" w:customStyle="1">
    <w:name w:val="格式３"/>
    <w:basedOn w:val="862"/>
    <w:qFormat/>
    <w:pPr>
      <w:ind w:left="600" w:hanging="600"/>
      <w:spacing w:line="420" w:lineRule="exact"/>
    </w:pPr>
    <w:rPr>
      <w:rFonts w:ascii="宋体" w:hAnsi="宋体"/>
      <w:color w:val="000000"/>
      <w:sz w:val="24"/>
      <w:szCs w:val="20"/>
    </w:rPr>
  </w:style>
  <w:style w:type="paragraph" w:styleId="1032" w:customStyle="1">
    <w:name w:val="文章正文"/>
    <w:basedOn w:val="862"/>
    <w:qFormat/>
    <w:pPr>
      <w:ind w:firstLine="480"/>
      <w:spacing w:line="360" w:lineRule="auto"/>
    </w:pPr>
    <w:rPr>
      <w:rFonts w:ascii="仿宋_GB2312" w:hAnsi="宋体" w:eastAsia="仿宋_GB2312"/>
      <w:color w:val="ff0000"/>
      <w:sz w:val="24"/>
    </w:rPr>
  </w:style>
  <w:style w:type="paragraph" w:styleId="1033" w:customStyle="1">
    <w:name w:val="3方案格式3"/>
    <w:basedOn w:val="1034"/>
    <w:qFormat/>
    <w:pPr>
      <w:outlineLvl w:val="2"/>
    </w:pPr>
    <w:rPr>
      <w:sz w:val="32"/>
    </w:rPr>
  </w:style>
  <w:style w:type="paragraph" w:styleId="1034" w:customStyle="1">
    <w:name w:val="2方案格式2"/>
    <w:basedOn w:val="1035"/>
    <w:qFormat/>
    <w:pPr>
      <w:numPr>
        <w:numId w:val="0"/>
      </w:numPr>
      <w:spacing w:before="50" w:after="50" w:line="240" w:lineRule="auto"/>
      <w:outlineLvl w:val="1"/>
    </w:pPr>
    <w:rPr>
      <w:sz w:val="44"/>
    </w:rPr>
  </w:style>
  <w:style w:type="paragraph" w:styleId="1035" w:customStyle="1">
    <w:name w:val="1方案格式1"/>
    <w:basedOn w:val="863"/>
    <w:qFormat/>
    <w:pPr>
      <w:numPr>
        <w:numId w:val="2"/>
      </w:numPr>
      <w:ind w:left="0" w:firstLine="0"/>
      <w:spacing w:before="156" w:after="156" w:line="360" w:lineRule="auto"/>
      <w:tabs>
        <w:tab w:val="left" w:pos="360" w:leader="none"/>
      </w:tabs>
    </w:pPr>
    <w:rPr>
      <w:rFonts w:eastAsia="微软雅黑"/>
      <w:bCs w:val="0"/>
      <w:sz w:val="48"/>
    </w:rPr>
  </w:style>
  <w:style w:type="paragraph" w:styleId="1036" w:customStyle="1">
    <w:name w:val="正文空2字"/>
    <w:basedOn w:val="862"/>
    <w:qFormat/>
    <w:pPr>
      <w:ind w:firstLine="200"/>
      <w:spacing w:before="124" w:after="124" w:line="360" w:lineRule="auto"/>
    </w:pPr>
    <w:rPr>
      <w:sz w:val="24"/>
    </w:rPr>
  </w:style>
  <w:style w:type="paragraph" w:styleId="1037" w:customStyle="1">
    <w:name w:val="样式 标题 2 + Times New Roman 四号 非加粗 段前: 5 磅 段后: 0 磅 行距: 固定值 20..._0"/>
    <w:basedOn w:val="862"/>
    <w:qFormat/>
    <w:pPr>
      <w:keepLines/>
      <w:keepNext/>
      <w:spacing w:before="100" w:line="360" w:lineRule="auto"/>
      <w:outlineLvl w:val="1"/>
    </w:pPr>
    <w:rPr>
      <w:rFonts w:eastAsia="Times New Roman" w:cs="宋体"/>
      <w:sz w:val="28"/>
      <w:szCs w:val="20"/>
    </w:rPr>
  </w:style>
  <w:style w:type="paragraph" w:styleId="1038" w:customStyle="1">
    <w:name w:val="正文 + 行距: 固定值 20 磅"/>
    <w:basedOn w:val="862"/>
    <w:qFormat/>
    <w:pPr>
      <w:ind w:firstLine="716"/>
      <w:spacing w:line="400" w:lineRule="exact"/>
    </w:pPr>
    <w:rPr>
      <w:rFonts w:ascii="Calibri" w:hAnsi="Calibri"/>
      <w:szCs w:val="22"/>
    </w:rPr>
  </w:style>
  <w:style w:type="paragraph" w:styleId="1039" w:customStyle="1">
    <w:name w:val="1正文"/>
    <w:basedOn w:val="862"/>
    <w:qFormat/>
    <w:pPr>
      <w:ind w:firstLine="480"/>
      <w:spacing w:line="300" w:lineRule="auto"/>
    </w:pPr>
    <w:rPr>
      <w:sz w:val="24"/>
      <w:szCs w:val="20"/>
    </w:rPr>
  </w:style>
  <w:style w:type="paragraph" w:styleId="1040" w:customStyle="1">
    <w:name w:val="TOC 标题1"/>
    <w:basedOn w:val="863"/>
    <w:next w:val="862"/>
    <w:qFormat/>
    <w:pPr>
      <w:numPr>
        <w:numId w:val="0"/>
      </w:numPr>
      <w:jc w:val="left"/>
      <w:spacing w:before="480" w:after="0" w:line="276" w:lineRule="auto"/>
      <w:widowControl/>
      <w:outlineLvl w:val="9"/>
    </w:pPr>
    <w:rPr>
      <w:rFonts w:ascii="Cambria" w:hAnsi="Cambria"/>
      <w:color w:val="365f91"/>
      <w:sz w:val="28"/>
      <w:szCs w:val="28"/>
    </w:rPr>
  </w:style>
  <w:style w:type="paragraph" w:styleId="1041" w:customStyle="1">
    <w:name w:val="_Style 34"/>
    <w:next w:val="862"/>
    <w:qFormat/>
    <w:pPr>
      <w:jc w:val="both"/>
      <w:widowControl w:val="off"/>
    </w:pPr>
    <w:rPr>
      <w:sz w:val="21"/>
    </w:rPr>
  </w:style>
  <w:style w:type="paragraph" w:styleId="1042" w:customStyle="1">
    <w:name w:val="op_mapdots_left"/>
    <w:basedOn w:val="862"/>
    <w:qFormat/>
    <w:pPr>
      <w:jc w:val="left"/>
      <w:spacing w:before="100" w:beforeAutospacing="1" w:after="100" w:afterAutospacing="1"/>
      <w:widowControl/>
    </w:pPr>
    <w:rPr>
      <w:rFonts w:ascii="宋体" w:hAnsi="宋体" w:cs="宋体"/>
      <w:sz w:val="24"/>
    </w:rPr>
  </w:style>
  <w:style w:type="paragraph" w:styleId="1043" w:customStyle="1">
    <w:name w:val="列出段落2"/>
    <w:basedOn w:val="862"/>
    <w:qFormat/>
    <w:pPr>
      <w:ind w:firstLine="420"/>
    </w:pPr>
  </w:style>
  <w:style w:type="paragraph" w:styleId="1044" w:customStyle="1">
    <w:name w:val="样式 标题 2 + Times New Roman 四号 非加粗 段前: 5 磅 段后: 0 磅 行距: 固定值 20..."/>
    <w:basedOn w:val="864"/>
    <w:qFormat/>
    <w:pPr>
      <w:numPr>
        <w:ilvl w:val="0"/>
        <w:numId w:val="0"/>
      </w:numPr>
      <w:spacing w:before="100" w:after="0" w:line="400" w:lineRule="exact"/>
    </w:pPr>
    <w:rPr>
      <w:rFonts w:ascii="Times New Roman" w:hAnsi="Times New Roman" w:eastAsia="黑体"/>
      <w:b w:val="0"/>
      <w:bCs w:val="0"/>
      <w:sz w:val="28"/>
      <w:szCs w:val="20"/>
    </w:rPr>
  </w:style>
  <w:style w:type="paragraph" w:styleId="1045" w:customStyle="1">
    <w:name w:val="样式 标题 3 + (中文) 黑体 小四 非加粗 段前: 7.8 磅 段后: 0 磅 行距: 固定值 20 磅"/>
    <w:basedOn w:val="865"/>
    <w:next w:val="862"/>
    <w:qFormat/>
    <w:pPr>
      <w:spacing w:before="0" w:after="0" w:line="400" w:lineRule="exact"/>
    </w:pPr>
    <w:rPr>
      <w:rFonts w:eastAsia="黑体" w:cs="宋体"/>
      <w:b w:val="0"/>
      <w:bCs w:val="0"/>
      <w:sz w:val="24"/>
      <w:szCs w:val="20"/>
    </w:rPr>
  </w:style>
  <w:style w:type="paragraph" w:styleId="1046" w:customStyle="1">
    <w:name w:val="正文_3"/>
    <w:qFormat/>
    <w:pPr>
      <w:jc w:val="both"/>
      <w:widowControl w:val="off"/>
    </w:pPr>
    <w:rPr>
      <w:sz w:val="21"/>
      <w:szCs w:val="22"/>
    </w:rPr>
  </w:style>
  <w:style w:type="paragraph" w:styleId="1047" w:customStyle="1">
    <w:name w:val="修订1"/>
    <w:qFormat/>
    <w:rPr>
      <w:sz w:val="21"/>
      <w:szCs w:val="24"/>
    </w:rPr>
  </w:style>
  <w:style w:type="paragraph" w:styleId="1048" w:customStyle="1">
    <w:name w:val="标题2"/>
    <w:basedOn w:val="864"/>
    <w:next w:val="880"/>
    <w:qFormat/>
    <w:pPr>
      <w:spacing w:before="156" w:after="156" w:line="360" w:lineRule="auto"/>
    </w:pPr>
    <w:rPr>
      <w:bCs w:val="0"/>
      <w:sz w:val="24"/>
    </w:rPr>
  </w:style>
  <w:style w:type="paragraph" w:styleId="1049" w:customStyle="1">
    <w:name w:val="Blockquote"/>
    <w:basedOn w:val="862"/>
    <w:qFormat/>
    <w:pPr>
      <w:ind w:left="360" w:right="360"/>
      <w:jc w:val="left"/>
      <w:spacing w:before="100" w:after="100"/>
    </w:pPr>
    <w:rPr>
      <w:rFonts w:ascii="Calibri" w:hAnsi="Calibri"/>
      <w:sz w:val="24"/>
      <w:szCs w:val="22"/>
    </w:rPr>
  </w:style>
  <w:style w:type="paragraph" w:styleId="1050" w:customStyle="1">
    <w:name w:val="列出段落3"/>
    <w:basedOn w:val="862"/>
    <w:qFormat/>
    <w:pPr>
      <w:ind w:firstLine="420"/>
      <w:jc w:val="left"/>
      <w:spacing w:after="200"/>
      <w:widowControl/>
    </w:pPr>
    <w:rPr>
      <w:rFonts w:ascii="Tahoma" w:hAnsi="Tahoma" w:eastAsia="微软雅黑"/>
      <w:sz w:val="22"/>
      <w:szCs w:val="22"/>
    </w:rPr>
  </w:style>
  <w:style w:type="paragraph" w:styleId="1051" w:customStyle="1">
    <w:name w:val="目录 3_0"/>
    <w:basedOn w:val="931"/>
    <w:next w:val="931"/>
    <w:qFormat/>
    <w:pPr>
      <w:ind w:left="840"/>
    </w:pPr>
    <w:rPr>
      <w:rFonts w:ascii="Calibri" w:hAnsi="Calibri"/>
    </w:rPr>
  </w:style>
  <w:style w:type="paragraph" w:styleId="1052" w:customStyle="1">
    <w:name w:val="普通正文"/>
    <w:basedOn w:val="862"/>
    <w:link w:val="1053"/>
    <w:qFormat/>
    <w:pPr>
      <w:ind w:firstLine="480"/>
      <w:jc w:val="left"/>
      <w:spacing w:before="120" w:after="120" w:line="360" w:lineRule="auto"/>
    </w:pPr>
    <w:rPr>
      <w:rFonts w:ascii="Arial" w:hAnsi="Arial"/>
      <w:sz w:val="24"/>
    </w:rPr>
  </w:style>
  <w:style w:type="character" w:styleId="1053" w:customStyle="1">
    <w:name w:val="普通正文 Char"/>
    <w:link w:val="1052"/>
    <w:qFormat/>
    <w:rPr>
      <w:rFonts w:ascii="Arial" w:hAnsi="Arial" w:eastAsia="宋体" w:cs="Times New Roman"/>
      <w:sz w:val="24"/>
      <w:szCs w:val="24"/>
    </w:rPr>
  </w:style>
  <w:style w:type="paragraph" w:styleId="1054" w:customStyle="1">
    <w:name w:val="样式 标题 1 + 黑体 三号 非加粗 居中 段前: 6 磅 段后: 6 磅 行距: 固定值 20 磅"/>
    <w:basedOn w:val="863"/>
    <w:qFormat/>
    <w:pPr>
      <w:numPr>
        <w:numId w:val="0"/>
      </w:numPr>
      <w:spacing w:before="120" w:after="120" w:line="400" w:lineRule="exact"/>
    </w:pPr>
    <w:rPr>
      <w:rFonts w:ascii="黑体" w:hAnsi="黑体" w:eastAsia="黑体"/>
      <w:b w:val="0"/>
      <w:bCs w:val="0"/>
      <w:szCs w:val="20"/>
    </w:rPr>
  </w:style>
  <w:style w:type="paragraph" w:styleId="1055" w:customStyle="1">
    <w:name w:val="列表 31"/>
    <w:basedOn w:val="862"/>
    <w:qFormat/>
    <w:pPr>
      <w:ind w:left="1260" w:hanging="420"/>
      <w:spacing w:before="100" w:beforeAutospacing="1" w:after="100" w:afterAutospacing="1"/>
    </w:pPr>
    <w:rPr>
      <w:szCs w:val="21"/>
    </w:rPr>
  </w:style>
  <w:style w:type="paragraph" w:styleId="1056" w:customStyle="1">
    <w:name w:val="_Style 36"/>
    <w:next w:val="862"/>
    <w:qFormat/>
    <w:pPr>
      <w:jc w:val="both"/>
      <w:widowControl w:val="off"/>
    </w:pPr>
    <w:rPr>
      <w:sz w:val="21"/>
    </w:rPr>
  </w:style>
  <w:style w:type="paragraph" w:styleId="1057" w:customStyle="1">
    <w:name w:val="Char"/>
    <w:basedOn w:val="862"/>
    <w:qFormat/>
    <w:pPr>
      <w:jc w:val="left"/>
      <w:spacing w:after="160" w:line="240" w:lineRule="exact"/>
      <w:widowControl/>
    </w:pPr>
    <w:rPr>
      <w:rFonts w:ascii="Verdana" w:hAnsi="Verdana"/>
      <w:sz w:val="20"/>
      <w:szCs w:val="20"/>
      <w:lang w:eastAsia="en-US"/>
    </w:rPr>
  </w:style>
  <w:style w:type="paragraph" w:styleId="1058" w:customStyle="1">
    <w:name w:val="列出段落11"/>
    <w:basedOn w:val="862"/>
    <w:qFormat/>
    <w:pPr>
      <w:ind w:left="720"/>
      <w:jc w:val="left"/>
      <w:widowControl/>
    </w:pPr>
    <w:rPr>
      <w:rFonts w:ascii="Arial" w:hAnsi="Arial" w:eastAsia="黑体"/>
      <w:sz w:val="24"/>
      <w:lang w:eastAsia="en-US"/>
    </w:rPr>
  </w:style>
  <w:style w:type="paragraph" w:styleId="1059" w:customStyle="1">
    <w:name w:val="flNote"/>
    <w:basedOn w:val="862"/>
    <w:qFormat/>
    <w:pPr>
      <w:jc w:val="center"/>
      <w:spacing w:before="320" w:after="160" w:line="360" w:lineRule="atLeast"/>
    </w:pPr>
    <w:rPr>
      <w:rFonts w:ascii="Arial" w:hAnsi="Calibri" w:eastAsia="黑体"/>
      <w:sz w:val="30"/>
      <w:szCs w:val="22"/>
    </w:rPr>
  </w:style>
  <w:style w:type="paragraph" w:styleId="1060" w:customStyle="1">
    <w:name w:val="正文缩进1"/>
    <w:basedOn w:val="862"/>
    <w:qFormat/>
    <w:pPr>
      <w:ind w:firstLine="420"/>
    </w:pPr>
    <w:rPr>
      <w:b/>
      <w:sz w:val="24"/>
      <w:szCs w:val="20"/>
    </w:rPr>
  </w:style>
  <w:style w:type="paragraph" w:styleId="1061" w:customStyle="1">
    <w:name w:val="trs_editor"/>
    <w:basedOn w:val="862"/>
    <w:qFormat/>
    <w:pPr>
      <w:jc w:val="left"/>
      <w:spacing w:before="100" w:beforeAutospacing="1" w:after="100" w:afterAutospacing="1"/>
      <w:widowControl/>
    </w:pPr>
    <w:rPr>
      <w:rFonts w:ascii="宋体" w:hAnsi="宋体" w:cs="宋体"/>
      <w:sz w:val="24"/>
    </w:rPr>
  </w:style>
  <w:style w:type="paragraph" w:styleId="1062" w:customStyle="1">
    <w:name w:val="1"/>
    <w:basedOn w:val="862"/>
    <w:next w:val="862"/>
    <w:qFormat/>
    <w:rPr>
      <w:rFonts w:ascii="Calibri" w:hAnsi="Calibri"/>
      <w:szCs w:val="22"/>
    </w:rPr>
  </w:style>
  <w:style w:type="paragraph" w:styleId="1063" w:customStyle="1">
    <w:name w:val="6'"/>
    <w:basedOn w:val="862"/>
    <w:qFormat/>
    <w:pPr>
      <w:jc w:val="center"/>
      <w:spacing w:line="320" w:lineRule="exact"/>
    </w:pPr>
    <w:rPr>
      <w:rFonts w:ascii="Calibri" w:hAnsi="Calibri"/>
      <w:spacing w:val="20"/>
      <w:szCs w:val="22"/>
    </w:rPr>
  </w:style>
  <w:style w:type="paragraph" w:styleId="1064" w:customStyle="1">
    <w:name w:val="正文_0_0_0"/>
    <w:qFormat/>
    <w:pPr>
      <w:jc w:val="both"/>
      <w:widowControl w:val="off"/>
    </w:pPr>
  </w:style>
  <w:style w:type="paragraph" w:styleId="1065">
    <w:name w:val="List Paragraph"/>
    <w:basedOn w:val="862"/>
    <w:uiPriority w:val="34"/>
    <w:qFormat/>
    <w:pPr>
      <w:ind w:firstLine="420"/>
    </w:pPr>
  </w:style>
  <w:style w:type="paragraph" w:styleId="1066" w:customStyle="1">
    <w:name w:val="索引 11"/>
    <w:basedOn w:val="862"/>
    <w:next w:val="862"/>
    <w:qFormat/>
    <w:pPr>
      <w:jc w:val="center"/>
      <w:spacing w:line="220" w:lineRule="exact"/>
    </w:pPr>
    <w:rPr>
      <w:rFonts w:ascii="仿宋_GB2312" w:hAnsi="Calibri" w:eastAsia="仿宋_GB2312"/>
      <w:szCs w:val="22"/>
    </w:rPr>
  </w:style>
  <w:style w:type="paragraph" w:styleId="1067" w:customStyle="1">
    <w:name w:val="无间隔1"/>
    <w:qFormat/>
    <w:pPr>
      <w:jc w:val="both"/>
      <w:widowControl w:val="off"/>
    </w:pPr>
    <w:rPr>
      <w:sz w:val="21"/>
      <w:szCs w:val="22"/>
    </w:rPr>
  </w:style>
  <w:style w:type="paragraph" w:styleId="1068" w:customStyle="1">
    <w:name w:val="Default"/>
    <w:qFormat/>
    <w:pPr>
      <w:widowControl w:val="off"/>
    </w:pPr>
    <w:rPr>
      <w:rFonts w:ascii="宋体" w:cs="宋体"/>
      <w:color w:val="000000"/>
      <w:sz w:val="24"/>
      <w:szCs w:val="24"/>
    </w:rPr>
  </w:style>
  <w:style w:type="paragraph" w:styleId="1069" w:customStyle="1">
    <w:name w:val="目录 4_0"/>
    <w:basedOn w:val="931"/>
    <w:next w:val="931"/>
    <w:qFormat/>
    <w:pPr>
      <w:ind w:left="1260"/>
    </w:pPr>
    <w:rPr>
      <w:rFonts w:ascii="Calibri" w:hAnsi="Calibri"/>
    </w:rPr>
  </w:style>
  <w:style w:type="paragraph" w:styleId="1070" w:customStyle="1">
    <w:name w:val="标题  1"/>
    <w:basedOn w:val="863"/>
    <w:qFormat/>
    <w:pPr>
      <w:ind w:left="90"/>
      <w:keepLines w:val="0"/>
      <w:spacing w:before="100" w:beforeAutospacing="1" w:after="100" w:afterAutospacing="1" w:line="240" w:lineRule="auto"/>
    </w:pPr>
    <w:rPr>
      <w:rFonts w:ascii="等线" w:hAnsi="等线" w:eastAsia="等线" w:cs="宋体"/>
    </w:rPr>
  </w:style>
  <w:style w:type="paragraph" w:styleId="1071" w:customStyle="1">
    <w:name w:val="彩色列表 - 着色 13"/>
    <w:basedOn w:val="862"/>
    <w:uiPriority w:val="99"/>
    <w:qFormat/>
    <w:pPr>
      <w:ind w:firstLine="400"/>
      <w:spacing w:line="360" w:lineRule="auto"/>
    </w:pPr>
    <w:rPr>
      <w:sz w:val="20"/>
    </w:rPr>
  </w:style>
  <w:style w:type="paragraph" w:styleId="1072" w:customStyle="1">
    <w:name w:val="彩色列表 - 着色 12"/>
    <w:basedOn w:val="862"/>
    <w:uiPriority w:val="99"/>
    <w:qFormat/>
    <w:pPr>
      <w:ind w:firstLine="420"/>
      <w:spacing w:line="360" w:lineRule="auto"/>
    </w:pPr>
    <w:rPr>
      <w:sz w:val="20"/>
    </w:rPr>
  </w:style>
  <w:style w:type="paragraph" w:styleId="1073" w:customStyle="1">
    <w:name w:val="text"/>
    <w:basedOn w:val="862"/>
    <w:qFormat/>
    <w:pPr>
      <w:ind w:firstLine="420"/>
      <w:spacing w:line="360" w:lineRule="auto"/>
    </w:pPr>
    <w:rPr>
      <w:rFonts w:eastAsia="仿宋_GB2312"/>
      <w:sz w:val="24"/>
      <w:szCs w:val="20"/>
    </w:rPr>
  </w:style>
  <w:style w:type="paragraph" w:styleId="1074" w:customStyle="1">
    <w:name w:val="彩色列表 - 强调文字颜色 11"/>
    <w:basedOn w:val="862"/>
    <w:uiPriority w:val="34"/>
    <w:qFormat/>
    <w:pPr>
      <w:ind w:firstLine="420"/>
      <w:jc w:val="left"/>
      <w:spacing w:line="240" w:lineRule="atLeast"/>
    </w:pPr>
    <w:rPr>
      <w:sz w:val="20"/>
      <w:szCs w:val="20"/>
      <w:lang w:eastAsia="en-US"/>
    </w:rPr>
  </w:style>
  <w:style w:type="paragraph" w:styleId="1075" w:customStyle="1">
    <w:name w:val="msonospacing"/>
    <w:basedOn w:val="862"/>
    <w:qFormat/>
    <w:rPr>
      <w:rFonts w:hint="eastAsia" w:ascii="等线" w:hAnsi="等线" w:eastAsia="等线"/>
    </w:rPr>
  </w:style>
  <w:style w:type="table" w:styleId="1076" w:customStyle="1">
    <w:name w:val="Table Normal"/>
    <w:qFormat/>
    <w:tblPr>
      <w:tblCellMar>
        <w:left w:w="0" w:type="dxa"/>
        <w:top w:w="0" w:type="dxa"/>
        <w:right w:w="0" w:type="dxa"/>
        <w:bottom w:w="0" w:type="dxa"/>
      </w:tblCellMar>
    </w:tblPr>
  </w:style>
  <w:style w:type="table" w:styleId="1077" w:customStyle="1">
    <w:name w:val="Table Normal1"/>
    <w:unhideWhenUsed/>
    <w:qFormat/>
    <w:rPr>
      <w:rFonts w:ascii="Calibri" w:hAnsi="Calibri"/>
    </w:rPr>
    <w:tblPr>
      <w:tblCellMar>
        <w:left w:w="0" w:type="dxa"/>
        <w:top w:w="0" w:type="dxa"/>
        <w:right w:w="0" w:type="dxa"/>
        <w:bottom w:w="0" w:type="dxa"/>
      </w:tblCellMar>
    </w:tblPr>
  </w:style>
  <w:style w:type="paragraph" w:styleId="1078" w:customStyle="1">
    <w:name w:val="acbfdd8b-e11b-4d36-88ff-6049b138f862"/>
    <w:basedOn w:val="880"/>
    <w:link w:val="1079"/>
    <w:qFormat/>
    <w:pPr>
      <w:jc w:val="left"/>
      <w:spacing w:line="288" w:lineRule="auto"/>
    </w:pPr>
    <w:rPr>
      <w:rFonts w:ascii="微软雅黑" w:hAnsi="微软雅黑" w:eastAsia="微软雅黑" w:cs="仿宋"/>
      <w:b w:val="0"/>
      <w:color w:val="000000"/>
      <w:sz w:val="22"/>
    </w:rPr>
  </w:style>
  <w:style w:type="character" w:styleId="1079" w:customStyle="1">
    <w:name w:val="acbfdd8b-e11b-4d36-88ff-6049b138f862 字符"/>
    <w:link w:val="1078"/>
    <w:qFormat/>
    <w:rPr>
      <w:rFonts w:ascii="微软雅黑" w:hAnsi="微软雅黑" w:eastAsia="微软雅黑" w:cs="仿宋"/>
      <w:bCs/>
      <w:color w:val="000000"/>
      <w:sz w:val="22"/>
      <w:szCs w:val="24"/>
    </w:rPr>
  </w:style>
  <w:style w:type="paragraph" w:styleId="1080" w:customStyle="1">
    <w:name w:val="无格式正文"/>
    <w:basedOn w:val="862"/>
    <w:qFormat/>
    <w:rPr>
      <w:rFonts w:ascii="Calibri" w:hAnsi="Calibri" w:cs="宋体"/>
      <w:szCs w:val="22"/>
    </w:rPr>
  </w:style>
  <w:style w:type="paragraph" w:styleId="1081" w:customStyle="1">
    <w:name w:val="Table Text"/>
    <w:basedOn w:val="862"/>
    <w:semiHidden/>
    <w:qFormat/>
    <w:rPr>
      <w:rFonts w:ascii="宋体" w:hAnsi="宋体" w:cs="宋体"/>
      <w:szCs w:val="21"/>
      <w:lang w:eastAsia="en-US"/>
    </w:rPr>
  </w:style>
  <w:style w:type="paragraph" w:styleId="1082" w:customStyle="1">
    <w:name w:val="修订2"/>
    <w:hidden/>
    <w:uiPriority w:val="99"/>
    <w:unhideWhenUsed/>
    <w:qFormat/>
    <w:rPr>
      <w:sz w:val="21"/>
      <w:szCs w:val="24"/>
    </w:rPr>
  </w:style>
  <w:style w:type="paragraph" w:styleId="1083" w:customStyle="1">
    <w:name w:val="修订3"/>
    <w:hidden/>
    <w:uiPriority w:val="99"/>
    <w:unhideWhenUsed/>
    <w:qFormat/>
    <w:rPr>
      <w:sz w:val="21"/>
      <w:szCs w:val="24"/>
    </w:rPr>
  </w:style>
  <w:style w:type="table" w:styleId="1084" w:customStyle="1">
    <w:name w:val="Table Normal2"/>
    <w:qFormat/>
    <w:tblPr>
      <w:tblCellMar>
        <w:left w:w="0" w:type="dxa"/>
        <w:top w:w="0" w:type="dxa"/>
        <w:right w:w="0" w:type="dxa"/>
        <w:bottom w:w="0" w:type="dxa"/>
      </w:tblCellMar>
    </w:tblPr>
  </w:style>
  <w:style w:type="table" w:styleId="1085"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6" w:customStyle="1">
    <w:name w:val="标题 31"/>
    <w:basedOn w:val="862"/>
    <w:next w:val="1060"/>
    <w:link w:val="1087"/>
    <w:qFormat/>
    <w:pPr>
      <w:keepLines/>
      <w:keepNext/>
      <w:spacing w:before="260" w:after="260" w:line="416" w:lineRule="auto"/>
      <w:outlineLvl w:val="2"/>
    </w:pPr>
    <w:rPr>
      <w:b/>
      <w:bCs/>
      <w:sz w:val="32"/>
      <w:szCs w:val="32"/>
    </w:rPr>
  </w:style>
  <w:style w:type="character" w:styleId="1087" w:customStyle="1">
    <w:name w:val="标题 3 Char"/>
    <w:link w:val="1086"/>
    <w:qFormat/>
    <w:rPr>
      <w:rFonts w:ascii="Times New Roman" w:hAnsi="Times New Roman" w:eastAsia="宋体" w:cs="Times New Roman"/>
      <w:b/>
      <w:bCs/>
      <w:sz w:val="32"/>
      <w:szCs w:val="32"/>
    </w:rPr>
  </w:style>
  <w:style w:type="paragraph" w:styleId="1088" w:customStyle="1">
    <w:name w:val="标题 61"/>
    <w:basedOn w:val="862"/>
    <w:next w:val="862"/>
    <w:qFormat/>
    <w:pPr>
      <w:numPr>
        <w:ilvl w:val="5"/>
        <w:numId w:val="3"/>
      </w:numPr>
      <w:keepLines/>
      <w:keepNext/>
      <w:spacing w:before="240" w:after="64" w:line="320" w:lineRule="auto"/>
      <w:outlineLvl w:val="5"/>
    </w:pPr>
    <w:rPr>
      <w:rFonts w:ascii="Arial" w:hAnsi="Arial" w:eastAsia="黑体"/>
      <w:b/>
      <w:bCs/>
      <w:sz w:val="24"/>
    </w:rPr>
  </w:style>
  <w:style w:type="paragraph" w:styleId="1089" w:customStyle="1">
    <w:name w:val="标题 71"/>
    <w:basedOn w:val="862"/>
    <w:next w:val="862"/>
    <w:qFormat/>
    <w:pPr>
      <w:numPr>
        <w:ilvl w:val="6"/>
        <w:numId w:val="3"/>
      </w:numPr>
      <w:keepLines/>
      <w:keepNext/>
      <w:spacing w:before="240" w:after="64" w:line="320" w:lineRule="auto"/>
      <w:outlineLvl w:val="6"/>
    </w:pPr>
    <w:rPr>
      <w:b/>
      <w:bCs/>
      <w:sz w:val="24"/>
    </w:rPr>
  </w:style>
  <w:style w:type="paragraph" w:styleId="1090" w:customStyle="1">
    <w:name w:val="标题 81"/>
    <w:basedOn w:val="862"/>
    <w:next w:val="862"/>
    <w:qFormat/>
    <w:pPr>
      <w:numPr>
        <w:ilvl w:val="7"/>
        <w:numId w:val="3"/>
      </w:numPr>
      <w:keepLines/>
      <w:keepNext/>
      <w:spacing w:before="240" w:after="64" w:line="320" w:lineRule="auto"/>
      <w:outlineLvl w:val="7"/>
    </w:pPr>
    <w:rPr>
      <w:rFonts w:ascii="Arial" w:hAnsi="Arial" w:eastAsia="黑体"/>
      <w:sz w:val="24"/>
    </w:rPr>
  </w:style>
  <w:style w:type="paragraph" w:styleId="1091" w:customStyle="1">
    <w:name w:val="标题 91"/>
    <w:basedOn w:val="862"/>
    <w:next w:val="862"/>
    <w:qFormat/>
    <w:pPr>
      <w:numPr>
        <w:ilvl w:val="8"/>
        <w:numId w:val="3"/>
      </w:numPr>
      <w:keepLines/>
      <w:keepNext/>
      <w:spacing w:before="240" w:after="64" w:line="320" w:lineRule="auto"/>
      <w:outlineLvl w:val="8"/>
    </w:pPr>
    <w:rPr>
      <w:rFonts w:ascii="Arial" w:hAnsi="Arial" w:eastAsia="黑体"/>
      <w:szCs w:val="21"/>
    </w:rPr>
  </w:style>
  <w:style w:type="paragraph" w:styleId="1092" w:customStyle="1">
    <w:name w:val="修订4"/>
    <w:hidden/>
    <w:uiPriority w:val="99"/>
    <w:unhideWhenUsed/>
    <w:qFormat/>
    <w:rPr>
      <w:sz w:val="21"/>
      <w:szCs w:val="24"/>
    </w:rPr>
  </w:style>
  <w:style w:type="paragraph" w:styleId="1093">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H3C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zhoudongdong (江苏代表处服务部, CHN-集团代表处)</dc:creator>
  <cp:keywords/>
  <dc:description/>
  <cp:lastModifiedBy>马杰</cp:lastModifiedBy>
  <cp:revision>30</cp:revision>
  <dcterms:created xsi:type="dcterms:W3CDTF">2026-06-30T07:54:00Z</dcterms:created>
  <dcterms:modified xsi:type="dcterms:W3CDTF">2026-07-01T02:57:18Z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3A7969D52F6E4A35B6E43F984BFDAAE4_13</vt:lpwstr>
  </property>
  <property fmtid="{D5CDD505-2E9C-101B-9397-08002B2CF9AE}" pid="4" name="KSOTemplateDocerSaveRecord">
    <vt:lpwstr>eyJoZGlkIjoiMTk5ZTBkOWM3MjYyNGEwMjEyZTI0YzdhYjkzNDgzNWEiLCJ1c2VySWQiOiI4OTA5MTA3MDQifQ==</vt:lpwstr>
  </property>
</Properties>
</file>