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spacing w:line="480" w:lineRule="auto"/>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编号：</w:t>
      </w:r>
      <w:r>
        <w:rPr>
          <w:rFonts w:hint="eastAsia" w:ascii="宋体" w:hAnsi="宋体" w:cs="宋体"/>
          <w:color w:val="000000"/>
          <w:sz w:val="28"/>
          <w:szCs w:val="28"/>
          <w:lang w:eastAsia="zh-CN"/>
        </w:rPr>
        <w:t xml:space="preserve">JSZC-321012-JDWS-C2026-0005</w:t>
      </w:r>
      <w:r/>
    </w:p>
    <w:p>
      <w:pPr>
        <w:jc w:val="center"/>
        <w:spacing w:line="480" w:lineRule="auto"/>
        <w:rPr>
          <w:rFonts w:hint="eastAsia" w:ascii="宋体" w:hAnsi="宋体" w:cs="宋体"/>
          <w:b/>
          <w:bCs/>
          <w:sz w:val="40"/>
          <w:szCs w:val="40"/>
          <w:lang w:eastAsia="zh-CN"/>
        </w:rPr>
      </w:pPr>
      <w:r>
        <w:rPr>
          <w:rFonts w:hint="eastAsia" w:ascii="宋体" w:hAnsi="宋体" w:cs="宋体"/>
          <w:b/>
          <w:bCs/>
          <w:sz w:val="40"/>
          <w:szCs w:val="40"/>
          <w:lang w:eastAsia="zh-CN"/>
        </w:rPr>
        <w:t xml:space="preserve">仙女镇同桥线道路维修工程</w:t>
      </w:r>
      <w:r/>
    </w:p>
    <w:p>
      <w:pPr>
        <w:jc w:val="center"/>
        <w:spacing w:line="480" w:lineRule="auto"/>
        <w:rPr>
          <w:rFonts w:hint="eastAsia" w:ascii="宋体" w:hAnsi="宋体" w:cs="宋体"/>
          <w:b/>
          <w:bCs/>
          <w:sz w:val="40"/>
          <w:szCs w:val="40"/>
        </w:rPr>
      </w:pPr>
      <w:r>
        <w:rPr>
          <w:rFonts w:hint="eastAsia" w:ascii="宋体" w:hAnsi="宋体" w:cs="宋体"/>
          <w:b/>
          <w:bCs/>
          <w:sz w:val="40"/>
          <w:szCs w:val="40"/>
        </w:rPr>
        <w:t xml:space="preserve">竞争性磋</w:t>
      </w:r>
      <w:r>
        <w:rPr>
          <w:rFonts w:hint="eastAsia" w:ascii="宋体" w:hAnsi="宋体" w:cs="宋体"/>
          <w:b/>
          <w:bCs/>
          <w:sz w:val="40"/>
          <w:szCs w:val="40"/>
          <w:lang w:eastAsia="zh-CN"/>
        </w:rPr>
        <w:t xml:space="preserve">商文件</w:t>
      </w:r>
      <w:r/>
    </w:p>
    <w:p>
      <w:pPr>
        <w:jc w:val="center"/>
        <w:spacing w:line="480" w:lineRule="auto"/>
        <w:rPr>
          <w:rFonts w:ascii="宋体"/>
          <w:b/>
          <w:bCs/>
          <w:sz w:val="36"/>
          <w:szCs w:val="36"/>
        </w:rPr>
      </w:pPr>
      <w:r>
        <w:rPr>
          <w:rFonts w:ascii="宋体"/>
          <w:b/>
          <w:bCs/>
          <w:sz w:val="36"/>
          <w:szCs w:val="36"/>
        </w:rPr>
        <mc:AlternateContent>
          <mc:Choice Requires="wpg">
            <w:drawing>
              <wp:inline xmlns:wp="http://schemas.openxmlformats.org/drawingml/2006/wordprocessingDrawing" distT="0" distB="0" distL="0" distR="0">
                <wp:extent cx="4981575" cy="4562475"/>
                <wp:effectExtent l="0" t="0" r="9525" b="9525"/>
                <wp:docPr id="3" name="图片 2" descr="1653010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653010760(1)"/>
                        <pic:cNvPicPr>
                          <a:picLocks noChangeAspect="1"/>
                        </pic:cNvPicPr>
                        <pic:nvPr/>
                      </pic:nvPicPr>
                      <pic:blipFill>
                        <a:blip r:embed="rId17">
                          <a:lum contrast="6000"/>
                        </a:blip>
                        <a:stretch/>
                      </pic:blipFill>
                      <pic:spPr bwMode="auto">
                        <a:xfrm>
                          <a:off x="0" y="0"/>
                          <a:ext cx="4981575" cy="456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2.2pt;height:359.2pt;mso-wrap-distance-left:0.0pt;mso-wrap-distance-top:0.0pt;mso-wrap-distance-right:0.0pt;mso-wrap-distance-bottom:0.0pt;" stroked="f">
                <v:path textboxrect="0,0,0,0"/>
                <v:imagedata r:id="rId17" o:title=""/>
              </v:shape>
            </w:pict>
          </mc:Fallback>
        </mc:AlternateContent>
      </w:r>
      <w:r/>
    </w:p>
    <w:p>
      <w:pPr>
        <w:jc w:val="center"/>
        <w:keepLines w:val="0"/>
        <w:keepNext w:val="0"/>
        <w:pageBreakBefore w:val="0"/>
        <w:spacing w:line="360" w:lineRule="auto"/>
        <w:widowControl w:val="off"/>
        <w:rPr>
          <w:rFonts w:ascii="宋体"/>
          <w:b/>
          <w:bCs/>
          <w:sz w:val="32"/>
          <w:szCs w:val="32"/>
        </w:rPr>
      </w:pPr>
      <w:r>
        <w:rPr>
          <w:rFonts w:hint="eastAsia" w:ascii="宋体" w:hAnsi="宋体" w:cs="宋体"/>
          <w:b/>
          <w:bCs/>
          <w:sz w:val="32"/>
          <w:szCs w:val="32"/>
        </w:rPr>
        <w:t xml:space="preserve">采购人：扬州市江都区仙女镇人民政府</w:t>
      </w:r>
      <w:r/>
    </w:p>
    <w:p>
      <w:pPr>
        <w:jc w:val="center"/>
        <w:keepLines w:val="0"/>
        <w:keepNext w:val="0"/>
        <w:pageBreakBefore w:val="0"/>
        <w:spacing w:line="360" w:lineRule="auto"/>
        <w:widowControl w:val="off"/>
        <w:rPr>
          <w:rFonts w:hint="eastAsia" w:ascii="宋体" w:hAnsi="宋体" w:cs="宋体"/>
          <w:b/>
          <w:bCs/>
          <w:sz w:val="32"/>
          <w:szCs w:val="32"/>
        </w:rPr>
      </w:pPr>
      <w:r>
        <w:rPr>
          <w:rFonts w:hint="eastAsia" w:ascii="宋体" w:hAnsi="宋体" w:cs="宋体"/>
          <w:b/>
          <w:bCs/>
          <w:sz w:val="32"/>
          <w:szCs w:val="32"/>
        </w:rPr>
        <w:t xml:space="preserve">代理机构：江苏闻韶工程咨询有限公司</w:t>
      </w:r>
      <w:r/>
    </w:p>
    <w:p>
      <w:pPr>
        <w:jc w:val="center"/>
        <w:keepLines w:val="0"/>
        <w:keepNext w:val="0"/>
        <w:pageBreakBefore w:val="0"/>
        <w:spacing w:line="360" w:lineRule="auto"/>
        <w:widowControl w:val="off"/>
        <w:rPr>
          <w:rFonts w:hint="eastAsia" w:ascii="宋体" w:hAnsi="宋体" w:eastAsia="宋体" w:cs="宋体"/>
          <w:b/>
          <w:bCs/>
          <w:sz w:val="32"/>
          <w:szCs w:val="32"/>
          <w:lang w:eastAsia="zh-CN"/>
        </w:rPr>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cs="宋体"/>
          <w:b/>
          <w:bCs/>
          <w:sz w:val="32"/>
          <w:szCs w:val="32"/>
          <w:lang w:eastAsia="zh-CN"/>
        </w:rPr>
        <w:t xml:space="preserve">二〇二</w:t>
      </w:r>
      <w:r>
        <w:rPr>
          <w:rFonts w:hint="eastAsia" w:ascii="宋体" w:hAnsi="宋体" w:cs="宋体"/>
          <w:b/>
          <w:bCs/>
          <w:sz w:val="32"/>
          <w:szCs w:val="32"/>
          <w:lang w:val="en-US" w:eastAsia="zh-CN"/>
        </w:rPr>
        <w:t xml:space="preserve">六</w:t>
      </w:r>
      <w:r>
        <w:rPr>
          <w:rFonts w:hint="eastAsia" w:ascii="宋体" w:hAnsi="宋体" w:cs="宋体"/>
          <w:b/>
          <w:bCs/>
          <w:sz w:val="32"/>
          <w:szCs w:val="32"/>
          <w:lang w:eastAsia="zh-CN"/>
        </w:rPr>
        <w:t xml:space="preserve">年</w:t>
      </w:r>
      <w:r>
        <w:rPr>
          <w:rFonts w:hint="eastAsia" w:ascii="宋体" w:hAnsi="宋体" w:cs="宋体"/>
          <w:b/>
          <w:bCs/>
          <w:sz w:val="32"/>
          <w:szCs w:val="32"/>
          <w:lang w:val="en-US" w:eastAsia="zh-CN"/>
        </w:rPr>
        <w:t xml:space="preserve">七</w:t>
      </w:r>
      <w:r>
        <w:rPr>
          <w:rFonts w:hint="eastAsia" w:ascii="宋体" w:hAnsi="宋体" w:cs="宋体"/>
          <w:b/>
          <w:bCs/>
          <w:sz w:val="32"/>
          <w:szCs w:val="32"/>
          <w:lang w:eastAsia="zh-CN"/>
        </w:rPr>
        <w:t xml:space="preserve">月</w:t>
      </w:r>
      <w:r/>
    </w:p>
    <w:p>
      <w:pPr>
        <w:ind w:firstLine="723"/>
        <w:jc w:val="center"/>
        <w:spacing w:line="360" w:lineRule="auto"/>
        <w:rPr>
          <w:rFonts w:ascii="宋体"/>
          <w:b/>
          <w:bCs/>
          <w:color w:val="000000"/>
          <w:sz w:val="36"/>
          <w:szCs w:val="36"/>
        </w:rPr>
      </w:pPr>
      <w:r>
        <w:rPr>
          <w:rFonts w:hint="eastAsia" w:ascii="宋体" w:hAnsi="宋体" w:cs="宋体"/>
          <w:b/>
          <w:bCs/>
          <w:color w:val="000000"/>
          <w:sz w:val="36"/>
          <w:szCs w:val="36"/>
        </w:rPr>
        <w:t xml:space="preserve">目录</w:t>
      </w:r>
      <w:r/>
    </w:p>
    <w:p>
      <w:pPr>
        <w:pStyle w:val="936"/>
        <w:keepLines w:val="0"/>
        <w:keepNext w:val="0"/>
        <w:pageBreakBefore w:val="0"/>
        <w:spacing w:before="0" w:after="0" w:line="360" w:lineRule="auto"/>
        <w:widowControl w:val="off"/>
        <w:tabs>
          <w:tab w:val="right" w:pos="8306" w:leader="dot"/>
        </w:tabs>
        <w:rPr>
          <w:rFonts w:hint="eastAsia" w:asciiTheme="minorEastAsia" w:hAnsiTheme="minorEastAsia" w:eastAsiaTheme="minorEastAsia" w:cstheme="minorEastAsia"/>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TOC \o "1-3" \f </w:instrText>
      </w:r>
      <w:r>
        <w:rPr>
          <w:rFonts w:ascii="宋体" w:hAnsi="宋体" w:cs="宋体"/>
          <w:color w:val="000000"/>
          <w:sz w:val="24"/>
          <w:szCs w:val="24"/>
        </w:rPr>
        <w:fldChar w:fldCharType="separate"/>
      </w:r>
      <w:r>
        <w:rPr>
          <w:rFonts w:hint="eastAsia" w:asciiTheme="minorEastAsia" w:hAnsiTheme="minorEastAsia" w:eastAsiaTheme="minorEastAsia" w:cstheme="minorEastAsia"/>
          <w:sz w:val="24"/>
          <w:szCs w:val="24"/>
        </w:rPr>
        <w:t xml:space="preserve">第一章 竞争性磋商采购公告</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_Toc29275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rPr>
        <w:fldChar w:fldCharType="end"/>
      </w:r>
      <w:r/>
    </w:p>
    <w:p>
      <w:pPr>
        <w:pStyle w:val="936"/>
        <w:keepLines w:val="0"/>
        <w:keepNext w:val="0"/>
        <w:pageBreakBefore w:val="0"/>
        <w:spacing w:before="0" w:after="0" w:line="360" w:lineRule="auto"/>
        <w:widowControl w:val="off"/>
        <w:tabs>
          <w:tab w:val="right" w:pos="8306"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第二章 磋商须知</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_Toc14212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rPr>
        <w:fldChar w:fldCharType="end"/>
      </w:r>
      <w:r/>
    </w:p>
    <w:p>
      <w:pPr>
        <w:pStyle w:val="936"/>
        <w:keepLines w:val="0"/>
        <w:keepNext w:val="0"/>
        <w:pageBreakBefore w:val="0"/>
        <w:spacing w:before="0" w:after="0" w:line="360" w:lineRule="auto"/>
        <w:widowControl w:val="off"/>
        <w:tabs>
          <w:tab w:val="right" w:pos="8306"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第三章 合同主要条款</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_Toc26522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17</w:t>
      </w:r>
      <w:r>
        <w:rPr>
          <w:rFonts w:hint="eastAsia" w:asciiTheme="minorEastAsia" w:hAnsiTheme="minorEastAsia" w:eastAsiaTheme="minorEastAsia" w:cstheme="minorEastAsia"/>
          <w:sz w:val="24"/>
          <w:szCs w:val="24"/>
        </w:rPr>
        <w:fldChar w:fldCharType="end"/>
      </w:r>
      <w:r/>
    </w:p>
    <w:p>
      <w:pPr>
        <w:pStyle w:val="936"/>
        <w:keepLines w:val="0"/>
        <w:keepNext w:val="0"/>
        <w:pageBreakBefore w:val="0"/>
        <w:spacing w:before="0" w:after="0" w:line="360" w:lineRule="auto"/>
        <w:widowControl w:val="off"/>
        <w:tabs>
          <w:tab w:val="right" w:pos="8306"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第四章 项目需求</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_Toc2485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45</w:t>
      </w:r>
      <w:r>
        <w:rPr>
          <w:rFonts w:hint="eastAsia" w:asciiTheme="minorEastAsia" w:hAnsiTheme="minorEastAsia" w:eastAsiaTheme="minorEastAsia" w:cstheme="minorEastAsia"/>
          <w:sz w:val="24"/>
          <w:szCs w:val="24"/>
        </w:rPr>
        <w:fldChar w:fldCharType="end"/>
      </w:r>
      <w:r/>
    </w:p>
    <w:p>
      <w:pPr>
        <w:pStyle w:val="936"/>
        <w:keepLines w:val="0"/>
        <w:keepNext w:val="0"/>
        <w:pageBreakBefore w:val="0"/>
        <w:spacing w:before="0" w:after="0" w:line="360" w:lineRule="auto"/>
        <w:widowControl w:val="off"/>
        <w:tabs>
          <w:tab w:val="right" w:pos="8306"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第五章 评审方法及评审标准</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_Toc1730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47</w:t>
      </w:r>
      <w:r>
        <w:rPr>
          <w:rFonts w:hint="eastAsia" w:asciiTheme="minorEastAsia" w:hAnsiTheme="minorEastAsia" w:eastAsiaTheme="minorEastAsia" w:cstheme="minorEastAsia"/>
          <w:sz w:val="24"/>
          <w:szCs w:val="24"/>
        </w:rPr>
        <w:fldChar w:fldCharType="end"/>
      </w:r>
      <w:r/>
    </w:p>
    <w:p>
      <w:pPr>
        <w:pStyle w:val="936"/>
        <w:keepLines w:val="0"/>
        <w:keepNext w:val="0"/>
        <w:pageBreakBefore w:val="0"/>
        <w:spacing w:before="0" w:after="0" w:line="360" w:lineRule="auto"/>
        <w:widowControl w:val="off"/>
        <w:tabs>
          <w:tab w:val="right" w:pos="8306"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第六章 竞争性磋商响应文件</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_Toc13877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52</w:t>
      </w:r>
      <w:r>
        <w:rPr>
          <w:rFonts w:hint="eastAsia" w:asciiTheme="minorEastAsia" w:hAnsiTheme="minorEastAsia" w:eastAsiaTheme="minorEastAsia" w:cstheme="minorEastAsia"/>
          <w:sz w:val="24"/>
          <w:szCs w:val="24"/>
        </w:rPr>
        <w:fldChar w:fldCharType="end"/>
      </w:r>
      <w:r/>
    </w:p>
    <w:p>
      <w:pPr>
        <w:jc w:val="both"/>
        <w:spacing w:line="360" w:lineRule="auto"/>
        <w:rPr>
          <w:rFonts w:ascii="宋体"/>
          <w:b/>
          <w:bCs/>
          <w:sz w:val="72"/>
          <w:szCs w:val="72"/>
          <w:lang w:val="zh-CN"/>
        </w:rPr>
      </w:pPr>
      <w:r>
        <w:rPr>
          <w:rFonts w:ascii="宋体" w:hAnsi="宋体" w:cs="宋体"/>
          <w:color w:val="000000"/>
          <w:szCs w:val="24"/>
        </w:rPr>
        <w:fldChar w:fldCharType="end"/>
      </w:r>
      <w:r/>
    </w:p>
    <w:p>
      <w:pPr>
        <w:ind w:firstLine="480"/>
        <w:jc w:val="center"/>
        <w:spacing w:line="360" w:lineRule="auto"/>
        <w:rPr>
          <w:rFonts w:ascii="宋体"/>
          <w:b/>
          <w:bCs/>
          <w:sz w:val="24"/>
          <w:szCs w:val="24"/>
          <w:lang w:val="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宋体"/>
          <w:b/>
          <w:bCs/>
          <w:sz w:val="24"/>
          <w:szCs w:val="24"/>
          <w:lang w:val="zh-CN"/>
        </w:rPr>
      </w:r>
      <w:r/>
    </w:p>
    <w:p>
      <w:pPr>
        <w:pStyle w:val="920"/>
        <w:numPr>
          <w:ilvl w:val="0"/>
          <w:numId w:val="0"/>
        </w:numPr>
        <w:jc w:val="center"/>
        <w:spacing w:line="360" w:lineRule="auto"/>
        <w:rPr>
          <w:rFonts w:hint="eastAsia" w:ascii="宋体" w:hAnsi="宋体" w:eastAsia="宋体" w:cs="Times New Roman"/>
          <w:sz w:val="36"/>
          <w:szCs w:val="36"/>
        </w:rPr>
      </w:pPr>
      <w:r/>
      <w:bookmarkStart w:id="0" w:name="_Toc29275"/>
      <w:r/>
      <w:bookmarkStart w:id="1" w:name="_Toc70088464"/>
      <w:r>
        <w:rPr>
          <w:rFonts w:hint="eastAsia" w:ascii="宋体" w:hAnsi="宋体" w:eastAsia="宋体" w:cs="宋体"/>
          <w:sz w:val="36"/>
          <w:szCs w:val="36"/>
        </w:rPr>
        <w:t xml:space="preserve">第一章 竞争性磋商采购公告</w:t>
      </w:r>
      <w:bookmarkEnd w:id="0"/>
      <w:r/>
      <w:r/>
    </w:p>
    <w:p>
      <w:pPr>
        <w:ind w:firstLine="440"/>
        <w:jc w:val="left"/>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受扬州市江都区仙女镇人民政府的委托，江苏闻韶工程咨询有限公司就</w:t>
      </w:r>
      <w:r>
        <w:rPr>
          <w:rFonts w:hint="eastAsia" w:ascii="宋体" w:hAnsi="宋体" w:cs="宋体"/>
          <w:color w:val="auto"/>
          <w:sz w:val="22"/>
          <w:szCs w:val="22"/>
          <w:lang w:eastAsia="zh-CN"/>
        </w:rPr>
        <w:t xml:space="preserve">仙女镇同桥线道路维修工程</w:t>
      </w:r>
      <w:r>
        <w:rPr>
          <w:rFonts w:hint="eastAsia" w:ascii="宋体" w:hAnsi="宋体" w:eastAsia="宋体" w:cs="宋体"/>
          <w:color w:val="auto"/>
          <w:sz w:val="22"/>
          <w:szCs w:val="22"/>
        </w:rPr>
        <w:t xml:space="preserve">实施政府采购，本次采购采用竞争性磋商方式，欢迎符合条件的供应商参加磋商。</w:t>
      </w:r>
      <w:r/>
    </w:p>
    <w:p>
      <w:pPr>
        <w:ind w:firstLine="442"/>
        <w:pageBreakBefore w:val="0"/>
        <w:spacing w:line="360" w:lineRule="auto"/>
        <w:rPr>
          <w:rFonts w:hint="eastAsia" w:ascii="宋体" w:hAnsi="宋体" w:eastAsia="宋体" w:cs="宋体"/>
          <w:b/>
          <w:bCs/>
          <w:color w:val="auto"/>
          <w:sz w:val="22"/>
          <w:szCs w:val="22"/>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z w:val="22"/>
          <w:szCs w:val="22"/>
        </w:rPr>
        <w:t xml:space="preserve">项目概况：</w:t>
      </w:r>
      <w:r/>
    </w:p>
    <w:p>
      <w:pPr>
        <w:ind w:firstLine="440"/>
        <w:pageBreakBefore w:val="0"/>
        <w:spacing w:line="360" w:lineRule="auto"/>
        <w:rPr>
          <w:rFonts w:hint="eastAsia" w:ascii="宋体" w:hAnsi="宋体" w:eastAsia="宋体" w:cs="宋体"/>
          <w:color w:val="auto"/>
          <w:sz w:val="22"/>
          <w:szCs w:val="22"/>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2"/>
          <w:szCs w:val="22"/>
          <w:u w:val="single"/>
          <w:lang w:eastAsia="zh-CN"/>
        </w:rPr>
        <w:t xml:space="preserve">仙女镇同桥线道路维修工程</w:t>
      </w:r>
      <w:r>
        <w:rPr>
          <w:rFonts w:hint="eastAsia" w:ascii="宋体" w:hAnsi="宋体" w:eastAsia="宋体" w:cs="宋体"/>
          <w:color w:val="auto"/>
          <w:sz w:val="22"/>
          <w:szCs w:val="22"/>
        </w:rPr>
        <w:t xml:space="preserve">的潜在供应商可在</w:t>
      </w:r>
      <w:r>
        <w:rPr>
          <w:rFonts w:hint="eastAsia" w:ascii="宋体" w:hAnsi="宋体" w:eastAsia="宋体" w:cs="宋体"/>
          <w:color w:val="auto"/>
          <w:sz w:val="22"/>
          <w:szCs w:val="22"/>
          <w:u w:val="single"/>
        </w:rPr>
        <w:t xml:space="preserve">“江苏政府采购网”、“扬州市政府采购网”、“江都区政府采购网”</w:t>
      </w:r>
      <w:r>
        <w:rPr>
          <w:rFonts w:hint="eastAsia" w:ascii="宋体" w:hAnsi="宋体" w:eastAsia="宋体" w:cs="宋体"/>
          <w:color w:val="auto"/>
          <w:sz w:val="22"/>
          <w:szCs w:val="22"/>
        </w:rPr>
        <w:t xml:space="preserve">自行免费下载采购文件，并于</w:t>
      </w:r>
      <w:r>
        <w:rPr>
          <w:rFonts w:hint="eastAsia" w:ascii="宋体" w:hAnsi="宋体" w:cs="宋体"/>
          <w:color w:val="auto"/>
          <w:sz w:val="22"/>
          <w:szCs w:val="22"/>
          <w:u w:val="single"/>
          <w:lang w:eastAsia="zh-CN"/>
        </w:rPr>
        <w:t xml:space="preserve">2026年7月27日9时30分</w:t>
      </w:r>
      <w:r>
        <w:rPr>
          <w:rFonts w:hint="eastAsia" w:ascii="宋体" w:hAnsi="宋体" w:eastAsia="宋体" w:cs="宋体"/>
          <w:color w:val="auto"/>
          <w:sz w:val="22"/>
          <w:szCs w:val="22"/>
        </w:rPr>
        <w:t xml:space="preserve">（北京时间）前提交响应文件。</w:t>
      </w:r>
      <w:r/>
    </w:p>
    <w:p>
      <w:pPr>
        <w:pStyle w:val="921"/>
        <w:numPr>
          <w:ilvl w:val="1"/>
          <w:numId w:val="0"/>
        </w:numPr>
        <w:pageBreakBefore w:val="0"/>
        <w:spacing w:before="0" w:after="0" w:line="360" w:lineRule="auto"/>
        <w:rPr>
          <w:rFonts w:hint="eastAsia" w:ascii="宋体" w:hAnsi="宋体" w:eastAsia="宋体" w:cs="宋体"/>
          <w:color w:val="auto"/>
          <w:sz w:val="22"/>
          <w:szCs w:val="22"/>
        </w:rPr>
      </w:pPr>
      <w:r/>
      <w:bookmarkStart w:id="2" w:name="_Toc109304963"/>
      <w:r/>
      <w:bookmarkStart w:id="3" w:name="_Toc30586"/>
      <w:r>
        <w:rPr>
          <w:rFonts w:hint="eastAsia" w:ascii="宋体" w:hAnsi="宋体" w:eastAsia="宋体" w:cs="宋体"/>
          <w:color w:val="auto"/>
          <w:sz w:val="22"/>
          <w:szCs w:val="22"/>
        </w:rPr>
        <w:t xml:space="preserve">一、项目基本情况</w:t>
      </w:r>
      <w:bookmarkEnd w:id="2"/>
      <w:r/>
      <w:bookmarkEnd w:id="3"/>
      <w:r/>
      <w:r/>
    </w:p>
    <w:p>
      <w:pPr>
        <w:ind w:firstLine="440"/>
        <w:pageBreakBefore w:val="0"/>
        <w:spacing w:line="360"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项目编号：</w:t>
      </w:r>
      <w:r>
        <w:rPr>
          <w:rFonts w:hint="eastAsia" w:ascii="宋体" w:hAnsi="宋体" w:cs="宋体"/>
          <w:color w:val="auto"/>
          <w:sz w:val="22"/>
          <w:szCs w:val="22"/>
          <w:lang w:eastAsia="zh-CN"/>
        </w:rPr>
        <w:t xml:space="preserve">JSZC-321012-JDWS-C2026-0005</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项目名称：</w:t>
      </w:r>
      <w:r>
        <w:rPr>
          <w:rFonts w:hint="eastAsia" w:ascii="宋体" w:hAnsi="宋体" w:cs="宋体"/>
          <w:color w:val="auto"/>
          <w:sz w:val="22"/>
          <w:szCs w:val="22"/>
          <w:lang w:eastAsia="zh-CN"/>
        </w:rPr>
        <w:t xml:space="preserve">仙女镇同桥线道路维修工程</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采购方式：竞争性磋商</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预算金额：</w:t>
      </w:r>
      <w:r>
        <w:rPr>
          <w:rFonts w:hint="eastAsia" w:ascii="宋体" w:hAnsi="宋体" w:cs="宋体"/>
          <w:color w:val="auto"/>
          <w:sz w:val="22"/>
          <w:szCs w:val="22"/>
          <w:lang w:val="en-US" w:eastAsia="zh-CN"/>
        </w:rPr>
        <w:t xml:space="preserve">208.71</w:t>
      </w:r>
      <w:r>
        <w:rPr>
          <w:rFonts w:hint="eastAsia" w:ascii="宋体" w:hAnsi="宋体" w:eastAsia="宋体" w:cs="宋体"/>
          <w:color w:val="auto"/>
          <w:sz w:val="22"/>
          <w:szCs w:val="22"/>
        </w:rPr>
        <w:t xml:space="preserve">万元</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最高限价（如有）：</w:t>
      </w:r>
      <w:r>
        <w:rPr>
          <w:rFonts w:hint="eastAsia" w:ascii="宋体" w:hAnsi="宋体" w:cs="宋体"/>
          <w:color w:val="auto"/>
          <w:sz w:val="22"/>
          <w:szCs w:val="22"/>
          <w:lang w:val="en-US" w:eastAsia="zh-CN"/>
        </w:rPr>
        <w:t xml:space="preserve">166.00</w:t>
      </w:r>
      <w:r>
        <w:rPr>
          <w:rFonts w:hint="eastAsia" w:ascii="宋体" w:hAnsi="宋体" w:eastAsia="宋体" w:cs="宋体"/>
          <w:color w:val="auto"/>
          <w:sz w:val="22"/>
          <w:szCs w:val="22"/>
        </w:rPr>
        <w:t xml:space="preserve">万元，超过最高限价的报价为无效报价，按照无效响应处理</w:t>
      </w:r>
      <w:r>
        <w:rPr>
          <w:rFonts w:hint="eastAsia" w:ascii="宋体" w:hAnsi="宋体" w:eastAsia="宋体" w:cs="宋体"/>
          <w:color w:val="auto"/>
          <w:sz w:val="22"/>
          <w:szCs w:val="22"/>
        </w:rPr>
        <w:t xml:space="preserve">。</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采购需求：</w:t>
      </w:r>
      <w:r>
        <w:rPr>
          <w:rFonts w:hint="eastAsia" w:ascii="宋体" w:hAnsi="宋体" w:eastAsia="宋体" w:cs="宋体"/>
          <w:color w:val="auto"/>
          <w:sz w:val="22"/>
          <w:szCs w:val="22"/>
          <w:lang w:val="en-US" w:eastAsia="zh-CN"/>
        </w:rPr>
        <w:t xml:space="preserve">详</w:t>
      </w:r>
      <w:r>
        <w:rPr>
          <w:rFonts w:hint="eastAsia" w:ascii="宋体" w:hAnsi="宋体" w:eastAsia="宋体" w:cs="宋体"/>
          <w:color w:val="auto"/>
          <w:sz w:val="22"/>
          <w:szCs w:val="22"/>
        </w:rPr>
        <w:t xml:space="preserve">见</w:t>
      </w:r>
      <w:r>
        <w:rPr>
          <w:rFonts w:hint="eastAsia" w:ascii="宋体" w:hAnsi="宋体" w:cs="宋体"/>
          <w:color w:val="auto"/>
          <w:sz w:val="22"/>
          <w:szCs w:val="22"/>
          <w:lang w:val="en-US" w:eastAsia="zh-CN"/>
        </w:rPr>
        <w:t xml:space="preserve">磋商</w:t>
      </w:r>
      <w:r>
        <w:rPr>
          <w:rFonts w:hint="eastAsia" w:ascii="宋体" w:hAnsi="宋体" w:eastAsia="宋体" w:cs="宋体"/>
          <w:color w:val="auto"/>
          <w:sz w:val="22"/>
          <w:szCs w:val="22"/>
        </w:rPr>
        <w:t xml:space="preserve">文件第四章</w:t>
      </w:r>
      <w:r>
        <w:rPr>
          <w:rFonts w:hint="eastAsia" w:ascii="宋体" w:hAnsi="宋体" w:eastAsia="宋体" w:cs="宋体"/>
          <w:color w:val="auto"/>
          <w:sz w:val="22"/>
          <w:szCs w:val="22"/>
        </w:rPr>
        <w:t xml:space="preserve">。</w:t>
      </w:r>
      <w:r/>
    </w:p>
    <w:p>
      <w:pPr>
        <w:ind w:firstLine="440"/>
        <w:pageBreakBefore w:val="0"/>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 xml:space="preserve">合同履行期限：</w:t>
      </w:r>
      <w:r>
        <w:rPr>
          <w:rFonts w:hint="eastAsia" w:ascii="宋体" w:hAnsi="宋体" w:eastAsia="宋体" w:cs="宋体"/>
          <w:color w:val="auto"/>
          <w:sz w:val="22"/>
          <w:szCs w:val="22"/>
          <w:lang w:val="en-US" w:eastAsia="zh-CN"/>
        </w:rPr>
        <w:t xml:space="preserve">50</w:t>
      </w:r>
      <w:r>
        <w:rPr>
          <w:rFonts w:hint="eastAsia" w:ascii="宋体" w:hAnsi="宋体" w:eastAsia="宋体" w:cs="宋体"/>
          <w:color w:val="auto"/>
          <w:sz w:val="22"/>
          <w:szCs w:val="22"/>
        </w:rPr>
        <w:t xml:space="preserve">日历天，开工时间具体以采购人的通知为准</w:t>
      </w:r>
      <w:r>
        <w:rPr>
          <w:rFonts w:hint="eastAsia" w:ascii="宋体" w:hAnsi="宋体" w:eastAsia="宋体" w:cs="宋体"/>
          <w:color w:val="auto"/>
          <w:sz w:val="22"/>
          <w:szCs w:val="22"/>
          <w:lang w:eastAsia="zh-CN"/>
        </w:rPr>
        <w:t xml:space="preserve">。</w:t>
      </w:r>
      <w:r/>
    </w:p>
    <w:p>
      <w:pPr>
        <w:ind w:firstLine="440"/>
        <w:pageBreakBefore w:val="0"/>
        <w:spacing w:line="360" w:lineRule="auto"/>
        <w:rPr>
          <w:rFonts w:hint="eastAsia" w:ascii="宋体" w:hAnsi="宋体" w:eastAsia="宋体" w:cs="宋体"/>
          <w:color w:val="auto"/>
          <w:sz w:val="22"/>
          <w:szCs w:val="22"/>
        </w:rPr>
      </w:pPr>
      <w:r/>
      <w:bookmarkStart w:id="4" w:name="_Toc23863"/>
      <w:r/>
      <w:bookmarkStart w:id="5" w:name="_Toc109304964"/>
      <w:r>
        <w:rPr>
          <w:rFonts w:hint="eastAsia" w:ascii="宋体" w:hAnsi="宋体" w:eastAsia="宋体" w:cs="宋体"/>
          <w:color w:val="auto"/>
          <w:sz w:val="22"/>
          <w:szCs w:val="22"/>
        </w:rPr>
        <w:t xml:space="preserve">本项目（是/否）接受联合体：否</w:t>
      </w:r>
      <w:r/>
    </w:p>
    <w:p>
      <w:pPr>
        <w:pageBreakBefore w:val="0"/>
        <w:spacing w:line="360" w:lineRule="auto"/>
        <w:rPr>
          <w:rFonts w:hint="eastAsia" w:ascii="宋体" w:hAnsi="宋体" w:eastAsia="宋体" w:cs="宋体"/>
          <w:color w:val="auto"/>
          <w:sz w:val="22"/>
          <w:szCs w:val="22"/>
        </w:rPr>
      </w:pPr>
      <w:r>
        <w:rPr>
          <w:rFonts w:hint="eastAsia" w:ascii="宋体" w:hAnsi="宋体" w:eastAsia="宋体" w:cs="宋体"/>
          <w:b/>
          <w:bCs/>
          <w:color w:val="auto"/>
          <w:sz w:val="22"/>
          <w:szCs w:val="22"/>
        </w:rPr>
        <w:t xml:space="preserve">二、申请人的资格要求：</w:t>
      </w:r>
      <w:bookmarkEnd w:id="4"/>
      <w:r/>
      <w:bookmarkEnd w:id="5"/>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1.满足《中华人民共和国政府采购法》第二十二条规定，并提供下列材料：</w:t>
      </w:r>
      <w:r/>
    </w:p>
    <w:p>
      <w:pPr>
        <w:ind w:firstLine="440"/>
        <w:pageBreakBefore w:val="0"/>
        <w:spacing w:line="360" w:lineRule="auto"/>
        <w:rPr>
          <w:rFonts w:hint="eastAsia" w:ascii="宋体" w:hAnsi="宋体" w:eastAsia="宋体" w:cs="宋体"/>
          <w:i/>
          <w:iCs/>
          <w:color w:val="auto"/>
          <w:sz w:val="22"/>
          <w:szCs w:val="22"/>
          <w:u w:val="single"/>
        </w:rPr>
      </w:pPr>
      <w:r>
        <w:rPr>
          <w:rFonts w:hint="eastAsia" w:ascii="宋体" w:hAnsi="宋体" w:eastAsia="宋体" w:cs="宋体"/>
          <w:i/>
          <w:iCs/>
          <w:color w:val="auto"/>
          <w:sz w:val="22"/>
          <w:szCs w:val="22"/>
          <w:u w:val="single"/>
        </w:rPr>
        <w:t xml:space="preserve">1.1法人或者其他组织的营业执照等证明文件，自然人的身份证明</w:t>
      </w:r>
      <w:r>
        <w:rPr>
          <w:rFonts w:hint="eastAsia" w:ascii="宋体" w:hAnsi="宋体" w:eastAsia="宋体" w:cs="宋体"/>
          <w:b/>
          <w:bCs/>
          <w:i/>
          <w:iCs/>
          <w:color w:val="auto"/>
          <w:sz w:val="22"/>
          <w:szCs w:val="22"/>
          <w:u w:val="single"/>
        </w:rPr>
        <w:t xml:space="preserve">（身份证为正、反面）</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1.2依法缴纳职工社会保障资金的证明材料</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1.3依法纳税的缴款凭证</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1.4具有良好的商业信誉和健全的财务会计制度</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1.5具备履行合同所必需的设备和专业技术能力</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1.6参加本次政府采购活动前3年内在经营活动中没有重大违法记录的书面声明</w:t>
      </w:r>
      <w:r>
        <w:rPr>
          <w:rFonts w:hint="eastAsia" w:ascii="宋体" w:hAnsi="宋体" w:eastAsia="宋体" w:cs="宋体"/>
          <w:b/>
          <w:bCs/>
          <w:i/>
          <w:iCs/>
          <w:color w:val="auto"/>
          <w:sz w:val="22"/>
          <w:szCs w:val="22"/>
          <w:u w:val="single"/>
        </w:rPr>
        <w:t xml:space="preserve">（可提供“基本资格条件承诺函”）</w:t>
      </w:r>
      <w:r/>
    </w:p>
    <w:p>
      <w:pPr>
        <w:ind w:firstLine="440"/>
        <w:jc w:val="left"/>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1.7未被“信用中国”网站、“中国政府采购网”列入失信被执行人、重大税收违法案件当事人名单、政府采购严重违法失信行为记录名单</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i/>
          <w:iCs/>
          <w:color w:val="auto"/>
          <w:sz w:val="22"/>
          <w:szCs w:val="22"/>
          <w:u w:val="single"/>
        </w:rPr>
      </w:pPr>
      <w:r>
        <w:rPr>
          <w:rFonts w:hint="eastAsia" w:ascii="宋体" w:hAnsi="宋体" w:eastAsia="宋体" w:cs="宋体"/>
          <w:i/>
          <w:iCs/>
          <w:color w:val="auto"/>
          <w:sz w:val="22"/>
          <w:szCs w:val="22"/>
          <w:u w:val="single"/>
        </w:rPr>
        <w:t xml:space="preserve">1.8供应商信用承诺函</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2.落实政府采购政策需满足的资格要求：</w:t>
      </w:r>
      <w:r>
        <w:rPr>
          <w:rFonts w:hint="eastAsia" w:ascii="宋体" w:hAnsi="宋体" w:eastAsia="宋体" w:cs="宋体"/>
          <w:i/>
          <w:iCs/>
          <w:color w:val="auto"/>
          <w:sz w:val="22"/>
          <w:szCs w:val="22"/>
          <w:u w:val="single"/>
        </w:rPr>
        <w:t xml:space="preserve">根据《政府采购促进中小企业发展管理办法》的规定，</w:t>
      </w:r>
      <w:r>
        <w:rPr>
          <w:rFonts w:hint="eastAsia" w:ascii="宋体" w:hAnsi="宋体" w:eastAsia="宋体" w:cs="宋体"/>
          <w:b/>
          <w:bCs/>
          <w:i/>
          <w:iCs/>
          <w:color w:val="auto"/>
          <w:sz w:val="22"/>
          <w:szCs w:val="22"/>
          <w:u w:val="single"/>
        </w:rPr>
        <w:t xml:space="preserve">本项目专门面向中小企业采购，</w:t>
      </w:r>
      <w:r>
        <w:rPr>
          <w:rFonts w:hint="eastAsia" w:ascii="宋体" w:hAnsi="宋体" w:eastAsia="宋体" w:cs="宋体"/>
          <w:i/>
          <w:iCs/>
          <w:color w:val="auto"/>
          <w:sz w:val="22"/>
          <w:szCs w:val="22"/>
          <w:u w:val="single"/>
        </w:rPr>
        <w:t xml:space="preserve">供应商投标时须提供《中小企业声明函》，《中小企业声明函》不符合要求或未提供的，投标文件无效。</w:t>
      </w:r>
      <w:r/>
    </w:p>
    <w:p>
      <w:pPr>
        <w:ind w:firstLine="440"/>
        <w:pageBreakBefore w:val="0"/>
        <w:spacing w:line="360" w:lineRule="auto"/>
        <w:rPr>
          <w:rFonts w:hint="eastAsia" w:ascii="宋体" w:hAnsi="宋体" w:cs="宋体"/>
          <w:color w:val="auto"/>
          <w:sz w:val="22"/>
          <w:szCs w:val="22"/>
          <w:lang w:eastAsia="zh-CN"/>
        </w:rPr>
      </w:pPr>
      <w:r>
        <w:rPr>
          <w:rFonts w:hint="eastAsia" w:ascii="宋体" w:hAnsi="宋体" w:eastAsia="宋体" w:cs="宋体"/>
          <w:color w:val="auto"/>
          <w:sz w:val="22"/>
          <w:szCs w:val="22"/>
        </w:rPr>
        <w:t xml:space="preserve">3.本项目的特定资格要求</w:t>
      </w:r>
      <w:r>
        <w:rPr>
          <w:rFonts w:hint="eastAsia" w:ascii="宋体" w:hAnsi="宋体" w:cs="宋体"/>
          <w:color w:val="auto"/>
          <w:sz w:val="22"/>
          <w:szCs w:val="22"/>
          <w:lang w:eastAsia="zh-CN"/>
        </w:rPr>
        <w:t xml:space="preserve">：</w:t>
      </w:r>
      <w:r/>
    </w:p>
    <w:p>
      <w:pPr>
        <w:ind w:firstLine="440"/>
        <w:pageBreakBefore w:val="0"/>
        <w:spacing w:line="360" w:lineRule="auto"/>
        <w:rPr>
          <w:rFonts w:hint="eastAsia" w:ascii="宋体" w:hAnsi="宋体" w:eastAsia="宋体" w:cs="宋体"/>
          <w:i/>
          <w:iCs/>
          <w:color w:val="auto"/>
          <w:sz w:val="22"/>
          <w:szCs w:val="22"/>
          <w:u w:val="single"/>
          <w:lang w:val="en-US" w:eastAsia="zh-CN" w:bidi="ar-SA"/>
        </w:rPr>
      </w:pPr>
      <w:r>
        <w:rPr>
          <w:rFonts w:hint="eastAsia" w:ascii="宋体" w:hAnsi="宋体" w:cs="宋体"/>
          <w:i/>
          <w:iCs/>
          <w:color w:val="auto"/>
          <w:sz w:val="22"/>
          <w:szCs w:val="22"/>
          <w:u w:val="single"/>
          <w:lang w:val="en-US" w:eastAsia="zh-CN" w:bidi="ar-SA"/>
        </w:rPr>
        <w:t xml:space="preserve">3.1</w:t>
      </w:r>
      <w:r>
        <w:rPr>
          <w:rFonts w:hint="eastAsia" w:ascii="宋体" w:hAnsi="宋体" w:eastAsia="宋体" w:cs="宋体"/>
          <w:i/>
          <w:iCs/>
          <w:color w:val="auto"/>
          <w:sz w:val="22"/>
          <w:szCs w:val="22"/>
          <w:u w:val="single"/>
          <w:lang w:val="en-US" w:eastAsia="zh-CN" w:bidi="ar-SA"/>
        </w:rPr>
        <w:t xml:space="preserve">供应商具备有效期内的公路工程施工总承包叁级及以上资质</w:t>
      </w:r>
      <w:r>
        <w:rPr>
          <w:rFonts w:hint="eastAsia" w:ascii="宋体" w:hAnsi="宋体" w:cs="宋体"/>
          <w:i/>
          <w:iCs/>
          <w:color w:val="auto"/>
          <w:sz w:val="22"/>
          <w:szCs w:val="22"/>
          <w:u w:val="single"/>
          <w:lang w:val="en-US" w:eastAsia="zh-CN" w:bidi="ar-SA"/>
        </w:rPr>
        <w:t xml:space="preserve">（</w:t>
      </w:r>
      <w:r>
        <w:rPr>
          <w:rFonts w:hint="eastAsia" w:ascii="宋体" w:hAnsi="宋体" w:eastAsia="宋体" w:cs="宋体"/>
          <w:i/>
          <w:iCs/>
          <w:color w:val="auto"/>
          <w:sz w:val="22"/>
          <w:szCs w:val="22"/>
          <w:u w:val="single"/>
          <w:lang w:val="en-US" w:eastAsia="zh-CN" w:bidi="ar-SA"/>
        </w:rPr>
        <w:t xml:space="preserve">证书原件扫描上传</w:t>
      </w:r>
      <w:r>
        <w:rPr>
          <w:rFonts w:hint="eastAsia" w:ascii="宋体" w:hAnsi="宋体" w:cs="宋体"/>
          <w:i/>
          <w:iCs/>
          <w:color w:val="auto"/>
          <w:sz w:val="22"/>
          <w:szCs w:val="22"/>
          <w:u w:val="single"/>
          <w:lang w:val="en-US" w:eastAsia="zh-CN" w:bidi="ar-SA"/>
        </w:rPr>
        <w:t xml:space="preserve">）</w:t>
      </w:r>
      <w:r/>
    </w:p>
    <w:p>
      <w:pPr>
        <w:ind w:firstLine="440"/>
        <w:pageBreakBefore w:val="0"/>
        <w:spacing w:line="360" w:lineRule="auto"/>
        <w:rPr>
          <w:rFonts w:hint="eastAsia" w:ascii="宋体" w:hAnsi="宋体" w:eastAsia="宋体" w:cs="宋体"/>
          <w:i/>
          <w:iCs/>
          <w:color w:val="auto"/>
          <w:sz w:val="22"/>
          <w:szCs w:val="22"/>
          <w:u w:val="single"/>
          <w:lang w:val="en-US" w:eastAsia="zh-CN" w:bidi="ar-SA"/>
        </w:rPr>
      </w:pPr>
      <w:r>
        <w:rPr>
          <w:rFonts w:hint="eastAsia" w:ascii="宋体" w:hAnsi="宋体" w:cs="宋体"/>
          <w:i/>
          <w:iCs/>
          <w:color w:val="auto"/>
          <w:sz w:val="22"/>
          <w:szCs w:val="22"/>
          <w:u w:val="single"/>
          <w:lang w:val="en-US" w:eastAsia="zh-CN" w:bidi="ar-SA"/>
        </w:rPr>
        <w:t xml:space="preserve">3.2</w:t>
      </w:r>
      <w:r>
        <w:rPr>
          <w:rFonts w:hint="eastAsia" w:ascii="宋体" w:hAnsi="宋体" w:eastAsia="宋体" w:cs="宋体"/>
          <w:i/>
          <w:iCs/>
          <w:color w:val="auto"/>
          <w:sz w:val="22"/>
          <w:szCs w:val="22"/>
          <w:u w:val="single"/>
          <w:lang w:val="en-US" w:eastAsia="zh-CN" w:bidi="ar-SA"/>
        </w:rPr>
        <w:t xml:space="preserve">供应商具有省级及以上建设行政主管部门核发的《安全生产许可证》</w:t>
      </w:r>
      <w:r>
        <w:rPr>
          <w:rFonts w:hint="eastAsia" w:ascii="宋体" w:hAnsi="宋体" w:cs="宋体"/>
          <w:i/>
          <w:iCs/>
          <w:color w:val="auto"/>
          <w:sz w:val="22"/>
          <w:szCs w:val="22"/>
          <w:u w:val="single"/>
          <w:lang w:val="en-US" w:eastAsia="zh-CN" w:bidi="ar-SA"/>
        </w:rPr>
        <w:t xml:space="preserve">（</w:t>
      </w:r>
      <w:r>
        <w:rPr>
          <w:rFonts w:hint="eastAsia" w:ascii="宋体" w:hAnsi="宋体" w:eastAsia="宋体" w:cs="宋体"/>
          <w:i/>
          <w:iCs/>
          <w:color w:val="auto"/>
          <w:sz w:val="22"/>
          <w:szCs w:val="22"/>
          <w:u w:val="single"/>
          <w:lang w:val="en-US" w:eastAsia="zh-CN" w:bidi="ar-SA"/>
        </w:rPr>
        <w:t xml:space="preserve">证书原件扫描上传</w:t>
      </w:r>
      <w:r>
        <w:rPr>
          <w:rFonts w:hint="eastAsia" w:ascii="宋体" w:hAnsi="宋体" w:cs="宋体"/>
          <w:i/>
          <w:iCs/>
          <w:color w:val="auto"/>
          <w:sz w:val="22"/>
          <w:szCs w:val="22"/>
          <w:u w:val="single"/>
          <w:lang w:val="en-US" w:eastAsia="zh-CN" w:bidi="ar-SA"/>
        </w:rPr>
        <w:t xml:space="preserve">）</w:t>
      </w:r>
      <w:r/>
    </w:p>
    <w:p>
      <w:pPr>
        <w:ind w:firstLine="440"/>
        <w:pageBreakBefore w:val="0"/>
        <w:spacing w:line="360" w:lineRule="auto"/>
        <w:rPr>
          <w:rFonts w:hint="eastAsia" w:ascii="宋体" w:hAnsi="宋体" w:eastAsia="宋体" w:cs="宋体"/>
          <w:i/>
          <w:iCs/>
          <w:color w:val="auto"/>
          <w:sz w:val="22"/>
          <w:szCs w:val="22"/>
          <w:u w:val="single"/>
          <w:lang w:val="en-US" w:eastAsia="zh-CN" w:bidi="ar-SA"/>
        </w:rPr>
      </w:pPr>
      <w:r>
        <w:rPr>
          <w:rFonts w:hint="eastAsia" w:ascii="宋体" w:hAnsi="宋体" w:cs="宋体"/>
          <w:i/>
          <w:iCs/>
          <w:color w:val="auto"/>
          <w:sz w:val="22"/>
          <w:szCs w:val="22"/>
          <w:u w:val="single"/>
          <w:lang w:val="en-US" w:eastAsia="zh-CN" w:bidi="ar-SA"/>
        </w:rPr>
        <w:t xml:space="preserve">3.3</w:t>
      </w:r>
      <w:r>
        <w:rPr>
          <w:rFonts w:hint="eastAsia" w:ascii="宋体" w:hAnsi="宋体" w:eastAsia="宋体" w:cs="宋体"/>
          <w:i/>
          <w:iCs/>
          <w:color w:val="auto"/>
          <w:sz w:val="22"/>
          <w:szCs w:val="22"/>
          <w:u w:val="single"/>
          <w:lang w:val="en-US" w:eastAsia="zh-CN" w:bidi="ar-SA"/>
        </w:rPr>
        <w:t xml:space="preserve">拟派项目经理为本公司正式员工，正常缴纳社会保险，具有公路工程专业二级及以上注册建造师资格，且具有B类安全生产考核合格证书</w:t>
      </w:r>
      <w:r>
        <w:rPr>
          <w:rFonts w:hint="eastAsia" w:ascii="宋体" w:hAnsi="宋体" w:cs="宋体"/>
          <w:i/>
          <w:iCs/>
          <w:color w:val="auto"/>
          <w:sz w:val="22"/>
          <w:szCs w:val="22"/>
          <w:u w:val="single"/>
          <w:lang w:val="en-US" w:eastAsia="zh-CN" w:bidi="ar-SA"/>
        </w:rPr>
        <w:t xml:space="preserve">（</w:t>
      </w:r>
      <w:r>
        <w:rPr>
          <w:rFonts w:hint="eastAsia" w:ascii="宋体" w:hAnsi="宋体" w:eastAsia="宋体" w:cs="宋体"/>
          <w:i/>
          <w:iCs/>
          <w:color w:val="auto"/>
          <w:sz w:val="22"/>
          <w:szCs w:val="22"/>
          <w:u w:val="single"/>
          <w:lang w:val="en-US" w:eastAsia="zh-CN" w:bidi="ar-SA"/>
        </w:rPr>
        <w:t xml:space="preserve">提供拟派项目经理的公路工程专业二级及以上注册建造师证书、有效的B类安全生产考核合格证书及供应商为其缴纳的近三个月内任意一个月的社保证明</w:t>
      </w:r>
      <w:r>
        <w:rPr>
          <w:rFonts w:hint="eastAsia" w:ascii="宋体" w:hAnsi="宋体" w:cs="宋体"/>
          <w:i/>
          <w:iCs/>
          <w:color w:val="auto"/>
          <w:sz w:val="22"/>
          <w:szCs w:val="22"/>
          <w:u w:val="single"/>
          <w:lang w:val="en-US" w:eastAsia="zh-CN" w:bidi="ar-SA"/>
        </w:rPr>
        <w:t xml:space="preserve">）</w:t>
      </w:r>
      <w:r>
        <w:rPr>
          <w:rFonts w:hint="eastAsia" w:ascii="宋体" w:hAnsi="宋体" w:eastAsia="宋体" w:cs="宋体"/>
          <w:i/>
          <w:iCs/>
          <w:color w:val="auto"/>
          <w:sz w:val="22"/>
          <w:szCs w:val="22"/>
          <w:u w:val="single"/>
          <w:lang w:val="en-US" w:eastAsia="zh-CN" w:bidi="ar-SA"/>
        </w:rPr>
        <w:t xml:space="preserve"> </w:t>
      </w:r>
      <w:r>
        <w:rPr>
          <w:rFonts w:hint="eastAsia" w:ascii="宋体" w:hAnsi="宋体" w:cs="宋体"/>
          <w:i/>
          <w:iCs/>
          <w:color w:val="auto"/>
          <w:sz w:val="22"/>
          <w:szCs w:val="22"/>
          <w:u w:val="single"/>
          <w:lang w:val="en-US" w:eastAsia="zh-CN" w:bidi="ar-SA"/>
        </w:rPr>
        <w:t xml:space="preserve">（</w:t>
      </w:r>
      <w:r>
        <w:rPr>
          <w:rFonts w:hint="eastAsia" w:ascii="宋体" w:hAnsi="宋体" w:eastAsia="宋体" w:cs="宋体"/>
          <w:i/>
          <w:iCs/>
          <w:color w:val="auto"/>
          <w:sz w:val="22"/>
          <w:szCs w:val="22"/>
          <w:u w:val="single"/>
          <w:lang w:val="en-US" w:eastAsia="zh-CN" w:bidi="ar-SA"/>
        </w:rPr>
        <w:t xml:space="preserve">原件扫描上传</w:t>
      </w:r>
      <w:r>
        <w:rPr>
          <w:rFonts w:hint="eastAsia" w:ascii="宋体" w:hAnsi="宋体" w:cs="宋体"/>
          <w:i/>
          <w:iCs/>
          <w:color w:val="auto"/>
          <w:sz w:val="22"/>
          <w:szCs w:val="22"/>
          <w:u w:val="single"/>
          <w:lang w:val="en-US" w:eastAsia="zh-CN" w:bidi="ar-SA"/>
        </w:rPr>
        <w:t xml:space="preserve">）</w:t>
      </w:r>
      <w:r/>
    </w:p>
    <w:p>
      <w:pPr>
        <w:ind w:firstLine="440"/>
        <w:pageBreakBefore w:val="0"/>
        <w:spacing w:line="360" w:lineRule="auto"/>
        <w:rPr>
          <w:rFonts w:hint="eastAsia" w:ascii="宋体" w:hAnsi="宋体" w:eastAsia="宋体" w:cs="宋体"/>
          <w:i/>
          <w:iCs/>
          <w:color w:val="auto"/>
          <w:sz w:val="22"/>
          <w:szCs w:val="22"/>
          <w:u w:val="single"/>
          <w:lang w:val="en-US" w:eastAsia="zh-CN" w:bidi="ar-SA"/>
        </w:rPr>
      </w:pPr>
      <w:r>
        <w:rPr>
          <w:rFonts w:hint="eastAsia" w:ascii="宋体" w:hAnsi="宋体" w:cs="宋体"/>
          <w:i/>
          <w:iCs/>
          <w:color w:val="auto"/>
          <w:sz w:val="22"/>
          <w:szCs w:val="22"/>
          <w:u w:val="single"/>
          <w:lang w:val="en-US" w:eastAsia="zh-CN" w:bidi="ar-SA"/>
        </w:rPr>
        <w:t xml:space="preserve">3.4</w:t>
      </w:r>
      <w:r>
        <w:rPr>
          <w:rFonts w:hint="eastAsia" w:ascii="宋体" w:hAnsi="宋体" w:eastAsia="宋体" w:cs="宋体"/>
          <w:i/>
          <w:iCs/>
          <w:color w:val="auto"/>
          <w:sz w:val="22"/>
          <w:szCs w:val="22"/>
          <w:u w:val="single"/>
          <w:lang w:val="en-US" w:eastAsia="zh-CN" w:bidi="ar-SA"/>
        </w:rPr>
        <w:t xml:space="preserve">拟派项目经理无在建工程承诺书（原件扫描上传</w:t>
      </w:r>
      <w:r>
        <w:rPr>
          <w:rFonts w:hint="eastAsia" w:ascii="宋体" w:hAnsi="宋体" w:cs="宋体"/>
          <w:i/>
          <w:iCs/>
          <w:color w:val="auto"/>
          <w:sz w:val="22"/>
          <w:szCs w:val="22"/>
          <w:u w:val="single"/>
          <w:lang w:val="en-US" w:eastAsia="zh-CN" w:bidi="ar-SA"/>
        </w:rPr>
        <w:t xml:space="preserve">）</w:t>
      </w:r>
      <w:r/>
    </w:p>
    <w:p>
      <w:pPr>
        <w:pageBreakBefore w:val="0"/>
        <w:spacing w:line="360" w:lineRule="auto"/>
        <w:rPr>
          <w:rFonts w:hint="eastAsia" w:ascii="宋体" w:hAnsi="宋体" w:eastAsia="宋体" w:cs="宋体"/>
          <w:color w:val="auto"/>
          <w:sz w:val="22"/>
          <w:szCs w:val="22"/>
        </w:rPr>
      </w:pPr>
      <w:r>
        <w:rPr>
          <w:rFonts w:hint="eastAsia" w:ascii="宋体" w:hAnsi="宋体" w:eastAsia="宋体" w:cs="宋体"/>
          <w:b/>
          <w:bCs/>
          <w:color w:val="auto"/>
          <w:sz w:val="22"/>
          <w:szCs w:val="22"/>
        </w:rPr>
        <w:t xml:space="preserve">三、获取采购文件</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1.时间：自磋商公告发布之日起5个工作日。5个工作日后仍可下载采购文件，但不作为供应商权益受到损害的证明材料和依据。</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2.获取方式：本项目采用网上注册登记方式。</w:t>
      </w:r>
      <w:r/>
    </w:p>
    <w:p>
      <w:pPr>
        <w:pStyle w:val="921"/>
        <w:numPr>
          <w:ilvl w:val="1"/>
          <w:numId w:val="0"/>
        </w:numPr>
        <w:pageBreakBefore w:val="0"/>
        <w:spacing w:before="0" w:after="0" w:line="360" w:lineRule="auto"/>
        <w:rPr>
          <w:rFonts w:hint="eastAsia" w:ascii="宋体" w:hAnsi="宋体" w:eastAsia="宋体" w:cs="宋体"/>
          <w:color w:val="auto"/>
          <w:sz w:val="22"/>
          <w:szCs w:val="22"/>
        </w:rPr>
      </w:pPr>
      <w:r/>
      <w:bookmarkStart w:id="6" w:name="_Toc4758"/>
      <w:r/>
      <w:bookmarkStart w:id="7" w:name="_Toc109304966"/>
      <w:r>
        <w:rPr>
          <w:rFonts w:hint="eastAsia" w:ascii="宋体" w:hAnsi="宋体" w:eastAsia="宋体" w:cs="宋体"/>
          <w:color w:val="auto"/>
          <w:sz w:val="22"/>
          <w:szCs w:val="22"/>
        </w:rPr>
        <w:t xml:space="preserve">四、响应文件提交</w:t>
      </w:r>
      <w:bookmarkEnd w:id="6"/>
      <w:r/>
      <w:bookmarkEnd w:id="7"/>
      <w:r/>
      <w:r/>
    </w:p>
    <w:p>
      <w:pPr>
        <w:ind w:firstLine="442"/>
        <w:pageBreakBefore w:val="0"/>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1.截止时间：</w:t>
      </w:r>
      <w:r>
        <w:rPr>
          <w:rFonts w:hint="eastAsia" w:ascii="宋体" w:hAnsi="宋体" w:cs="宋体"/>
          <w:b/>
          <w:bCs/>
          <w:color w:val="auto"/>
          <w:sz w:val="22"/>
          <w:szCs w:val="22"/>
          <w:u w:val="none"/>
          <w:lang w:eastAsia="zh-CN"/>
        </w:rPr>
        <w:t xml:space="preserve">2026年7月27日9时30分</w:t>
      </w:r>
      <w:r>
        <w:rPr>
          <w:rFonts w:hint="eastAsia" w:ascii="宋体" w:hAnsi="宋体" w:eastAsia="宋体" w:cs="宋体"/>
          <w:b/>
          <w:bCs/>
          <w:color w:val="auto"/>
          <w:sz w:val="22"/>
          <w:szCs w:val="22"/>
        </w:rPr>
        <w:t xml:space="preserve">（北京时间）</w:t>
      </w:r>
      <w:r/>
    </w:p>
    <w:p>
      <w:pPr>
        <w:ind w:firstLine="442"/>
        <w:pageBreakBefore w:val="0"/>
        <w:spacing w:line="360" w:lineRule="auto"/>
        <w:rPr>
          <w:rFonts w:hint="eastAsia" w:ascii="宋体" w:hAnsi="宋体" w:eastAsia="宋体" w:cs="宋体"/>
          <w:color w:val="auto"/>
          <w:sz w:val="22"/>
          <w:szCs w:val="22"/>
        </w:rPr>
      </w:pPr>
      <w:r/>
      <w:bookmarkStart w:id="8" w:name="_Toc109304967"/>
      <w:r>
        <w:rPr>
          <w:rFonts w:hint="eastAsia" w:ascii="宋体" w:hAnsi="宋体" w:eastAsia="宋体" w:cs="宋体"/>
          <w:b/>
          <w:bCs/>
          <w:color w:val="auto"/>
          <w:sz w:val="22"/>
          <w:szCs w:val="22"/>
        </w:rPr>
        <w:t xml:space="preserve">2.投标地点：“苏采云”系统（网址：http://jszfcg.jsczt.cn/）“报名详情”</w:t>
      </w:r>
      <w:r/>
    </w:p>
    <w:p>
      <w:pPr>
        <w:pStyle w:val="921"/>
        <w:numPr>
          <w:ilvl w:val="1"/>
          <w:numId w:val="0"/>
        </w:numPr>
        <w:pageBreakBefore w:val="0"/>
        <w:spacing w:before="0" w:after="0" w:line="360" w:lineRule="auto"/>
        <w:rPr>
          <w:rFonts w:hint="eastAsia" w:ascii="宋体" w:hAnsi="宋体" w:eastAsia="宋体" w:cs="宋体"/>
          <w:color w:val="auto"/>
          <w:sz w:val="22"/>
          <w:szCs w:val="22"/>
        </w:rPr>
      </w:pPr>
      <w:r/>
      <w:bookmarkStart w:id="9" w:name="_Toc31486"/>
      <w:r>
        <w:rPr>
          <w:rFonts w:hint="eastAsia" w:ascii="宋体" w:hAnsi="宋体" w:eastAsia="宋体" w:cs="宋体"/>
          <w:color w:val="auto"/>
          <w:sz w:val="22"/>
          <w:szCs w:val="22"/>
        </w:rPr>
        <w:t xml:space="preserve">五、开启</w:t>
      </w:r>
      <w:bookmarkEnd w:id="8"/>
      <w:r/>
      <w:bookmarkEnd w:id="9"/>
      <w:r/>
      <w:r/>
    </w:p>
    <w:p>
      <w:pPr>
        <w:pStyle w:val="927"/>
        <w:ind w:firstLine="442"/>
        <w:pageBreakBefore w:val="0"/>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1.时间：</w:t>
      </w:r>
      <w:r>
        <w:rPr>
          <w:rFonts w:hint="eastAsia" w:ascii="宋体" w:hAnsi="宋体" w:cs="宋体"/>
          <w:b/>
          <w:bCs/>
          <w:color w:val="auto"/>
          <w:sz w:val="22"/>
          <w:szCs w:val="22"/>
          <w:u w:val="none"/>
          <w:lang w:eastAsia="zh-CN"/>
        </w:rPr>
        <w:t xml:space="preserve">2026年7月27日9时30分</w:t>
      </w:r>
      <w:r>
        <w:rPr>
          <w:rFonts w:hint="eastAsia" w:ascii="宋体" w:hAnsi="宋体" w:eastAsia="宋体" w:cs="宋体"/>
          <w:b/>
          <w:bCs/>
          <w:color w:val="auto"/>
          <w:sz w:val="22"/>
          <w:szCs w:val="22"/>
        </w:rPr>
        <w:t xml:space="preserve">（北京时间）</w:t>
      </w:r>
      <w:r/>
    </w:p>
    <w:p>
      <w:pPr>
        <w:ind w:firstLine="442"/>
        <w:pageBreakBefore w:val="0"/>
        <w:spacing w:line="360" w:lineRule="auto"/>
        <w:rPr>
          <w:rFonts w:hint="eastAsia" w:ascii="宋体" w:hAnsi="宋体" w:eastAsia="宋体" w:cs="宋体"/>
          <w:b/>
          <w:bCs/>
          <w:color w:val="auto"/>
          <w:sz w:val="22"/>
          <w:szCs w:val="22"/>
        </w:rPr>
      </w:pPr>
      <w:r/>
      <w:bookmarkStart w:id="10" w:name="_Toc109304968"/>
      <w:r>
        <w:rPr>
          <w:rFonts w:hint="eastAsia" w:ascii="宋体" w:hAnsi="宋体" w:eastAsia="宋体" w:cs="宋体"/>
          <w:b/>
          <w:bCs/>
          <w:color w:val="auto"/>
          <w:sz w:val="22"/>
          <w:szCs w:val="22"/>
        </w:rPr>
        <w:t xml:space="preserve">2.开标地点：“苏采云”系统（网址：http://jszfcg.jsczt.cn/）“开标大厅”</w:t>
      </w:r>
      <w:r/>
    </w:p>
    <w:p>
      <w:pPr>
        <w:pStyle w:val="921"/>
        <w:numPr>
          <w:ilvl w:val="1"/>
          <w:numId w:val="0"/>
        </w:numPr>
        <w:pageBreakBefore w:val="0"/>
        <w:spacing w:before="0" w:after="0" w:line="360" w:lineRule="auto"/>
        <w:rPr>
          <w:rFonts w:hint="eastAsia" w:ascii="宋体" w:hAnsi="宋体" w:eastAsia="宋体" w:cs="宋体"/>
          <w:color w:val="auto"/>
          <w:sz w:val="22"/>
          <w:szCs w:val="22"/>
        </w:rPr>
      </w:pPr>
      <w:r/>
      <w:bookmarkStart w:id="11" w:name="_Toc28235"/>
      <w:r>
        <w:rPr>
          <w:rFonts w:hint="eastAsia" w:ascii="宋体" w:hAnsi="宋体" w:eastAsia="宋体" w:cs="宋体"/>
          <w:color w:val="auto"/>
          <w:sz w:val="22"/>
          <w:szCs w:val="22"/>
        </w:rPr>
        <w:t xml:space="preserve">六、公告期限</w:t>
      </w:r>
      <w:bookmarkEnd w:id="10"/>
      <w:r/>
      <w:bookmarkEnd w:id="11"/>
      <w:r/>
      <w:r/>
    </w:p>
    <w:p>
      <w:pPr>
        <w:ind w:firstLine="442"/>
        <w:pageBreakBefore w:val="0"/>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自本公告发布之日起5个工作日。</w:t>
      </w:r>
      <w:r/>
    </w:p>
    <w:p>
      <w:pPr>
        <w:pStyle w:val="921"/>
        <w:numPr>
          <w:ilvl w:val="1"/>
          <w:numId w:val="0"/>
        </w:numPr>
        <w:pageBreakBefore w:val="0"/>
        <w:spacing w:before="0" w:after="0" w:line="360" w:lineRule="auto"/>
        <w:rPr>
          <w:rFonts w:hint="eastAsia" w:ascii="宋体" w:hAnsi="宋体" w:eastAsia="宋体" w:cs="宋体"/>
          <w:color w:val="auto"/>
          <w:sz w:val="22"/>
          <w:szCs w:val="22"/>
        </w:rPr>
      </w:pPr>
      <w:r/>
      <w:bookmarkStart w:id="12" w:name="_Toc5896"/>
      <w:r/>
      <w:bookmarkStart w:id="13" w:name="_Toc109304969"/>
      <w:r>
        <w:rPr>
          <w:rFonts w:hint="eastAsia" w:ascii="宋体" w:hAnsi="宋体" w:cs="宋体"/>
          <w:color w:val="auto"/>
          <w:sz w:val="22"/>
          <w:szCs w:val="22"/>
          <w:lang w:val="en-US" w:eastAsia="zh-CN"/>
        </w:rPr>
        <w:t xml:space="preserve">七、</w:t>
      </w:r>
      <w:r>
        <w:rPr>
          <w:rFonts w:hint="eastAsia" w:ascii="宋体" w:hAnsi="宋体" w:eastAsia="宋体" w:cs="宋体"/>
          <w:color w:val="auto"/>
          <w:sz w:val="22"/>
          <w:szCs w:val="22"/>
        </w:rPr>
        <w:t xml:space="preserve">其他补充事宜</w:t>
      </w:r>
      <w:bookmarkEnd w:id="12"/>
      <w:r/>
      <w:bookmarkEnd w:id="13"/>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2.供应商如确定参加磋商，可自行下载采购文件及有关资料，按照《操作手册》进行注册，领取CA和办理电子签章，并按《操作手册》要求制作、上传电子投标文件，技术支持联系方式：0514-82981746。</w:t>
      </w:r>
      <w:r/>
    </w:p>
    <w:p>
      <w:pPr>
        <w:ind w:firstLine="440"/>
        <w:jc w:val="left"/>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w:t>
      </w:r>
      <w:r>
        <w:rPr>
          <w:rFonts w:hint="eastAsia" w:ascii="宋体" w:hAnsi="宋体" w:cs="宋体"/>
          <w:color w:val="auto"/>
          <w:sz w:val="22"/>
          <w:szCs w:val="22"/>
          <w:lang w:eastAsia="zh-CN"/>
        </w:rPr>
        <w:t xml:space="preserve">，由</w:t>
      </w:r>
      <w:r>
        <w:rPr>
          <w:rFonts w:hint="eastAsia" w:ascii="宋体" w:hAnsi="宋体" w:eastAsia="宋体" w:cs="宋体"/>
          <w:color w:val="auto"/>
          <w:sz w:val="22"/>
          <w:szCs w:val="22"/>
        </w:rPr>
        <w:t xml:space="preserve">供应商自行承担后果。</w:t>
      </w:r>
      <w:r/>
    </w:p>
    <w:p>
      <w:pPr>
        <w:ind w:firstLine="440"/>
        <w:jc w:val="left"/>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4.潜在供应商对采购文件项目需求部分的询问、质疑请向采购人提出，由采购人负责答复。</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5.有关本次采购的事项若存在变动或修改，敬请及时关注“江苏政府采购网”、“扬州市政府采购网”、“江都区政府采购网”发布的信息。</w:t>
      </w:r>
      <w:r/>
    </w:p>
    <w:p>
      <w:pPr>
        <w:pStyle w:val="927"/>
        <w:ind w:firstLine="442"/>
        <w:pageBreakBefore w:val="0"/>
        <w:spacing w:line="360" w:lineRule="auto"/>
        <w:rPr>
          <w:rFonts w:hint="eastAsia" w:ascii="宋体" w:hAnsi="宋体" w:eastAsia="宋体" w:cs="宋体"/>
          <w:b/>
          <w:bCs/>
          <w:i/>
          <w:iCs/>
          <w:color w:val="auto"/>
          <w:sz w:val="22"/>
          <w:szCs w:val="22"/>
          <w:u w:val="single"/>
        </w:rPr>
      </w:pPr>
      <w:r>
        <w:rPr>
          <w:rFonts w:hint="eastAsia" w:ascii="宋体" w:hAnsi="宋体" w:cs="宋体"/>
          <w:b/>
          <w:bCs/>
          <w:i/>
          <w:iCs/>
          <w:color w:val="auto"/>
          <w:sz w:val="22"/>
          <w:szCs w:val="22"/>
          <w:u w:val="single"/>
          <w:lang w:val="en-US" w:eastAsia="zh-CN"/>
        </w:rPr>
        <w:t xml:space="preserve">6.</w:t>
      </w:r>
      <w:r>
        <w:rPr>
          <w:rFonts w:hint="eastAsia" w:ascii="宋体" w:hAnsi="宋体" w:eastAsia="宋体" w:cs="宋体"/>
          <w:b/>
          <w:bCs/>
          <w:i/>
          <w:iCs/>
          <w:color w:val="auto"/>
          <w:sz w:val="22"/>
          <w:szCs w:val="22"/>
          <w:u w:val="single"/>
        </w:rPr>
        <w:t xml:space="preserve">目采购文件中所有斜体下划线部分为实质性条款，如不满足，则为无效响应。</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7.</w:t>
      </w:r>
      <w:r>
        <w:rPr>
          <w:rFonts w:hint="eastAsia" w:ascii="宋体" w:hAnsi="宋体" w:eastAsia="宋体" w:cs="宋体"/>
          <w:color w:val="auto"/>
          <w:sz w:val="22"/>
          <w:szCs w:val="22"/>
        </w:rPr>
        <w:t xml:space="preserve">潜在供应商访问政府采购管理交易系统（苏采云）的网络地址和方法：</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（2）“CA数字证书”的获取：供应商需办理CA锁，“苏采云”系统目前仅支持“苏采云”系统下的政务CA，省内各地区办理的“苏采云”系统下的政务CA全省通用。</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（3）“CA数字证书”的办理材料以及供应商操作手册详见：http://zfcg.yangzhou.gov.cn/zfcg/xzzx/202309/4d7de1f7865f4a2894fc22bc452f94d8.shtml。</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（4）潜在供应商访问“苏采云”系统的网络地址和方法：“苏采云”系统的网址：http://jszfcg.jsczt.cn/</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（5）采购文件（后缀名为“.kedt”）、供应商操作手册及政府采购客户端工具也可通过“苏采云”系统--已报名项目--报名详情页面内相应链接进行下载。</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（6）招标代理机构（采购代理机构）将数据电文形式的采购文件加载至“苏采云”系统，供潜在供应商下载或者查阅。     </w:t>
      </w:r>
      <w:r/>
    </w:p>
    <w:p>
      <w:pPr>
        <w:pStyle w:val="927"/>
        <w:ind w:firstLine="442"/>
        <w:pageBreakBefore w:val="0"/>
        <w:spacing w:line="360" w:lineRule="auto"/>
        <w:rPr>
          <w:rFonts w:hint="eastAsia" w:ascii="宋体" w:hAnsi="宋体" w:cs="宋体"/>
          <w:color w:val="auto"/>
          <w:sz w:val="22"/>
          <w:szCs w:val="22"/>
          <w:lang w:val="en-US" w:eastAsia="zh-CN"/>
        </w:rPr>
      </w:pPr>
      <w:r/>
      <w:bookmarkStart w:id="14" w:name="_Toc30182"/>
      <w:r>
        <w:rPr>
          <w:rFonts w:hint="eastAsia" w:ascii="宋体" w:hAnsi="宋体" w:eastAsia="宋体" w:cs="宋体"/>
          <w:color w:val="auto"/>
          <w:sz w:val="22"/>
          <w:szCs w:val="22"/>
        </w:rPr>
        <w:t xml:space="preserve">（7）苏采云系统使用谷歌浏览器参与不见面开标。</w:t>
      </w:r>
      <w:bookmarkEnd w:id="14"/>
      <w:r/>
      <w:r/>
    </w:p>
    <w:p>
      <w:pPr>
        <w:pStyle w:val="927"/>
        <w:ind w:firstLine="442"/>
        <w:pageBreakBefore w:val="0"/>
        <w:spacing w:line="360" w:lineRule="auto"/>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8.</w:t>
      </w:r>
      <w:r>
        <w:rPr>
          <w:rFonts w:hint="eastAsia" w:ascii="宋体" w:hAnsi="宋体" w:eastAsia="宋体" w:cs="宋体"/>
          <w:color w:val="auto"/>
          <w:sz w:val="22"/>
          <w:szCs w:val="22"/>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21"/>
        <w:numPr>
          <w:ilvl w:val="1"/>
          <w:numId w:val="0"/>
        </w:numPr>
        <w:pageBreakBefore w:val="0"/>
        <w:spacing w:before="0" w:after="0" w:line="360" w:lineRule="auto"/>
        <w:rPr>
          <w:rFonts w:hint="eastAsia" w:ascii="宋体" w:hAnsi="宋体" w:eastAsia="宋体" w:cs="宋体"/>
          <w:color w:val="auto"/>
          <w:sz w:val="22"/>
          <w:szCs w:val="22"/>
        </w:rPr>
      </w:pPr>
      <w:r/>
      <w:bookmarkStart w:id="15" w:name="_Toc15448"/>
      <w:r/>
      <w:bookmarkStart w:id="16" w:name="_Toc109304970"/>
      <w:r>
        <w:rPr>
          <w:rFonts w:hint="eastAsia" w:ascii="宋体" w:hAnsi="宋体" w:eastAsia="宋体" w:cs="宋体"/>
          <w:color w:val="auto"/>
          <w:sz w:val="22"/>
          <w:szCs w:val="22"/>
        </w:rPr>
        <w:t xml:space="preserve">八、本次竞争性磋商联系方式</w:t>
      </w:r>
      <w:bookmarkEnd w:id="15"/>
      <w:r/>
      <w:bookmarkEnd w:id="16"/>
      <w:r/>
      <w:r/>
    </w:p>
    <w:p>
      <w:pPr>
        <w:pStyle w:val="931"/>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1.采购人信息</w:t>
      </w:r>
      <w:r/>
    </w:p>
    <w:p>
      <w:pPr>
        <w:ind w:firstLine="440"/>
        <w:jc w:val="left"/>
        <w:pageBreakBefore w:val="0"/>
        <w:spacing w:line="360" w:lineRule="auto"/>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单位</w:t>
      </w:r>
      <w:r>
        <w:rPr>
          <w:rFonts w:hint="eastAsia" w:ascii="宋体" w:hAnsi="宋体" w:eastAsia="宋体" w:cs="宋体"/>
          <w:color w:val="auto"/>
          <w:sz w:val="22"/>
          <w:szCs w:val="22"/>
        </w:rPr>
        <w:t xml:space="preserve">名称：扬州市江都区仙女镇人民政府</w:t>
      </w:r>
      <w:r/>
    </w:p>
    <w:p>
      <w:pPr>
        <w:ind w:firstLine="440"/>
        <w:jc w:val="left"/>
        <w:pageBreakBefore w:val="0"/>
        <w:spacing w:line="360" w:lineRule="auto"/>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单位</w:t>
      </w:r>
      <w:r>
        <w:rPr>
          <w:rFonts w:hint="eastAsia" w:ascii="宋体" w:hAnsi="宋体" w:eastAsia="宋体" w:cs="宋体"/>
          <w:color w:val="auto"/>
          <w:sz w:val="22"/>
          <w:szCs w:val="22"/>
        </w:rPr>
        <w:t xml:space="preserve">地址：扬州市江都区仙女镇人民路1号</w:t>
      </w:r>
      <w:r/>
    </w:p>
    <w:p>
      <w:pPr>
        <w:ind w:firstLine="440"/>
        <w:jc w:val="left"/>
        <w:pageBreakBefore w:val="0"/>
        <w:spacing w:line="360" w:lineRule="auto"/>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联系人：</w:t>
      </w:r>
      <w:r>
        <w:rPr>
          <w:rFonts w:hint="eastAsia" w:ascii="宋体" w:hAnsi="宋体" w:cs="宋体"/>
          <w:color w:val="auto"/>
          <w:sz w:val="22"/>
          <w:szCs w:val="22"/>
          <w:lang w:val="en-US" w:eastAsia="zh-CN"/>
        </w:rPr>
        <w:t xml:space="preserve">朱主任</w:t>
      </w:r>
      <w:r/>
    </w:p>
    <w:p>
      <w:pPr>
        <w:ind w:firstLine="440"/>
        <w:jc w:val="left"/>
        <w:pageBreakBefore w:val="0"/>
        <w:spacing w:line="360" w:lineRule="auto"/>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联系电话：13813138588</w:t>
      </w:r>
      <w:r/>
    </w:p>
    <w:p>
      <w:pPr>
        <w:pStyle w:val="931"/>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w:t>
      </w:r>
      <w:r>
        <w:rPr>
          <w:rFonts w:hint="eastAsia" w:hAnsi="宋体" w:cs="宋体"/>
          <w:color w:val="auto"/>
          <w:sz w:val="22"/>
          <w:szCs w:val="22"/>
          <w:lang w:val="en-US" w:eastAsia="zh-CN"/>
        </w:rPr>
        <w:t xml:space="preserve">采购</w:t>
      </w:r>
      <w:r>
        <w:rPr>
          <w:rFonts w:hint="eastAsia" w:ascii="宋体" w:hAnsi="宋体" w:eastAsia="宋体" w:cs="宋体"/>
          <w:color w:val="auto"/>
          <w:sz w:val="22"/>
          <w:szCs w:val="22"/>
        </w:rPr>
        <w:t xml:space="preserve">代理机构信息</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单位</w:t>
      </w:r>
      <w:r>
        <w:rPr>
          <w:rFonts w:hint="eastAsia" w:ascii="宋体" w:hAnsi="宋体" w:eastAsia="宋体" w:cs="宋体"/>
          <w:color w:val="auto"/>
          <w:sz w:val="22"/>
          <w:szCs w:val="22"/>
        </w:rPr>
        <w:t xml:space="preserve">名称：江苏闻韶工程咨询有限公司</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单位</w:t>
      </w:r>
      <w:r>
        <w:rPr>
          <w:rFonts w:hint="eastAsia" w:ascii="宋体" w:hAnsi="宋体" w:eastAsia="宋体" w:cs="宋体"/>
          <w:color w:val="auto"/>
          <w:sz w:val="22"/>
          <w:szCs w:val="22"/>
        </w:rPr>
        <w:t xml:space="preserve">地址：扬州市江都区长江东路303号</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联系人：冯工</w:t>
      </w:r>
      <w:r/>
    </w:p>
    <w:p>
      <w:pPr>
        <w:pStyle w:val="931"/>
        <w:ind w:firstLine="440"/>
        <w:pageBreakBefore w:val="0"/>
        <w:spacing w:line="360" w:lineRule="auto"/>
        <w:rPr>
          <w:rFonts w:hint="eastAsia" w:hAnsi="宋体"/>
          <w:sz w:val="22"/>
          <w:szCs w:val="22"/>
        </w:rPr>
      </w:pPr>
      <w:r>
        <w:rPr>
          <w:rFonts w:hint="eastAsia" w:ascii="宋体" w:hAnsi="宋体" w:eastAsia="宋体" w:cs="宋体"/>
          <w:color w:val="auto"/>
          <w:sz w:val="22"/>
          <w:szCs w:val="22"/>
        </w:rPr>
        <w:t xml:space="preserve">联系方式：18951442306</w:t>
      </w:r>
      <w:bookmarkEnd w:id="1"/>
      <w:r/>
      <w:r/>
    </w:p>
    <w:p>
      <w:pPr>
        <w:rPr>
          <w:rFonts w:hint="eastAsia" w:ascii="宋体" w:hAnsi="宋体" w:cs="宋体"/>
          <w:b/>
          <w:bCs/>
          <w:color w:val="000000"/>
          <w:sz w:val="36"/>
          <w:szCs w:val="36"/>
        </w:rPr>
      </w:pPr>
      <w:r/>
      <w:bookmarkStart w:id="17" w:name="_Toc70088466"/>
      <w:r>
        <w:rPr>
          <w:rFonts w:hint="eastAsia" w:ascii="宋体" w:hAnsi="宋体" w:cs="宋体"/>
          <w:b/>
          <w:bCs/>
          <w:color w:val="000000"/>
          <w:sz w:val="36"/>
          <w:szCs w:val="36"/>
        </w:rPr>
        <w:br w:type="page" w:clear="all"/>
      </w:r>
      <w:r/>
    </w:p>
    <w:p>
      <w:pPr>
        <w:pStyle w:val="920"/>
        <w:numPr>
          <w:ilvl w:val="0"/>
          <w:numId w:val="0"/>
        </w:numPr>
        <w:jc w:val="center"/>
        <w:spacing w:line="360" w:lineRule="auto"/>
        <w:rPr>
          <w:rFonts w:hint="eastAsia" w:ascii="宋体" w:hAnsi="宋体" w:eastAsia="宋体" w:cs="宋体"/>
          <w:sz w:val="36"/>
          <w:szCs w:val="36"/>
        </w:rPr>
      </w:pPr>
      <w:r/>
      <w:bookmarkStart w:id="18" w:name="_Toc14212"/>
      <w:r>
        <w:rPr>
          <w:rFonts w:hint="eastAsia" w:ascii="宋体" w:hAnsi="宋体" w:eastAsia="宋体" w:cs="宋体"/>
          <w:sz w:val="36"/>
          <w:szCs w:val="36"/>
        </w:rPr>
        <w:t xml:space="preserve">第二章 磋商须知</w:t>
      </w:r>
      <w:bookmarkEnd w:id="18"/>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1、采购方式</w:t>
      </w:r>
      <w:r/>
    </w:p>
    <w:p>
      <w:pPr>
        <w:ind w:firstLine="440"/>
        <w:jc w:val="left"/>
        <w:spacing w:line="360" w:lineRule="auto"/>
        <w:rPr>
          <w:rFonts w:hint="eastAsia" w:ascii="宋体" w:hAnsi="宋体" w:cs="宋体"/>
          <w:color w:val="000000"/>
          <w:sz w:val="22"/>
          <w:szCs w:val="22"/>
        </w:rPr>
      </w:pPr>
      <w:r>
        <w:rPr>
          <w:rFonts w:hint="eastAsia" w:ascii="宋体" w:hAnsi="宋体" w:cs="宋体"/>
          <w:sz w:val="22"/>
          <w:szCs w:val="22"/>
        </w:rPr>
        <w:t xml:space="preserve">1.1本次采购采取竞争性磋商方式，本</w:t>
      </w:r>
      <w:r>
        <w:rPr>
          <w:rFonts w:hint="eastAsia" w:ascii="宋体" w:hAnsi="宋体" w:cs="宋体"/>
          <w:color w:val="000000"/>
          <w:sz w:val="22"/>
          <w:szCs w:val="22"/>
        </w:rPr>
        <w:t xml:space="preserve">采购文件仅适用于</w:t>
      </w:r>
      <w:r>
        <w:rPr>
          <w:rFonts w:hint="eastAsia" w:ascii="宋体" w:hAnsi="宋体" w:cs="宋体"/>
          <w:sz w:val="22"/>
          <w:szCs w:val="22"/>
          <w:shd w:val="clear" w:color="auto" w:fill="ffffff"/>
          <w:lang w:eastAsia="zh-CN"/>
        </w:rPr>
        <w:t xml:space="preserve">JSZC-321012-JDWS-C2026-0005</w:t>
      </w:r>
      <w:r>
        <w:rPr>
          <w:rFonts w:hint="eastAsia" w:ascii="宋体" w:hAnsi="宋体" w:cs="宋体"/>
          <w:color w:val="000000"/>
          <w:sz w:val="22"/>
          <w:szCs w:val="22"/>
        </w:rPr>
        <w:t xml:space="preserve">号项目。</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2、供应商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2.1参加竞争性磋商的供应商以下简称“供应商”，是指参加磋商并符合采购文件规定资格条件的法人、其他组织或者自然人。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2.2合格的供应商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2.2.1满足采购公告中供应商的资格条件要求的规定。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2.2.2满足本文件实质性条款的规定。</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3、适用法律</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3.1本次采购及由此产生的合同受中华人民共和国有关的法律法规制约和保护。</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4、参加磋商费用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4.1供应商应自行承担所有与参加磋商有关的费用，无论磋商过程中的做法和结果如何，江苏闻韶工程咨询有限公司（以下简称代理机构）在任何情况下均无义务和责任承担这些费用。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4.2</w:t>
      </w:r>
      <w:bookmarkStart w:id="19" w:name="_Hlk115095815"/>
      <w:r>
        <w:rPr>
          <w:rFonts w:hint="eastAsia" w:ascii="宋体" w:hAnsi="宋体" w:cs="宋体"/>
          <w:sz w:val="22"/>
          <w:szCs w:val="22"/>
        </w:rPr>
        <w:t xml:space="preserve">招标代理费：</w:t>
      </w:r>
      <w:r>
        <w:rPr>
          <w:rFonts w:hint="eastAsia" w:ascii="宋体" w:hAnsi="宋体" w:cs="宋体"/>
          <w:sz w:val="22"/>
          <w:szCs w:val="22"/>
          <w:lang w:val="zh-CN"/>
        </w:rPr>
        <w:t xml:space="preserve">本竞争性磋商文件约定由成交单位在领取</w:t>
      </w:r>
      <w:r>
        <w:rPr>
          <w:rFonts w:hint="eastAsia" w:ascii="宋体" w:hAnsi="宋体" w:cs="宋体"/>
          <w:sz w:val="22"/>
          <w:szCs w:val="22"/>
        </w:rPr>
        <w:t xml:space="preserve">成交通知书</w:t>
      </w:r>
      <w:r>
        <w:rPr>
          <w:rFonts w:hint="eastAsia" w:ascii="宋体" w:hAnsi="宋体" w:cs="宋体"/>
          <w:sz w:val="22"/>
          <w:szCs w:val="22"/>
          <w:lang w:val="zh-CN"/>
        </w:rPr>
        <w:t xml:space="preserve">前，向招标代理机构</w:t>
      </w:r>
      <w:r>
        <w:rPr>
          <w:rFonts w:hint="eastAsia" w:ascii="宋体" w:hAnsi="宋体" w:cs="宋体"/>
          <w:sz w:val="22"/>
          <w:szCs w:val="22"/>
        </w:rPr>
        <w:t xml:space="preserve">支付对应标包的</w:t>
      </w:r>
      <w:r>
        <w:rPr>
          <w:rFonts w:hint="eastAsia" w:ascii="宋体" w:hAnsi="宋体" w:cs="宋体"/>
          <w:sz w:val="22"/>
          <w:szCs w:val="22"/>
          <w:lang w:val="zh-CN"/>
        </w:rPr>
        <w:t xml:space="preserve">招标代理服务费</w:t>
      </w:r>
      <w:r>
        <w:rPr>
          <w:rFonts w:hint="eastAsia" w:ascii="宋体" w:hAnsi="宋体" w:cs="宋体"/>
          <w:sz w:val="22"/>
          <w:szCs w:val="22"/>
          <w:lang w:val="en-US" w:eastAsia="zh-CN"/>
        </w:rPr>
        <w:t xml:space="preserve">和预算编制咨询费</w:t>
      </w:r>
      <w:r>
        <w:rPr>
          <w:rFonts w:hint="eastAsia" w:ascii="宋体" w:hAnsi="宋体" w:cs="宋体"/>
          <w:sz w:val="22"/>
          <w:szCs w:val="22"/>
          <w:lang w:val="zh-CN"/>
        </w:rPr>
        <w:t xml:space="preserve">，计取金额按照</w:t>
      </w:r>
      <w:r>
        <w:rPr>
          <w:rFonts w:hint="eastAsia" w:ascii="宋体" w:hAnsi="宋体" w:cs="宋体"/>
          <w:sz w:val="22"/>
          <w:szCs w:val="22"/>
        </w:rPr>
        <w:t xml:space="preserve">苏</w:t>
      </w:r>
      <w:r>
        <w:rPr>
          <w:rFonts w:hint="eastAsia" w:ascii="宋体" w:hAnsi="宋体" w:cs="宋体"/>
          <w:sz w:val="22"/>
          <w:szCs w:val="22"/>
          <w:lang w:val="en-US" w:eastAsia="zh-CN"/>
        </w:rPr>
        <w:t xml:space="preserve">招</w:t>
      </w:r>
      <w:r>
        <w:rPr>
          <w:rFonts w:hint="eastAsia" w:ascii="宋体" w:hAnsi="宋体" w:cs="宋体"/>
          <w:sz w:val="22"/>
          <w:szCs w:val="22"/>
        </w:rPr>
        <w:t xml:space="preserve">协</w:t>
      </w:r>
      <w:r>
        <w:rPr>
          <w:rFonts w:hint="eastAsia" w:ascii="宋体" w:hAnsi="宋体" w:cs="宋体"/>
          <w:sz w:val="22"/>
          <w:szCs w:val="22"/>
          <w:lang w:eastAsia="zh-CN"/>
        </w:rPr>
        <w:t xml:space="preserve">〔2022〕</w:t>
      </w:r>
      <w:r>
        <w:rPr>
          <w:rFonts w:hint="eastAsia" w:ascii="宋体" w:hAnsi="宋体" w:cs="宋体"/>
          <w:sz w:val="22"/>
          <w:szCs w:val="22"/>
          <w:lang w:val="en-US" w:eastAsia="zh-CN"/>
        </w:rPr>
        <w:t xml:space="preserve">002号文和</w:t>
      </w:r>
      <w:r>
        <w:rPr>
          <w:rFonts w:hint="eastAsia" w:ascii="宋体" w:hAnsi="宋体" w:cs="宋体"/>
          <w:sz w:val="22"/>
          <w:szCs w:val="22"/>
          <w:lang w:val="zh-CN" w:eastAsia="zh-CN"/>
        </w:rPr>
        <w:t xml:space="preserve">苏建价协〔2022〕</w:t>
      </w:r>
      <w:r>
        <w:rPr>
          <w:rFonts w:hint="eastAsia" w:ascii="宋体" w:hAnsi="宋体" w:cs="宋体"/>
          <w:sz w:val="22"/>
          <w:szCs w:val="22"/>
          <w:lang w:val="en-US" w:eastAsia="zh-CN"/>
        </w:rPr>
        <w:t xml:space="preserve">00</w:t>
      </w:r>
      <w:r>
        <w:rPr>
          <w:rFonts w:hint="eastAsia" w:ascii="宋体" w:hAnsi="宋体" w:cs="宋体"/>
          <w:sz w:val="22"/>
          <w:szCs w:val="22"/>
          <w:lang w:val="zh-CN" w:eastAsia="zh-CN"/>
        </w:rPr>
        <w:t xml:space="preserve">7号文</w:t>
      </w:r>
      <w:r>
        <w:rPr>
          <w:rFonts w:hint="eastAsia" w:ascii="宋体" w:hAnsi="宋体" w:cs="宋体"/>
          <w:sz w:val="22"/>
          <w:szCs w:val="22"/>
          <w:lang w:val="en-US" w:eastAsia="zh-CN"/>
        </w:rPr>
        <w:t xml:space="preserve">执行</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（1）代理服务费以人民币支付；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（2）代理服务费一次性以电汇、转账等非现金形式支付；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（3）招标代理服务费不在磋商报价中单列，包含在磋商总价中，由成交单位支付给代理机构。</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招标代理服务费开户银行：中国建设银行股份有限公司扬州卫星支行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开户名称：江苏闻韶工程咨询有限公司</w:t>
      </w:r>
      <w:r/>
    </w:p>
    <w:p>
      <w:pPr>
        <w:ind w:firstLine="440"/>
        <w:spacing w:line="360" w:lineRule="auto"/>
        <w:rPr>
          <w:rFonts w:hint="eastAsia" w:ascii="宋体" w:hAnsi="宋体" w:cs="宋体"/>
          <w:color w:val="ff0000"/>
          <w:sz w:val="22"/>
          <w:szCs w:val="22"/>
        </w:rPr>
      </w:pPr>
      <w:r>
        <w:rPr>
          <w:rFonts w:hint="eastAsia" w:ascii="宋体" w:hAnsi="宋体" w:cs="宋体"/>
          <w:sz w:val="22"/>
          <w:szCs w:val="22"/>
        </w:rPr>
        <w:t xml:space="preserve">开户账号：32050174776200000890</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4.3专家评审费按扬财购</w:t>
      </w:r>
      <w:r>
        <w:rPr>
          <w:rFonts w:hint="eastAsia" w:ascii="宋体" w:hAnsi="宋体" w:cs="宋体"/>
          <w:sz w:val="22"/>
          <w:szCs w:val="22"/>
          <w:lang w:eastAsia="zh-CN"/>
        </w:rPr>
        <w:t xml:space="preserve">〔2020〕40号</w:t>
      </w:r>
      <w:r>
        <w:rPr>
          <w:rFonts w:hint="eastAsia" w:ascii="宋体" w:hAnsi="宋体" w:cs="宋体"/>
          <w:sz w:val="22"/>
          <w:szCs w:val="22"/>
        </w:rPr>
        <w:t xml:space="preserve">文《关于进一步规范扬州市政府采购专家评审费标准的通知》执行。</w:t>
      </w:r>
      <w:bookmarkEnd w:id="19"/>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5、采购文件的约束力</w:t>
      </w:r>
      <w:r/>
    </w:p>
    <w:p>
      <w:pPr>
        <w:ind w:firstLine="440"/>
        <w:spacing w:line="360" w:lineRule="auto"/>
        <w:rPr>
          <w:rFonts w:hint="eastAsia" w:ascii="宋体" w:hAnsi="宋体" w:cs="宋体"/>
          <w:color w:val="ff0000"/>
          <w:sz w:val="22"/>
          <w:szCs w:val="22"/>
        </w:rPr>
      </w:pPr>
      <w:r>
        <w:rPr>
          <w:rFonts w:hint="eastAsia" w:ascii="宋体" w:hAnsi="宋体" w:cs="宋体"/>
          <w:sz w:val="22"/>
          <w:szCs w:val="22"/>
        </w:rPr>
        <w:t xml:space="preserve">5.1供应商一旦参加本项目采购活动，即被认为接受了本采购文件的规定和约束。</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6、采购文件构成</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6.1采购文件由以下部分组成：</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（1）采购公告</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（2）磋商须知</w:t>
      </w:r>
      <w:r>
        <w:rPr>
          <w:rFonts w:hint="eastAsia" w:ascii="宋体" w:hAnsi="宋体" w:cs="宋体"/>
          <w:sz w:val="22"/>
          <w:szCs w:val="22"/>
        </w:rPr>
        <w:tab/>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（3）合同条款及格式</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（4）项目需求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（5）评审方法与评审标准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（6）竞争性磋商响应文件格式</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请仔细检查采购文件是否齐全，如有缺漏请立即与代理机构联系解决。</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6.2采购的最小单位是包。采购服务数量及技术要求中未分包的，供应商对要求提供的服务不得部分响应；采购服务数量及技术要求中已经分包的，应当以包为单位响应。</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6.3采购文件如果要求供应商提交备选响应方案的，供应商可以提交备选方案；否则，备选方案将被拒绝。</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7、采购文件的澄清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7.1任何要求对采购文件进行澄清的供应商，应在提交首次响应文件截止时间至少5日前按采购公告中的通讯地址，以书面形式通知代理机构。</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8、采购文件的修改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8.2采购文件的修改将在“江苏政府采购网”、“扬州市政府采购网”、“江都区政府采购网”公布，补充文件将作为采购文件的组成部分，并对供应商具有约束力。</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9、采购文件的语言、度量衡单位、货币</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9.1供应商提交的响应文件以及供应商与代理机构就有关磋商的所有来往通知、函件和文件均应使用简体中文。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9.2除技术性能另有规定外，采购文件所使用的度量衡单位，均须采用国家法定计量单位。</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9.3采购文件中的服务单价和总价无特殊规定的采用人民币报价，以元为单位标注。采购文件中另有规定的按规定执行。</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10、响应文件构成</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10.1磋商文件由以下部分组成</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（1）资格审查响应对照表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（2）符合性审查响应对照表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（3）非实质性响应对照表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（4）磋商响应报价表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（5）技术参数响应及偏离表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（6）商务条款响应及偏离表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（7）竞争性磋商文件要求的方案</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（8）其他（供应商认为有必要提供的声明和文件，如有自拟并自行添加）</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10.2供应商应当根据采购文件要求编制响应文件，响应文件应对采购文件提出的要求和条件作出响应，并在相应的响应文件中逐条标明满足与否。</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11、证明供应商资格及符合采购文件规定的文件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11.1供应商应按要求提交资格证明文件及符合采购文件规定的文件。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11.2供应商应提交证明其有资格参加磋商和成交后有能力独立履行合同的文件。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11.3供应商除必须具有履行合同所需提供的产品或服务的能力外，还必须具备相应的财务、技术方面的能力。</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11.4供应商应提交根据合同要求提供的证明服务质量合格以及符合采购文件规定的证明文件。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11.5证明供应商所提供服务与采购文件的要求相一致的文件可以是手册、图纸、文字资料和数据。</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12、磋商响应报价表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12.1供应商应按照采购文件规定格式填报磋商响应报价表，每项服务只允许有一个报价，任何有选择的报价将不予接受。</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12.2标的物</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采购人需求的服务供应、安装，调试及有关技术服务等。</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12.3其他费用处理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采购文件未列明，而供应商认为必需的费用也需列入报价。</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13、技术参数响应及偏离表、商务条款响应及偏离表及磋商服务说明</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13.1对采购文件中的技术与商务条款要求逐项做出响应或偏离，并说明原因；</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13.2提供参加本项目类似案例简介；</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13.3详细阐述所投服务的主要组成部分、功能设计、实现思路及关键技术；</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13.4供应商认为需要的其他技术文件或说明。</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14、服务承诺及售后服务机构、人员的情况介绍</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14.1供应商的服务承诺应按不低于采购文件中商务要求的标准。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14.2提供供应商有关售后服务的管理制度、售后服务机构的分布情况、售后服务人员的数量、素质、技术水平及售后服务的反应能力。</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15、磋商响应函</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15.1供应商应按照扬州市政府采购交易管理系统提供的格式完整、正确填写磋商响应函。</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16、磋商响应有效期</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16.1磋商响应有效期为代理机构规定的响应文件接收截止时间后</w:t>
      </w:r>
      <w:r>
        <w:rPr>
          <w:rFonts w:hint="eastAsia" w:ascii="宋体" w:hAnsi="宋体" w:cs="宋体"/>
          <w:b/>
          <w:bCs/>
          <w:sz w:val="22"/>
          <w:szCs w:val="22"/>
          <w:u w:val="single"/>
        </w:rPr>
        <w:t xml:space="preserve">六十（60）天</w:t>
      </w:r>
      <w:r>
        <w:rPr>
          <w:rFonts w:hint="eastAsia" w:ascii="宋体" w:hAnsi="宋体" w:cs="宋体"/>
          <w:sz w:val="22"/>
          <w:szCs w:val="22"/>
        </w:rPr>
        <w:t xml:space="preserve">。磋商响应有效期比规定短的将被视为非实质性响应而予以拒绝。</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42"/>
        <w:spacing w:line="360" w:lineRule="auto"/>
        <w:rPr>
          <w:rFonts w:hint="eastAsia" w:ascii="宋体" w:hAnsi="宋体" w:cs="宋体"/>
          <w:sz w:val="22"/>
          <w:szCs w:val="22"/>
        </w:rPr>
      </w:pPr>
      <w:r/>
      <w:bookmarkStart w:id="20" w:name="_Toc20823297"/>
      <w:r/>
      <w:bookmarkStart w:id="21" w:name="_Toc16938541"/>
      <w:r>
        <w:rPr>
          <w:rFonts w:hint="eastAsia" w:ascii="宋体" w:hAnsi="宋体" w:cs="宋体"/>
          <w:b/>
          <w:bCs/>
          <w:sz w:val="22"/>
          <w:szCs w:val="22"/>
        </w:rPr>
        <w:t xml:space="preserve">17、响应文件</w:t>
      </w:r>
      <w:bookmarkEnd w:id="20"/>
      <w:r/>
      <w:bookmarkEnd w:id="21"/>
      <w:r>
        <w:rPr>
          <w:rFonts w:hint="eastAsia" w:ascii="宋体" w:hAnsi="宋体" w:cs="宋体"/>
          <w:b/>
          <w:bCs/>
          <w:sz w:val="22"/>
          <w:szCs w:val="22"/>
        </w:rPr>
        <w:t xml:space="preserve">的递交</w:t>
      </w:r>
      <w:r/>
    </w:p>
    <w:p>
      <w:pPr>
        <w:ind w:firstLine="440"/>
        <w:spacing w:line="360" w:lineRule="auto"/>
        <w:rPr>
          <w:rFonts w:hint="eastAsia" w:ascii="宋体" w:hAnsi="宋体" w:cs="宋体"/>
          <w:sz w:val="22"/>
          <w:szCs w:val="22"/>
        </w:rPr>
      </w:pPr>
      <w:r/>
      <w:bookmarkStart w:id="22" w:name="_Toc16938542"/>
      <w:r/>
      <w:bookmarkStart w:id="23" w:name="_Toc20823298"/>
      <w:r>
        <w:rPr>
          <w:rFonts w:hint="eastAsia" w:ascii="宋体" w:hAnsi="宋体" w:cs="宋体"/>
          <w:sz w:val="22"/>
          <w:szCs w:val="22"/>
        </w:rPr>
        <w:t xml:space="preserve">17.1电子投标文件的递交投标人应当按照《操作手册》规定，在投标截止时间前制作并上传电子投标文件。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17.2政府采购管理交易系统（苏采云）相关要求是本招标文件的组成部分。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17.3投标人应对CA证书妥善保管，如被他人盗用投标，因此带来的后果均由投标人自行承担。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17.4投标人应当对招标文件提出的要求和条件作出实质性响应，并在电子投标系统逐条应答。</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17.5投标人应对要求提供的资格证明文件（如资质证书、资格证书）、技术资料（如白皮书、彩页、手册、检测报告等）扫描上传至投标系统。</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17.6投标人应当在招标文件要求提交投标文件的截止时间前，将投标文件提交至“苏采云”系统，逾期提交的投标文件，“苏采云”系统将自动拒收。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17.7各投标人应在规定时间内凭CA证书进行网上解密。</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18、磋商响应截止日期</w:t>
      </w:r>
      <w:bookmarkEnd w:id="22"/>
      <w:r/>
      <w:bookmarkEnd w:id="23"/>
      <w:r/>
      <w:r/>
    </w:p>
    <w:p>
      <w:pPr>
        <w:ind w:firstLine="44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18.1供应商上传电子响应文件的时间不得迟于采购公告中规定的磋商响应截止时间</w:t>
      </w:r>
      <w:r>
        <w:rPr>
          <w:rFonts w:hint="eastAsia" w:ascii="宋体" w:hAnsi="宋体" w:cs="宋体"/>
          <w:i/>
          <w:iCs/>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供应商应充分考虑网络环境、网络带宽等风险因素，如因供应商自身原因造成的电子响应文件上传不成功由供应商自行承担全部责任。</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18.2代理机构可以按照规定，通过修改采购文件延长磋商截止日期，在此情况下，供应商的所有权利和义务以及供应商受制的截止日期均应以延长后新的截止日期为准。</w:t>
      </w:r>
      <w:r/>
    </w:p>
    <w:p>
      <w:pPr>
        <w:ind w:firstLine="442"/>
        <w:spacing w:line="360" w:lineRule="auto"/>
        <w:rPr>
          <w:rFonts w:hint="eastAsia" w:ascii="宋体" w:hAnsi="宋体" w:cs="宋体"/>
          <w:sz w:val="22"/>
          <w:szCs w:val="22"/>
        </w:rPr>
      </w:pPr>
      <w:r/>
      <w:bookmarkStart w:id="24" w:name="_Toc16938543"/>
      <w:r/>
      <w:bookmarkStart w:id="25" w:name="_Toc20823299"/>
      <w:r>
        <w:rPr>
          <w:rFonts w:hint="eastAsia" w:ascii="宋体" w:hAnsi="宋体" w:cs="宋体"/>
          <w:b/>
          <w:bCs/>
          <w:sz w:val="22"/>
          <w:szCs w:val="22"/>
        </w:rPr>
        <w:t xml:space="preserve">19、响应文件</w:t>
      </w:r>
      <w:bookmarkEnd w:id="24"/>
      <w:r/>
      <w:bookmarkEnd w:id="25"/>
      <w:r>
        <w:rPr>
          <w:rFonts w:hint="eastAsia" w:ascii="宋体" w:hAnsi="宋体" w:cs="宋体"/>
          <w:b/>
          <w:bCs/>
          <w:sz w:val="22"/>
          <w:szCs w:val="22"/>
        </w:rPr>
        <w:t xml:space="preserve">的拒收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19.1代理机构拒绝接收在其规定的磋商截止时间后上传的任何响应文件。</w:t>
      </w:r>
      <w:r/>
    </w:p>
    <w:p>
      <w:pPr>
        <w:ind w:firstLine="442"/>
        <w:spacing w:line="360" w:lineRule="auto"/>
        <w:rPr>
          <w:rFonts w:hint="eastAsia" w:ascii="宋体" w:hAnsi="宋体" w:cs="宋体"/>
          <w:sz w:val="22"/>
          <w:szCs w:val="22"/>
        </w:rPr>
      </w:pPr>
      <w:r/>
      <w:bookmarkStart w:id="26" w:name="_Toc20823300"/>
      <w:r/>
      <w:bookmarkStart w:id="27" w:name="_Toc16938544"/>
      <w:r>
        <w:rPr>
          <w:rFonts w:hint="eastAsia" w:ascii="宋体" w:hAnsi="宋体" w:cs="宋体"/>
          <w:b/>
          <w:bCs/>
          <w:sz w:val="22"/>
          <w:szCs w:val="22"/>
        </w:rPr>
        <w:t xml:space="preserve">20、响应文件的撤回和修改</w:t>
      </w:r>
      <w:bookmarkEnd w:id="26"/>
      <w:r/>
      <w:bookmarkEnd w:id="27"/>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20.1响应文件的撤回</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20.1.1电子响应文件的撤回</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供应商可在磋商截止时间前，撤回其电子响应文件，具体操作方法见《操作手册》。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20.1.2供应商撤回电子响应文件，则认为其不再参与本项目磋商谈判。</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20.2响应文件的修改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供应商可在磋商截止时间前，对其电子响应文件进行修改，具体操作方法见《操作手册》。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20.3在磋商截止时间之后，供应商不得对其电子响应文件作任何修改。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20.4在磋商截止时间至采购文件中规定的磋商有效期满之间的这段时间内，供应商不得撤回其响应文件。</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21、磋商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21.1代理机构将在采购公告中规定的时间和地点组织磋商开始仪式。供应商应当按照《操作手册》规定，参加磋商活动。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21.2供应商在磋商过程中涉及的响应文件解密等工作，应按照《操作手册》规定执行。</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22、磋商小组</w:t>
      </w:r>
      <w:r/>
    </w:p>
    <w:p>
      <w:pPr>
        <w:ind w:firstLine="440"/>
        <w:spacing w:line="360" w:lineRule="auto"/>
        <w:rPr>
          <w:rFonts w:hint="eastAsia" w:ascii="宋体" w:hAnsi="宋体" w:cs="宋体"/>
          <w:b/>
          <w:bCs/>
          <w:sz w:val="22"/>
          <w:szCs w:val="22"/>
        </w:rPr>
      </w:pPr>
      <w:r>
        <w:rPr>
          <w:rFonts w:hint="eastAsia" w:ascii="宋体" w:hAnsi="宋体" w:cs="宋体"/>
          <w:sz w:val="22"/>
          <w:szCs w:val="22"/>
        </w:rPr>
        <w:t xml:space="preserve">22.1磋商开始后，代理机构将立即组织磋商小组进行评审。</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22.2磋商小组由采购人代表和有关技术、经济等方面的专家组成，且人员构成符合政府采购有关规定。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22.3磋商小组独立工作，负责评审有效响应文件并确定成交候选供应商。</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23、评审过程的保密与公正</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23.1评审专家应当遵守评审工作纪律，不得泄露评审情况和评审中获悉的商业秘密。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23.2在评审过程中，供应商不得以任何行为影响评审过程，否则其响应文件将被视为无效响应文件。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23.3在评审期间，代理机构将设专门工作人员与供应商联系。</w:t>
      </w:r>
      <w:r/>
    </w:p>
    <w:p>
      <w:pPr>
        <w:ind w:firstLine="440"/>
        <w:spacing w:line="360" w:lineRule="auto"/>
        <w:rPr>
          <w:rFonts w:ascii="宋体"/>
          <w:sz w:val="22"/>
          <w:szCs w:val="22"/>
        </w:rPr>
      </w:pPr>
      <w:r>
        <w:rPr>
          <w:rFonts w:hint="eastAsia" w:ascii="宋体" w:hAnsi="宋体" w:cs="宋体"/>
          <w:sz w:val="22"/>
          <w:szCs w:val="22"/>
        </w:rPr>
        <w:t xml:space="preserve">23.4代理机构和磋商小组不向未成交的供应商解释未成交原因，也不公布评审过程中的相关细节。</w:t>
      </w:r>
      <w:r/>
    </w:p>
    <w:p>
      <w:pPr>
        <w:ind w:firstLine="442"/>
        <w:spacing w:line="360" w:lineRule="auto"/>
        <w:rPr>
          <w:rFonts w:ascii="宋体"/>
          <w:b/>
          <w:bCs/>
          <w:sz w:val="22"/>
          <w:szCs w:val="22"/>
        </w:rPr>
      </w:pPr>
      <w:r>
        <w:rPr>
          <w:rFonts w:ascii="宋体" w:hAnsi="宋体" w:cs="宋体"/>
          <w:b/>
          <w:bCs/>
          <w:sz w:val="22"/>
          <w:szCs w:val="22"/>
        </w:rPr>
        <w:t xml:space="preserve">24</w:t>
      </w:r>
      <w:r>
        <w:rPr>
          <w:rFonts w:hint="eastAsia" w:ascii="宋体" w:hAnsi="宋体" w:cs="宋体"/>
          <w:b/>
          <w:bCs/>
          <w:sz w:val="22"/>
          <w:szCs w:val="22"/>
        </w:rPr>
        <w:t xml:space="preserve">、磋商的澄清</w:t>
      </w:r>
      <w:r/>
    </w:p>
    <w:p>
      <w:pPr>
        <w:ind w:firstLine="440"/>
        <w:spacing w:line="360" w:lineRule="auto"/>
        <w:rPr>
          <w:rFonts w:ascii="宋体"/>
          <w:sz w:val="22"/>
          <w:szCs w:val="22"/>
        </w:rPr>
      </w:pPr>
      <w:r>
        <w:rPr>
          <w:rFonts w:ascii="宋体" w:hAnsi="宋体" w:cs="宋体"/>
          <w:sz w:val="22"/>
          <w:szCs w:val="22"/>
        </w:rPr>
        <w:t xml:space="preserve">24.1</w:t>
      </w:r>
      <w:r>
        <w:rPr>
          <w:rFonts w:hint="eastAsia" w:ascii="宋体" w:hAnsi="宋体" w:cs="宋体"/>
          <w:sz w:val="22"/>
          <w:szCs w:val="22"/>
        </w:rPr>
        <w:t xml:space="preserve">评审期间，磋商小组要求供应商澄清、说明或者更正响应文件以电子函件形式提交但并非对每个供应商都</w:t>
      </w:r>
      <w:r>
        <w:rPr>
          <w:rFonts w:hint="eastAsia" w:ascii="宋体" w:hAnsi="宋体" w:cs="宋体"/>
          <w:sz w:val="22"/>
          <w:szCs w:val="22"/>
          <w:lang w:eastAsia="zh-CN"/>
        </w:rPr>
        <w:t xml:space="preserve">作出</w:t>
      </w:r>
      <w:r>
        <w:rPr>
          <w:rFonts w:hint="eastAsia" w:ascii="宋体" w:hAnsi="宋体" w:cs="宋体"/>
          <w:sz w:val="22"/>
          <w:szCs w:val="22"/>
        </w:rPr>
        <w:t xml:space="preserve">澄清要求。</w:t>
      </w:r>
      <w:r/>
    </w:p>
    <w:p>
      <w:pPr>
        <w:ind w:firstLine="440"/>
        <w:spacing w:line="360" w:lineRule="auto"/>
        <w:rPr>
          <w:rFonts w:ascii="宋体"/>
          <w:sz w:val="22"/>
          <w:szCs w:val="22"/>
        </w:rPr>
      </w:pPr>
      <w:r>
        <w:rPr>
          <w:rFonts w:ascii="宋体" w:hAnsi="宋体" w:cs="宋体"/>
          <w:sz w:val="22"/>
          <w:szCs w:val="22"/>
        </w:rPr>
        <w:t xml:space="preserve">24.2</w:t>
      </w:r>
      <w:r>
        <w:rPr>
          <w:rFonts w:hint="eastAsia" w:ascii="宋体" w:hAnsi="宋体" w:cs="宋体"/>
          <w:sz w:val="22"/>
          <w:szCs w:val="22"/>
        </w:rPr>
        <w:t xml:space="preserve">接到磋商小组澄清要求的供应商应按磋商小组规定的时间和格式在“政府采购管理交易系统（苏采云）”中作出澄清，澄清的内容作为响应文件的补充部分。具体操作方式见《操作手册》。</w:t>
      </w:r>
      <w:r/>
    </w:p>
    <w:p>
      <w:pPr>
        <w:ind w:firstLine="440"/>
        <w:spacing w:line="360" w:lineRule="auto"/>
        <w:rPr>
          <w:rFonts w:ascii="宋体"/>
          <w:sz w:val="22"/>
          <w:szCs w:val="22"/>
        </w:rPr>
      </w:pPr>
      <w:r>
        <w:rPr>
          <w:rFonts w:ascii="宋体" w:hAnsi="宋体" w:cs="宋体"/>
          <w:sz w:val="22"/>
          <w:szCs w:val="22"/>
        </w:rPr>
        <w:t xml:space="preserve">24.3</w:t>
      </w:r>
      <w:r>
        <w:rPr>
          <w:rFonts w:hint="eastAsia" w:ascii="宋体" w:hAnsi="宋体" w:cs="宋体"/>
          <w:sz w:val="22"/>
          <w:szCs w:val="22"/>
        </w:rPr>
        <w:t xml:space="preserve">接到磋商小组澄清要求的供应商如未按规定作出澄清，其风险由供应商自行承担。</w:t>
      </w:r>
      <w:r/>
    </w:p>
    <w:p>
      <w:pPr>
        <w:ind w:firstLine="442"/>
        <w:spacing w:line="360" w:lineRule="auto"/>
        <w:rPr>
          <w:rFonts w:ascii="宋体"/>
          <w:b/>
          <w:bCs/>
          <w:sz w:val="22"/>
          <w:szCs w:val="22"/>
        </w:rPr>
      </w:pPr>
      <w:r>
        <w:rPr>
          <w:rFonts w:ascii="宋体" w:hAnsi="宋体" w:cs="宋体"/>
          <w:b/>
          <w:bCs/>
          <w:sz w:val="22"/>
          <w:szCs w:val="22"/>
        </w:rPr>
        <w:t xml:space="preserve">25</w:t>
      </w:r>
      <w:r>
        <w:rPr>
          <w:rFonts w:hint="eastAsia" w:ascii="宋体" w:hAnsi="宋体" w:cs="宋体"/>
          <w:b/>
          <w:bCs/>
          <w:sz w:val="22"/>
          <w:szCs w:val="22"/>
        </w:rPr>
        <w:t xml:space="preserve">、对响应文件的初审</w:t>
      </w:r>
      <w:r/>
    </w:p>
    <w:p>
      <w:pPr>
        <w:ind w:firstLine="440"/>
        <w:spacing w:line="360" w:lineRule="auto"/>
        <w:rPr>
          <w:rFonts w:ascii="宋体"/>
          <w:sz w:val="22"/>
          <w:szCs w:val="22"/>
        </w:rPr>
      </w:pPr>
      <w:r>
        <w:rPr>
          <w:rFonts w:ascii="宋体" w:hAnsi="宋体" w:cs="宋体"/>
          <w:sz w:val="22"/>
          <w:szCs w:val="22"/>
        </w:rPr>
        <w:t xml:space="preserve">25.1</w:t>
      </w:r>
      <w:r>
        <w:rPr>
          <w:rFonts w:hint="eastAsia" w:ascii="宋体" w:hAnsi="宋体" w:cs="宋体"/>
          <w:sz w:val="22"/>
          <w:szCs w:val="22"/>
        </w:rPr>
        <w:t xml:space="preserve">响应文件初审分为资格审查和符合性审查。</w:t>
      </w:r>
      <w:r/>
    </w:p>
    <w:p>
      <w:pPr>
        <w:ind w:firstLine="440"/>
        <w:spacing w:line="360" w:lineRule="auto"/>
        <w:rPr>
          <w:rFonts w:ascii="宋体"/>
          <w:sz w:val="22"/>
          <w:szCs w:val="22"/>
        </w:rPr>
      </w:pPr>
      <w:r>
        <w:rPr>
          <w:rFonts w:ascii="宋体" w:hAnsi="宋体" w:cs="宋体"/>
          <w:sz w:val="22"/>
          <w:szCs w:val="22"/>
        </w:rPr>
        <w:t xml:space="preserve">25.1.1</w:t>
      </w:r>
      <w:r>
        <w:rPr>
          <w:rFonts w:hint="eastAsia" w:ascii="宋体" w:hAnsi="宋体" w:cs="宋体"/>
          <w:sz w:val="22"/>
          <w:szCs w:val="22"/>
        </w:rPr>
        <w:t xml:space="preserve">资格审查：依据法律法规和采购文件的规定，对响应文件中的资格证明文件进行审查。以确定供应商是否具备参加磋商的资格。</w:t>
      </w:r>
      <w:r/>
    </w:p>
    <w:p>
      <w:pPr>
        <w:ind w:firstLine="440"/>
        <w:spacing w:line="360" w:lineRule="auto"/>
        <w:rPr>
          <w:rFonts w:ascii="宋体"/>
          <w:sz w:val="22"/>
          <w:szCs w:val="22"/>
        </w:rPr>
      </w:pPr>
      <w:r>
        <w:rPr>
          <w:rFonts w:ascii="宋体" w:hAnsi="宋体" w:cs="宋体"/>
          <w:sz w:val="22"/>
          <w:szCs w:val="22"/>
        </w:rPr>
        <w:t xml:space="preserve">25.1.2</w:t>
      </w:r>
      <w:r>
        <w:rPr>
          <w:rFonts w:hint="eastAsia" w:ascii="宋体" w:hAnsi="宋体" w:cs="宋体"/>
          <w:sz w:val="22"/>
          <w:szCs w:val="22"/>
        </w:rPr>
        <w:t xml:space="preserve">符合性检查：依据采购文件的规定，由磋商小组从响应文件的有效性、完整性和对采购文件的响应程度进行审查，以确定是否对采购文件的实质性要求做出响应。</w:t>
      </w:r>
      <w:r/>
    </w:p>
    <w:p>
      <w:pPr>
        <w:ind w:firstLine="440"/>
        <w:spacing w:line="360" w:lineRule="auto"/>
        <w:rPr>
          <w:rFonts w:ascii="宋体"/>
          <w:sz w:val="22"/>
          <w:szCs w:val="22"/>
        </w:rPr>
      </w:pPr>
      <w:r>
        <w:rPr>
          <w:rFonts w:ascii="宋体" w:hAnsi="宋体" w:cs="宋体"/>
          <w:sz w:val="22"/>
          <w:szCs w:val="22"/>
        </w:rPr>
        <w:t xml:space="preserve">25.1.3</w:t>
      </w:r>
      <w:r>
        <w:rPr>
          <w:rFonts w:hint="eastAsia" w:ascii="宋体" w:hAnsi="宋体" w:cs="宋体"/>
          <w:sz w:val="22"/>
          <w:szCs w:val="22"/>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40"/>
        <w:spacing w:line="360" w:lineRule="auto"/>
        <w:rPr>
          <w:rFonts w:ascii="宋体"/>
          <w:sz w:val="22"/>
          <w:szCs w:val="22"/>
        </w:rPr>
      </w:pPr>
      <w:r>
        <w:rPr>
          <w:rFonts w:ascii="宋体" w:hAnsi="宋体" w:cs="宋体"/>
          <w:sz w:val="22"/>
          <w:szCs w:val="22"/>
        </w:rPr>
        <w:t xml:space="preserve">25.2</w:t>
      </w:r>
      <w:r>
        <w:rPr>
          <w:rFonts w:hint="eastAsia" w:ascii="宋体" w:hAnsi="宋体" w:cs="宋体"/>
          <w:sz w:val="22"/>
          <w:szCs w:val="22"/>
        </w:rPr>
        <w:t xml:space="preserve">在详细评审之前，磋商小组将首先审查每份响应文件是否实质性响应了采购文件的要求。实质性响应的响应文件</w:t>
      </w:r>
      <w:r>
        <w:rPr>
          <w:rFonts w:hint="eastAsia" w:ascii="宋体" w:hAnsi="宋体" w:cs="宋体"/>
          <w:sz w:val="22"/>
          <w:szCs w:val="22"/>
          <w:lang w:eastAsia="zh-CN"/>
        </w:rPr>
        <w:t xml:space="preserve">应该</w:t>
      </w:r>
      <w:r>
        <w:rPr>
          <w:rFonts w:hint="eastAsia" w:ascii="宋体" w:hAnsi="宋体" w:cs="宋体"/>
          <w:sz w:val="22"/>
          <w:szCs w:val="22"/>
        </w:rPr>
        <w:t xml:space="preserve">与采购文件要求的全部条款、条件和规格相符，没有重大偏离或保留。</w:t>
      </w:r>
      <w:r/>
    </w:p>
    <w:p>
      <w:pPr>
        <w:ind w:firstLine="440"/>
        <w:spacing w:line="360" w:lineRule="auto"/>
        <w:rPr>
          <w:rFonts w:ascii="宋体"/>
          <w:sz w:val="22"/>
          <w:szCs w:val="22"/>
        </w:rPr>
      </w:pPr>
      <w:r>
        <w:rPr>
          <w:rFonts w:hint="eastAsia" w:ascii="宋体" w:hAnsi="宋体" w:cs="宋体"/>
          <w:sz w:val="22"/>
          <w:szCs w:val="22"/>
        </w:rPr>
        <w:t xml:space="preserve">所谓重大偏离或保留是指与采购文件规定的实质性要求存在负偏离，或者在实质上与采购文件不一致，而且限制了合同中采购人（扬州市江都区仙女镇人民政府）和见证方（江苏闻韶工程咨询有限公司）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40"/>
        <w:spacing w:line="360" w:lineRule="auto"/>
        <w:rPr>
          <w:rFonts w:ascii="宋体"/>
          <w:sz w:val="22"/>
          <w:szCs w:val="22"/>
        </w:rPr>
      </w:pPr>
      <w:r>
        <w:rPr>
          <w:rFonts w:ascii="宋体" w:hAnsi="宋体" w:cs="宋体"/>
          <w:sz w:val="22"/>
          <w:szCs w:val="22"/>
        </w:rPr>
        <w:t xml:space="preserve">25.3</w:t>
      </w:r>
      <w:r>
        <w:rPr>
          <w:rFonts w:hint="eastAsia" w:ascii="宋体" w:hAnsi="宋体" w:cs="宋体"/>
          <w:sz w:val="22"/>
          <w:szCs w:val="22"/>
        </w:rPr>
        <w:t xml:space="preserve">如果响应文件实质上没有响应采购文件的要求，磋商小组将予以拒绝，供应商不得通过修改或撤销</w:t>
      </w:r>
      <w:r>
        <w:rPr>
          <w:rFonts w:hint="eastAsia" w:ascii="宋体" w:hAnsi="宋体" w:cs="宋体"/>
          <w:sz w:val="22"/>
          <w:szCs w:val="22"/>
          <w:lang w:eastAsia="zh-CN"/>
        </w:rPr>
        <w:t xml:space="preserve">不符</w:t>
      </w:r>
      <w:r>
        <w:rPr>
          <w:rFonts w:hint="eastAsia" w:ascii="宋体" w:hAnsi="宋体" w:cs="宋体"/>
          <w:sz w:val="22"/>
          <w:szCs w:val="22"/>
        </w:rPr>
        <w:t xml:space="preserve">合要求的偏离或保留而使其响应文件成为实质性响应的文件。</w:t>
      </w:r>
      <w:r/>
    </w:p>
    <w:p>
      <w:pPr>
        <w:ind w:firstLine="440"/>
        <w:spacing w:line="360" w:lineRule="auto"/>
        <w:rPr>
          <w:rFonts w:ascii="宋体"/>
          <w:sz w:val="22"/>
          <w:szCs w:val="22"/>
        </w:rPr>
      </w:pPr>
      <w:r>
        <w:rPr>
          <w:rFonts w:ascii="宋体" w:hAnsi="宋体" w:cs="宋体"/>
          <w:sz w:val="22"/>
          <w:szCs w:val="22"/>
        </w:rPr>
        <w:t xml:space="preserve">25.4</w:t>
      </w:r>
      <w:r>
        <w:rPr>
          <w:rFonts w:hint="eastAsia" w:ascii="宋体" w:hAnsi="宋体" w:cs="宋体"/>
          <w:sz w:val="22"/>
          <w:szCs w:val="22"/>
        </w:rPr>
        <w:t xml:space="preserve">供应商在开、评标全过程中应保持通讯畅通，并安排专人与代理机构及磋商小组联系。</w:t>
      </w:r>
      <w:r/>
    </w:p>
    <w:p>
      <w:pPr>
        <w:ind w:firstLine="442"/>
        <w:spacing w:line="360" w:lineRule="auto"/>
        <w:rPr>
          <w:rFonts w:ascii="宋体"/>
          <w:sz w:val="22"/>
          <w:szCs w:val="22"/>
        </w:rPr>
      </w:pPr>
      <w:r>
        <w:rPr>
          <w:rFonts w:ascii="宋体" w:hAnsi="宋体" w:cs="宋体"/>
          <w:b/>
          <w:bCs/>
          <w:sz w:val="22"/>
          <w:szCs w:val="22"/>
        </w:rPr>
        <w:t xml:space="preserve">26</w:t>
      </w:r>
      <w:r>
        <w:rPr>
          <w:rFonts w:hint="eastAsia" w:ascii="宋体" w:hAnsi="宋体" w:cs="宋体"/>
          <w:b/>
          <w:bCs/>
          <w:sz w:val="22"/>
          <w:szCs w:val="22"/>
        </w:rPr>
        <w:t xml:space="preserve">、磋商程序及评审方法和标准</w:t>
      </w:r>
      <w:r/>
    </w:p>
    <w:p>
      <w:pPr>
        <w:ind w:firstLine="442"/>
        <w:spacing w:line="360" w:lineRule="auto"/>
        <w:rPr>
          <w:rFonts w:ascii="宋体"/>
          <w:b/>
          <w:bCs/>
          <w:sz w:val="22"/>
          <w:szCs w:val="22"/>
        </w:rPr>
      </w:pPr>
      <w:r>
        <w:rPr>
          <w:rFonts w:ascii="宋体" w:hAnsi="宋体" w:cs="宋体"/>
          <w:b/>
          <w:bCs/>
          <w:sz w:val="22"/>
          <w:szCs w:val="22"/>
        </w:rPr>
        <w:t xml:space="preserve">26.1</w:t>
      </w:r>
      <w:r>
        <w:rPr>
          <w:rFonts w:hint="eastAsia" w:ascii="宋体" w:hAnsi="宋体" w:cs="宋体"/>
          <w:b/>
          <w:bCs/>
          <w:sz w:val="22"/>
          <w:szCs w:val="22"/>
        </w:rPr>
        <w:t xml:space="preserve">磋商程序</w:t>
      </w:r>
      <w:r/>
    </w:p>
    <w:p>
      <w:pPr>
        <w:ind w:firstLine="442"/>
        <w:spacing w:line="360" w:lineRule="auto"/>
        <w:rPr>
          <w:rFonts w:ascii="宋体"/>
          <w:b/>
          <w:bCs/>
          <w:sz w:val="22"/>
          <w:szCs w:val="22"/>
        </w:rPr>
      </w:pPr>
      <w:r>
        <w:rPr>
          <w:rFonts w:ascii="宋体" w:hAnsi="宋体" w:cs="宋体"/>
          <w:b/>
          <w:bCs/>
          <w:sz w:val="22"/>
          <w:szCs w:val="22"/>
        </w:rPr>
        <w:t xml:space="preserve">26.1.1</w:t>
      </w:r>
      <w:r>
        <w:rPr>
          <w:rFonts w:hint="eastAsia" w:ascii="宋体" w:hAnsi="宋体" w:cs="宋体"/>
          <w:b/>
          <w:bCs/>
          <w:sz w:val="22"/>
          <w:szCs w:val="22"/>
        </w:rPr>
        <w:t xml:space="preserve">对于通过资格性和符合性审查的供应商，磋商小组所有成员将集中与单一供应商在“政府采购管理交易系统（苏采云）”中分别进行磋商。</w:t>
      </w:r>
      <w:r/>
    </w:p>
    <w:p>
      <w:pPr>
        <w:ind w:firstLine="442"/>
        <w:spacing w:line="360" w:lineRule="auto"/>
        <w:rPr>
          <w:rFonts w:ascii="宋体"/>
          <w:b/>
          <w:bCs/>
          <w:sz w:val="22"/>
          <w:szCs w:val="22"/>
        </w:rPr>
      </w:pPr>
      <w:r>
        <w:rPr>
          <w:rFonts w:hint="eastAsia" w:ascii="宋体" w:hAnsi="宋体" w:cs="宋体"/>
          <w:b/>
          <w:bCs/>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42"/>
        <w:spacing w:line="360" w:lineRule="auto"/>
        <w:rPr>
          <w:rFonts w:ascii="宋体"/>
          <w:b/>
          <w:bCs/>
          <w:sz w:val="22"/>
          <w:szCs w:val="22"/>
        </w:rPr>
      </w:pPr>
      <w:r>
        <w:rPr>
          <w:rFonts w:ascii="宋体" w:hAnsi="宋体" w:cs="宋体"/>
          <w:b/>
          <w:bCs/>
          <w:sz w:val="22"/>
          <w:szCs w:val="22"/>
        </w:rPr>
        <w:t xml:space="preserve">26.1.2</w:t>
      </w:r>
      <w:r>
        <w:rPr>
          <w:rFonts w:hint="eastAsia" w:ascii="宋体" w:hAnsi="宋体" w:cs="宋体"/>
          <w:b/>
          <w:bCs/>
          <w:sz w:val="22"/>
          <w:szCs w:val="22"/>
        </w:rPr>
        <w:t xml:space="preserve">采购文件能够详细列明采购标的的技术、服务要求的，磋商结束后，磋商小组将要求所有实质性响应的供应商在规定时间内提交最后报价。</w:t>
      </w:r>
      <w:r/>
    </w:p>
    <w:p>
      <w:pPr>
        <w:ind w:firstLine="442"/>
        <w:spacing w:line="360" w:lineRule="auto"/>
        <w:rPr>
          <w:rFonts w:ascii="宋体"/>
          <w:b/>
          <w:bCs/>
          <w:sz w:val="22"/>
          <w:szCs w:val="22"/>
        </w:rPr>
      </w:pPr>
      <w:r>
        <w:rPr>
          <w:rFonts w:hint="eastAsia" w:ascii="宋体" w:hAnsi="宋体" w:cs="宋体"/>
          <w:b/>
          <w:bCs/>
          <w:sz w:val="22"/>
          <w:szCs w:val="22"/>
        </w:rPr>
        <w:t xml:space="preserve">采购文件不能详细列明采购标的的技术、服务要求，需经磋商由供应商提供最终设计方案或解决方案的，磋商结束后，磋商小组将按照少数服从多数的原则投票推荐</w:t>
      </w:r>
      <w:r>
        <w:rPr>
          <w:rFonts w:ascii="宋体" w:hAnsi="宋体" w:cs="宋体"/>
          <w:b/>
          <w:bCs/>
          <w:sz w:val="22"/>
          <w:szCs w:val="22"/>
        </w:rPr>
        <w:t xml:space="preserve">3</w:t>
      </w:r>
      <w:r>
        <w:rPr>
          <w:rFonts w:hint="eastAsia" w:ascii="宋体" w:hAnsi="宋体" w:cs="宋体"/>
          <w:b/>
          <w:bCs/>
          <w:sz w:val="22"/>
          <w:szCs w:val="22"/>
        </w:rPr>
        <w:t xml:space="preserve">家以上供应商的设计方案或者解决方案，并要求其在规定时间内提交最后报价。</w:t>
      </w:r>
      <w:r/>
    </w:p>
    <w:p>
      <w:pPr>
        <w:ind w:firstLine="442"/>
        <w:spacing w:line="360" w:lineRule="auto"/>
        <w:rPr>
          <w:rFonts w:ascii="宋体"/>
          <w:b/>
          <w:bCs/>
          <w:sz w:val="22"/>
          <w:szCs w:val="22"/>
        </w:rPr>
      </w:pPr>
      <w:r>
        <w:rPr>
          <w:rFonts w:hint="eastAsia" w:ascii="宋体" w:hAnsi="宋体" w:cs="宋体"/>
          <w:b/>
          <w:bCs/>
          <w:sz w:val="22"/>
          <w:szCs w:val="22"/>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sz w:val="22"/>
          <w:szCs w:val="22"/>
          <w:lang w:eastAsia="zh-CN"/>
        </w:rPr>
        <w:t xml:space="preserve">〔2015〕124号</w:t>
      </w:r>
      <w:r>
        <w:rPr>
          <w:rFonts w:hint="eastAsia" w:ascii="宋体" w:hAnsi="宋体" w:cs="宋体"/>
          <w:b/>
          <w:bCs/>
          <w:sz w:val="22"/>
          <w:szCs w:val="22"/>
        </w:rPr>
        <w:t xml:space="preserve">）规定情形的，提交最后报价的供应商可以为</w:t>
      </w:r>
      <w:r>
        <w:rPr>
          <w:rFonts w:ascii="宋体" w:hAnsi="宋体" w:cs="宋体"/>
          <w:b/>
          <w:bCs/>
          <w:sz w:val="22"/>
          <w:szCs w:val="22"/>
        </w:rPr>
        <w:t xml:space="preserve">2</w:t>
      </w:r>
      <w:r>
        <w:rPr>
          <w:rFonts w:hint="eastAsia" w:ascii="宋体" w:hAnsi="宋体" w:cs="宋体"/>
          <w:b/>
          <w:bCs/>
          <w:sz w:val="22"/>
          <w:szCs w:val="22"/>
        </w:rPr>
        <w:t xml:space="preserve">家。</w:t>
      </w:r>
      <w:r/>
    </w:p>
    <w:p>
      <w:pPr>
        <w:ind w:firstLine="442"/>
        <w:spacing w:line="360" w:lineRule="auto"/>
        <w:rPr>
          <w:rFonts w:ascii="宋体"/>
          <w:b/>
          <w:bCs/>
          <w:sz w:val="22"/>
          <w:szCs w:val="22"/>
        </w:rPr>
      </w:pPr>
      <w:r>
        <w:rPr>
          <w:rFonts w:ascii="宋体" w:hAnsi="宋体" w:cs="宋体"/>
          <w:b/>
          <w:bCs/>
          <w:sz w:val="22"/>
          <w:szCs w:val="22"/>
        </w:rPr>
        <w:t xml:space="preserve">26.1.3</w:t>
      </w:r>
      <w:r>
        <w:rPr>
          <w:rFonts w:hint="eastAsia" w:ascii="宋体" w:hAnsi="宋体" w:cs="宋体"/>
          <w:b/>
          <w:bCs/>
          <w:sz w:val="22"/>
          <w:szCs w:val="22"/>
        </w:rPr>
        <w:t xml:space="preserve">供应商未在磋商小组规定的时间内完成最后报价的视为放弃磋商，其响应按无效响应处理。最后报价须加盖电子签章。已提交响应文件的供应商，在提交最后报价之前，可以根据磋商情况退出磋商。</w:t>
      </w:r>
      <w:r/>
    </w:p>
    <w:p>
      <w:pPr>
        <w:ind w:firstLine="442"/>
        <w:spacing w:line="360" w:lineRule="auto"/>
        <w:rPr>
          <w:rFonts w:ascii="宋体"/>
          <w:b/>
          <w:bCs/>
          <w:sz w:val="22"/>
          <w:szCs w:val="22"/>
        </w:rPr>
      </w:pPr>
      <w:r>
        <w:rPr>
          <w:rFonts w:ascii="宋体" w:hAnsi="宋体" w:cs="宋体"/>
          <w:b/>
          <w:bCs/>
          <w:sz w:val="22"/>
          <w:szCs w:val="22"/>
        </w:rPr>
        <w:t xml:space="preserve">26.2</w:t>
      </w:r>
      <w:r>
        <w:rPr>
          <w:rFonts w:hint="eastAsia" w:ascii="宋体" w:hAnsi="宋体" w:cs="宋体"/>
          <w:b/>
          <w:bCs/>
          <w:sz w:val="22"/>
          <w:szCs w:val="22"/>
        </w:rPr>
        <w:t xml:space="preserve">评审方法和标准</w:t>
      </w:r>
      <w:r/>
    </w:p>
    <w:p>
      <w:pPr>
        <w:ind w:firstLine="442"/>
        <w:spacing w:line="360" w:lineRule="auto"/>
        <w:rPr>
          <w:rFonts w:ascii="宋体"/>
          <w:b/>
          <w:bCs/>
          <w:sz w:val="22"/>
          <w:szCs w:val="22"/>
        </w:rPr>
      </w:pPr>
      <w:r>
        <w:rPr>
          <w:rFonts w:ascii="宋体" w:hAnsi="宋体" w:cs="宋体"/>
          <w:b/>
          <w:bCs/>
          <w:sz w:val="22"/>
          <w:szCs w:val="22"/>
        </w:rPr>
        <w:t xml:space="preserve">26.2.1</w:t>
      </w:r>
      <w:r>
        <w:rPr>
          <w:rFonts w:hint="eastAsia" w:ascii="宋体" w:hAnsi="宋体" w:cs="宋体"/>
          <w:b/>
          <w:bCs/>
          <w:sz w:val="22"/>
          <w:szCs w:val="22"/>
        </w:rPr>
        <w:t xml:space="preserve">评审方法。经磋商确定最终采购需求和提交最后报价的供应商后，由磋商小组采用综合评分法对提交最后报价的供应商的响应文件和最后报价进行综合评分。</w:t>
      </w:r>
      <w:r/>
    </w:p>
    <w:p>
      <w:pPr>
        <w:ind w:firstLine="442"/>
        <w:spacing w:line="360" w:lineRule="auto"/>
        <w:rPr>
          <w:rFonts w:ascii="宋体"/>
          <w:b/>
          <w:bCs/>
          <w:sz w:val="22"/>
          <w:szCs w:val="22"/>
        </w:rPr>
      </w:pPr>
      <w:r>
        <w:rPr>
          <w:rFonts w:hint="eastAsia" w:ascii="宋体" w:hAnsi="宋体" w:cs="宋体"/>
          <w:b/>
          <w:bCs/>
          <w:sz w:val="22"/>
          <w:szCs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0"/>
        <w:spacing w:line="360" w:lineRule="auto"/>
        <w:rPr>
          <w:rFonts w:ascii="宋体"/>
          <w:sz w:val="22"/>
          <w:szCs w:val="22"/>
        </w:rPr>
      </w:pPr>
      <w:r>
        <w:rPr>
          <w:rFonts w:ascii="宋体" w:hAnsi="宋体" w:cs="宋体"/>
          <w:sz w:val="22"/>
          <w:szCs w:val="22"/>
        </w:rPr>
        <w:t xml:space="preserve">26.2.2</w:t>
      </w:r>
      <w:r>
        <w:rPr>
          <w:rFonts w:hint="eastAsia" w:ascii="宋体" w:hAnsi="宋体" w:cs="宋体"/>
          <w:sz w:val="22"/>
          <w:szCs w:val="22"/>
        </w:rPr>
        <w:t xml:space="preserve">评审标准</w:t>
      </w:r>
      <w:r/>
    </w:p>
    <w:p>
      <w:pPr>
        <w:ind w:firstLine="440"/>
        <w:spacing w:line="360" w:lineRule="auto"/>
        <w:rPr>
          <w:rFonts w:ascii="宋体"/>
          <w:sz w:val="22"/>
          <w:szCs w:val="22"/>
        </w:rPr>
      </w:pPr>
      <w:r>
        <w:rPr>
          <w:rFonts w:hint="eastAsia" w:ascii="宋体" w:hAnsi="宋体" w:cs="宋体"/>
          <w:sz w:val="22"/>
          <w:szCs w:val="22"/>
        </w:rPr>
        <w:t xml:space="preserve">见本采购文件第五章规定。</w:t>
      </w:r>
      <w:r/>
    </w:p>
    <w:p>
      <w:pPr>
        <w:ind w:firstLine="442"/>
        <w:spacing w:line="360" w:lineRule="auto"/>
        <w:rPr>
          <w:rFonts w:ascii="宋体"/>
          <w:b/>
          <w:bCs/>
          <w:sz w:val="22"/>
          <w:szCs w:val="22"/>
        </w:rPr>
      </w:pPr>
      <w:r>
        <w:rPr>
          <w:rFonts w:ascii="宋体" w:hAnsi="宋体" w:cs="宋体"/>
          <w:b/>
          <w:bCs/>
          <w:sz w:val="22"/>
          <w:szCs w:val="22"/>
        </w:rPr>
        <w:t xml:space="preserve">27</w:t>
      </w:r>
      <w:r>
        <w:rPr>
          <w:rFonts w:hint="eastAsia" w:ascii="宋体" w:hAnsi="宋体" w:cs="宋体"/>
          <w:b/>
          <w:bCs/>
          <w:sz w:val="22"/>
          <w:szCs w:val="22"/>
        </w:rPr>
        <w:t xml:space="preserve">、无效响应及采购活动终止的情况</w:t>
      </w:r>
      <w:r/>
    </w:p>
    <w:p>
      <w:pPr>
        <w:ind w:firstLine="440"/>
        <w:spacing w:line="360" w:lineRule="auto"/>
        <w:rPr>
          <w:rFonts w:ascii="宋体"/>
          <w:sz w:val="22"/>
          <w:szCs w:val="22"/>
        </w:rPr>
      </w:pPr>
      <w:r>
        <w:rPr>
          <w:rFonts w:ascii="宋体" w:hAnsi="宋体" w:cs="宋体"/>
          <w:sz w:val="22"/>
          <w:szCs w:val="22"/>
        </w:rPr>
        <w:t xml:space="preserve">27.1</w:t>
      </w:r>
      <w:r>
        <w:rPr>
          <w:rFonts w:hint="eastAsia" w:ascii="宋体" w:hAnsi="宋体" w:cs="宋体"/>
          <w:sz w:val="22"/>
          <w:szCs w:val="22"/>
        </w:rPr>
        <w:t xml:space="preserve">无效响应条款</w:t>
      </w:r>
      <w:r/>
    </w:p>
    <w:p>
      <w:pPr>
        <w:ind w:firstLine="440"/>
        <w:spacing w:line="360" w:lineRule="auto"/>
        <w:rPr>
          <w:rFonts w:ascii="宋体"/>
          <w:sz w:val="22"/>
          <w:szCs w:val="22"/>
        </w:rPr>
      </w:pPr>
      <w:r>
        <w:rPr>
          <w:rFonts w:ascii="宋体" w:hAnsi="宋体" w:cs="宋体"/>
          <w:sz w:val="22"/>
          <w:szCs w:val="22"/>
        </w:rPr>
        <w:t xml:space="preserve">27.1.1</w:t>
      </w:r>
      <w:r>
        <w:rPr>
          <w:rFonts w:hint="eastAsia" w:ascii="宋体" w:hAnsi="宋体" w:cs="宋体"/>
          <w:sz w:val="22"/>
          <w:szCs w:val="22"/>
        </w:rPr>
        <w:t xml:space="preserve">供应商未按照采购文件要求上传电子磋商响应文件的。</w:t>
      </w:r>
      <w:r/>
    </w:p>
    <w:p>
      <w:pPr>
        <w:ind w:firstLine="440"/>
        <w:spacing w:line="360" w:lineRule="auto"/>
        <w:rPr>
          <w:rFonts w:ascii="宋体"/>
          <w:sz w:val="22"/>
          <w:szCs w:val="22"/>
        </w:rPr>
      </w:pPr>
      <w:r>
        <w:rPr>
          <w:rFonts w:ascii="宋体" w:hAnsi="宋体" w:cs="宋体"/>
          <w:sz w:val="22"/>
          <w:szCs w:val="22"/>
        </w:rPr>
        <w:t xml:space="preserve">27.1.2</w:t>
      </w:r>
      <w:r>
        <w:rPr>
          <w:rFonts w:hint="eastAsia" w:ascii="宋体" w:hAnsi="宋体" w:cs="宋体"/>
          <w:sz w:val="22"/>
          <w:szCs w:val="22"/>
        </w:rPr>
        <w:t xml:space="preserve">供应商未成功解密电子磋商响应文件的。</w:t>
      </w:r>
      <w:r/>
    </w:p>
    <w:p>
      <w:pPr>
        <w:ind w:firstLine="440"/>
        <w:spacing w:line="360" w:lineRule="auto"/>
        <w:rPr>
          <w:rFonts w:ascii="宋体"/>
          <w:sz w:val="22"/>
          <w:szCs w:val="22"/>
        </w:rPr>
      </w:pPr>
      <w:r>
        <w:rPr>
          <w:rFonts w:ascii="宋体" w:hAnsi="宋体" w:cs="宋体"/>
          <w:sz w:val="22"/>
          <w:szCs w:val="22"/>
        </w:rPr>
        <w:t xml:space="preserve">27.1.3</w:t>
      </w:r>
      <w:r>
        <w:rPr>
          <w:rFonts w:hint="eastAsia" w:ascii="宋体" w:hAnsi="宋体" w:cs="宋体"/>
          <w:sz w:val="22"/>
          <w:szCs w:val="22"/>
        </w:rPr>
        <w:t xml:space="preserve">供应商不具备采购文件中规定资格要求的。</w:t>
      </w:r>
      <w:r/>
    </w:p>
    <w:p>
      <w:pPr>
        <w:ind w:firstLine="440"/>
        <w:spacing w:line="360" w:lineRule="auto"/>
        <w:rPr>
          <w:rFonts w:ascii="宋体"/>
          <w:i/>
          <w:iCs/>
          <w:sz w:val="22"/>
          <w:szCs w:val="22"/>
          <w:u w:val="single"/>
        </w:rPr>
      </w:pPr>
      <w:r>
        <w:rPr>
          <w:rFonts w:ascii="宋体" w:hAnsi="宋体" w:cs="宋体"/>
          <w:sz w:val="22"/>
          <w:szCs w:val="22"/>
        </w:rPr>
        <w:t xml:space="preserve">27.1.4</w:t>
      </w:r>
      <w:r>
        <w:rPr>
          <w:rFonts w:hint="eastAsia" w:ascii="宋体" w:hAnsi="宋体" w:cs="宋体"/>
          <w:sz w:val="22"/>
          <w:szCs w:val="22"/>
        </w:rPr>
        <w:t xml:space="preserve">未通过符合性审查的。</w:t>
      </w:r>
      <w:r/>
    </w:p>
    <w:p>
      <w:pPr>
        <w:ind w:firstLine="440"/>
        <w:spacing w:line="360" w:lineRule="auto"/>
        <w:rPr>
          <w:rFonts w:ascii="宋体"/>
          <w:i/>
          <w:iCs/>
          <w:sz w:val="22"/>
          <w:szCs w:val="22"/>
          <w:u w:val="single"/>
        </w:rPr>
      </w:pPr>
      <w:r>
        <w:rPr>
          <w:rFonts w:ascii="宋体" w:hAnsi="宋体" w:cs="宋体"/>
          <w:sz w:val="22"/>
          <w:szCs w:val="22"/>
        </w:rPr>
        <w:t xml:space="preserve">27.1.5</w:t>
      </w:r>
      <w:r>
        <w:rPr>
          <w:rFonts w:hint="eastAsia" w:ascii="宋体" w:hAnsi="宋体" w:cs="宋体"/>
          <w:sz w:val="22"/>
          <w:szCs w:val="22"/>
        </w:rPr>
        <w:t xml:space="preserve">不符合采购文件中规定的其他实质性要求和条件的（</w:t>
      </w:r>
      <w:r>
        <w:rPr>
          <w:rFonts w:hint="eastAsia" w:ascii="宋体" w:hAnsi="宋体" w:cs="宋体"/>
          <w:i/>
          <w:iCs/>
          <w:sz w:val="22"/>
          <w:szCs w:val="22"/>
          <w:u w:val="single"/>
        </w:rPr>
        <w:t xml:space="preserve">本采购文件中斜体且有下划线部分为实质性要求和条件）。</w:t>
      </w:r>
      <w:r/>
    </w:p>
    <w:p>
      <w:pPr>
        <w:ind w:firstLine="440"/>
        <w:spacing w:line="360" w:lineRule="auto"/>
        <w:rPr>
          <w:rFonts w:ascii="宋体"/>
          <w:sz w:val="22"/>
          <w:szCs w:val="22"/>
        </w:rPr>
      </w:pPr>
      <w:r>
        <w:rPr>
          <w:rFonts w:ascii="宋体" w:hAnsi="宋体" w:cs="宋体"/>
          <w:sz w:val="22"/>
          <w:szCs w:val="22"/>
        </w:rPr>
        <w:t xml:space="preserve">27.1.6</w:t>
      </w:r>
      <w:r>
        <w:rPr>
          <w:rFonts w:hint="eastAsia" w:ascii="宋体" w:hAnsi="宋体" w:cs="宋体"/>
          <w:sz w:val="22"/>
          <w:szCs w:val="22"/>
        </w:rPr>
        <w:t xml:space="preserve">供应商被“信用中国”网站、“中国政府采购网”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ascii="宋体"/>
          <w:sz w:val="22"/>
          <w:szCs w:val="22"/>
        </w:rPr>
      </w:pPr>
      <w:r>
        <w:rPr>
          <w:rFonts w:ascii="宋体" w:hAnsi="宋体" w:cs="宋体"/>
          <w:sz w:val="22"/>
          <w:szCs w:val="22"/>
        </w:rPr>
        <w:t xml:space="preserve">27.1.7</w:t>
      </w:r>
      <w:r>
        <w:rPr>
          <w:rFonts w:hint="eastAsia" w:ascii="宋体" w:hAnsi="宋体" w:cs="宋体"/>
          <w:sz w:val="22"/>
          <w:szCs w:val="22"/>
        </w:rPr>
        <w:t xml:space="preserve">本项目采购产品被财政部、</w:t>
      </w:r>
      <w:r>
        <w:rPr>
          <w:rFonts w:hint="eastAsia" w:ascii="宋体" w:hAnsi="宋体" w:cs="宋体"/>
          <w:sz w:val="22"/>
          <w:szCs w:val="22"/>
          <w:lang w:eastAsia="zh-CN"/>
        </w:rPr>
        <w:t xml:space="preserve">国家发展改革委</w:t>
      </w:r>
      <w:r>
        <w:rPr>
          <w:rFonts w:hint="eastAsia" w:ascii="宋体" w:hAnsi="宋体" w:cs="宋体"/>
          <w:sz w:val="22"/>
          <w:szCs w:val="22"/>
        </w:rPr>
        <w:t xml:space="preserve">、生态环境部等列入“节能产品品目清单”、“环境标志产品品目清单”强制采购范围，而供应商所磋商产品不在强制采购范围内的。</w:t>
      </w:r>
      <w:r/>
    </w:p>
    <w:p>
      <w:pPr>
        <w:ind w:firstLine="440"/>
        <w:spacing w:line="360" w:lineRule="auto"/>
        <w:rPr>
          <w:rFonts w:ascii="宋体"/>
          <w:sz w:val="22"/>
          <w:szCs w:val="22"/>
        </w:rPr>
      </w:pPr>
      <w:r>
        <w:rPr>
          <w:rFonts w:ascii="宋体" w:hAnsi="宋体" w:cs="宋体"/>
          <w:sz w:val="22"/>
          <w:szCs w:val="22"/>
        </w:rPr>
        <w:t xml:space="preserve">27.1.8</w:t>
      </w:r>
      <w:r>
        <w:rPr>
          <w:rFonts w:hint="eastAsia" w:ascii="宋体" w:hAnsi="宋体" w:cs="宋体"/>
          <w:sz w:val="22"/>
          <w:szCs w:val="22"/>
        </w:rPr>
        <w:t xml:space="preserve">响应文件未按照采购文件要求加盖电子签章。</w:t>
      </w:r>
      <w:r/>
    </w:p>
    <w:p>
      <w:pPr>
        <w:ind w:firstLine="420"/>
        <w:spacing w:line="360" w:lineRule="auto"/>
        <w:rPr>
          <w:rFonts w:hint="eastAsia" w:ascii="宋体" w:hAnsi="宋体" w:eastAsia="宋体" w:cs="宋体"/>
          <w:b/>
          <w:bCs w:val="0"/>
          <w:color w:val="000000" w:themeColor="text1"/>
          <w:highlight w:val="none"/>
          <w14:textFill>
            <w14:solidFill>
              <w14:schemeClr w14:val="tx1"/>
            </w14:solidFill>
          </w14:textFill>
        </w:rPr>
      </w:pPr>
      <w:r>
        <w:rPr>
          <w:rFonts w:ascii="宋体" w:hAnsi="宋体" w:cs="宋体"/>
          <w:sz w:val="22"/>
          <w:szCs w:val="22"/>
        </w:rPr>
        <w:t xml:space="preserve">27.1.9</w:t>
      </w:r>
      <w:r>
        <w:rPr>
          <w:rFonts w:hint="eastAsia" w:ascii="宋体" w:hAnsi="宋体" w:eastAsia="宋体" w:cs="宋体"/>
          <w:b/>
          <w:bCs w:val="0"/>
          <w:color w:val="000000" w:themeColor="text1"/>
          <w:highlight w:val="none"/>
          <w14:textFill>
            <w14:solidFill>
              <w14:schemeClr w14:val="tx1"/>
            </w14:solidFill>
          </w14:textFill>
        </w:rPr>
        <w:t xml:space="preserve">异常低价投标（响应）</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27.1.9.1投标（响应）报价低于全部通过符合性审查供应商投标（响应）报价平均值65%的，即投标（响应）报价&lt;全部通过符合性审查供应商投标（响应）报价平均值×65%；</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27.1.9.2投标（响应）报价低于通过符合性审查的次低报价供应商投标（响应）报价65%的，即投标（响应）报价&lt;通过符合性审查的次低报价供应商投标（响应）报价×65%；</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27.1.9.3投标（响应）报价低于采购项目最高限价65%的，即投标（响应）报价&lt;采购项目最高限价×65%；</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27.1.9.4评审委员会基于专业判断，认为供应商报价过低，有可能影响产品质量或者不能诚信履约的其他情形</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注：采购人可以结合具体项目实际情况，提高上述第1项至第3项中启动异常低价投标（响应）审查的数值标准，但是最高不得超过65%</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2"/>
          <w:szCs w:val="22"/>
          <w:lang w:eastAsia="zh-CN"/>
        </w:rPr>
        <w:t xml:space="preserve">。</w:t>
      </w:r>
      <w:r>
        <w:rPr>
          <w:rFonts w:hint="eastAsia" w:ascii="宋体" w:hAnsi="宋体" w:cs="宋体"/>
          <w:sz w:val="22"/>
          <w:szCs w:val="22"/>
        </w:rPr>
        <w:t xml:space="preserve">其中，属于第3项情形，供应商已随投标（响应）文件一并提交相关书面说明及必要的证明材料的，在评审现场可不再重复提交</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sz w:val="22"/>
          <w:szCs w:val="22"/>
          <w:lang w:eastAsia="zh-CN"/>
        </w:rPr>
        <w:t xml:space="preserve">。</w:t>
      </w:r>
      <w:r>
        <w:rPr>
          <w:rFonts w:hint="eastAsia" w:ascii="宋体" w:hAnsi="宋体" w:cs="宋体"/>
          <w:sz w:val="22"/>
          <w:szCs w:val="22"/>
        </w:rPr>
        <w:t xml:space="preserve">投标（响应）供应商不能提供书面说明、证明材料，或者提供的书面说明、证明材料不能证明其报价合理性的，评审委员会应当将其作为无效投标（响应）处理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2"/>
          <w:szCs w:val="22"/>
          <w:lang w:eastAsia="zh-CN"/>
        </w:rPr>
        <w:t xml:space="preserve">。</w:t>
      </w:r>
      <w:r>
        <w:rPr>
          <w:rFonts w:hint="eastAsia" w:ascii="宋体" w:hAnsi="宋体" w:cs="宋体"/>
          <w:sz w:val="22"/>
          <w:szCs w:val="22"/>
        </w:rPr>
        <w:t xml:space="preserve">评审委员会借助互联网等渠道查询相关信息的，应当严格遵守评审工作纪律，不得实施影响评审公正的行为</w:t>
      </w:r>
      <w:r>
        <w:rPr>
          <w:rFonts w:hint="eastAsia" w:ascii="宋体" w:hAnsi="宋体" w:cs="宋体"/>
          <w:sz w:val="22"/>
          <w:szCs w:val="22"/>
          <w:lang w:eastAsia="zh-CN"/>
        </w:rPr>
        <w:t xml:space="preserve">。</w:t>
      </w:r>
      <w:r>
        <w:rPr>
          <w:rFonts w:hint="eastAsia" w:ascii="宋体" w:hAnsi="宋体" w:cs="宋体"/>
          <w:sz w:val="22"/>
          <w:szCs w:val="22"/>
        </w:rPr>
        <w:t xml:space="preserve">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2"/>
          <w:szCs w:val="22"/>
          <w:lang w:eastAsia="zh-CN"/>
        </w:rPr>
        <w:t xml:space="preserve">。</w:t>
      </w:r>
      <w:r/>
    </w:p>
    <w:p>
      <w:pPr>
        <w:ind w:firstLine="440"/>
        <w:spacing w:line="360" w:lineRule="auto"/>
        <w:rPr>
          <w:rFonts w:ascii="宋体"/>
          <w:sz w:val="22"/>
          <w:szCs w:val="22"/>
        </w:rPr>
      </w:pPr>
      <w:r>
        <w:rPr>
          <w:rFonts w:hint="eastAsia" w:ascii="宋体" w:hAnsi="宋体" w:cs="宋体"/>
          <w:sz w:val="22"/>
          <w:szCs w:val="22"/>
          <w:lang w:val="en-US" w:eastAsia="zh-CN"/>
        </w:rPr>
        <w:t xml:space="preserve">27.1.10</w:t>
      </w:r>
      <w:r>
        <w:rPr>
          <w:rFonts w:hint="eastAsia" w:ascii="宋体" w:hAnsi="宋体" w:cs="宋体"/>
          <w:sz w:val="22"/>
          <w:szCs w:val="22"/>
        </w:rPr>
        <w:t xml:space="preserve">其他法律、法规及本采购文件规定的属无效响应的情形</w:t>
      </w:r>
      <w:r>
        <w:rPr>
          <w:rFonts w:hint="eastAsia" w:ascii="宋体" w:hAnsi="宋体" w:cs="宋体"/>
          <w:sz w:val="22"/>
          <w:szCs w:val="22"/>
          <w:lang w:eastAsia="zh-CN"/>
        </w:rPr>
        <w:t xml:space="preserve">。</w:t>
      </w:r>
      <w:r/>
    </w:p>
    <w:p>
      <w:pPr>
        <w:ind w:firstLine="440"/>
        <w:spacing w:line="360" w:lineRule="auto"/>
        <w:rPr>
          <w:rFonts w:ascii="宋体"/>
          <w:sz w:val="22"/>
          <w:szCs w:val="22"/>
        </w:rPr>
      </w:pPr>
      <w:r>
        <w:rPr>
          <w:rFonts w:ascii="宋体" w:hAnsi="宋体" w:cs="宋体"/>
          <w:sz w:val="22"/>
          <w:szCs w:val="22"/>
        </w:rPr>
        <w:t xml:space="preserve">27.2</w:t>
      </w:r>
      <w:r>
        <w:rPr>
          <w:rFonts w:hint="eastAsia" w:ascii="宋体" w:hAnsi="宋体" w:cs="宋体"/>
          <w:sz w:val="22"/>
          <w:szCs w:val="22"/>
        </w:rPr>
        <w:t xml:space="preserve">采购活动终止的情况：</w:t>
      </w:r>
      <w:r/>
    </w:p>
    <w:p>
      <w:pPr>
        <w:ind w:firstLine="440"/>
        <w:spacing w:line="360" w:lineRule="auto"/>
        <w:rPr>
          <w:rFonts w:ascii="宋体"/>
          <w:sz w:val="22"/>
          <w:szCs w:val="22"/>
        </w:rPr>
      </w:pPr>
      <w:r>
        <w:rPr>
          <w:rFonts w:ascii="宋体" w:hAnsi="宋体" w:cs="宋体"/>
          <w:sz w:val="22"/>
          <w:szCs w:val="22"/>
        </w:rPr>
        <w:t xml:space="preserve">27.2.1</w:t>
      </w:r>
      <w:r>
        <w:rPr>
          <w:rFonts w:hint="eastAsia" w:ascii="宋体" w:hAnsi="宋体" w:cs="宋体"/>
          <w:sz w:val="22"/>
          <w:szCs w:val="22"/>
        </w:rPr>
        <w:t xml:space="preserve">因情况变化，不再符合规定的竞争性磋商采购方式适用情形的；</w:t>
      </w:r>
      <w:r/>
    </w:p>
    <w:p>
      <w:pPr>
        <w:ind w:firstLine="440"/>
        <w:spacing w:line="360" w:lineRule="auto"/>
        <w:rPr>
          <w:rFonts w:ascii="宋体"/>
          <w:sz w:val="22"/>
          <w:szCs w:val="22"/>
        </w:rPr>
      </w:pPr>
      <w:r>
        <w:rPr>
          <w:rFonts w:ascii="宋体" w:hAnsi="宋体" w:cs="宋体"/>
          <w:sz w:val="22"/>
          <w:szCs w:val="22"/>
        </w:rPr>
        <w:t xml:space="preserve">27.2.2</w:t>
      </w:r>
      <w:r>
        <w:rPr>
          <w:rFonts w:hint="eastAsia" w:ascii="宋体" w:hAnsi="宋体" w:cs="宋体"/>
          <w:sz w:val="22"/>
          <w:szCs w:val="22"/>
        </w:rPr>
        <w:t xml:space="preserve">出现影响采购公正的违法、违规行为的；</w:t>
      </w:r>
      <w:r/>
    </w:p>
    <w:p>
      <w:pPr>
        <w:ind w:firstLine="440"/>
        <w:spacing w:line="360" w:lineRule="auto"/>
        <w:rPr>
          <w:rFonts w:ascii="宋体"/>
          <w:sz w:val="22"/>
          <w:szCs w:val="22"/>
        </w:rPr>
      </w:pPr>
      <w:r>
        <w:rPr>
          <w:rFonts w:ascii="宋体" w:hAnsi="宋体" w:cs="宋体"/>
          <w:sz w:val="22"/>
          <w:szCs w:val="22"/>
        </w:rPr>
        <w:t xml:space="preserve">27.2.3</w:t>
      </w:r>
      <w:r>
        <w:rPr>
          <w:rFonts w:hint="eastAsia" w:ascii="宋体" w:hAnsi="宋体" w:cs="宋体"/>
          <w:sz w:val="22"/>
          <w:szCs w:val="22"/>
        </w:rPr>
        <w:t xml:space="preserve">除本磋商文件第</w:t>
      </w:r>
      <w:r>
        <w:rPr>
          <w:rFonts w:ascii="宋体" w:hAnsi="宋体" w:cs="宋体"/>
          <w:sz w:val="22"/>
          <w:szCs w:val="22"/>
        </w:rPr>
        <w:t xml:space="preserve">26.1.2</w:t>
      </w:r>
      <w:r>
        <w:rPr>
          <w:rFonts w:hint="eastAsia" w:ascii="宋体" w:hAnsi="宋体" w:cs="宋体"/>
          <w:sz w:val="22"/>
          <w:szCs w:val="22"/>
        </w:rPr>
        <w:t xml:space="preserve">条第三款规定的情形外，在采购过程中符合要求的供应商或者报价未超过采购预算的供应商不足</w:t>
      </w:r>
      <w:r>
        <w:rPr>
          <w:rFonts w:ascii="宋体" w:hAnsi="宋体" w:cs="宋体"/>
          <w:sz w:val="22"/>
          <w:szCs w:val="22"/>
        </w:rPr>
        <w:t xml:space="preserve">3</w:t>
      </w:r>
      <w:r>
        <w:rPr>
          <w:rFonts w:hint="eastAsia" w:ascii="宋体" w:hAnsi="宋体" w:cs="宋体"/>
          <w:sz w:val="22"/>
          <w:szCs w:val="22"/>
        </w:rPr>
        <w:t xml:space="preserve">家的。</w:t>
      </w:r>
      <w:r/>
    </w:p>
    <w:p>
      <w:pPr>
        <w:ind w:firstLine="440"/>
        <w:spacing w:line="360" w:lineRule="auto"/>
        <w:rPr>
          <w:rFonts w:ascii="宋体"/>
          <w:sz w:val="22"/>
          <w:szCs w:val="22"/>
        </w:rPr>
      </w:pPr>
      <w:r>
        <w:rPr>
          <w:rFonts w:ascii="宋体" w:hAnsi="宋体" w:cs="宋体"/>
          <w:sz w:val="22"/>
          <w:szCs w:val="22"/>
        </w:rPr>
        <w:t xml:space="preserve">27.2.4</w:t>
      </w:r>
      <w:r>
        <w:rPr>
          <w:rFonts w:hint="eastAsia" w:ascii="宋体" w:hAnsi="宋体" w:cs="宋体"/>
          <w:sz w:val="22"/>
          <w:szCs w:val="22"/>
        </w:rPr>
        <w:t xml:space="preserve">因重大变故，采购任务取消的。</w:t>
      </w:r>
      <w:r/>
    </w:p>
    <w:p>
      <w:pPr>
        <w:ind w:firstLine="442"/>
        <w:spacing w:line="360" w:lineRule="auto"/>
        <w:rPr>
          <w:rFonts w:ascii="宋体"/>
          <w:b/>
          <w:bCs/>
          <w:sz w:val="22"/>
          <w:szCs w:val="22"/>
        </w:rPr>
      </w:pPr>
      <w:r>
        <w:rPr>
          <w:rFonts w:ascii="宋体" w:hAnsi="宋体" w:cs="宋体"/>
          <w:b/>
          <w:bCs/>
          <w:sz w:val="22"/>
          <w:szCs w:val="22"/>
        </w:rPr>
        <w:t xml:space="preserve">28</w:t>
      </w:r>
      <w:r>
        <w:rPr>
          <w:rFonts w:hint="eastAsia" w:ascii="宋体" w:hAnsi="宋体" w:cs="宋体"/>
          <w:b/>
          <w:bCs/>
          <w:sz w:val="22"/>
          <w:szCs w:val="22"/>
        </w:rPr>
        <w:t xml:space="preserve">、确定成交单位</w:t>
      </w:r>
      <w:r/>
    </w:p>
    <w:p>
      <w:pPr>
        <w:ind w:firstLine="440"/>
        <w:spacing w:line="360" w:lineRule="auto"/>
        <w:rPr>
          <w:rFonts w:ascii="宋体"/>
          <w:sz w:val="22"/>
          <w:szCs w:val="22"/>
        </w:rPr>
      </w:pPr>
      <w:r>
        <w:rPr>
          <w:rFonts w:ascii="宋体" w:hAnsi="宋体" w:cs="宋体"/>
          <w:sz w:val="22"/>
          <w:szCs w:val="22"/>
        </w:rPr>
        <w:t xml:space="preserve">28.1</w:t>
      </w:r>
      <w:r>
        <w:rPr>
          <w:rFonts w:hint="eastAsia" w:ascii="宋体" w:hAnsi="宋体" w:cs="宋体"/>
          <w:sz w:val="22"/>
          <w:szCs w:val="22"/>
        </w:rPr>
        <w:t xml:space="preserve">磋商小组根据综合评分情况，按照评审得分由高到低顺序推荐</w:t>
      </w:r>
      <w:r>
        <w:rPr>
          <w:rFonts w:ascii="宋体" w:hAnsi="宋体" w:cs="宋体"/>
          <w:sz w:val="22"/>
          <w:szCs w:val="22"/>
        </w:rPr>
        <w:t xml:space="preserve">3</w:t>
      </w:r>
      <w:r>
        <w:rPr>
          <w:rFonts w:hint="eastAsia" w:ascii="宋体" w:hAnsi="宋体" w:cs="宋体"/>
          <w:sz w:val="22"/>
          <w:szCs w:val="22"/>
        </w:rPr>
        <w:t xml:space="preserve">名以上成交候选供应商，并编写评审报告。符合本文件第</w:t>
      </w:r>
      <w:r>
        <w:rPr>
          <w:rFonts w:ascii="宋体" w:hAnsi="宋体" w:cs="宋体"/>
          <w:sz w:val="22"/>
          <w:szCs w:val="22"/>
        </w:rPr>
        <w:t xml:space="preserve">26.1.2</w:t>
      </w:r>
      <w:r>
        <w:rPr>
          <w:rFonts w:hint="eastAsia" w:ascii="宋体" w:hAnsi="宋体" w:cs="宋体"/>
          <w:sz w:val="22"/>
          <w:szCs w:val="22"/>
        </w:rPr>
        <w:t xml:space="preserve">条情形的，可以推荐</w:t>
      </w:r>
      <w:r>
        <w:rPr>
          <w:rFonts w:ascii="宋体" w:hAnsi="宋体" w:cs="宋体"/>
          <w:sz w:val="22"/>
          <w:szCs w:val="22"/>
        </w:rPr>
        <w:t xml:space="preserve">2</w:t>
      </w:r>
      <w:r>
        <w:rPr>
          <w:rFonts w:hint="eastAsia" w:ascii="宋体" w:hAnsi="宋体" w:cs="宋体"/>
          <w:sz w:val="22"/>
          <w:szCs w:val="22"/>
        </w:rPr>
        <w:t xml:space="preserve">家成交候选供应商。评审得分相同的，按照最后报价由低到高的顺序推荐。评审得分且最后报价相同的，按照技术指标优劣顺序推荐。</w:t>
      </w:r>
      <w:r/>
    </w:p>
    <w:p>
      <w:pPr>
        <w:ind w:firstLine="440"/>
        <w:spacing w:line="360" w:lineRule="auto"/>
        <w:rPr>
          <w:rFonts w:ascii="宋体"/>
          <w:sz w:val="22"/>
          <w:szCs w:val="22"/>
        </w:rPr>
      </w:pPr>
      <w:r>
        <w:rPr>
          <w:rFonts w:ascii="宋体" w:hAnsi="宋体" w:cs="宋体"/>
          <w:sz w:val="22"/>
          <w:szCs w:val="22"/>
        </w:rPr>
        <w:t xml:space="preserve">28.2</w:t>
      </w:r>
      <w:r>
        <w:rPr>
          <w:rFonts w:hint="eastAsia" w:ascii="宋体" w:hAnsi="宋体" w:cs="宋体"/>
          <w:sz w:val="22"/>
          <w:szCs w:val="22"/>
        </w:rPr>
        <w:t xml:space="preserve">采购人应根据磋商推荐的成交候选人，按照排序由高到低的原则确定成交供应商。</w:t>
      </w:r>
      <w:r/>
    </w:p>
    <w:p>
      <w:pPr>
        <w:ind w:firstLine="440"/>
        <w:spacing w:line="360" w:lineRule="auto"/>
        <w:rPr>
          <w:rFonts w:ascii="宋体"/>
          <w:sz w:val="22"/>
          <w:szCs w:val="22"/>
        </w:rPr>
      </w:pPr>
      <w:r>
        <w:rPr>
          <w:rFonts w:ascii="宋体" w:hAnsi="宋体" w:cs="宋体"/>
          <w:sz w:val="22"/>
          <w:szCs w:val="22"/>
        </w:rPr>
        <w:t xml:space="preserve">28.3</w:t>
      </w:r>
      <w:r>
        <w:rPr>
          <w:rFonts w:hint="eastAsia" w:ascii="宋体" w:hAnsi="宋体" w:cs="宋体"/>
          <w:sz w:val="22"/>
          <w:szCs w:val="22"/>
        </w:rPr>
        <w:t xml:space="preserve">代理机构将在“江苏省政府采购网”、“扬州市政府采购网”、“江都区政府采购网”发布成交公告，公告期限为</w:t>
      </w:r>
      <w:r>
        <w:rPr>
          <w:rFonts w:ascii="宋体" w:hAnsi="宋体" w:cs="宋体"/>
          <w:sz w:val="22"/>
          <w:szCs w:val="22"/>
        </w:rPr>
        <w:t xml:space="preserve">1</w:t>
      </w:r>
      <w:r>
        <w:rPr>
          <w:rFonts w:hint="eastAsia" w:ascii="宋体" w:hAnsi="宋体" w:cs="宋体"/>
          <w:sz w:val="22"/>
          <w:szCs w:val="22"/>
        </w:rPr>
        <w:t xml:space="preserve">个工作日。</w:t>
      </w:r>
      <w:r/>
    </w:p>
    <w:p>
      <w:pPr>
        <w:ind w:firstLine="440"/>
        <w:spacing w:line="360" w:lineRule="auto"/>
        <w:rPr>
          <w:rFonts w:ascii="宋体"/>
          <w:sz w:val="22"/>
          <w:szCs w:val="22"/>
        </w:rPr>
      </w:pPr>
      <w:r>
        <w:rPr>
          <w:rFonts w:ascii="宋体" w:hAnsi="宋体" w:cs="宋体"/>
          <w:sz w:val="22"/>
          <w:szCs w:val="22"/>
        </w:rPr>
        <w:t xml:space="preserve">28.4</w:t>
      </w:r>
      <w:r>
        <w:rPr>
          <w:rFonts w:hint="eastAsia" w:ascii="宋体" w:hAnsi="宋体" w:cs="宋体"/>
          <w:sz w:val="22"/>
          <w:szCs w:val="22"/>
        </w:rPr>
        <w:t xml:space="preserve">若有充分证据证明，成交供应商出现下列情况之一的，一经查实，将被取消成交资格：</w:t>
      </w:r>
      <w:r/>
    </w:p>
    <w:p>
      <w:pPr>
        <w:ind w:firstLine="440"/>
        <w:spacing w:line="360" w:lineRule="auto"/>
        <w:rPr>
          <w:rFonts w:ascii="宋体"/>
          <w:sz w:val="22"/>
          <w:szCs w:val="22"/>
        </w:rPr>
      </w:pPr>
      <w:r>
        <w:rPr>
          <w:rFonts w:ascii="宋体" w:hAnsi="宋体" w:cs="宋体"/>
          <w:sz w:val="22"/>
          <w:szCs w:val="22"/>
        </w:rPr>
        <w:t xml:space="preserve">28.4.1</w:t>
      </w:r>
      <w:r>
        <w:rPr>
          <w:rFonts w:hint="eastAsia" w:ascii="宋体" w:hAnsi="宋体" w:cs="宋体"/>
          <w:sz w:val="22"/>
          <w:szCs w:val="22"/>
        </w:rPr>
        <w:t xml:space="preserve">提供虚假材料谋取成交的；</w:t>
      </w:r>
      <w:r/>
    </w:p>
    <w:p>
      <w:pPr>
        <w:ind w:firstLine="440"/>
        <w:spacing w:line="360" w:lineRule="auto"/>
        <w:rPr>
          <w:rFonts w:ascii="宋体"/>
          <w:sz w:val="22"/>
          <w:szCs w:val="22"/>
        </w:rPr>
      </w:pPr>
      <w:r>
        <w:rPr>
          <w:rFonts w:ascii="宋体" w:hAnsi="宋体" w:cs="宋体"/>
          <w:sz w:val="22"/>
          <w:szCs w:val="22"/>
        </w:rPr>
        <w:t xml:space="preserve">28.4.2</w:t>
      </w:r>
      <w:r>
        <w:rPr>
          <w:rFonts w:hint="eastAsia" w:ascii="宋体" w:hAnsi="宋体" w:cs="宋体"/>
          <w:sz w:val="22"/>
          <w:szCs w:val="22"/>
        </w:rPr>
        <w:t xml:space="preserve">向采购人、代理机构行贿或者提供其他不正当利益的；</w:t>
      </w:r>
      <w:r/>
    </w:p>
    <w:p>
      <w:pPr>
        <w:ind w:firstLine="440"/>
        <w:spacing w:line="360" w:lineRule="auto"/>
        <w:rPr>
          <w:rFonts w:ascii="宋体"/>
          <w:sz w:val="22"/>
          <w:szCs w:val="22"/>
        </w:rPr>
      </w:pPr>
      <w:r>
        <w:rPr>
          <w:rFonts w:ascii="宋体" w:hAnsi="宋体" w:cs="宋体"/>
          <w:sz w:val="22"/>
          <w:szCs w:val="22"/>
        </w:rPr>
        <w:t xml:space="preserve">28.4.3</w:t>
      </w:r>
      <w:r>
        <w:rPr>
          <w:rFonts w:hint="eastAsia" w:ascii="宋体" w:hAnsi="宋体" w:cs="宋体"/>
          <w:sz w:val="22"/>
          <w:szCs w:val="22"/>
        </w:rPr>
        <w:t xml:space="preserve">恶意竞争，最终总报价明显低于其自身合理成本且又无法提供证明的；</w:t>
      </w:r>
      <w:r/>
    </w:p>
    <w:p>
      <w:pPr>
        <w:ind w:firstLine="440"/>
        <w:spacing w:line="360" w:lineRule="auto"/>
        <w:rPr>
          <w:rFonts w:ascii="宋体"/>
          <w:sz w:val="22"/>
          <w:szCs w:val="22"/>
        </w:rPr>
      </w:pPr>
      <w:r>
        <w:rPr>
          <w:rFonts w:ascii="宋体" w:hAnsi="宋体" w:cs="宋体"/>
          <w:sz w:val="22"/>
          <w:szCs w:val="22"/>
        </w:rPr>
        <w:t xml:space="preserve">28.4.4</w:t>
      </w:r>
      <w:r>
        <w:rPr>
          <w:rFonts w:hint="eastAsia" w:ascii="宋体" w:hAnsi="宋体" w:cs="宋体"/>
          <w:sz w:val="22"/>
          <w:szCs w:val="22"/>
        </w:rPr>
        <w:t xml:space="preserve">属于本文件规定的无效条件，但在评审过程中又未被磋商小组发现的；</w:t>
      </w:r>
      <w:r/>
    </w:p>
    <w:p>
      <w:pPr>
        <w:ind w:firstLine="440"/>
        <w:spacing w:line="360" w:lineRule="auto"/>
        <w:rPr>
          <w:rFonts w:ascii="宋体"/>
          <w:sz w:val="22"/>
          <w:szCs w:val="22"/>
        </w:rPr>
      </w:pPr>
      <w:r>
        <w:rPr>
          <w:rFonts w:ascii="宋体" w:hAnsi="宋体" w:cs="宋体"/>
          <w:sz w:val="22"/>
          <w:szCs w:val="22"/>
        </w:rPr>
        <w:t xml:space="preserve">28.4.5</w:t>
      </w:r>
      <w:r>
        <w:rPr>
          <w:rFonts w:hint="eastAsia" w:ascii="宋体" w:hAnsi="宋体" w:cs="宋体"/>
          <w:sz w:val="22"/>
          <w:szCs w:val="22"/>
        </w:rPr>
        <w:t xml:space="preserve">与采购人或者其他供应商恶意串通的；</w:t>
      </w:r>
      <w:r/>
    </w:p>
    <w:p>
      <w:pPr>
        <w:ind w:firstLine="440"/>
        <w:spacing w:line="360" w:lineRule="auto"/>
        <w:rPr>
          <w:rFonts w:ascii="宋体"/>
          <w:sz w:val="22"/>
          <w:szCs w:val="22"/>
        </w:rPr>
      </w:pPr>
      <w:r>
        <w:rPr>
          <w:rFonts w:ascii="宋体" w:hAnsi="宋体" w:cs="宋体"/>
          <w:sz w:val="22"/>
          <w:szCs w:val="22"/>
        </w:rPr>
        <w:t xml:space="preserve">28.4.6</w:t>
      </w:r>
      <w:r>
        <w:rPr>
          <w:rFonts w:hint="eastAsia" w:ascii="宋体" w:hAnsi="宋体" w:cs="宋体"/>
          <w:sz w:val="22"/>
          <w:szCs w:val="22"/>
        </w:rPr>
        <w:t xml:space="preserve">采取不正当手段诋毁、排挤其他供应商的；</w:t>
      </w:r>
      <w:r/>
    </w:p>
    <w:p>
      <w:pPr>
        <w:ind w:firstLine="440"/>
        <w:spacing w:line="360" w:lineRule="auto"/>
        <w:rPr>
          <w:rFonts w:ascii="宋体"/>
          <w:sz w:val="22"/>
          <w:szCs w:val="22"/>
        </w:rPr>
      </w:pPr>
      <w:r>
        <w:rPr>
          <w:rFonts w:ascii="宋体" w:hAnsi="宋体" w:cs="宋体"/>
          <w:sz w:val="22"/>
          <w:szCs w:val="22"/>
        </w:rPr>
        <w:t xml:space="preserve">28.4.7</w:t>
      </w:r>
      <w:r>
        <w:rPr>
          <w:rFonts w:hint="eastAsia" w:ascii="宋体" w:hAnsi="宋体" w:cs="宋体"/>
          <w:sz w:val="22"/>
          <w:szCs w:val="22"/>
        </w:rPr>
        <w:t xml:space="preserve">不符合法律、法规的规定的。</w:t>
      </w:r>
      <w:r/>
    </w:p>
    <w:p>
      <w:pPr>
        <w:ind w:firstLine="442"/>
        <w:spacing w:line="360" w:lineRule="auto"/>
        <w:rPr>
          <w:rFonts w:ascii="宋体"/>
          <w:b/>
          <w:bCs/>
          <w:sz w:val="22"/>
          <w:szCs w:val="22"/>
        </w:rPr>
      </w:pPr>
      <w:r>
        <w:rPr>
          <w:rFonts w:ascii="宋体" w:hAnsi="宋体" w:cs="宋体"/>
          <w:b/>
          <w:bCs/>
          <w:sz w:val="22"/>
          <w:szCs w:val="22"/>
        </w:rPr>
        <w:t xml:space="preserve">29</w:t>
      </w:r>
      <w:r>
        <w:rPr>
          <w:rFonts w:hint="eastAsia" w:ascii="宋体" w:hAnsi="宋体" w:cs="宋体"/>
          <w:b/>
          <w:bCs/>
          <w:sz w:val="22"/>
          <w:szCs w:val="22"/>
        </w:rPr>
        <w:t xml:space="preserve">、质疑处理</w:t>
      </w:r>
      <w:r/>
    </w:p>
    <w:p>
      <w:pPr>
        <w:ind w:firstLine="440"/>
        <w:spacing w:line="360" w:lineRule="auto"/>
        <w:rPr>
          <w:rFonts w:ascii="宋体"/>
          <w:sz w:val="22"/>
          <w:szCs w:val="22"/>
        </w:rPr>
      </w:pPr>
      <w:r>
        <w:rPr>
          <w:rFonts w:ascii="宋体" w:hAnsi="宋体" w:cs="宋体"/>
          <w:sz w:val="22"/>
          <w:szCs w:val="22"/>
        </w:rPr>
        <w:t xml:space="preserve">29.1</w:t>
      </w:r>
      <w:r>
        <w:rPr>
          <w:rFonts w:hint="eastAsia" w:ascii="宋体" w:hAnsi="宋体" w:cs="宋体"/>
          <w:sz w:val="22"/>
          <w:szCs w:val="22"/>
        </w:rPr>
        <w:t xml:space="preserve">提出质疑的供应商应当是参与所质疑项目采购活动的供应商。潜在供应商依法获取其可质疑的采购文件的，可以对采购文件提出质疑。</w:t>
      </w:r>
      <w:r/>
    </w:p>
    <w:p>
      <w:pPr>
        <w:ind w:firstLine="440"/>
        <w:spacing w:line="360" w:lineRule="auto"/>
        <w:rPr>
          <w:rFonts w:ascii="宋体"/>
          <w:sz w:val="22"/>
          <w:szCs w:val="22"/>
        </w:rPr>
      </w:pPr>
      <w:r>
        <w:rPr>
          <w:rFonts w:hint="eastAsia" w:ascii="宋体" w:hAnsi="宋体" w:cs="宋体"/>
          <w:sz w:val="22"/>
          <w:szCs w:val="22"/>
        </w:rPr>
        <w:t xml:space="preserve">对项目需求部分的质疑，潜在供应商应向采购人提出，由采购人负责答复。</w:t>
      </w:r>
      <w:r/>
    </w:p>
    <w:p>
      <w:pPr>
        <w:ind w:firstLine="440"/>
        <w:spacing w:line="360" w:lineRule="auto"/>
        <w:rPr>
          <w:rFonts w:ascii="宋体"/>
          <w:sz w:val="22"/>
          <w:szCs w:val="22"/>
        </w:rPr>
      </w:pPr>
      <w:r>
        <w:rPr>
          <w:rFonts w:ascii="宋体" w:hAnsi="宋体" w:cs="宋体"/>
          <w:sz w:val="22"/>
          <w:szCs w:val="22"/>
        </w:rPr>
        <w:t xml:space="preserve">29.2</w:t>
      </w:r>
      <w:r>
        <w:rPr>
          <w:rFonts w:hint="eastAsia" w:ascii="宋体" w:hAnsi="宋体" w:cs="宋体"/>
          <w:sz w:val="22"/>
          <w:szCs w:val="22"/>
        </w:rPr>
        <w:t xml:space="preserve">供应商认为采购文件、采购过程和中标或成交结果使自己的权益受到损害的，可以在知道或应知其权益受到损害之日起</w:t>
      </w:r>
      <w:r>
        <w:rPr>
          <w:rFonts w:ascii="宋体" w:hAnsi="宋体" w:cs="宋体"/>
          <w:sz w:val="22"/>
          <w:szCs w:val="22"/>
        </w:rPr>
        <w:t xml:space="preserve">7</w:t>
      </w:r>
      <w:r>
        <w:rPr>
          <w:rFonts w:hint="eastAsia" w:ascii="宋体" w:hAnsi="宋体" w:cs="宋体"/>
          <w:sz w:val="22"/>
          <w:szCs w:val="22"/>
        </w:rPr>
        <w:t xml:space="preserve">个工作日内，以书面形式向采购人或代理机构提出质疑。</w:t>
      </w:r>
      <w:r/>
    </w:p>
    <w:p>
      <w:pPr>
        <w:ind w:firstLine="440"/>
        <w:spacing w:line="360" w:lineRule="auto"/>
        <w:rPr>
          <w:rFonts w:ascii="宋体"/>
          <w:sz w:val="22"/>
          <w:szCs w:val="22"/>
        </w:rPr>
      </w:pPr>
      <w:r>
        <w:rPr>
          <w:rFonts w:ascii="宋体" w:hAnsi="宋体" w:cs="宋体"/>
          <w:sz w:val="22"/>
          <w:szCs w:val="22"/>
        </w:rPr>
        <w:t xml:space="preserve">29.2.1</w:t>
      </w:r>
      <w:r>
        <w:rPr>
          <w:rFonts w:hint="eastAsia" w:ascii="宋体" w:hAnsi="宋体" w:cs="宋体"/>
          <w:sz w:val="22"/>
          <w:szCs w:val="22"/>
        </w:rPr>
        <w:t xml:space="preserve">对采购文件提出质疑的，应当在获取采购文件之日或者采购文件公告期限届满之日起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p>
    <w:p>
      <w:pPr>
        <w:ind w:firstLine="440"/>
        <w:spacing w:line="360" w:lineRule="auto"/>
        <w:rPr>
          <w:rFonts w:ascii="宋体"/>
          <w:sz w:val="22"/>
          <w:szCs w:val="22"/>
        </w:rPr>
      </w:pPr>
      <w:r>
        <w:rPr>
          <w:rFonts w:ascii="宋体" w:hAnsi="宋体" w:cs="宋体"/>
          <w:sz w:val="22"/>
          <w:szCs w:val="22"/>
        </w:rPr>
        <w:t xml:space="preserve">29.2.2</w:t>
      </w:r>
      <w:r>
        <w:rPr>
          <w:rFonts w:hint="eastAsia" w:ascii="宋体" w:hAnsi="宋体" w:cs="宋体"/>
          <w:sz w:val="22"/>
          <w:szCs w:val="22"/>
        </w:rPr>
        <w:t xml:space="preserve">对采购过程提出质疑的，为各采购程序环节结束之日起</w:t>
      </w:r>
      <w:r>
        <w:rPr>
          <w:rFonts w:ascii="宋体" w:hAnsi="宋体" w:cs="宋体"/>
          <w:sz w:val="22"/>
          <w:szCs w:val="22"/>
        </w:rPr>
        <w:t xml:space="preserve">7</w:t>
      </w:r>
      <w:r>
        <w:rPr>
          <w:rFonts w:hint="eastAsia" w:ascii="宋体" w:hAnsi="宋体" w:cs="宋体"/>
          <w:sz w:val="22"/>
          <w:szCs w:val="22"/>
        </w:rPr>
        <w:t xml:space="preserve">个工作日内提出。</w:t>
      </w:r>
      <w:r/>
    </w:p>
    <w:p>
      <w:pPr>
        <w:ind w:firstLine="440"/>
        <w:spacing w:line="360" w:lineRule="auto"/>
        <w:rPr>
          <w:rFonts w:ascii="宋体"/>
          <w:sz w:val="22"/>
          <w:szCs w:val="22"/>
        </w:rPr>
      </w:pPr>
      <w:r>
        <w:rPr>
          <w:rFonts w:ascii="宋体" w:hAnsi="宋体" w:cs="宋体"/>
          <w:sz w:val="22"/>
          <w:szCs w:val="22"/>
        </w:rPr>
        <w:t xml:space="preserve">29.2.3</w:t>
      </w:r>
      <w:r>
        <w:rPr>
          <w:rFonts w:hint="eastAsia" w:ascii="宋体" w:hAnsi="宋体" w:cs="宋体"/>
          <w:sz w:val="22"/>
          <w:szCs w:val="22"/>
        </w:rPr>
        <w:t xml:space="preserve">对成交结果提出质疑的，为成交结果公告期限届满之日起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p>
    <w:p>
      <w:pPr>
        <w:ind w:firstLine="440"/>
        <w:spacing w:line="360" w:lineRule="auto"/>
        <w:rPr>
          <w:rFonts w:ascii="宋体"/>
          <w:sz w:val="22"/>
          <w:szCs w:val="22"/>
        </w:rPr>
      </w:pPr>
      <w:r>
        <w:rPr>
          <w:rFonts w:ascii="宋体" w:hAnsi="宋体" w:cs="宋体"/>
          <w:sz w:val="22"/>
          <w:szCs w:val="22"/>
        </w:rPr>
        <w:t xml:space="preserve">29.3</w:t>
      </w:r>
      <w:r>
        <w:rPr>
          <w:rFonts w:hint="eastAsia" w:ascii="宋体" w:hAnsi="宋体" w:cs="宋体"/>
          <w:sz w:val="22"/>
          <w:szCs w:val="22"/>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40"/>
        <w:spacing w:line="360" w:lineRule="auto"/>
        <w:rPr>
          <w:rFonts w:ascii="宋体"/>
          <w:sz w:val="22"/>
          <w:szCs w:val="22"/>
        </w:rPr>
      </w:pPr>
      <w:r>
        <w:rPr>
          <w:rFonts w:ascii="宋体" w:hAnsi="宋体" w:cs="宋体"/>
          <w:sz w:val="22"/>
          <w:szCs w:val="22"/>
        </w:rPr>
        <w:t xml:space="preserve">29.4</w:t>
      </w:r>
      <w:r>
        <w:rPr>
          <w:rFonts w:hint="eastAsia" w:ascii="宋体" w:hAnsi="宋体" w:cs="宋体"/>
          <w:sz w:val="22"/>
          <w:szCs w:val="22"/>
        </w:rPr>
        <w:t xml:space="preserve">质疑函必须按照《质疑函范本》及《授权委托书》要求的格式和内容进行填写，格式见网址：</w:t>
      </w:r>
      <w:r>
        <w:rPr>
          <w:rFonts w:ascii="宋体" w:hAnsi="宋体" w:cs="宋体"/>
          <w:sz w:val="22"/>
          <w:szCs w:val="22"/>
        </w:rPr>
        <w:t xml:space="preserve">http://zfcg.yangzhou.gov.cn</w:t>
      </w:r>
      <w:r>
        <w:rPr>
          <w:rFonts w:hint="eastAsia" w:ascii="宋体" w:hAnsi="宋体" w:cs="宋体"/>
          <w:sz w:val="22"/>
          <w:szCs w:val="22"/>
        </w:rPr>
        <w:t xml:space="preserve">。供应商如组成联合体参加磋商，则《质疑函范本》及《授权委托书》中要求签字、盖章、加盖公章之处，联合体各方均须按要求签字、盖章、加盖公章。</w:t>
      </w:r>
      <w:r/>
    </w:p>
    <w:p>
      <w:pPr>
        <w:ind w:firstLine="440"/>
        <w:spacing w:line="360" w:lineRule="auto"/>
        <w:rPr>
          <w:rFonts w:ascii="宋体"/>
          <w:sz w:val="22"/>
          <w:szCs w:val="22"/>
        </w:rPr>
      </w:pPr>
      <w:r>
        <w:rPr>
          <w:rFonts w:ascii="宋体" w:hAnsi="宋体" w:cs="宋体"/>
          <w:sz w:val="22"/>
          <w:szCs w:val="22"/>
        </w:rPr>
        <w:t xml:space="preserve">29.5</w:t>
      </w:r>
      <w:r>
        <w:rPr>
          <w:rFonts w:hint="eastAsia" w:ascii="宋体" w:hAnsi="宋体" w:cs="宋体"/>
          <w:sz w:val="22"/>
          <w:szCs w:val="22"/>
        </w:rPr>
        <w:t xml:space="preserve">代理机构及采购人只接收以纸质原件形式送达的质疑。</w:t>
      </w:r>
      <w:r/>
    </w:p>
    <w:p>
      <w:pPr>
        <w:ind w:firstLine="440"/>
        <w:spacing w:line="360" w:lineRule="auto"/>
        <w:rPr>
          <w:rFonts w:ascii="宋体"/>
          <w:sz w:val="22"/>
          <w:szCs w:val="22"/>
        </w:rPr>
      </w:pPr>
      <w:r>
        <w:rPr>
          <w:rFonts w:hint="eastAsia" w:ascii="宋体" w:hAnsi="宋体" w:cs="宋体"/>
          <w:sz w:val="22"/>
          <w:szCs w:val="22"/>
        </w:rPr>
        <w:t xml:space="preserve">采购人质疑接收人及联系方式见采购文件第一章。</w:t>
      </w:r>
      <w:r/>
    </w:p>
    <w:p>
      <w:pPr>
        <w:ind w:firstLine="440"/>
        <w:spacing w:line="360" w:lineRule="auto"/>
        <w:rPr>
          <w:rFonts w:ascii="宋体"/>
          <w:sz w:val="22"/>
          <w:szCs w:val="22"/>
        </w:rPr>
      </w:pPr>
      <w:r>
        <w:rPr>
          <w:rFonts w:ascii="宋体" w:hAnsi="宋体" w:cs="宋体"/>
          <w:sz w:val="22"/>
          <w:szCs w:val="22"/>
        </w:rPr>
        <w:t xml:space="preserve">29.6</w:t>
      </w:r>
      <w:r>
        <w:rPr>
          <w:rFonts w:hint="eastAsia" w:ascii="宋体" w:hAnsi="宋体" w:cs="宋体"/>
          <w:sz w:val="22"/>
          <w:szCs w:val="22"/>
        </w:rPr>
        <w:t xml:space="preserve">代理机构收到质疑申请后，将对质疑的形式和内容进行审查，如质疑内容、格式不符合规定，代理机构将告知质疑人进行补正。</w:t>
      </w:r>
      <w:r/>
    </w:p>
    <w:p>
      <w:pPr>
        <w:ind w:firstLine="440"/>
        <w:spacing w:line="360" w:lineRule="auto"/>
        <w:rPr>
          <w:rFonts w:ascii="宋体"/>
          <w:sz w:val="22"/>
          <w:szCs w:val="22"/>
        </w:rPr>
      </w:pPr>
      <w:r>
        <w:rPr>
          <w:rFonts w:ascii="宋体" w:hAnsi="宋体" w:cs="宋体"/>
          <w:sz w:val="22"/>
          <w:szCs w:val="22"/>
        </w:rPr>
        <w:t xml:space="preserve">29.7</w:t>
      </w:r>
      <w:r>
        <w:rPr>
          <w:rFonts w:hint="eastAsia" w:ascii="宋体" w:hAnsi="宋体" w:cs="宋体"/>
          <w:sz w:val="22"/>
          <w:szCs w:val="22"/>
        </w:rPr>
        <w:t xml:space="preserve">质疑人应当在法定质疑期限内进行补正并重新提交质疑函。</w:t>
      </w:r>
      <w:r/>
    </w:p>
    <w:p>
      <w:pPr>
        <w:ind w:firstLine="440"/>
        <w:spacing w:line="360" w:lineRule="auto"/>
        <w:rPr>
          <w:rFonts w:ascii="宋体"/>
          <w:sz w:val="22"/>
          <w:szCs w:val="22"/>
        </w:rPr>
      </w:pPr>
      <w:r>
        <w:rPr>
          <w:rFonts w:ascii="宋体" w:hAnsi="宋体" w:cs="宋体"/>
          <w:sz w:val="22"/>
          <w:szCs w:val="22"/>
        </w:rPr>
        <w:t xml:space="preserve">29.8</w:t>
      </w:r>
      <w:r>
        <w:rPr>
          <w:rFonts w:hint="eastAsia" w:ascii="宋体" w:hAnsi="宋体" w:cs="宋体"/>
          <w:sz w:val="22"/>
          <w:szCs w:val="22"/>
        </w:rPr>
        <w:t xml:space="preserve">以下情形的质疑不予受理</w:t>
      </w:r>
      <w:r/>
    </w:p>
    <w:p>
      <w:pPr>
        <w:ind w:firstLine="440"/>
        <w:spacing w:line="360" w:lineRule="auto"/>
        <w:rPr>
          <w:rFonts w:ascii="宋体"/>
          <w:sz w:val="22"/>
          <w:szCs w:val="22"/>
        </w:rPr>
      </w:pPr>
      <w:r>
        <w:rPr>
          <w:rFonts w:ascii="宋体" w:hAnsi="宋体" w:cs="宋体"/>
          <w:sz w:val="22"/>
          <w:szCs w:val="22"/>
        </w:rPr>
        <w:t xml:space="preserve">29.8.1</w:t>
      </w:r>
      <w:r>
        <w:rPr>
          <w:rFonts w:hint="eastAsia" w:ascii="宋体" w:hAnsi="宋体" w:cs="宋体"/>
          <w:sz w:val="22"/>
          <w:szCs w:val="22"/>
        </w:rPr>
        <w:t xml:space="preserve">内容不符合《政府采购质疑和投诉办法》第十二条规定的质疑。</w:t>
      </w:r>
      <w:r/>
    </w:p>
    <w:p>
      <w:pPr>
        <w:ind w:firstLine="440"/>
        <w:spacing w:line="360" w:lineRule="auto"/>
        <w:rPr>
          <w:rFonts w:ascii="宋体"/>
          <w:sz w:val="22"/>
          <w:szCs w:val="22"/>
        </w:rPr>
      </w:pPr>
      <w:r>
        <w:rPr>
          <w:rFonts w:ascii="宋体" w:hAnsi="宋体" w:cs="宋体"/>
          <w:sz w:val="22"/>
          <w:szCs w:val="22"/>
        </w:rPr>
        <w:t xml:space="preserve">29.8.2</w:t>
      </w:r>
      <w:r>
        <w:rPr>
          <w:rFonts w:hint="eastAsia" w:ascii="宋体" w:hAnsi="宋体" w:cs="宋体"/>
          <w:sz w:val="22"/>
          <w:szCs w:val="22"/>
        </w:rPr>
        <w:t xml:space="preserve">超出政府采购法定期限的质疑。</w:t>
      </w:r>
      <w:r/>
    </w:p>
    <w:p>
      <w:pPr>
        <w:ind w:firstLine="440"/>
        <w:spacing w:line="360" w:lineRule="auto"/>
        <w:rPr>
          <w:rFonts w:ascii="宋体"/>
          <w:sz w:val="22"/>
          <w:szCs w:val="22"/>
        </w:rPr>
      </w:pPr>
      <w:r>
        <w:rPr>
          <w:rFonts w:ascii="宋体" w:hAnsi="宋体" w:cs="宋体"/>
          <w:sz w:val="22"/>
          <w:szCs w:val="22"/>
        </w:rPr>
        <w:t xml:space="preserve">29.8.3</w:t>
      </w:r>
      <w:r>
        <w:rPr>
          <w:rFonts w:hint="eastAsia" w:ascii="宋体" w:hAnsi="宋体" w:cs="宋体"/>
          <w:sz w:val="22"/>
          <w:szCs w:val="22"/>
        </w:rPr>
        <w:t xml:space="preserve">以传真、电子邮件等方式递交的非原件形式的质疑。</w:t>
      </w:r>
      <w:r/>
    </w:p>
    <w:p>
      <w:pPr>
        <w:ind w:firstLine="440"/>
        <w:spacing w:line="360" w:lineRule="auto"/>
        <w:rPr>
          <w:rFonts w:ascii="宋体"/>
          <w:sz w:val="22"/>
          <w:szCs w:val="22"/>
        </w:rPr>
      </w:pPr>
      <w:r>
        <w:rPr>
          <w:rFonts w:ascii="宋体" w:hAnsi="宋体" w:cs="宋体"/>
          <w:sz w:val="22"/>
          <w:szCs w:val="22"/>
        </w:rPr>
        <w:t xml:space="preserve">29.8.4</w:t>
      </w:r>
      <w:r>
        <w:rPr>
          <w:rFonts w:hint="eastAsia" w:ascii="宋体" w:hAnsi="宋体" w:cs="宋体"/>
          <w:sz w:val="22"/>
          <w:szCs w:val="22"/>
        </w:rPr>
        <w:t xml:space="preserve">未参加磋商活动的供应商或在磋商活动中自身权益未受到损害的供应商所提出的质疑。</w:t>
      </w:r>
      <w:r/>
    </w:p>
    <w:p>
      <w:pPr>
        <w:ind w:firstLine="440"/>
        <w:spacing w:line="360" w:lineRule="auto"/>
        <w:rPr>
          <w:rFonts w:ascii="宋体"/>
          <w:sz w:val="22"/>
          <w:szCs w:val="22"/>
        </w:rPr>
      </w:pPr>
      <w:r>
        <w:rPr>
          <w:rFonts w:ascii="宋体" w:hAnsi="宋体" w:cs="宋体"/>
          <w:sz w:val="22"/>
          <w:szCs w:val="22"/>
        </w:rPr>
        <w:t xml:space="preserve">29.8.5</w:t>
      </w:r>
      <w:r>
        <w:rPr>
          <w:rFonts w:hint="eastAsia" w:ascii="宋体" w:hAnsi="宋体" w:cs="宋体"/>
          <w:sz w:val="22"/>
          <w:szCs w:val="22"/>
        </w:rPr>
        <w:t xml:space="preserve">供应商组成联合体参加磋商，联合体中任何一方或多方未按要求签字、盖章、加盖公章的质疑。</w:t>
      </w:r>
      <w:r/>
    </w:p>
    <w:p>
      <w:pPr>
        <w:ind w:firstLine="440"/>
        <w:spacing w:line="360" w:lineRule="auto"/>
        <w:rPr>
          <w:rFonts w:ascii="宋体"/>
          <w:sz w:val="22"/>
          <w:szCs w:val="22"/>
        </w:rPr>
      </w:pPr>
      <w:r>
        <w:rPr>
          <w:rFonts w:ascii="宋体" w:hAnsi="宋体" w:cs="宋体"/>
          <w:sz w:val="22"/>
          <w:szCs w:val="22"/>
        </w:rPr>
        <w:t xml:space="preserve">29.9</w:t>
      </w:r>
      <w:r>
        <w:rPr>
          <w:rFonts w:hint="eastAsia" w:ascii="宋体" w:hAnsi="宋体" w:cs="宋体"/>
          <w:sz w:val="22"/>
          <w:szCs w:val="22"/>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40"/>
        <w:spacing w:line="360" w:lineRule="auto"/>
        <w:rPr>
          <w:rFonts w:ascii="宋体"/>
          <w:sz w:val="22"/>
          <w:szCs w:val="22"/>
        </w:rPr>
      </w:pPr>
      <w:r>
        <w:rPr>
          <w:rFonts w:ascii="宋体" w:hAnsi="宋体" w:cs="宋体"/>
          <w:sz w:val="22"/>
          <w:szCs w:val="22"/>
        </w:rPr>
        <w:t xml:space="preserve">29.10</w:t>
      </w:r>
      <w:r>
        <w:rPr>
          <w:rFonts w:hint="eastAsia" w:ascii="宋体" w:hAnsi="宋体" w:cs="宋体"/>
          <w:sz w:val="22"/>
          <w:szCs w:val="22"/>
        </w:rPr>
        <w:t xml:space="preserve">代理机构应当在收到供应商的书面质疑后</w:t>
      </w:r>
      <w:r>
        <w:rPr>
          <w:rFonts w:ascii="宋体" w:hAnsi="宋体" w:cs="宋体"/>
          <w:sz w:val="22"/>
          <w:szCs w:val="22"/>
        </w:rPr>
        <w:t xml:space="preserve">7</w:t>
      </w:r>
      <w:r>
        <w:rPr>
          <w:rFonts w:hint="eastAsia" w:ascii="宋体" w:hAnsi="宋体" w:cs="宋体"/>
          <w:sz w:val="22"/>
          <w:szCs w:val="22"/>
        </w:rPr>
        <w:t xml:space="preserve">个工作日内作出答复，并以书面形式通知质疑供应商和其他有关供应商，但答复的内容不得涉及商业秘密。</w:t>
      </w:r>
      <w:r/>
    </w:p>
    <w:p>
      <w:pPr>
        <w:ind w:firstLine="442"/>
        <w:spacing w:line="360" w:lineRule="auto"/>
        <w:rPr>
          <w:rFonts w:ascii="宋体"/>
          <w:b/>
          <w:bCs/>
          <w:sz w:val="22"/>
          <w:szCs w:val="22"/>
        </w:rPr>
      </w:pPr>
      <w:r>
        <w:rPr>
          <w:rFonts w:ascii="宋体" w:hAnsi="宋体" w:cs="宋体"/>
          <w:b/>
          <w:bCs/>
          <w:sz w:val="22"/>
          <w:szCs w:val="22"/>
        </w:rPr>
        <w:t xml:space="preserve">30</w:t>
      </w:r>
      <w:r>
        <w:rPr>
          <w:rFonts w:hint="eastAsia" w:ascii="宋体" w:hAnsi="宋体" w:cs="宋体"/>
          <w:b/>
          <w:bCs/>
          <w:sz w:val="22"/>
          <w:szCs w:val="22"/>
        </w:rPr>
        <w:t xml:space="preserve">、成交通知书</w:t>
      </w:r>
      <w:r/>
    </w:p>
    <w:p>
      <w:pPr>
        <w:ind w:firstLine="440"/>
        <w:spacing w:line="360" w:lineRule="auto"/>
        <w:rPr>
          <w:rFonts w:ascii="宋体"/>
          <w:sz w:val="22"/>
          <w:szCs w:val="22"/>
        </w:rPr>
      </w:pPr>
      <w:r>
        <w:rPr>
          <w:rFonts w:ascii="宋体" w:hAnsi="宋体" w:cs="宋体"/>
          <w:sz w:val="22"/>
          <w:szCs w:val="22"/>
        </w:rPr>
        <w:t xml:space="preserve">30.l</w:t>
      </w:r>
      <w:r>
        <w:rPr>
          <w:rFonts w:hint="eastAsia" w:ascii="宋体" w:hAnsi="宋体" w:cs="宋体"/>
          <w:sz w:val="22"/>
          <w:szCs w:val="22"/>
        </w:rPr>
        <w:t xml:space="preserve">成交结果确定后，代理机构将向成交供应商发出成交通知书。</w:t>
      </w:r>
      <w:r/>
    </w:p>
    <w:p>
      <w:pPr>
        <w:ind w:firstLine="440"/>
        <w:spacing w:line="360" w:lineRule="auto"/>
        <w:rPr>
          <w:rFonts w:ascii="宋体"/>
          <w:sz w:val="22"/>
          <w:szCs w:val="22"/>
        </w:rPr>
      </w:pPr>
      <w:r>
        <w:rPr>
          <w:rFonts w:ascii="宋体" w:hAnsi="宋体" w:cs="宋体"/>
          <w:sz w:val="22"/>
          <w:szCs w:val="22"/>
        </w:rPr>
        <w:t xml:space="preserve">30.2</w:t>
      </w:r>
      <w:r>
        <w:rPr>
          <w:rFonts w:hint="eastAsia" w:ascii="宋体" w:hAnsi="宋体" w:cs="宋体"/>
          <w:sz w:val="22"/>
          <w:szCs w:val="22"/>
        </w:rPr>
        <w:t xml:space="preserve">成交供应商可在“扬州市政府采购交易管理系统（苏采云）”成交通知书下载模块中自行下载成交通知书。</w:t>
      </w:r>
      <w:r/>
    </w:p>
    <w:p>
      <w:pPr>
        <w:ind w:firstLine="440"/>
        <w:spacing w:line="360" w:lineRule="auto"/>
        <w:rPr>
          <w:rFonts w:ascii="宋体"/>
          <w:sz w:val="22"/>
          <w:szCs w:val="22"/>
        </w:rPr>
      </w:pPr>
      <w:r>
        <w:rPr>
          <w:rFonts w:ascii="宋体" w:hAnsi="宋体" w:cs="宋体"/>
          <w:sz w:val="22"/>
          <w:szCs w:val="22"/>
        </w:rPr>
        <w:t xml:space="preserve">30.3</w:t>
      </w:r>
      <w:r>
        <w:rPr>
          <w:rFonts w:hint="eastAsia" w:ascii="宋体" w:hAnsi="宋体" w:cs="宋体"/>
          <w:sz w:val="22"/>
          <w:szCs w:val="22"/>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40"/>
        <w:spacing w:line="360" w:lineRule="auto"/>
        <w:rPr>
          <w:rFonts w:ascii="宋体"/>
          <w:sz w:val="22"/>
          <w:szCs w:val="22"/>
        </w:rPr>
      </w:pPr>
      <w:r>
        <w:rPr>
          <w:rFonts w:ascii="宋体" w:hAnsi="宋体" w:cs="宋体"/>
          <w:sz w:val="22"/>
          <w:szCs w:val="22"/>
        </w:rPr>
        <w:t xml:space="preserve">31</w:t>
      </w:r>
      <w:r>
        <w:rPr>
          <w:rFonts w:hint="eastAsia" w:ascii="宋体" w:hAnsi="宋体" w:cs="宋体"/>
          <w:sz w:val="22"/>
          <w:szCs w:val="22"/>
        </w:rPr>
        <w:t xml:space="preserve">、签订合同</w:t>
      </w:r>
      <w:r/>
    </w:p>
    <w:p>
      <w:pPr>
        <w:ind w:firstLine="440"/>
        <w:spacing w:line="360" w:lineRule="auto"/>
        <w:rPr>
          <w:rFonts w:ascii="宋体"/>
          <w:sz w:val="22"/>
          <w:szCs w:val="22"/>
        </w:rPr>
      </w:pPr>
      <w:r>
        <w:rPr>
          <w:rFonts w:ascii="宋体" w:hAnsi="宋体" w:cs="宋体"/>
          <w:sz w:val="22"/>
          <w:szCs w:val="22"/>
        </w:rPr>
        <w:t xml:space="preserve">31.l</w:t>
      </w:r>
      <w:r>
        <w:rPr>
          <w:rFonts w:hint="eastAsia" w:ascii="宋体" w:hAnsi="宋体" w:cs="宋体"/>
          <w:sz w:val="22"/>
          <w:szCs w:val="22"/>
        </w:rPr>
        <w:t xml:space="preserve">成交供应商应在成交通知书发出之日起十五日内，按照采购文件确定的事项与采购人签订政府采购合同。</w:t>
      </w:r>
      <w:r/>
    </w:p>
    <w:p>
      <w:pPr>
        <w:ind w:firstLine="440"/>
        <w:spacing w:line="360" w:lineRule="auto"/>
        <w:rPr>
          <w:rFonts w:ascii="宋体"/>
          <w:sz w:val="22"/>
          <w:szCs w:val="22"/>
        </w:rPr>
      </w:pPr>
      <w:r>
        <w:rPr>
          <w:rFonts w:ascii="宋体" w:hAnsi="宋体" w:cs="宋体"/>
          <w:sz w:val="22"/>
          <w:szCs w:val="22"/>
        </w:rPr>
        <w:t xml:space="preserve">31.2</w:t>
      </w:r>
      <w:r>
        <w:rPr>
          <w:rFonts w:hint="eastAsia" w:ascii="宋体" w:hAnsi="宋体" w:cs="宋体"/>
          <w:sz w:val="22"/>
          <w:szCs w:val="22"/>
        </w:rPr>
        <w:t xml:space="preserve">采购文件、成交供应商的响应文件及磋商过程中有关澄清、承诺文件均应作为合同附件。</w:t>
      </w:r>
      <w:r/>
    </w:p>
    <w:p>
      <w:pPr>
        <w:ind w:firstLine="440"/>
        <w:spacing w:line="360" w:lineRule="auto"/>
        <w:rPr>
          <w:rFonts w:ascii="宋体"/>
          <w:sz w:val="22"/>
          <w:szCs w:val="22"/>
        </w:rPr>
      </w:pPr>
      <w:r>
        <w:rPr>
          <w:rFonts w:ascii="宋体" w:hAnsi="宋体" w:cs="宋体"/>
          <w:sz w:val="22"/>
          <w:szCs w:val="22"/>
        </w:rPr>
        <w:t xml:space="preserve">31.3</w:t>
      </w:r>
      <w:r>
        <w:rPr>
          <w:rFonts w:hint="eastAsia" w:ascii="宋体" w:hAnsi="宋体" w:cs="宋体"/>
          <w:sz w:val="22"/>
          <w:szCs w:val="22"/>
        </w:rPr>
        <w:t xml:space="preserve">合同在“政府采购管理交易系统（苏采云）”中签订，签订合同后，</w:t>
      </w:r>
      <w:r>
        <w:rPr>
          <w:rFonts w:hint="eastAsia" w:ascii="宋体" w:hAnsi="宋体" w:cs="宋体"/>
          <w:i/>
          <w:iCs/>
          <w:sz w:val="22"/>
          <w:szCs w:val="22"/>
          <w:u w:val="single"/>
        </w:rPr>
        <w:t xml:space="preserve">成交供应商不得将货物或服务及其他服务进行转包</w:t>
      </w:r>
      <w:r>
        <w:rPr>
          <w:rFonts w:hint="eastAsia" w:ascii="宋体" w:hAnsi="宋体" w:cs="宋体"/>
          <w:sz w:val="22"/>
          <w:szCs w:val="22"/>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40"/>
        <w:spacing w:line="360" w:lineRule="auto"/>
        <w:rPr>
          <w:rFonts w:ascii="宋体"/>
          <w:sz w:val="22"/>
          <w:szCs w:val="22"/>
        </w:rPr>
      </w:pPr>
      <w:r>
        <w:rPr>
          <w:rFonts w:ascii="宋体" w:hAnsi="宋体" w:cs="宋体"/>
          <w:sz w:val="22"/>
          <w:szCs w:val="22"/>
        </w:rPr>
        <w:t xml:space="preserve">31.4</w:t>
      </w:r>
      <w:r>
        <w:rPr>
          <w:rFonts w:hint="eastAsia" w:ascii="宋体" w:hAnsi="宋体" w:cs="宋体"/>
          <w:sz w:val="22"/>
          <w:szCs w:val="22"/>
        </w:rPr>
        <w:t xml:space="preserve">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42"/>
        <w:spacing w:line="360" w:lineRule="auto"/>
        <w:rPr>
          <w:rFonts w:ascii="宋体"/>
          <w:b/>
          <w:bCs/>
          <w:sz w:val="22"/>
          <w:szCs w:val="22"/>
        </w:rPr>
      </w:pPr>
      <w:r>
        <w:rPr>
          <w:rFonts w:ascii="宋体" w:hAnsi="宋体" w:cs="宋体"/>
          <w:b/>
          <w:bCs/>
          <w:sz w:val="22"/>
          <w:szCs w:val="22"/>
        </w:rPr>
        <w:t xml:space="preserve">32</w:t>
      </w:r>
      <w:r>
        <w:rPr>
          <w:rFonts w:hint="eastAsia" w:ascii="宋体" w:hAnsi="宋体" w:cs="宋体"/>
          <w:b/>
          <w:bCs/>
          <w:sz w:val="22"/>
          <w:szCs w:val="22"/>
        </w:rPr>
        <w:t xml:space="preserve">、其他</w:t>
      </w:r>
      <w:r/>
    </w:p>
    <w:p>
      <w:pPr>
        <w:ind w:firstLine="440"/>
        <w:spacing w:line="360" w:lineRule="auto"/>
        <w:rPr>
          <w:rFonts w:ascii="宋体"/>
          <w:sz w:val="22"/>
          <w:szCs w:val="22"/>
        </w:rPr>
      </w:pPr>
      <w:r>
        <w:rPr>
          <w:rFonts w:ascii="宋体" w:hAnsi="宋体" w:cs="宋体"/>
          <w:sz w:val="22"/>
          <w:szCs w:val="22"/>
        </w:rPr>
        <w:t xml:space="preserve">32.1</w:t>
      </w:r>
      <w:r>
        <w:rPr>
          <w:rFonts w:hint="eastAsia" w:ascii="宋体" w:hAnsi="宋体" w:cs="宋体"/>
          <w:sz w:val="22"/>
          <w:szCs w:val="22"/>
        </w:rPr>
        <w:t xml:space="preserve">依据《政府采购促进中小企业发展管理办法》享受扶持政策获得政府采购合同的，小微企业不得将合同分包给大中型企业，中型企业不得将合同分包给大型企业。</w:t>
      </w:r>
      <w:r/>
    </w:p>
    <w:p>
      <w:pPr>
        <w:pStyle w:val="970"/>
        <w:ind w:firstLine="0"/>
        <w:rPr>
          <w:rFonts w:cs="Times New Roman"/>
        </w:rPr>
      </w:pPr>
      <w:r>
        <w:rPr>
          <w:rFonts w:cs="Times New Roman"/>
        </w:rPr>
      </w:r>
      <w:bookmarkEnd w:id="17"/>
      <w:r/>
      <w:r/>
    </w:p>
    <w:p>
      <w:pPr>
        <w:ind w:firstLine="1680"/>
        <w:spacing w:line="360" w:lineRule="auto"/>
        <w:tabs>
          <w:tab w:val="left" w:pos="0" w:leader="none"/>
          <w:tab w:val="left" w:pos="1002" w:leader="none"/>
          <w:tab w:val="left" w:pos="1134" w:leader="none"/>
        </w:tabs>
        <w:rPr>
          <w:rFonts w:ascii="宋体"/>
          <w:lang w:val="zh-CN"/>
        </w:rPr>
      </w:pPr>
      <w:r/>
      <w:bookmarkStart w:id="28" w:name="_Toc70088467"/>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jc w:val="both"/>
        <w:spacing w:line="360" w:lineRule="auto"/>
        <w:tabs>
          <w:tab w:val="left" w:pos="0" w:leader="none"/>
          <w:tab w:val="left" w:pos="1002" w:leader="none"/>
          <w:tab w:val="left" w:pos="1134" w:leader="none"/>
        </w:tabs>
        <w:rPr>
          <w:rFonts w:ascii="宋体" w:cs="宋体"/>
          <w:b/>
          <w:bCs/>
          <w:sz w:val="36"/>
          <w:szCs w:val="36"/>
        </w:rPr>
      </w:pPr>
      <w:r>
        <w:rPr>
          <w:rFonts w:ascii="宋体" w:cs="宋体"/>
          <w:b/>
          <w:bCs/>
          <w:sz w:val="36"/>
          <w:szCs w:val="36"/>
        </w:rPr>
      </w:r>
      <w:r/>
    </w:p>
    <w:p>
      <w:pPr>
        <w:pStyle w:val="947"/>
        <w:rPr>
          <w:rFonts w:ascii="宋体" w:cs="宋体"/>
          <w:b/>
          <w:bCs/>
          <w:sz w:val="36"/>
          <w:szCs w:val="36"/>
        </w:rPr>
      </w:pPr>
      <w:r>
        <w:rPr>
          <w:rFonts w:ascii="宋体" w:cs="宋体"/>
          <w:b/>
          <w:bCs/>
          <w:sz w:val="36"/>
          <w:szCs w:val="36"/>
        </w:rPr>
      </w:r>
      <w:r/>
    </w:p>
    <w:p>
      <w:pPr>
        <w:pStyle w:val="947"/>
        <w:rPr>
          <w:rFonts w:ascii="宋体" w:cs="宋体"/>
          <w:b/>
          <w:bCs/>
          <w:sz w:val="36"/>
          <w:szCs w:val="36"/>
        </w:rPr>
      </w:pPr>
      <w:r>
        <w:rPr>
          <w:rFonts w:ascii="宋体" w:cs="宋体"/>
          <w:b/>
          <w:bCs/>
          <w:sz w:val="36"/>
          <w:szCs w:val="36"/>
        </w:rPr>
      </w:r>
      <w:r/>
    </w:p>
    <w:p>
      <w:pPr>
        <w:pStyle w:val="947"/>
        <w:rPr>
          <w:rFonts w:hint="eastAsia" w:ascii="宋体" w:eastAsia="宋体" w:cs="宋体"/>
          <w:b/>
          <w:bCs/>
          <w:sz w:val="36"/>
          <w:szCs w:val="36"/>
          <w:lang w:eastAsia="zh-CN"/>
        </w:rPr>
      </w:pPr>
      <w:r>
        <w:rPr>
          <w:rFonts w:hint="eastAsia" w:ascii="宋体" w:eastAsia="宋体" w:cs="宋体"/>
          <w:b/>
          <w:bCs/>
          <w:sz w:val="36"/>
          <w:szCs w:val="36"/>
          <w:lang w:eastAsia="zh-CN"/>
        </w:rPr>
      </w:r>
      <w:r/>
    </w:p>
    <w:p>
      <w:pPr>
        <w:shd w:val="nil" w:color="auto"/>
        <w:rPr>
          <w:rFonts w:hint="eastAsia" w:ascii="宋体" w:hAnsi="宋体" w:eastAsia="宋体" w:cs="宋体"/>
          <w:sz w:val="36"/>
          <w:szCs w:val="36"/>
        </w:rPr>
      </w:pPr>
      <w:r>
        <w:rPr>
          <w:highlight w:val="none"/>
        </w:rPr>
        <w:br w:type="page" w:clear="all"/>
      </w:r>
      <w:r>
        <w:rPr>
          <w:highlight w:val="none"/>
        </w:rPr>
      </w:r>
      <w:r/>
    </w:p>
    <w:p>
      <w:pPr>
        <w:pStyle w:val="920"/>
        <w:numPr>
          <w:ilvl w:val="0"/>
          <w:numId w:val="0"/>
        </w:numPr>
        <w:jc w:val="center"/>
        <w:spacing w:line="360" w:lineRule="auto"/>
        <w:rPr>
          <w:highlight w:val="none"/>
        </w:rPr>
      </w:pPr>
      <w:r/>
      <w:bookmarkStart w:id="29" w:name="_Toc26522"/>
      <w:r>
        <w:rPr>
          <w:rFonts w:hint="eastAsia" w:ascii="宋体" w:hAnsi="宋体" w:eastAsia="宋体" w:cs="宋体"/>
          <w:sz w:val="36"/>
          <w:szCs w:val="36"/>
        </w:rPr>
        <w:t xml:space="preserve">第三章 合同主要条款</w:t>
      </w:r>
      <w:bookmarkEnd w:id="29"/>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A．公路工程专用合同条款</w:t>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 “A．公路工程专用合同条款”的内容采用《公路工程标准施工招标文件》（2018年版）。</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color w:val="000000"/>
          <w:sz w:val="22"/>
          <w:szCs w:val="22"/>
          <w:highlight w:val="none"/>
        </w:rPr>
        <w:br w:type="page" w:clear="all"/>
      </w:r>
      <w:r>
        <w:rPr>
          <w:rFonts w:hint="eastAsia" w:asciiTheme="minorEastAsia" w:hAnsiTheme="minorEastAsia" w:eastAsiaTheme="minorEastAsia" w:cstheme="minorEastAsia"/>
          <w:color w:val="000000"/>
          <w:sz w:val="22"/>
          <w:szCs w:val="22"/>
          <w:highlight w:val="none"/>
        </w:rPr>
        <w:t xml:space="preserve">B．</w:t>
      </w:r>
      <w:r>
        <w:rPr>
          <w:rFonts w:hint="eastAsia" w:asciiTheme="minorEastAsia" w:hAnsiTheme="minorEastAsia" w:eastAsiaTheme="minorEastAsia" w:cstheme="minorEastAsia"/>
          <w:b/>
          <w:color w:val="000000"/>
          <w:sz w:val="22"/>
          <w:szCs w:val="22"/>
          <w:highlight w:val="none"/>
        </w:rPr>
        <w:t xml:space="preserve">项目专用合同条款</w:t>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r>
      <w:r/>
    </w:p>
    <w:p>
      <w:pPr>
        <w:ind w:left="522" w:right="541"/>
        <w:jc w:val="cente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项目专用合同条款数据表</w:t>
      </w:r>
      <w:r/>
    </w:p>
    <w:tbl>
      <w:tblPr>
        <w:tblStyle w:val="926"/>
        <w:tblW w:w="9630" w:type="dxa"/>
        <w:jc w:val="center"/>
        <w:tblBorders>
          <w:top w:val="single" w:color="000000" w:sz="4" w:space="0"/>
          <w:left w:val="single" w:color="000000" w:sz="4" w:space="0"/>
          <w:bottom w:val="single" w:color="000000" w:sz="4" w:space="0"/>
          <w:right w:val="single" w:color="000000" w:sz="4"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582"/>
        <w:gridCol w:w="1528"/>
        <w:gridCol w:w="7520"/>
      </w:tblGrid>
      <w:tr>
        <w:trPr>
          <w:jc w:val="center"/>
          <w:trHeight w:val="472"/>
        </w:trPr>
        <w:tc>
          <w:tcPr>
            <w:tcW w:w="582" w:type="dxa"/>
            <w:vAlign w:val="center"/>
            <w:textDirection w:val="lrTb"/>
            <w:noWrap/>
          </w:tcPr>
          <w:p>
            <w:pPr>
              <w:ind w:left="108" w:right="134"/>
              <w:jc w:val="cente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lang w:eastAsia="en-US"/>
              </w:rPr>
            </w:pPr>
            <w:r>
              <w:rPr>
                <w:rFonts w:hint="eastAsia" w:asciiTheme="minorEastAsia" w:hAnsiTheme="minorEastAsia" w:eastAsiaTheme="minorEastAsia" w:cstheme="minorEastAsia"/>
                <w:b/>
                <w:color w:val="000000"/>
                <w:sz w:val="22"/>
                <w:szCs w:val="22"/>
                <w:highlight w:val="none"/>
                <w:lang w:eastAsia="en-US"/>
              </w:rPr>
              <w:t xml:space="preserve">序号</w:t>
            </w:r>
            <w:r/>
          </w:p>
        </w:tc>
        <w:tc>
          <w:tcPr>
            <w:tcW w:w="1528" w:type="dxa"/>
            <w:vAlign w:val="center"/>
            <w:textDirection w:val="lrTb"/>
            <w:noWrap/>
          </w:tcPr>
          <w:p>
            <w:pPr>
              <w:ind w:left="52" w:right="72"/>
              <w:jc w:val="cente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lang w:eastAsia="en-US"/>
              </w:rPr>
            </w:pPr>
            <w:r>
              <w:rPr>
                <w:rFonts w:hint="eastAsia" w:asciiTheme="minorEastAsia" w:hAnsiTheme="minorEastAsia" w:eastAsiaTheme="minorEastAsia" w:cstheme="minorEastAsia"/>
                <w:b/>
                <w:color w:val="000000"/>
                <w:sz w:val="22"/>
                <w:szCs w:val="22"/>
                <w:highlight w:val="none"/>
                <w:lang w:eastAsia="en-US"/>
              </w:rPr>
              <w:t xml:space="preserve">条目号</w:t>
            </w:r>
            <w:r/>
          </w:p>
        </w:tc>
        <w:tc>
          <w:tcPr>
            <w:tcW w:w="7518" w:type="dxa"/>
            <w:vAlign w:val="center"/>
            <w:textDirection w:val="lrTb"/>
            <w:noWrap/>
          </w:tcPr>
          <w:p>
            <w:pPr>
              <w:ind w:left="115"/>
              <w:jc w:val="cente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lang w:eastAsia="en-US"/>
              </w:rPr>
            </w:pPr>
            <w:r>
              <w:rPr>
                <w:rFonts w:hint="eastAsia" w:asciiTheme="minorEastAsia" w:hAnsiTheme="minorEastAsia" w:eastAsiaTheme="minorEastAsia" w:cstheme="minorEastAsia"/>
                <w:b/>
                <w:color w:val="000000"/>
                <w:sz w:val="22"/>
                <w:szCs w:val="22"/>
                <w:highlight w:val="none"/>
                <w:lang w:eastAsia="en-US"/>
              </w:rPr>
              <w:t xml:space="preserve">编列内容</w:t>
            </w:r>
            <w:r/>
          </w:p>
        </w:tc>
      </w:tr>
      <w:tr>
        <w:trPr>
          <w:jc w:val="center"/>
          <w:trHeight w:val="685"/>
        </w:trPr>
        <w:tc>
          <w:tcPr>
            <w:tcW w:w="582" w:type="dxa"/>
            <w:vAlign w:val="center"/>
            <w:textDirection w:val="lrTb"/>
            <w:noWrap/>
          </w:tcPr>
          <w:p>
            <w:pPr>
              <w:ind w:left="2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w:t>
            </w:r>
            <w:r/>
          </w:p>
        </w:tc>
        <w:tc>
          <w:tcPr>
            <w:tcW w:w="1528" w:type="dxa"/>
            <w:vAlign w:val="center"/>
            <w:textDirection w:val="lrTb"/>
            <w:noWrap/>
          </w:tcPr>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1.1.2.2</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 xml:space="preserve">发包人：</w:t>
            </w:r>
            <w:r>
              <w:rPr>
                <w:rFonts w:hint="eastAsia" w:ascii="宋体" w:hAnsi="宋体" w:eastAsia="宋体" w:cs="宋体"/>
                <w:color w:val="auto"/>
                <w:sz w:val="22"/>
                <w:szCs w:val="22"/>
              </w:rPr>
              <w:t xml:space="preserve">扬州市江都区仙女镇人民政府</w:t>
            </w:r>
            <w:r/>
          </w:p>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地址：</w:t>
            </w:r>
            <w:r>
              <w:rPr>
                <w:rFonts w:hint="eastAsia" w:ascii="宋体" w:hAnsi="宋体" w:eastAsia="宋体" w:cs="宋体"/>
                <w:color w:val="auto"/>
                <w:sz w:val="22"/>
                <w:szCs w:val="22"/>
              </w:rPr>
              <w:t xml:space="preserve">江苏省扬州市江都区仙女镇人民路1号</w:t>
            </w:r>
            <w:r/>
          </w:p>
        </w:tc>
      </w:tr>
      <w:tr>
        <w:trPr>
          <w:jc w:val="center"/>
          <w:trHeight w:val="434"/>
        </w:trPr>
        <w:tc>
          <w:tcPr>
            <w:tcW w:w="582" w:type="dxa"/>
            <w:vAlign w:val="center"/>
            <w:textDirection w:val="lrTb"/>
            <w:noWrap/>
          </w:tcPr>
          <w:p>
            <w:pPr>
              <w:ind w:left="2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1.1.2.6</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监理人：由发包人另行委托</w:t>
            </w:r>
            <w:r/>
          </w:p>
        </w:tc>
      </w:tr>
      <w:tr>
        <w:trPr>
          <w:jc w:val="center"/>
          <w:trHeight w:val="453"/>
        </w:trPr>
        <w:tc>
          <w:tcPr>
            <w:tcW w:w="582" w:type="dxa"/>
            <w:vAlign w:val="center"/>
            <w:textDirection w:val="lrTb"/>
            <w:noWrap/>
          </w:tcPr>
          <w:p>
            <w:pPr>
              <w:ind w:left="2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3</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1.1.4.5</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缺陷责任期：自通过交工验收之日起计算24个月。</w:t>
            </w:r>
            <w:r/>
          </w:p>
        </w:tc>
      </w:tr>
      <w:tr>
        <w:trPr>
          <w:jc w:val="center"/>
          <w:trHeight w:val="771"/>
        </w:trPr>
        <w:tc>
          <w:tcPr>
            <w:tcW w:w="582" w:type="dxa"/>
            <w:vAlign w:val="center"/>
            <w:textDirection w:val="lrTb"/>
            <w:noWrap/>
          </w:tcPr>
          <w:p>
            <w:pPr>
              <w:ind w:left="2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4</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1.6.3</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图纸需要修改和补充的，应由监理人取得发包人同意后，在该工程或工程相应部位施工前</w:t>
            </w:r>
            <w:r>
              <w:rPr>
                <w:rFonts w:hint="eastAsia" w:asciiTheme="minorEastAsia" w:hAnsiTheme="minorEastAsia" w:eastAsiaTheme="minorEastAsia" w:cstheme="minorEastAsia"/>
                <w:color w:val="auto"/>
                <w:sz w:val="22"/>
                <w:szCs w:val="22"/>
                <w:highlight w:val="none"/>
                <w:u w:val="single"/>
              </w:rPr>
              <w:t xml:space="preserve">7</w:t>
            </w:r>
            <w:r>
              <w:rPr>
                <w:rFonts w:hint="eastAsia" w:asciiTheme="minorEastAsia" w:hAnsiTheme="minorEastAsia" w:eastAsiaTheme="minorEastAsia" w:cstheme="minorEastAsia"/>
                <w:color w:val="auto"/>
                <w:sz w:val="22"/>
                <w:szCs w:val="22"/>
                <w:highlight w:val="none"/>
              </w:rPr>
              <w:t xml:space="preserve">天签发图纸修改图给承包人</w:t>
            </w:r>
            <w:r/>
          </w:p>
        </w:tc>
      </w:tr>
      <w:tr>
        <w:trPr>
          <w:jc w:val="center"/>
          <w:trHeight w:val="817"/>
        </w:trPr>
        <w:tc>
          <w:tcPr>
            <w:tcW w:w="582" w:type="dxa"/>
            <w:vAlign w:val="center"/>
            <w:textDirection w:val="lrTb"/>
            <w:noWrap/>
          </w:tcPr>
          <w:p>
            <w:pPr>
              <w:ind w:left="2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5</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3.1.1</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监理人在行使下列权力前需要经发包人事先批准：</w:t>
            </w:r>
            <w:r/>
          </w:p>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（6）</w:t>
            </w:r>
            <w:r>
              <w:rPr>
                <w:rFonts w:hint="eastAsia" w:asciiTheme="minorEastAsia" w:hAnsiTheme="minorEastAsia" w:eastAsiaTheme="minorEastAsia" w:cstheme="minorEastAsia"/>
                <w:color w:val="auto"/>
                <w:spacing w:val="-14"/>
                <w:sz w:val="22"/>
                <w:szCs w:val="22"/>
                <w:highlight w:val="none"/>
              </w:rPr>
              <w:t xml:space="preserve">根据第</w:t>
            </w:r>
            <w:r>
              <w:rPr>
                <w:rFonts w:hint="eastAsia" w:asciiTheme="minorEastAsia" w:hAnsiTheme="minorEastAsia" w:eastAsiaTheme="minorEastAsia" w:cstheme="minorEastAsia"/>
                <w:color w:val="auto"/>
                <w:sz w:val="22"/>
                <w:szCs w:val="22"/>
                <w:highlight w:val="none"/>
              </w:rPr>
              <w:t xml:space="preserve">15.3</w:t>
            </w:r>
            <w:r>
              <w:rPr>
                <w:rFonts w:hint="eastAsia" w:asciiTheme="minorEastAsia" w:hAnsiTheme="minorEastAsia" w:eastAsiaTheme="minorEastAsia" w:cstheme="minorEastAsia"/>
                <w:color w:val="auto"/>
                <w:spacing w:val="-9"/>
                <w:sz w:val="22"/>
                <w:szCs w:val="22"/>
                <w:highlight w:val="none"/>
              </w:rPr>
              <w:t xml:space="preserve">款发出的变更指示，所有单项工程变更不任金额大小均需经</w:t>
            </w:r>
            <w:r>
              <w:rPr>
                <w:rFonts w:hint="eastAsia" w:asciiTheme="minorEastAsia" w:hAnsiTheme="minorEastAsia" w:eastAsiaTheme="minorEastAsia" w:cstheme="minorEastAsia"/>
                <w:color w:val="auto"/>
                <w:sz w:val="22"/>
                <w:szCs w:val="22"/>
                <w:highlight w:val="none"/>
              </w:rPr>
              <w:t xml:space="preserve">发包人签署同意意见后，由承包人实施。</w:t>
            </w:r>
            <w:r/>
          </w:p>
        </w:tc>
      </w:tr>
      <w:tr>
        <w:trPr>
          <w:jc w:val="center"/>
          <w:trHeight w:val="610"/>
        </w:trPr>
        <w:tc>
          <w:tcPr>
            <w:tcW w:w="582" w:type="dxa"/>
            <w:vAlign w:val="center"/>
            <w:textDirection w:val="lrTb"/>
            <w:noWrap/>
          </w:tcPr>
          <w:p>
            <w:pPr>
              <w:ind w:left="2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6</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5.2.1</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发包人是否提供材料和工程设备：</w:t>
            </w:r>
            <w:r>
              <w:rPr>
                <w:rFonts w:hint="eastAsia" w:asciiTheme="minorEastAsia" w:hAnsiTheme="minorEastAsia" w:eastAsiaTheme="minorEastAsia" w:cstheme="minorEastAsia"/>
                <w:color w:val="000000"/>
                <w:sz w:val="22"/>
                <w:szCs w:val="22"/>
                <w:highlight w:val="none"/>
                <w:u w:val="single"/>
              </w:rPr>
              <w:t xml:space="preserve">否</w:t>
            </w:r>
            <w:r/>
          </w:p>
        </w:tc>
      </w:tr>
      <w:tr>
        <w:trPr>
          <w:jc w:val="center"/>
          <w:trHeight w:val="602"/>
        </w:trPr>
        <w:tc>
          <w:tcPr>
            <w:tcW w:w="582" w:type="dxa"/>
            <w:vAlign w:val="center"/>
            <w:textDirection w:val="lrTb"/>
            <w:noWrap/>
          </w:tcPr>
          <w:p>
            <w:pPr>
              <w:ind w:left="2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7</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6.2</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发包人是否提供施工设备和临时设备：</w:t>
            </w:r>
            <w:r>
              <w:rPr>
                <w:rFonts w:hint="eastAsia" w:asciiTheme="minorEastAsia" w:hAnsiTheme="minorEastAsia" w:eastAsiaTheme="minorEastAsia" w:cstheme="minorEastAsia"/>
                <w:color w:val="000000"/>
                <w:sz w:val="22"/>
                <w:szCs w:val="22"/>
                <w:highlight w:val="none"/>
                <w:u w:val="single"/>
              </w:rPr>
              <w:t xml:space="preserve">否</w:t>
            </w:r>
            <w:r/>
          </w:p>
        </w:tc>
      </w:tr>
      <w:tr>
        <w:trPr>
          <w:jc w:val="center"/>
          <w:trHeight w:val="1089"/>
        </w:trPr>
        <w:tc>
          <w:tcPr>
            <w:tcW w:w="582" w:type="dxa"/>
            <w:vAlign w:val="center"/>
            <w:textDirection w:val="lrTb"/>
            <w:noWrap/>
          </w:tcPr>
          <w:p>
            <w:pPr>
              <w:ind w:left="2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8</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8.1.1</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发包人提供测量基准点、基准线和水准点及其书面资料的期限：</w:t>
            </w:r>
            <w:r>
              <w:rPr>
                <w:rFonts w:hint="eastAsia" w:asciiTheme="minorEastAsia" w:hAnsiTheme="minorEastAsia" w:eastAsiaTheme="minorEastAsia" w:cstheme="minorEastAsia"/>
                <w:color w:val="000000"/>
                <w:sz w:val="22"/>
                <w:szCs w:val="22"/>
                <w:highlight w:val="none"/>
                <w:u w:val="single"/>
              </w:rPr>
              <w:t xml:space="preserve">在签订本合同后14天内；</w:t>
            </w:r>
            <w:r/>
          </w:p>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承包人将施工控制网资料报送监理人审批的期限：</w:t>
            </w:r>
            <w:r>
              <w:rPr>
                <w:rFonts w:hint="eastAsia" w:asciiTheme="minorEastAsia" w:hAnsiTheme="minorEastAsia" w:eastAsiaTheme="minorEastAsia" w:cstheme="minorEastAsia"/>
                <w:color w:val="000000"/>
                <w:sz w:val="22"/>
                <w:szCs w:val="22"/>
                <w:highlight w:val="none"/>
                <w:u w:val="single"/>
              </w:rPr>
              <w:t xml:space="preserve">在收到发包人提供的上述资料后14天内。</w:t>
            </w:r>
            <w:r/>
          </w:p>
        </w:tc>
      </w:tr>
      <w:tr>
        <w:trPr>
          <w:jc w:val="center"/>
          <w:trHeight w:val="457"/>
        </w:trPr>
        <w:tc>
          <w:tcPr>
            <w:tcW w:w="582" w:type="dxa"/>
            <w:vAlign w:val="center"/>
            <w:textDirection w:val="lrTb"/>
            <w:noWrap/>
          </w:tcPr>
          <w:p>
            <w:pPr>
              <w:ind w:left="2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9</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11.5</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lang w:eastAsia="en-US"/>
              </w:rPr>
              <w:t xml:space="preserve">3</w:t>
            </w:r>
            <w:r>
              <w:rPr>
                <w:rFonts w:hint="eastAsia" w:asciiTheme="minorEastAsia" w:hAnsiTheme="minorEastAsia" w:eastAsiaTheme="minorEastAsia" w:cstheme="minorEastAsia"/>
                <w:color w:val="000000"/>
                <w:sz w:val="22"/>
                <w:szCs w:val="22"/>
                <w:highlight w:val="none"/>
                <w:lang w:eastAsia="zh-CN"/>
              </w:rPr>
              <w:t xml:space="preserve">）</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逾期交工违约金：</w:t>
            </w:r>
            <w:r>
              <w:rPr>
                <w:rFonts w:hint="eastAsia" w:asciiTheme="minorEastAsia" w:hAnsiTheme="minorEastAsia" w:eastAsiaTheme="minorEastAsia" w:cstheme="minorEastAsia"/>
                <w:color w:val="000000"/>
                <w:sz w:val="22"/>
                <w:szCs w:val="22"/>
                <w:highlight w:val="none"/>
                <w:u w:val="single"/>
              </w:rPr>
              <w:t xml:space="preserve">0.2%签约合同价/天</w:t>
            </w:r>
            <w:r/>
          </w:p>
        </w:tc>
      </w:tr>
      <w:tr>
        <w:trPr>
          <w:jc w:val="center"/>
          <w:trHeight w:val="450"/>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10</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11.5</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lang w:eastAsia="en-US"/>
              </w:rPr>
              <w:t xml:space="preserve">3</w:t>
            </w:r>
            <w:r>
              <w:rPr>
                <w:rFonts w:hint="eastAsia" w:asciiTheme="minorEastAsia" w:hAnsiTheme="minorEastAsia" w:eastAsiaTheme="minorEastAsia" w:cstheme="minorEastAsia"/>
                <w:color w:val="000000"/>
                <w:sz w:val="22"/>
                <w:szCs w:val="22"/>
                <w:highlight w:val="none"/>
                <w:lang w:eastAsia="zh-CN"/>
              </w:rPr>
              <w:t xml:space="preserve">）</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逾期交工违约金限额：</w:t>
            </w:r>
            <w:r>
              <w:rPr>
                <w:rFonts w:hint="eastAsia" w:asciiTheme="minorEastAsia" w:hAnsiTheme="minorEastAsia" w:eastAsiaTheme="minorEastAsia" w:cstheme="minorEastAsia"/>
                <w:color w:val="000000"/>
                <w:sz w:val="22"/>
                <w:szCs w:val="22"/>
                <w:highlight w:val="none"/>
                <w:u w:val="single"/>
              </w:rPr>
              <w:t xml:space="preserve">5</w:t>
            </w:r>
            <w:r>
              <w:rPr>
                <w:rFonts w:hint="eastAsia" w:asciiTheme="minorEastAsia" w:hAnsiTheme="minorEastAsia" w:eastAsiaTheme="minorEastAsia" w:cstheme="minorEastAsia"/>
                <w:color w:val="000000"/>
                <w:sz w:val="22"/>
                <w:szCs w:val="22"/>
                <w:highlight w:val="none"/>
              </w:rPr>
              <w:t xml:space="preserve">%签约合同价</w:t>
            </w:r>
            <w:r/>
          </w:p>
        </w:tc>
      </w:tr>
      <w:tr>
        <w:trPr>
          <w:jc w:val="center"/>
          <w:trHeight w:val="455"/>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11</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11.6</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提前交工的奖金：</w:t>
            </w:r>
            <w:r>
              <w:rPr>
                <w:rFonts w:hint="eastAsia" w:asciiTheme="minorEastAsia" w:hAnsiTheme="minorEastAsia" w:eastAsiaTheme="minorEastAsia" w:cstheme="minorEastAsia"/>
                <w:color w:val="000000"/>
                <w:sz w:val="22"/>
                <w:szCs w:val="22"/>
                <w:highlight w:val="none"/>
                <w:u w:val="single"/>
              </w:rPr>
              <w:t xml:space="preserve"> / </w:t>
            </w:r>
            <w:r>
              <w:rPr>
                <w:rFonts w:hint="eastAsia" w:asciiTheme="minorEastAsia" w:hAnsiTheme="minorEastAsia" w:eastAsiaTheme="minorEastAsia" w:cstheme="minorEastAsia"/>
                <w:color w:val="000000"/>
                <w:sz w:val="22"/>
                <w:szCs w:val="22"/>
                <w:highlight w:val="none"/>
              </w:rPr>
              <w:t xml:space="preserve">元/天</w:t>
            </w:r>
            <w:r/>
          </w:p>
        </w:tc>
      </w:tr>
      <w:tr>
        <w:trPr>
          <w:jc w:val="center"/>
          <w:trHeight w:val="617"/>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12</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11.6</w:t>
            </w:r>
            <w:r/>
          </w:p>
        </w:tc>
        <w:tc>
          <w:tcPr>
            <w:tcW w:w="7518" w:type="dxa"/>
            <w:vAlign w:val="center"/>
            <w:textDirection w:val="lrTb"/>
            <w:noWrap/>
          </w:tcPr>
          <w:p>
            <w:pPr>
              <w:ind w:left="42" w:right="0"/>
              <w:jc w:val="left"/>
              <w:keepLines w:val="0"/>
              <w:keepNext w:val="0"/>
              <w:pageBreakBefore w:val="0"/>
              <w:spacing w:line="360" w:lineRule="auto"/>
              <w:widowControl w:val="off"/>
              <w:tabs>
                <w:tab w:val="left" w:pos="274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提前交工的奖金限额：</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u w:val="single"/>
              </w:rPr>
              <w:tab/>
            </w:r>
            <w:r>
              <w:rPr>
                <w:rFonts w:hint="eastAsia" w:asciiTheme="minorEastAsia" w:hAnsiTheme="minorEastAsia" w:eastAsiaTheme="minorEastAsia" w:cstheme="minorEastAsia"/>
                <w:color w:val="000000"/>
                <w:sz w:val="22"/>
                <w:szCs w:val="22"/>
                <w:highlight w:val="none"/>
              </w:rPr>
              <w:t xml:space="preserve">%签约合同价</w:t>
            </w:r>
            <w:r/>
          </w:p>
        </w:tc>
      </w:tr>
      <w:tr>
        <w:trPr>
          <w:jc w:val="center"/>
          <w:trHeight w:val="544"/>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13</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15.5.2</w:t>
            </w:r>
            <w:r/>
          </w:p>
        </w:tc>
        <w:tc>
          <w:tcPr>
            <w:tcW w:w="7518" w:type="dxa"/>
            <w:vAlign w:val="center"/>
            <w:textDirection w:val="lrTb"/>
            <w:noWrap/>
          </w:tcPr>
          <w:p>
            <w:pPr>
              <w:ind w:left="42" w:right="0"/>
              <w:jc w:val="left"/>
              <w:keepLines w:val="0"/>
              <w:keepNext w:val="0"/>
              <w:pageBreakBefore w:val="0"/>
              <w:spacing w:line="360" w:lineRule="auto"/>
              <w:widowControl w:val="off"/>
              <w:tabs>
                <w:tab w:val="left" w:pos="2110" w:leader="none"/>
                <w:tab w:val="left" w:pos="3895"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承包人提出的合理化建议降低了合同价格或者提高了工程经济效益的，发包</w:t>
            </w:r>
            <w:r>
              <w:rPr>
                <w:rFonts w:hint="eastAsia" w:asciiTheme="minorEastAsia" w:hAnsiTheme="minorEastAsia" w:eastAsiaTheme="minorEastAsia" w:cstheme="minorEastAsia"/>
                <w:color w:val="000000"/>
                <w:spacing w:val="-19"/>
                <w:sz w:val="22"/>
                <w:szCs w:val="22"/>
                <w:highlight w:val="none"/>
              </w:rPr>
              <w:t xml:space="preserve">人</w:t>
            </w:r>
            <w:r>
              <w:rPr>
                <w:rFonts w:hint="eastAsia" w:asciiTheme="minorEastAsia" w:hAnsiTheme="minorEastAsia" w:eastAsiaTheme="minorEastAsia" w:cstheme="minorEastAsia"/>
                <w:color w:val="000000"/>
                <w:sz w:val="22"/>
                <w:szCs w:val="22"/>
                <w:highlight w:val="none"/>
              </w:rPr>
              <w:t xml:space="preserve">按所节约成本的</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u w:val="single"/>
              </w:rPr>
              <w:tab/>
            </w:r>
            <w:r>
              <w:rPr>
                <w:rFonts w:hint="eastAsia" w:asciiTheme="minorEastAsia" w:hAnsiTheme="minorEastAsia" w:eastAsiaTheme="minorEastAsia" w:cstheme="minorEastAsia"/>
                <w:color w:val="000000"/>
                <w:sz w:val="22"/>
                <w:szCs w:val="22"/>
                <w:highlight w:val="none"/>
              </w:rPr>
              <w:t xml:space="preserve">%或增加收益的</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u w:val="single"/>
              </w:rPr>
              <w:tab/>
            </w:r>
            <w:r>
              <w:rPr>
                <w:rFonts w:hint="eastAsia" w:asciiTheme="minorEastAsia" w:hAnsiTheme="minorEastAsia" w:eastAsiaTheme="minorEastAsia" w:cstheme="minorEastAsia"/>
                <w:color w:val="000000"/>
                <w:sz w:val="22"/>
                <w:szCs w:val="22"/>
                <w:highlight w:val="none"/>
              </w:rPr>
              <w:t xml:space="preserve">%给予奖励</w:t>
            </w:r>
            <w:r/>
          </w:p>
        </w:tc>
      </w:tr>
      <w:tr>
        <w:trPr>
          <w:jc w:val="center"/>
          <w:trHeight w:val="605"/>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14</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16.1</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lang w:eastAsia="en-US"/>
              </w:rPr>
              <w:fldChar w:fldCharType="begin"/>
            </w:r>
            <w:r>
              <w:rPr>
                <w:rFonts w:hint="eastAsia" w:asciiTheme="minorEastAsia" w:hAnsiTheme="minorEastAsia" w:eastAsiaTheme="minorEastAsia" w:cstheme="minorEastAsia"/>
                <w:color w:val="000000"/>
                <w:sz w:val="22"/>
                <w:szCs w:val="22"/>
                <w:highlight w:val="none"/>
              </w:rPr>
              <w:instrText xml:space="preserve">eq \o\ac(</w:instrText>
            </w:r>
            <w:r>
              <w:rPr>
                <w:rFonts w:hint="eastAsia" w:asciiTheme="minorEastAsia" w:hAnsiTheme="minorEastAsia" w:eastAsiaTheme="minorEastAsia" w:cstheme="minorEastAsia"/>
                <w:color w:val="000000"/>
                <w:position w:val="-4"/>
                <w:sz w:val="33"/>
                <w:szCs w:val="22"/>
                <w:highlight w:val="none"/>
              </w:rPr>
              <w:instrText xml:space="preserve">□</w:instrText>
            </w:r>
            <w:r>
              <w:rPr>
                <w:rFonts w:hint="eastAsia" w:asciiTheme="minorEastAsia" w:hAnsiTheme="minorEastAsia" w:eastAsiaTheme="minorEastAsia" w:cstheme="minorEastAsia"/>
                <w:color w:val="000000"/>
                <w:position w:val="0"/>
                <w:sz w:val="22"/>
                <w:szCs w:val="22"/>
                <w:highlight w:val="none"/>
              </w:rPr>
              <w:instrText xml:space="preserve">)</w:instrText>
            </w:r>
            <w:r>
              <w:rPr>
                <w:rFonts w:hint="eastAsia" w:asciiTheme="minorEastAsia" w:hAnsiTheme="minorEastAsia" w:eastAsiaTheme="minorEastAsia" w:cstheme="minorEastAsia"/>
                <w:color w:val="000000"/>
                <w:sz w:val="22"/>
                <w:szCs w:val="22"/>
                <w:highlight w:val="none"/>
                <w:lang w:eastAsia="en-US"/>
              </w:rPr>
              <w:fldChar w:fldCharType="end"/>
            </w:r>
            <w:r>
              <w:rPr>
                <w:rFonts w:hint="eastAsia" w:asciiTheme="minorEastAsia" w:hAnsiTheme="minorEastAsia" w:eastAsiaTheme="minorEastAsia" w:cstheme="minorEastAsia"/>
                <w:color w:val="000000"/>
                <w:sz w:val="22"/>
                <w:szCs w:val="22"/>
                <w:highlight w:val="none"/>
              </w:rPr>
              <w:t xml:space="preserve">因物价波动引起的价格调整按照项第16.1项约定的原则处理。</w:t>
            </w:r>
            <w:r/>
          </w:p>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rPr>
              <w:t xml:space="preserve">☑</w:t>
            </w:r>
            <w:r>
              <w:rPr>
                <w:rFonts w:hint="eastAsia" w:asciiTheme="minorEastAsia" w:hAnsiTheme="minorEastAsia" w:eastAsiaTheme="minorEastAsia" w:cstheme="minorEastAsia"/>
                <w:color w:val="000000"/>
                <w:sz w:val="22"/>
                <w:szCs w:val="22"/>
                <w:highlight w:val="none"/>
                <w:lang w:eastAsia="en-US"/>
              </w:rPr>
              <w:t xml:space="preserve">合同期内不调价。</w:t>
            </w:r>
            <w:r/>
          </w:p>
        </w:tc>
      </w:tr>
      <w:tr>
        <w:trPr>
          <w:jc w:val="center"/>
          <w:trHeight w:val="622"/>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15</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zh-CN"/>
              </w:rPr>
            </w:pPr>
            <w:r>
              <w:rPr>
                <w:rFonts w:hint="eastAsia" w:asciiTheme="minorEastAsia" w:hAnsiTheme="minorEastAsia" w:eastAsiaTheme="minorEastAsia" w:cstheme="minorEastAsia"/>
                <w:color w:val="000000"/>
                <w:sz w:val="22"/>
                <w:szCs w:val="22"/>
                <w:highlight w:val="none"/>
                <w:lang w:eastAsia="en-US"/>
              </w:rPr>
              <w:t xml:space="preserve">17.2.1</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lang w:eastAsia="en-US"/>
              </w:rPr>
              <w:t xml:space="preserve">1</w:t>
            </w:r>
            <w:r>
              <w:rPr>
                <w:rFonts w:hint="eastAsia" w:asciiTheme="minorEastAsia" w:hAnsiTheme="minorEastAsia" w:eastAsiaTheme="minorEastAsia" w:cstheme="minorEastAsia"/>
                <w:color w:val="000000"/>
                <w:sz w:val="22"/>
                <w:szCs w:val="22"/>
                <w:highlight w:val="none"/>
                <w:lang w:eastAsia="zh-CN"/>
              </w:rPr>
              <w:t xml:space="preserve">）</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开工预付款金额：</w:t>
            </w:r>
            <w:r>
              <w:rPr>
                <w:rFonts w:hint="eastAsia" w:asciiTheme="minorEastAsia" w:hAnsiTheme="minorEastAsia" w:eastAsiaTheme="minorEastAsia" w:cstheme="minorEastAsia"/>
                <w:color w:val="000000"/>
                <w:sz w:val="22"/>
                <w:szCs w:val="22"/>
                <w:highlight w:val="none"/>
                <w:u w:val="single"/>
                <w:lang w:eastAsia="en-US"/>
              </w:rPr>
              <w:t xml:space="preserve">无</w:t>
            </w:r>
            <w:r/>
          </w:p>
        </w:tc>
      </w:tr>
      <w:tr>
        <w:trPr>
          <w:jc w:val="center"/>
          <w:trHeight w:val="617"/>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16</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zh-CN"/>
              </w:rPr>
            </w:pPr>
            <w:r>
              <w:rPr>
                <w:rFonts w:hint="eastAsia" w:asciiTheme="minorEastAsia" w:hAnsiTheme="minorEastAsia" w:eastAsiaTheme="minorEastAsia" w:cstheme="minorEastAsia"/>
                <w:color w:val="000000"/>
                <w:sz w:val="22"/>
                <w:szCs w:val="22"/>
                <w:highlight w:val="none"/>
                <w:lang w:eastAsia="en-US"/>
              </w:rPr>
              <w:t xml:space="preserve">17.2.1</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lang w:eastAsia="en-US"/>
              </w:rPr>
              <w:t xml:space="preserve">2</w:t>
            </w:r>
            <w:r>
              <w:rPr>
                <w:rFonts w:hint="eastAsia" w:asciiTheme="minorEastAsia" w:hAnsiTheme="minorEastAsia" w:eastAsiaTheme="minorEastAsia" w:cstheme="minorEastAsia"/>
                <w:color w:val="000000"/>
                <w:sz w:val="22"/>
                <w:szCs w:val="22"/>
                <w:highlight w:val="none"/>
                <w:lang w:eastAsia="zh-CN"/>
              </w:rPr>
              <w:t xml:space="preserve">）</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材料、设备预付款比例：无材料、设备预付款</w:t>
            </w:r>
            <w:r/>
          </w:p>
        </w:tc>
      </w:tr>
      <w:tr>
        <w:trPr>
          <w:jc w:val="center"/>
          <w:trHeight w:val="272"/>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17</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17.3.2</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承包人在每个付款周期末向监理人提交进度付款申请单的分数：</w:t>
            </w:r>
            <w:r>
              <w:rPr>
                <w:rFonts w:hint="eastAsia" w:asciiTheme="minorEastAsia" w:hAnsiTheme="minorEastAsia" w:eastAsiaTheme="minorEastAsia" w:cstheme="minorEastAsia"/>
                <w:color w:val="000000"/>
                <w:sz w:val="22"/>
                <w:szCs w:val="22"/>
                <w:highlight w:val="none"/>
                <w:u w:val="single"/>
              </w:rPr>
              <w:t xml:space="preserve">6</w:t>
            </w:r>
            <w:r>
              <w:rPr>
                <w:rFonts w:hint="eastAsia" w:asciiTheme="minorEastAsia" w:hAnsiTheme="minorEastAsia" w:eastAsiaTheme="minorEastAsia" w:cstheme="minorEastAsia"/>
                <w:color w:val="000000"/>
                <w:sz w:val="22"/>
                <w:szCs w:val="22"/>
                <w:highlight w:val="none"/>
              </w:rPr>
              <w:t xml:space="preserve">份</w:t>
            </w:r>
            <w:r/>
          </w:p>
        </w:tc>
      </w:tr>
      <w:tr>
        <w:trPr>
          <w:jc w:val="center"/>
          <w:trHeight w:val="247"/>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18</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17.3.3</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lang w:eastAsia="en-US"/>
              </w:rPr>
              <w:t xml:space="preserve">1</w:t>
            </w:r>
            <w:r>
              <w:rPr>
                <w:rFonts w:hint="eastAsia" w:asciiTheme="minorEastAsia" w:hAnsiTheme="minorEastAsia" w:eastAsiaTheme="minorEastAsia" w:cstheme="minorEastAsia"/>
                <w:color w:val="000000"/>
                <w:sz w:val="22"/>
                <w:szCs w:val="22"/>
                <w:highlight w:val="none"/>
                <w:lang w:eastAsia="zh-CN"/>
              </w:rPr>
              <w:t xml:space="preserve">）</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b/>
                <w:color w:val="000000"/>
                <w:spacing w:val="-1"/>
                <w:sz w:val="22"/>
                <w:szCs w:val="22"/>
                <w:highlight w:val="none"/>
              </w:rPr>
            </w:pPr>
            <w:r>
              <w:rPr>
                <w:rFonts w:hint="eastAsia" w:asciiTheme="minorEastAsia" w:hAnsiTheme="minorEastAsia" w:eastAsiaTheme="minorEastAsia" w:cstheme="minorEastAsia"/>
                <w:b/>
                <w:color w:val="000000"/>
                <w:spacing w:val="-1"/>
                <w:sz w:val="22"/>
                <w:szCs w:val="22"/>
                <w:highlight w:val="none"/>
              </w:rPr>
              <w:t xml:space="preserve">本项目支付方式：中标价即为合同价。</w:t>
            </w:r>
            <w:r>
              <w:rPr>
                <w:rFonts w:hint="eastAsia" w:asciiTheme="minorEastAsia" w:hAnsiTheme="minorEastAsia" w:eastAsiaTheme="minorEastAsia" w:cstheme="minorEastAsia"/>
                <w:b/>
                <w:color w:val="000000"/>
                <w:spacing w:val="-1"/>
                <w:sz w:val="22"/>
                <w:szCs w:val="22"/>
                <w:highlight w:val="none"/>
                <w:lang w:eastAsia="zh-CN"/>
              </w:rPr>
              <w:t xml:space="preserve">工程验收合格当年年底付合同价的30%，第二年年底付至审定价的60%，第三年年底付至审定价的90%，余款第四年年底一次性付清。</w:t>
            </w:r>
            <w:r>
              <w:rPr>
                <w:rFonts w:hint="eastAsia" w:asciiTheme="minorEastAsia" w:hAnsiTheme="minorEastAsia" w:eastAsiaTheme="minorEastAsia" w:cstheme="minorEastAsia"/>
                <w:b/>
                <w:color w:val="000000"/>
                <w:spacing w:val="-1"/>
                <w:sz w:val="22"/>
                <w:szCs w:val="22"/>
                <w:highlight w:val="none"/>
              </w:rPr>
              <w:t xml:space="preserve">付款前承包人应向发包人出具正式发票。否则，发包人可顺延付款期限。</w:t>
            </w:r>
            <w:r/>
          </w:p>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进度付款证书最低限额：</w:t>
            </w:r>
            <w:r>
              <w:rPr>
                <w:rFonts w:hint="eastAsia" w:asciiTheme="minorEastAsia" w:hAnsiTheme="minorEastAsia" w:eastAsiaTheme="minorEastAsia" w:cstheme="minorEastAsia"/>
                <w:b/>
                <w:color w:val="000000"/>
                <w:sz w:val="22"/>
                <w:szCs w:val="22"/>
                <w:highlight w:val="none"/>
                <w:u w:val="single"/>
              </w:rPr>
              <w:t xml:space="preserve">/万元</w:t>
            </w:r>
            <w:r/>
          </w:p>
        </w:tc>
      </w:tr>
      <w:tr>
        <w:trPr>
          <w:jc w:val="center"/>
          <w:trHeight w:val="272"/>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19</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17.3.3</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lang w:eastAsia="en-US"/>
              </w:rPr>
              <w:t xml:space="preserve">2</w:t>
            </w:r>
            <w:r>
              <w:rPr>
                <w:rFonts w:hint="eastAsia" w:asciiTheme="minorEastAsia" w:hAnsiTheme="minorEastAsia" w:eastAsiaTheme="minorEastAsia" w:cstheme="minorEastAsia"/>
                <w:color w:val="000000"/>
                <w:sz w:val="22"/>
                <w:szCs w:val="22"/>
                <w:highlight w:val="none"/>
                <w:lang w:eastAsia="zh-CN"/>
              </w:rPr>
              <w:t xml:space="preserve">）</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逾期付款违约金的利率：无逾期利息</w:t>
            </w:r>
            <w:r/>
          </w:p>
        </w:tc>
      </w:tr>
      <w:tr>
        <w:trPr>
          <w:jc w:val="center"/>
          <w:trHeight w:val="544"/>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20</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17.4.1</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u w:val="single"/>
              </w:rPr>
            </w:pPr>
            <w:r>
              <w:rPr>
                <w:rFonts w:hint="eastAsia" w:asciiTheme="minorEastAsia" w:hAnsiTheme="minorEastAsia" w:eastAsiaTheme="minorEastAsia" w:cstheme="minorEastAsia"/>
                <w:color w:val="000000"/>
                <w:sz w:val="22"/>
                <w:szCs w:val="22"/>
                <w:highlight w:val="none"/>
              </w:rPr>
              <w:t xml:space="preserve">质量保证金金额：/。</w:t>
            </w:r>
            <w:r/>
          </w:p>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质量保证金是否计付利息：/</w:t>
            </w:r>
            <w:r/>
          </w:p>
        </w:tc>
      </w:tr>
      <w:tr>
        <w:trPr>
          <w:jc w:val="center"/>
          <w:trHeight w:val="448"/>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21</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17.5.1</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承包人向监理人提交交工付款申请单（包括相关证明材料）的份数：</w:t>
            </w:r>
            <w:r>
              <w:rPr>
                <w:rFonts w:hint="eastAsia" w:asciiTheme="minorEastAsia" w:hAnsiTheme="minorEastAsia" w:eastAsiaTheme="minorEastAsia" w:cstheme="minorEastAsia"/>
                <w:color w:val="000000"/>
                <w:sz w:val="22"/>
                <w:szCs w:val="22"/>
                <w:highlight w:val="none"/>
                <w:u w:val="single"/>
              </w:rPr>
              <w:t xml:space="preserve">6 </w:t>
            </w:r>
            <w:r>
              <w:rPr>
                <w:rFonts w:hint="eastAsia" w:asciiTheme="minorEastAsia" w:hAnsiTheme="minorEastAsia" w:eastAsiaTheme="minorEastAsia" w:cstheme="minorEastAsia"/>
                <w:color w:val="000000"/>
                <w:sz w:val="22"/>
                <w:szCs w:val="22"/>
                <w:highlight w:val="none"/>
              </w:rPr>
              <w:t xml:space="preserve">份</w:t>
            </w:r>
            <w:r/>
          </w:p>
        </w:tc>
      </w:tr>
      <w:tr>
        <w:trPr>
          <w:jc w:val="center"/>
          <w:trHeight w:val="272"/>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22</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17.6.1</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承包人向监理人提交最终结清申请单（包括相关证明材料）的份数：</w:t>
            </w:r>
            <w:r>
              <w:rPr>
                <w:rFonts w:hint="eastAsia" w:asciiTheme="minorEastAsia" w:hAnsiTheme="minorEastAsia" w:eastAsiaTheme="minorEastAsia" w:cstheme="minorEastAsia"/>
                <w:color w:val="000000"/>
                <w:sz w:val="22"/>
                <w:szCs w:val="22"/>
                <w:highlight w:val="none"/>
                <w:u w:val="single"/>
              </w:rPr>
              <w:t xml:space="preserve">6 </w:t>
            </w:r>
            <w:r>
              <w:rPr>
                <w:rFonts w:hint="eastAsia" w:asciiTheme="minorEastAsia" w:hAnsiTheme="minorEastAsia" w:eastAsiaTheme="minorEastAsia" w:cstheme="minorEastAsia"/>
                <w:color w:val="000000"/>
                <w:sz w:val="22"/>
                <w:szCs w:val="22"/>
                <w:highlight w:val="none"/>
              </w:rPr>
              <w:t xml:space="preserve">份</w:t>
            </w:r>
            <w:r/>
          </w:p>
        </w:tc>
      </w:tr>
      <w:tr>
        <w:trPr>
          <w:jc w:val="center"/>
          <w:trHeight w:val="272"/>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23</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18.2</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竣工资料的份数：</w:t>
            </w:r>
            <w:r>
              <w:rPr>
                <w:rFonts w:hint="eastAsia" w:asciiTheme="minorEastAsia" w:hAnsiTheme="minorEastAsia" w:eastAsiaTheme="minorEastAsia" w:cstheme="minorEastAsia"/>
                <w:color w:val="000000"/>
                <w:sz w:val="22"/>
                <w:szCs w:val="22"/>
                <w:highlight w:val="none"/>
                <w:u w:val="single"/>
                <w:lang w:eastAsia="en-US"/>
              </w:rPr>
              <w:t xml:space="preserve">8</w:t>
            </w:r>
            <w:r>
              <w:rPr>
                <w:rFonts w:hint="eastAsia" w:asciiTheme="minorEastAsia" w:hAnsiTheme="minorEastAsia" w:eastAsiaTheme="minorEastAsia" w:cstheme="minorEastAsia"/>
                <w:color w:val="000000"/>
                <w:sz w:val="22"/>
                <w:szCs w:val="22"/>
                <w:highlight w:val="none"/>
                <w:lang w:eastAsia="en-US"/>
              </w:rPr>
              <w:t xml:space="preserve">份</w:t>
            </w:r>
            <w:r/>
          </w:p>
        </w:tc>
      </w:tr>
      <w:tr>
        <w:trPr>
          <w:jc w:val="center"/>
          <w:trHeight w:val="610"/>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24</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18.5.1</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单位工程或工程设备是否需要投入施工期运行：</w:t>
            </w:r>
            <w:r>
              <w:rPr>
                <w:rFonts w:hint="eastAsia" w:asciiTheme="minorEastAsia" w:hAnsiTheme="minorEastAsia" w:eastAsiaTheme="minorEastAsia" w:cstheme="minorEastAsia"/>
                <w:color w:val="000000"/>
                <w:sz w:val="22"/>
                <w:szCs w:val="22"/>
                <w:highlight w:val="none"/>
                <w:u w:val="single"/>
              </w:rPr>
              <w:t xml:space="preserve">否</w:t>
            </w:r>
            <w:r/>
          </w:p>
        </w:tc>
      </w:tr>
      <w:tr>
        <w:trPr>
          <w:jc w:val="center"/>
          <w:trHeight w:val="448"/>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25</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18.6.1</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本工程及工程设备是否进行试运行：</w:t>
            </w:r>
            <w:r>
              <w:rPr>
                <w:rFonts w:hint="eastAsia" w:asciiTheme="minorEastAsia" w:hAnsiTheme="minorEastAsia" w:eastAsiaTheme="minorEastAsia" w:cstheme="minorEastAsia"/>
                <w:color w:val="000000"/>
                <w:sz w:val="22"/>
                <w:szCs w:val="22"/>
                <w:highlight w:val="none"/>
                <w:u w:val="single"/>
              </w:rPr>
              <w:t xml:space="preserve">否</w:t>
            </w:r>
            <w:r/>
          </w:p>
        </w:tc>
      </w:tr>
      <w:tr>
        <w:trPr>
          <w:jc w:val="center"/>
          <w:trHeight w:val="456"/>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26</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19.7</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保修期：自实际交（竣）工验收日起计算</w:t>
            </w:r>
            <w:r>
              <w:rPr>
                <w:rFonts w:hint="eastAsia" w:asciiTheme="minorEastAsia" w:hAnsiTheme="minorEastAsia" w:eastAsiaTheme="minorEastAsia" w:cstheme="minorEastAsia"/>
                <w:color w:val="000000"/>
                <w:sz w:val="22"/>
                <w:szCs w:val="22"/>
                <w:highlight w:val="none"/>
                <w:u w:val="single"/>
              </w:rPr>
              <w:t xml:space="preserve">5年</w:t>
            </w:r>
            <w:r/>
          </w:p>
        </w:tc>
      </w:tr>
      <w:tr>
        <w:trPr>
          <w:jc w:val="center"/>
          <w:trHeight w:val="456"/>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27</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20.1</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建筑工程一切险的保险费率：</w:t>
            </w:r>
            <w:r>
              <w:rPr>
                <w:rFonts w:hint="eastAsia" w:asciiTheme="minorEastAsia" w:hAnsiTheme="minorEastAsia" w:eastAsiaTheme="minorEastAsia" w:cstheme="minorEastAsia"/>
                <w:color w:val="000000"/>
                <w:sz w:val="22"/>
                <w:szCs w:val="22"/>
                <w:highlight w:val="none"/>
                <w:u w:val="single"/>
              </w:rPr>
              <w:t xml:space="preserve">一切险</w:t>
            </w:r>
            <w:r>
              <w:rPr>
                <w:rFonts w:hint="eastAsia" w:asciiTheme="minorEastAsia" w:hAnsiTheme="minorEastAsia" w:eastAsiaTheme="minorEastAsia" w:cstheme="minorEastAsia"/>
                <w:color w:val="000000"/>
                <w:sz w:val="22"/>
                <w:szCs w:val="22"/>
                <w:highlight w:val="none"/>
                <w:u w:val="single"/>
                <w:lang w:val="en-US" w:eastAsia="zh-CN"/>
              </w:rPr>
              <w:t xml:space="preserve">由承包人自行考虑</w:t>
            </w:r>
            <w:r>
              <w:rPr>
                <w:rFonts w:hint="eastAsia" w:asciiTheme="minorEastAsia" w:hAnsiTheme="minorEastAsia" w:eastAsiaTheme="minorEastAsia" w:cstheme="minorEastAsia"/>
                <w:color w:val="000000"/>
                <w:sz w:val="22"/>
                <w:szCs w:val="22"/>
                <w:highlight w:val="none"/>
              </w:rPr>
              <w:t xml:space="preserve">。</w:t>
            </w:r>
            <w:r/>
          </w:p>
        </w:tc>
      </w:tr>
      <w:tr>
        <w:trPr>
          <w:jc w:val="center"/>
          <w:trHeight w:val="383"/>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28</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20.4.2</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第三方责任险的投保金额：</w:t>
            </w:r>
            <w:r>
              <w:rPr>
                <w:rFonts w:hint="eastAsia" w:asciiTheme="minorEastAsia" w:hAnsiTheme="minorEastAsia" w:eastAsiaTheme="minorEastAsia" w:cstheme="minorEastAsia"/>
                <w:color w:val="000000"/>
                <w:sz w:val="22"/>
                <w:szCs w:val="22"/>
                <w:highlight w:val="none"/>
                <w:u w:val="single"/>
              </w:rPr>
              <w:t xml:space="preserve">第三方责任险保险金额</w:t>
            </w:r>
            <w:r>
              <w:rPr>
                <w:rFonts w:hint="eastAsia" w:asciiTheme="minorEastAsia" w:hAnsiTheme="minorEastAsia" w:eastAsiaTheme="minorEastAsia" w:cstheme="minorEastAsia"/>
                <w:color w:val="000000"/>
                <w:sz w:val="22"/>
                <w:szCs w:val="22"/>
                <w:highlight w:val="none"/>
                <w:u w:val="single"/>
                <w:lang w:val="en-US" w:eastAsia="zh-CN"/>
              </w:rPr>
              <w:t xml:space="preserve">由承包人自行考虑</w:t>
            </w:r>
            <w:r>
              <w:rPr>
                <w:rFonts w:hint="eastAsia" w:asciiTheme="minorEastAsia" w:hAnsiTheme="minorEastAsia" w:eastAsiaTheme="minorEastAsia" w:cstheme="minorEastAsia"/>
                <w:color w:val="000000"/>
                <w:sz w:val="22"/>
                <w:szCs w:val="22"/>
                <w:highlight w:val="none"/>
              </w:rPr>
              <w:t xml:space="preserve">，事故次数不限（不计免赔额）的</w:t>
            </w:r>
            <w:r>
              <w:rPr>
                <w:rFonts w:hint="eastAsia" w:asciiTheme="minorEastAsia" w:hAnsiTheme="minorEastAsia" w:eastAsiaTheme="minorEastAsia" w:cstheme="minorEastAsia"/>
                <w:color w:val="000000"/>
                <w:sz w:val="22"/>
                <w:szCs w:val="22"/>
                <w:highlight w:val="none"/>
                <w:lang w:val="en-US" w:eastAsia="zh-CN"/>
              </w:rPr>
              <w:t xml:space="preserve"> </w:t>
            </w:r>
            <w:r>
              <w:rPr>
                <w:rFonts w:hint="eastAsia" w:asciiTheme="minorEastAsia" w:hAnsiTheme="minorEastAsia" w:eastAsiaTheme="minorEastAsia" w:cstheme="minorEastAsia"/>
                <w:color w:val="000000"/>
                <w:sz w:val="22"/>
                <w:szCs w:val="22"/>
                <w:highlight w:val="none"/>
                <w:u w:val="single"/>
                <w:lang w:val="en-US" w:eastAsia="zh-CN"/>
              </w:rPr>
              <w:t xml:space="preserve">  /  </w:t>
            </w:r>
            <w:r>
              <w:rPr>
                <w:rFonts w:hint="eastAsia" w:asciiTheme="minorEastAsia" w:hAnsiTheme="minorEastAsia" w:eastAsiaTheme="minorEastAsia" w:cstheme="minorEastAsia"/>
                <w:color w:val="000000"/>
                <w:sz w:val="22"/>
                <w:szCs w:val="22"/>
                <w:highlight w:val="none"/>
              </w:rPr>
              <w:t xml:space="preserve">计算。</w:t>
            </w:r>
            <w:r/>
          </w:p>
        </w:tc>
      </w:tr>
      <w:tr>
        <w:trPr>
          <w:jc w:val="center"/>
          <w:trHeight w:val="544"/>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29</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lang w:eastAsia="en-US"/>
              </w:rPr>
              <w:t xml:space="preserve">24.1</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争议的最终解决方式：</w:t>
            </w:r>
            <w:r>
              <w:rPr>
                <w:rFonts w:hint="eastAsia" w:asciiTheme="minorEastAsia" w:hAnsiTheme="minorEastAsia" w:eastAsiaTheme="minorEastAsia" w:cstheme="minorEastAsia"/>
                <w:color w:val="000000"/>
                <w:sz w:val="22"/>
                <w:szCs w:val="22"/>
                <w:highlight w:val="none"/>
                <w:u w:val="single"/>
              </w:rPr>
              <w:t xml:space="preserve">诉讼</w:t>
            </w:r>
            <w:r/>
          </w:p>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管辖法院名称：</w:t>
            </w:r>
            <w:r>
              <w:rPr>
                <w:rFonts w:hint="eastAsia" w:asciiTheme="minorEastAsia" w:hAnsiTheme="minorEastAsia" w:eastAsiaTheme="minorEastAsia" w:cstheme="minorEastAsia"/>
                <w:color w:val="000000"/>
                <w:sz w:val="22"/>
                <w:szCs w:val="22"/>
                <w:highlight w:val="none"/>
                <w:lang w:val="en-US" w:eastAsia="zh-CN"/>
              </w:rPr>
              <w:t xml:space="preserve">工程</w:t>
            </w:r>
            <w:r>
              <w:rPr>
                <w:rFonts w:hint="eastAsia" w:asciiTheme="minorEastAsia" w:hAnsiTheme="minorEastAsia" w:eastAsiaTheme="minorEastAsia" w:cstheme="minorEastAsia"/>
                <w:color w:val="000000"/>
                <w:sz w:val="22"/>
                <w:szCs w:val="22"/>
                <w:highlight w:val="none"/>
              </w:rPr>
              <w:t xml:space="preserve">所在地人民法院：扬州市广陵区人民法院</w:t>
            </w:r>
            <w:r/>
          </w:p>
        </w:tc>
      </w:tr>
      <w:tr>
        <w:trPr>
          <w:jc w:val="center"/>
          <w:trHeight w:val="544"/>
        </w:trPr>
        <w:tc>
          <w:tcPr>
            <w:tcW w:w="582" w:type="dxa"/>
            <w:vAlign w:val="center"/>
            <w:textDirection w:val="lrTb"/>
            <w:noWrap/>
          </w:tcPr>
          <w:p>
            <w:pPr>
              <w:ind w:left="108" w:right="86"/>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30</w:t>
            </w:r>
            <w:r/>
          </w:p>
        </w:tc>
        <w:tc>
          <w:tcPr>
            <w:tcW w:w="1528" w:type="dxa"/>
            <w:vAlign w:val="center"/>
            <w:textDirection w:val="lrTb"/>
            <w:noWrap/>
          </w:tcPr>
          <w:p>
            <w:pPr>
              <w:ind w:left="102" w:right="72"/>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en-US"/>
              </w:rPr>
            </w:pPr>
            <w:r>
              <w:rPr>
                <w:rFonts w:hint="eastAsia" w:asciiTheme="minorEastAsia" w:hAnsiTheme="minorEastAsia" w:eastAsiaTheme="minorEastAsia" w:cstheme="minorEastAsia"/>
                <w:color w:val="000000"/>
                <w:sz w:val="22"/>
                <w:szCs w:val="22"/>
                <w:highlight w:val="none"/>
              </w:rPr>
              <w:t xml:space="preserve">补充的其他内容</w:t>
            </w:r>
            <w:r/>
          </w:p>
        </w:tc>
        <w:tc>
          <w:tcPr>
            <w:tcW w:w="7518" w:type="dxa"/>
            <w:vAlign w:val="center"/>
            <w:textDirection w:val="lrTb"/>
            <w:noWrap/>
          </w:tcPr>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按照《关于印发的通知》</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苏交规〔2012〕5号</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补充如下：</w:t>
            </w:r>
            <w:r/>
          </w:p>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缺陷责任期从工程通过交工验收之日起计算。由于承包人原因导致工程无法按照规定期限进行交工验收的，缺陷责任期从实际通过交工验收之日起计算。由于发包人原因导致工程无法按照规定期限进行交工验收的，在承包人提交交工验收报告90日后，工程自动进入缺陷责任期。</w:t>
            </w:r>
            <w:r/>
          </w:p>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2、缺陷责任期内，承包人应当对已交付使用的工程承担缺陷责任，发包人对已接收使用的工程负责日常维护工作。</w:t>
            </w:r>
            <w:r/>
          </w:p>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（1）在使用过程中，发包人发现已接收的工程存在新的缺陷以及已修复的部位或者部件仍然存在缺陷的，承包人应当负责修复，直至质量检验合格为止。</w:t>
            </w:r>
            <w:r/>
          </w:p>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（2）发包人和承包人应当共同查清缺陷及其原因，因承包人造成的，由承包人承担修复和检验的费用。因发包人造成的，由发包人承担修复和检验的费用，并支付承包人合理利润。</w:t>
            </w:r>
            <w:r/>
          </w:p>
          <w:p>
            <w:pPr>
              <w:ind w:left="42" w:right="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（3）承包人不能在合理时间内修复缺陷的，发包人可以自行修复或者委托其他人修复，所需费用和合理利润由承包人承担。因事故、不可抗力等</w:t>
            </w:r>
            <w:r>
              <w:rPr>
                <w:rFonts w:hint="eastAsia" w:asciiTheme="minorEastAsia" w:hAnsiTheme="minorEastAsia" w:eastAsiaTheme="minorEastAsia" w:cstheme="minorEastAsia"/>
                <w:color w:val="000000"/>
                <w:sz w:val="22"/>
                <w:szCs w:val="22"/>
                <w:highlight w:val="none"/>
                <w:lang w:eastAsia="zh-CN"/>
              </w:rPr>
              <w:t xml:space="preserve">其他</w:t>
            </w:r>
            <w:r>
              <w:rPr>
                <w:rFonts w:hint="eastAsia" w:asciiTheme="minorEastAsia" w:hAnsiTheme="minorEastAsia" w:eastAsiaTheme="minorEastAsia" w:cstheme="minorEastAsia"/>
                <w:color w:val="000000"/>
                <w:sz w:val="22"/>
                <w:szCs w:val="22"/>
                <w:highlight w:val="none"/>
              </w:rPr>
              <w:t xml:space="preserve">原因造成的工程损坏，由发包人负责组织修复，承包人不承担费用。</w:t>
            </w:r>
            <w:r/>
          </w:p>
        </w:tc>
      </w:tr>
    </w:tbl>
    <w:p>
      <w:pP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color w:val="000000"/>
          <w:sz w:val="22"/>
          <w:szCs w:val="22"/>
          <w:highlight w:val="none"/>
        </w:rPr>
        <w:br w:type="page" w:clear="all"/>
      </w:r>
      <w:r>
        <w:rPr>
          <w:rFonts w:hint="eastAsia" w:asciiTheme="minorEastAsia" w:hAnsiTheme="minorEastAsia" w:eastAsiaTheme="minorEastAsia" w:cstheme="minorEastAsia"/>
          <w:b/>
          <w:color w:val="000000"/>
          <w:sz w:val="22"/>
          <w:szCs w:val="22"/>
          <w:highlight w:val="none"/>
        </w:rPr>
        <w:t xml:space="preserve">项目专用合同条款</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1.一般约定</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第 1.1.2.2 目补充：</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eastAsia="zh-CN"/>
        </w:rPr>
      </w:pPr>
      <w:r>
        <w:rPr>
          <w:rFonts w:hint="eastAsia" w:asciiTheme="minorEastAsia" w:hAnsiTheme="minorEastAsia" w:eastAsiaTheme="minorEastAsia" w:cstheme="minorEastAsia"/>
          <w:color w:val="000000"/>
          <w:sz w:val="22"/>
          <w:szCs w:val="22"/>
          <w:highlight w:val="none"/>
        </w:rPr>
        <w:t xml:space="preserve">发包人：</w:t>
      </w:r>
      <w:r>
        <w:rPr>
          <w:rFonts w:hint="eastAsia" w:asciiTheme="minorEastAsia" w:hAnsiTheme="minorEastAsia" w:eastAsiaTheme="minorEastAsia" w:cstheme="minorEastAsia"/>
          <w:color w:val="000000"/>
          <w:sz w:val="22"/>
          <w:szCs w:val="22"/>
          <w:highlight w:val="none"/>
          <w:lang w:eastAsia="zh-CN"/>
        </w:rPr>
        <w:t xml:space="preserve">扬州市江都区仙女镇人民政府</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1.1.3 工程和设备</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第 1.1.3.10 目细化为：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4.1承包人的一般义务</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4.1承包人的一般义务</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4.1.2 依法纳税</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lang w:val="en-US" w:eastAsia="zh-CN" w:bidi="ar-SA"/>
        </w:rPr>
      </w:pPr>
      <w:r>
        <w:rPr>
          <w:rFonts w:hint="eastAsia" w:asciiTheme="minorEastAsia" w:hAnsiTheme="minorEastAsia" w:eastAsiaTheme="minorEastAsia" w:cstheme="minorEastAsia"/>
          <w:color w:val="000000"/>
          <w:sz w:val="22"/>
          <w:szCs w:val="22"/>
          <w:highlight w:val="none"/>
        </w:rPr>
        <w:t xml:space="preserve">本项补充：中国政府</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江苏省</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根据现行税法和有关部门现行规定就本合同项下向承包人征收的所有税金及其他应交纳的所有费用均由承包人摊入各工程子目的单价中。</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4.1.8为他人提供方便</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本款细化为：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应无偿提供由其建设和维护的临时道路等给发包人、监理人员或发包人许可的其他承包人使用，为其他承包人提供现场通道、施工场地和空间，并提供稳定的电源、水源接口等必要的施工条件和服务。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4.1.10 其他义务</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4.1.10（1）款约定为：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（4）承包人应履行的其他义务：</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a、承包人应仔细研究本标段的施工方案和技术要求，了解施工地点的水文、地质、气象情况，制定周密的安全、质量保证、信息管理措施及施工计划</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包括人员、设备、材料、后勤保障及紧急处理措施等</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b、承包人应按照图纸、招标文件和技术规范的要求，编制施工组织设计，明确确保工程质量的施工技术方案和施工工艺要求，特别是关键工程、重点部位、关键工序的施工技术方案和施工工艺。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考虑到本项目工程建设的实际情况，发包人可能提出一些高于招标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c、承包人应接受交通行业质监机构对其工程施工质量的监督与检查，凡工程质量不合格的工程不验收、不支付，并应自费拆除重建。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d、承包人必须建立针对本合同工程的施工质量保证体系，加强施工过程中的自检、互检和交接检工作。</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e、根据合同的各项规定，承包人应精心组织施工，按时完成本合同工程及其缺陷的修复。为此，承包人应提供所需的全部监督管理、劳务、材料、设备、施工装备和其他物品。</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g、承包人应按发包人的要求配合发包人对本建设工程可能进行的科研和试验课题研究，并为其提供必要的试验场地、设备及人员等。承包人因此发生的一切费用均应含入工程量清单各细目的单价或总额价中，发包人不单独计列。相应子目报价中包含相应技术费用，由承包人承担，不再另行计费。</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h、承包人应在监理人的指示下，为本项目其他工程提供必要的便利条件。承包人因此发生的一切费用均应含入所报的单价或总额价内，发包人不再单独计列。</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i、凡是标段内与已建公路、航道、管线等有交叉、干扰的地段，承包人应在不干扰公路、航道、管线正常运营的前提下合理安排施工组织计划，积极与有关部门联系，采取有效措施保证施工工期和安全，并在必要时疏导现有交通流；凡是标段内与其他在建工程有互扰的地段，承包人应做好与</w:t>
      </w:r>
      <w:r>
        <w:rPr>
          <w:rFonts w:hint="eastAsia" w:asciiTheme="minorEastAsia" w:hAnsiTheme="minorEastAsia" w:eastAsiaTheme="minorEastAsia" w:cstheme="minorEastAsia"/>
          <w:color w:val="000000"/>
          <w:sz w:val="22"/>
          <w:szCs w:val="22"/>
          <w:highlight w:val="none"/>
          <w:lang w:eastAsia="zh-CN"/>
        </w:rPr>
        <w:t xml:space="preserve">其他</w:t>
      </w:r>
      <w:r>
        <w:rPr>
          <w:rFonts w:hint="eastAsia" w:asciiTheme="minorEastAsia" w:hAnsiTheme="minorEastAsia" w:eastAsiaTheme="minorEastAsia" w:cstheme="minorEastAsia"/>
          <w:color w:val="000000"/>
          <w:sz w:val="22"/>
          <w:szCs w:val="22"/>
          <w:highlight w:val="none"/>
        </w:rPr>
        <w:t xml:space="preserve">施工单位的协调工作；承包人应对上述所有工作负责，发包人将根据承包人的工期调整要求给予适当协调。承包人应将其采取上述措施而可能发生的全部费用计入投标报价中，发包人将不另行支付。如因承包人采取的措施不力，造成河道阻塞或者影响公路正常安全运营而</w:t>
      </w:r>
      <w:r>
        <w:rPr>
          <w:rFonts w:hint="eastAsia" w:asciiTheme="minorEastAsia" w:hAnsiTheme="minorEastAsia" w:eastAsiaTheme="minorEastAsia" w:cstheme="minorEastAsia"/>
          <w:color w:val="000000"/>
          <w:sz w:val="22"/>
          <w:szCs w:val="22"/>
          <w:highlight w:val="none"/>
          <w:lang w:eastAsia="zh-CN"/>
        </w:rPr>
        <w:t xml:space="preserve">给其他</w:t>
      </w:r>
      <w:r>
        <w:rPr>
          <w:rFonts w:hint="eastAsia" w:asciiTheme="minorEastAsia" w:hAnsiTheme="minorEastAsia" w:eastAsiaTheme="minorEastAsia" w:cstheme="minorEastAsia"/>
          <w:color w:val="000000"/>
          <w:sz w:val="22"/>
          <w:szCs w:val="22"/>
          <w:highlight w:val="none"/>
        </w:rPr>
        <w:t xml:space="preserve">部门或个人造成的一切损失，或由上述原因造成本工程工期的拖延或施工费用的增加，均由承包人自行负责。</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j、对于标段中与既有道路等有交叉、干扰的地段，施工时应保证施工和交通的安全并设立规范的</w:t>
      </w:r>
      <w:r>
        <w:rPr>
          <w:rFonts w:hint="eastAsia" w:asciiTheme="minorEastAsia" w:hAnsiTheme="minorEastAsia" w:eastAsiaTheme="minorEastAsia" w:cstheme="minorEastAsia"/>
          <w:color w:val="000000"/>
          <w:sz w:val="22"/>
          <w:szCs w:val="22"/>
          <w:highlight w:val="none"/>
          <w:lang w:eastAsia="zh-CN"/>
        </w:rPr>
        <w:t xml:space="preserve">警示</w:t>
      </w:r>
      <w:r>
        <w:rPr>
          <w:rFonts w:hint="eastAsia" w:asciiTheme="minorEastAsia" w:hAnsiTheme="minorEastAsia" w:eastAsiaTheme="minorEastAsia" w:cstheme="minorEastAsia"/>
          <w:color w:val="000000"/>
          <w:sz w:val="22"/>
          <w:szCs w:val="22"/>
          <w:highlight w:val="none"/>
        </w:rPr>
        <w:t xml:space="preserve">和指示标志。承包人应在主要交叉点实行道路两侧围挡施工，在人员密度大、流动大的地段以及</w:t>
      </w:r>
      <w:r>
        <w:rPr>
          <w:rFonts w:hint="eastAsia" w:asciiTheme="minorEastAsia" w:hAnsiTheme="minorEastAsia" w:eastAsiaTheme="minorEastAsia" w:cstheme="minorEastAsia"/>
          <w:color w:val="000000"/>
          <w:sz w:val="22"/>
          <w:szCs w:val="22"/>
          <w:highlight w:val="none"/>
          <w:lang w:eastAsia="zh-CN"/>
        </w:rPr>
        <w:t xml:space="preserve">其他</w:t>
      </w:r>
      <w:r>
        <w:rPr>
          <w:rFonts w:hint="eastAsia" w:asciiTheme="minorEastAsia" w:hAnsiTheme="minorEastAsia" w:eastAsiaTheme="minorEastAsia" w:cstheme="minorEastAsia"/>
          <w:color w:val="000000"/>
          <w:sz w:val="22"/>
          <w:szCs w:val="22"/>
          <w:highlight w:val="none"/>
        </w:rPr>
        <w:t xml:space="preserve">需要地段也必须采取围挡施工，以确保施工安全和人员安全。因此发生的费用除工程量清单第100章单独计量外，其它费用均不予计量。</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k、承包人为满足本项目施工需要而开展的科研和试验课题研究，应将其详细成果资料报发包人备案。</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l、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m、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n、项目实施过程中，业主可能会对本项目阶段性进度计划进行调整，无论业主最终是否调整，承包人均应无条件服从；承包人同时需要做好与</w:t>
      </w:r>
      <w:r>
        <w:rPr>
          <w:rFonts w:hint="eastAsia" w:asciiTheme="minorEastAsia" w:hAnsiTheme="minorEastAsia" w:eastAsiaTheme="minorEastAsia" w:cstheme="minorEastAsia"/>
          <w:color w:val="000000"/>
          <w:sz w:val="22"/>
          <w:szCs w:val="22"/>
          <w:highlight w:val="none"/>
          <w:lang w:eastAsia="zh-CN"/>
        </w:rPr>
        <w:t xml:space="preserve">其他</w:t>
      </w:r>
      <w:r>
        <w:rPr>
          <w:rFonts w:hint="eastAsia" w:asciiTheme="minorEastAsia" w:hAnsiTheme="minorEastAsia" w:eastAsiaTheme="minorEastAsia" w:cstheme="minorEastAsia"/>
          <w:color w:val="000000"/>
          <w:sz w:val="22"/>
          <w:szCs w:val="22"/>
          <w:highlight w:val="none"/>
        </w:rPr>
        <w:t xml:space="preserve">标段承包人的配合、协调工作，做好阶段性工程结束后的移交工作，保证后续工作的顺利进行。因此发生的一切费用不单独计量和支付，包含在投标报价内。</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l、承包人在施工过程中应充分考虑周边居民现有的财产（包括房屋墙体、门窗、内外装修等）的保护及修复工作。若出现损坏，投标人应无偿进行修复，其费用由承包人承担。</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在施工过程中，承包人应主动协调与居民间的矛盾，施工期间尽量避免干扰居民的正常生活秩序。此外，承包人有必要对房屋质量的原始状态进行全面检查和记录，如遇到特殊情况，须与发包人确认后再进行处理。</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4.2履约担保</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4.3分包</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本项目不允许分包。</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4.8保障承包人人员的合法权益</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本款补充第4.8.7项： </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4.8.7 承包人的项目经理部是民工工资支付行为的主体，承包人的项目经理或授权的项目副经理是民工工资支付的责任人。项目经理部要建立全体民工花名册和工资支付表，确保将工资直接发放给</w:t>
      </w:r>
      <w:r>
        <w:rPr>
          <w:rFonts w:hint="eastAsia" w:asciiTheme="minorEastAsia" w:hAnsiTheme="minorEastAsia" w:eastAsiaTheme="minorEastAsia" w:cstheme="minorEastAsia"/>
          <w:color w:val="000000"/>
          <w:sz w:val="22"/>
          <w:szCs w:val="22"/>
          <w:highlight w:val="none"/>
          <w:lang w:eastAsia="zh-CN"/>
        </w:rPr>
        <w:t xml:space="preserve">农民工</w:t>
      </w:r>
      <w:r>
        <w:rPr>
          <w:rFonts w:hint="eastAsia" w:asciiTheme="minorEastAsia" w:hAnsiTheme="minorEastAsia" w:eastAsiaTheme="minorEastAsia" w:cstheme="minorEastAsia"/>
          <w:color w:val="000000"/>
          <w:sz w:val="22"/>
          <w:szCs w:val="22"/>
          <w:highlight w:val="none"/>
        </w:rPr>
        <w:t xml:space="preserve">本人，或委托银行发放民工工资，严禁发放给“包工头”或其他不具备用工主体资格的组织和个人。 </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承包人应严格遵守《保障农民工工资支付条例》国务院724令、省交通运输厅</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关于交通工程建设领域保障农民工工资支付的意见》（苏交规〔2021〕2号文）、《江苏省工程建设领域农民工工资专用账户管理细则》（苏人社规〔2022〕3号文）、《江苏省工程建设领域农民工工资保证金管理办法》（苏人社规〔2022〕4号文）、《扬州市工程建设领域农民工工资保证金管理细则》（扬人社规〔2022〕2号文）及国家有关解决拖欠工程款和劳务用工工资的法律、法规和规定，每月及时按</w:t>
      </w:r>
      <w:r>
        <w:rPr>
          <w:rFonts w:hint="eastAsia" w:asciiTheme="minorEastAsia" w:hAnsiTheme="minorEastAsia" w:eastAsiaTheme="minorEastAsia" w:cstheme="minorEastAsia"/>
          <w:color w:val="000000"/>
          <w:sz w:val="22"/>
          <w:szCs w:val="22"/>
          <w:highlight w:val="none"/>
          <w:lang w:eastAsia="zh-CN"/>
        </w:rPr>
        <w:t xml:space="preserve">规定</w:t>
      </w:r>
      <w:r>
        <w:rPr>
          <w:rFonts w:hint="eastAsia" w:asciiTheme="minorEastAsia" w:hAnsiTheme="minorEastAsia" w:eastAsiaTheme="minorEastAsia" w:cstheme="minorEastAsia"/>
          <w:color w:val="000000"/>
          <w:sz w:val="22"/>
          <w:szCs w:val="22"/>
          <w:highlight w:val="none"/>
        </w:rPr>
        <w:t xml:space="preserve">支付到位。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对恶意拖欠和拒不按计划支付的，将报交通主管部门。 </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本款补充第4.8.8项： </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4.8.8 投标人在组织人员进驻工程现场时，预防疫情的措施按政府部门发布的相关政策执行。投标人应将其采取上述措施而可能发生的全部费用计入投标报价中，发包人将不另行支付。 </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4.11 不利物质条件</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第4.11.3项约定为：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u w:val="single"/>
        </w:rPr>
      </w:pPr>
      <w:r>
        <w:rPr>
          <w:rFonts w:hint="eastAsia" w:asciiTheme="minorEastAsia" w:hAnsiTheme="minorEastAsia" w:eastAsiaTheme="minorEastAsia" w:cstheme="minorEastAsia"/>
          <w:color w:val="000000"/>
          <w:sz w:val="22"/>
          <w:szCs w:val="22"/>
          <w:highlight w:val="none"/>
        </w:rPr>
        <w:t xml:space="preserve">本项目可预见的不利物质条件范围包括：</w:t>
      </w:r>
      <w:r>
        <w:rPr>
          <w:rFonts w:hint="eastAsia" w:asciiTheme="minorEastAsia" w:hAnsiTheme="minorEastAsia" w:eastAsiaTheme="minorEastAsia" w:cstheme="minorEastAsia"/>
          <w:color w:val="000000"/>
          <w:sz w:val="22"/>
          <w:szCs w:val="22"/>
          <w:highlight w:val="none"/>
          <w:u w:val="single"/>
        </w:rPr>
        <w:t xml:space="preserve">图纸中已明确指出的不利的地下和水文条件。</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5、材料和工程设备</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5.1承包人提供的材料和工程设备</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补充第 5.1.4 款</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为实施和完成本合同工程及其缺陷的修复，承包人应按投标函附表中所报的型号、规格、数量和时间向现场调遣或租用主要施工机械及材料试验、测量、质检仪器设备，不得拖延、短缺或任意更换，否则将按第22款视为承包人违约。</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款视为承包人违约。</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承包人的施工机械、设备应在工程所在地办理机械、设备的安全施工相关手续，接受监督与管理，完成相关手续后方可投入使用。</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承包人的施工机械、设备未经监理人同意不得擅自撤离本施工现场。当工程由于发包人原因造成停工或暂缓施工，承包人有义务降低损失，经监理人同意后，可撤离不必要的机械、设备和人员。</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5.2 发包人提供的材料和工程设备</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本项目发包人不提供任何材料和工程设备。</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6、施工设备和临时设施</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第6.3款细化为：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尽管承包人已按承诺提供了上述机械、设备和仪器，但若承包人使用的施工机械、设备和仪器不能满足合同进度计划和</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或</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质量要求时，监理人有权要求承包人增加或更换施工机械、设备和仪器，承包人应及时增加或更换，由此增加的费用和</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或</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工期延误由承包人承担。承包人在接到监理人指令后应立即执行，否则将按第22.1款视为承包人违约。</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7、交通运输</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补充第 7.2.3 款为：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第 7.5 细化为：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为保证道路交通安全及运输畅通</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承包人应采取以下措施：</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（a）当施工期间，承包人必须在与交通和公安部门协商下，采取足够的引导交通措施；</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（b）承包人制定运输计划时，应避开现有道路上在高峰时的运输。</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8.2 施工测量</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补充 8.2.3、8.2.4 款：</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8.2.3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8.2.4承包人应当将每次施工测量资料报监理人审核，对于重要的主体工程的施工测量资料，应至少在48小时前通知监理人进行复测。</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8.3 基准资料错误的责任</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本款补充：</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承包人应对发包人提供的基准资料进行核实，发现错误，应及时通知监理人和发包人，否则应承担相应责任。</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9.2 承包人的施工安全责任</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第9.2.5项约定为：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承包人的安全生产措施应满足国家或省、市有关工程安全</w:t>
      </w:r>
      <w:r>
        <w:rPr>
          <w:rFonts w:hint="eastAsia" w:asciiTheme="minorEastAsia" w:hAnsiTheme="minorEastAsia" w:eastAsiaTheme="minorEastAsia" w:cstheme="minorEastAsia"/>
          <w:color w:val="000000"/>
          <w:sz w:val="22"/>
          <w:szCs w:val="22"/>
          <w:highlight w:val="none"/>
        </w:rPr>
        <w:t xml:space="preserve">生产、文明施工的规定以及参照江苏省交通工程建设局主编的《公路工程建设现场安全管理标准化指南》的要求。承包人的主要负责人、项目负责人、项目总工、专职安全生产管理人员必须取得安全生产考核合格证书，专职安全生产管理人员的配置人数必须满足“交通部《公路水运工程安全生产监督管理办法》（[2017]第25号）”的规定。凡标段内与已建航道、临、跨、过河设施有交叉干扰的地段，承包人应在不干扰航道畅通的前提下，采取有效措施保证安全生产文明施工和已建航道、临、跨、过河设施的安全；凡标段与其他在建工程有互扰的地段，承包人应做好与</w:t>
      </w:r>
      <w:r>
        <w:rPr>
          <w:rFonts w:hint="eastAsia" w:asciiTheme="minorEastAsia" w:hAnsiTheme="minorEastAsia" w:eastAsiaTheme="minorEastAsia" w:cstheme="minorEastAsia"/>
          <w:color w:val="000000"/>
          <w:sz w:val="22"/>
          <w:szCs w:val="22"/>
          <w:highlight w:val="none"/>
          <w:lang w:eastAsia="zh-CN"/>
        </w:rPr>
        <w:t xml:space="preserve">其他</w:t>
      </w:r>
      <w:r>
        <w:rPr>
          <w:rFonts w:hint="eastAsia" w:asciiTheme="minorEastAsia" w:hAnsiTheme="minorEastAsia" w:eastAsiaTheme="minorEastAsia" w:cstheme="minorEastAsia"/>
          <w:color w:val="000000"/>
          <w:sz w:val="22"/>
          <w:szCs w:val="22"/>
          <w:highlight w:val="none"/>
        </w:rPr>
        <w:t xml:space="preserve">施工单位的签订安全生产协议，明确各方安全责任。承包人应根据合同条款、技术规范102.12、102.13小节，以及按照国家、省、市相关公路工程安全生产的规定而采取</w:t>
      </w:r>
      <w:r>
        <w:rPr>
          <w:rFonts w:hint="eastAsia" w:asciiTheme="minorEastAsia" w:hAnsiTheme="minorEastAsia" w:eastAsiaTheme="minorEastAsia" w:cstheme="minorEastAsia"/>
          <w:color w:val="000000"/>
          <w:sz w:val="22"/>
          <w:szCs w:val="22"/>
          <w:highlight w:val="none"/>
          <w:lang w:eastAsia="zh-CN"/>
        </w:rPr>
        <w:t xml:space="preserve">一切</w:t>
      </w:r>
      <w:r>
        <w:rPr>
          <w:rFonts w:hint="eastAsia" w:asciiTheme="minorEastAsia" w:hAnsiTheme="minorEastAsia" w:eastAsiaTheme="minorEastAsia" w:cstheme="minorEastAsia"/>
          <w:color w:val="000000"/>
          <w:sz w:val="22"/>
          <w:szCs w:val="22"/>
          <w:highlight w:val="none"/>
        </w:rPr>
        <w:t xml:space="preserve">必要的安全措施，按最高投标限价的 1.5%计入报价，此费用已固化，具体金额详见招标清单。安全生产费应由发包人根据监理工程师对承包人在本项目生产过程中安全生产实际投入</w:t>
      </w:r>
      <w:r>
        <w:rPr>
          <w:rFonts w:hint="eastAsia" w:asciiTheme="minorEastAsia" w:hAnsiTheme="minorEastAsia" w:eastAsiaTheme="minorEastAsia" w:cstheme="minorEastAsia"/>
          <w:color w:val="000000"/>
          <w:sz w:val="22"/>
          <w:szCs w:val="22"/>
          <w:highlight w:val="none"/>
        </w:rPr>
        <w:t xml:space="preserve">，并依据《江苏省公路水运工程安全生产费用管理办法》及《江苏省公路水运工程安全生产费用使用指南》进行的计量签字确认进行支付。本次招标工程均在通车路段施工，投标人在投标时应予充分考虑，承包人在施工过程中用于安全生产的费用超出了安全生产费用总额时，超出部分费用视为包括在投标总价内，业主不另行计量与支付。安全生产费用的计量与支付应当采用以现场计量为主，现场计量与总额包干相结合的方式进行。承包人已经按照相关规定落实安全生产措施，但安全生产费用实际投入使用少于安全生产费用总额，经监理人核实，余额部分发包人可以不予支付。</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9.3 治安保卫</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补充 9.3.4 项：</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在符合合同要求的范围内，进行为工程的施工和竣工以及对任何缺陷做必要的补救，均应以不使下述各方面遭受不必要的和不恰当的干扰为条件：</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（1）公众的便利；</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（2）公用道路或私人道路以及通往属于发包人或他人财产的人行小道的进入使用和占用；</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（3）河流、航道、铁路、城镇道路和其他公共交通运输线路等；</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（4）区中或地下的属于公共、团体或他人的管线和设施。</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如果发生上述情况，并由此导致索赔、赔偿、诉讼费用及其它开支时，应由承包人承担一切责任及费用，但由于发包人或监理人对本工程提供的设计所引起的必然影响除外。</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9.4 环境保护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本款第9.4.7（2）目补充：</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e.施工时排出或挖除的泥浆、淤泥、弃渣（砂、土）等施工废弃物要妥善处理，弃置形式及地点须经相关主管部门的批准，严禁未经批准擅自向湖泊、河流、荒地或市政管道等排放。相关要求详见技术规范。</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本款补充9.4.12项：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承包人在工程实施过程中应按照相关规定做好施工扬尘的污染防治工作，以保证</w:t>
      </w:r>
      <w:r>
        <w:rPr>
          <w:rFonts w:hint="eastAsia" w:asciiTheme="minorEastAsia" w:hAnsiTheme="minorEastAsia" w:eastAsiaTheme="minorEastAsia" w:cstheme="minorEastAsia"/>
          <w:color w:val="000000"/>
          <w:sz w:val="22"/>
          <w:szCs w:val="22"/>
          <w:highlight w:val="none"/>
          <w:lang w:eastAsia="zh-CN"/>
        </w:rPr>
        <w:t xml:space="preserve">达到</w:t>
      </w:r>
      <w:r>
        <w:rPr>
          <w:rFonts w:hint="eastAsia" w:asciiTheme="minorEastAsia" w:hAnsiTheme="minorEastAsia" w:eastAsiaTheme="minorEastAsia" w:cstheme="minorEastAsia"/>
          <w:color w:val="000000"/>
          <w:sz w:val="22"/>
          <w:szCs w:val="22"/>
          <w:highlight w:val="none"/>
        </w:rPr>
        <w:t xml:space="preserve">环境保护要求</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 投标人</w:t>
      </w:r>
      <w:r>
        <w:rPr>
          <w:rFonts w:hint="eastAsia" w:asciiTheme="minorEastAsia" w:hAnsiTheme="minorEastAsia" w:eastAsiaTheme="minorEastAsia" w:cstheme="minorEastAsia"/>
          <w:color w:val="000000"/>
          <w:sz w:val="22"/>
          <w:szCs w:val="22"/>
          <w:highlight w:val="none"/>
        </w:rPr>
        <w:t xml:space="preserve">在投标文件中应当编制扬尘污染防治实施方案，扬尘污染防治措施费用应含入所报的单价或总额价内。中标单位应当针对工地扬尘防治特点，采取洒水降尘、择时施工、局部停工、做好特定时期（如重大活动）空气质量保障等预警响应措施，做好扬尘污染防治预警响应预案。并满足《省交通运输厅关于招标文件贯彻落实扬尘污染防治有关法律法规规定的指导意见》（苏交建〔2018〕17号文）及《扬州市扬尘污染防治管理暂行办法》（扬州市人民政府令第90号）的要求。因承包人工地扬尘治理措施不到位而被行业主管部门考核处罚，所产生的扬尘排污费由承包人承担。</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本款补充 9.4.13项：</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由于交叉施工较多，原则上谁污染谁负责清理，承包人必须服从业主及监理工程师有关要求，由此产生的费用包含在综合单价中。</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10.1 合同进度计划</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承包人编制施工方案说明的内容：承包人应在签订合同协议书后28天之内按发包人和监理人的要求将其编制的施工方案应报送监理人审批。</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11.4异常恶劣的气候条件</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异常恶劣的气候条件的范围：指项目所在地30年以上一遇的罕见气候现象【包括发生烈度七度</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含七度</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以上地震、龙卷风、工地受淹超过桥梁设计洪水水位以及不利的降水等引起的延误的情况】。</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上述不利降水的衡量标准如下：</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a 按本省气象部门统计的降水资料，取最近二十年的平均降水天数为标准；</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b 按实际统计的年降水天数与</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a</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所指的年降水天数之差，每年计算一次；监理人将根据承包人的申请予以评定，监理人评定恶劣气候对工程的影响还将考虑用施工期限内</w:t>
      </w:r>
      <w:r>
        <w:rPr>
          <w:rFonts w:hint="eastAsia" w:asciiTheme="minorEastAsia" w:hAnsiTheme="minorEastAsia" w:eastAsiaTheme="minorEastAsia" w:cstheme="minorEastAsia"/>
          <w:color w:val="000000"/>
          <w:sz w:val="22"/>
          <w:szCs w:val="22"/>
          <w:highlight w:val="none"/>
          <w:lang w:eastAsia="zh-CN"/>
        </w:rPr>
        <w:t xml:space="preserve">其他月份</w:t>
      </w:r>
      <w:r>
        <w:rPr>
          <w:rFonts w:hint="eastAsia" w:asciiTheme="minorEastAsia" w:hAnsiTheme="minorEastAsia" w:eastAsiaTheme="minorEastAsia" w:cstheme="minorEastAsia"/>
          <w:color w:val="000000"/>
          <w:sz w:val="22"/>
          <w:szCs w:val="22"/>
          <w:highlight w:val="none"/>
        </w:rPr>
        <w:t xml:space="preserve">的异常良好的气候的时间予以补偿。异常气候在每一个月对工程进度影响的评定应在整个合同期内予以累计。</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c 不考虑每一降水过程后所影响的施工时间。</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14.试验和检验</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补充第 14.5~14.7 款：</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补充第 14.6 款：</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在现场设立的试验室必须满足“江苏省交通厅文件（苏交质（2006）45号）”等的规定。如果承包人试验室被认定不合格，承包人应尽快按要求进行改正。在此之前，承包人应委托监理人及发包人批准的试验室开展各项试验和检验，并承担费用。监理人在必要时可以使用承包人的试验检测设备，承包人应无条件提供。</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补充第 14.7 款：</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在合同实施期间，根据工程需要，发包人可能在本工程工地进行有关试 验，承包人应积极配合并承担相应的工作，但不得对因此可能发生的人工、机械闲置损失向发包人提出补偿要求。</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15.4变更的估价原则</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本专用条款约定为： </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变更的项目在已标价工程量清单中无适用或类似子目的单价，采用招投标期间交通运输部颁布的概预算编制办法和预算定额以及施工当期材料指导价（见16.1款）编制的本变更项目的预算乘以本合同段竞标价系数（合同段中标价与控制价上限的比值）计算。</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15.6暂列金额</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本款细化为：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15.6.3暂列金额应由监理人报发包人批准后指令全部或部分地使用，或者根本不予动用。</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对于经发包人批准的每一笔暂列金额，监理人有权向承包人发出实施工程或提供材料、工程设备或服务的指令。这些指令应由承包人完成，监理人应根据</w:t>
      </w:r>
      <w:r>
        <w:rPr>
          <w:rFonts w:hint="eastAsia" w:asciiTheme="minorEastAsia" w:hAnsiTheme="minorEastAsia" w:eastAsiaTheme="minorEastAsia" w:cstheme="minorEastAsia"/>
          <w:b/>
          <w:bCs/>
          <w:color w:val="000000"/>
          <w:sz w:val="22"/>
          <w:szCs w:val="22"/>
          <w:highlight w:val="none"/>
        </w:rPr>
        <w:t xml:space="preserve">第15.4款约定的变更估价原则</w:t>
      </w:r>
      <w:r>
        <w:rPr>
          <w:rFonts w:hint="eastAsia" w:asciiTheme="minorEastAsia" w:hAnsiTheme="minorEastAsia" w:eastAsiaTheme="minorEastAsia" w:cstheme="minorEastAsia"/>
          <w:color w:val="000000"/>
          <w:sz w:val="22"/>
          <w:szCs w:val="22"/>
          <w:highlight w:val="none"/>
        </w:rPr>
        <w:t xml:space="preserve">和第15.7款的规定，对合同价格进行相应的调整。</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15.6.4当监理人提出要求时，承包人应提供有关暂列金额支出的所有报价单、发票、凭证和账单或收据，除非该工作是根据已标价工程量清单列明的单价或总额价进行的估价。</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16.1 价格调整</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本合同在施工期间材料价格</w:t>
      </w:r>
      <w:r>
        <w:rPr>
          <w:rFonts w:hint="eastAsia" w:asciiTheme="minorEastAsia" w:hAnsiTheme="minorEastAsia" w:eastAsiaTheme="minorEastAsia" w:cstheme="minorEastAsia"/>
          <w:b/>
          <w:color w:val="000000"/>
          <w:sz w:val="22"/>
          <w:szCs w:val="22"/>
          <w:highlight w:val="none"/>
          <w:lang w:eastAsia="zh-CN"/>
        </w:rPr>
        <w:t xml:space="preserve">（</w:t>
      </w:r>
      <w:r>
        <w:rPr>
          <w:rFonts w:hint="eastAsia" w:asciiTheme="minorEastAsia" w:hAnsiTheme="minorEastAsia" w:eastAsiaTheme="minorEastAsia" w:cstheme="minorEastAsia"/>
          <w:b/>
          <w:color w:val="000000"/>
          <w:sz w:val="22"/>
          <w:szCs w:val="22"/>
          <w:highlight w:val="none"/>
        </w:rPr>
        <w:t xml:space="preserve">包括劳务</w:t>
      </w:r>
      <w:r>
        <w:rPr>
          <w:rFonts w:hint="eastAsia" w:asciiTheme="minorEastAsia" w:hAnsiTheme="minorEastAsia" w:eastAsiaTheme="minorEastAsia" w:cstheme="minorEastAsia"/>
          <w:b/>
          <w:color w:val="000000"/>
          <w:sz w:val="22"/>
          <w:szCs w:val="22"/>
          <w:highlight w:val="none"/>
          <w:lang w:eastAsia="zh-CN"/>
        </w:rPr>
        <w:t xml:space="preserve">）</w:t>
      </w:r>
      <w:r>
        <w:rPr>
          <w:rFonts w:hint="eastAsia" w:asciiTheme="minorEastAsia" w:hAnsiTheme="minorEastAsia" w:eastAsiaTheme="minorEastAsia" w:cstheme="minorEastAsia"/>
          <w:b/>
          <w:color w:val="000000"/>
          <w:sz w:val="22"/>
          <w:szCs w:val="22"/>
          <w:highlight w:val="none"/>
        </w:rPr>
        <w:t xml:space="preserve">及取费标准均不调价，承包人应在合同执行期间承担劳务和材料的价格波动而引起的施工成本增加的风险。</w:t>
      </w:r>
      <w:r/>
    </w:p>
    <w:p>
      <w:pPr>
        <w:ind w:firstLine="422"/>
        <w:jc w:val="left"/>
        <w:keepLines w:val="0"/>
        <w:keepNext w:val="0"/>
        <w:pageBreakBefore w:val="0"/>
        <w:spacing w:line="360" w:lineRule="auto"/>
        <w:widowControl w:val="off"/>
        <w:tabs>
          <w:tab w:val="left" w:pos="1499" w:leader="none"/>
        </w:tabs>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17.1 计量</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17.1.2 计量方法本款约定为：</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工程的计量应以净值为准，除非项目专用条款另有约定。监理人在组织隐蔽工程计量时，及时通知发包人、承包人、审计单位并联测现场签认。发包人保留对计量资料的终审权力。</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工程量清单所列工程量是按计量的原则，根据施工图设计编制而成的，在一般情况下可作为计量的控制值。工程量清单中的任何错误和遗漏，均不应导致合同的废除，并不免除承包人根据合同规定的义务和其应按图纸、规范履行合同的责任。有关的遗漏、错误和实际施工的工程量应由监理人按相关规定纠正。</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17.2预付款</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17.2.1 本项目不设预付款</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17.3工程进度付款</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17.3.3 进度付款证书和支付时间</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（1）、（2）款内容细化为：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（1）监理人在收到上述进度申请付款单后14天内完成核查，提出发包人到期应支付给承包人的金额，监理人仅对验收合格并且工程档案资料归档齐全的已完工程进行工程款的支付。</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项目实施过程中，如遇变更事项，必须通知发包人，办理相应的申报手续，在得到发包人认可的情况下，方可实施。如未通知发包人或未经发包人认可，变更相关费用将不能得到支付。</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本工程付款方式为：</w:t>
      </w:r>
      <w:r>
        <w:rPr>
          <w:rFonts w:hint="eastAsia" w:asciiTheme="minorEastAsia" w:hAnsiTheme="minorEastAsia" w:eastAsiaTheme="minorEastAsia" w:cstheme="minorEastAsia"/>
          <w:b/>
          <w:bCs/>
          <w:color w:val="000000"/>
          <w:sz w:val="22"/>
          <w:szCs w:val="22"/>
          <w:highlight w:val="none"/>
          <w:lang w:eastAsia="zh-CN"/>
        </w:rPr>
        <w:t xml:space="preserve">工程验收合格当年年底付合同价的30%，第二年年底付至审定价的60%，第三年年底付至审定价的90%，余款第四年年底一次性付清。</w:t>
      </w:r>
      <w:r>
        <w:rPr>
          <w:rFonts w:hint="eastAsia" w:asciiTheme="minorEastAsia" w:hAnsiTheme="minorEastAsia" w:eastAsiaTheme="minorEastAsia" w:cstheme="minorEastAsia"/>
          <w:b/>
          <w:bCs/>
          <w:color w:val="000000"/>
          <w:sz w:val="22"/>
          <w:szCs w:val="22"/>
          <w:highlight w:val="none"/>
        </w:rPr>
        <w:t xml:space="preserve">付款前承包人应向发包人出具正式发票。否则，发包人可顺延付款期限。</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17.4 质量保证金</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18.7 竣工验收</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补充 18.7.3 款：</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为完成合同工程而由承包人实施的临时工程，工程竣工之后经监理人批准不须拆除的，其所有权归属发包人。</w:t>
      </w:r>
      <w:r/>
    </w:p>
    <w:p>
      <w:pPr>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本项目交工、竣工等涉及的所有费用，包括会议、评审等费用，均由承包人承担，不单独计列，均包含在投标报价中。</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20.1工程保险</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本款末增加：</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lang w:val="en-US" w:eastAsia="zh-CN"/>
        </w:rPr>
        <w:t xml:space="preserve">本项目的工程一切险由承包人投保。</w:t>
      </w:r>
      <w:r>
        <w:rPr>
          <w:rFonts w:hint="eastAsia" w:asciiTheme="minorEastAsia" w:hAnsiTheme="minorEastAsia" w:eastAsiaTheme="minorEastAsia" w:cstheme="minorEastAsia"/>
          <w:b/>
          <w:bCs/>
          <w:color w:val="000000"/>
          <w:sz w:val="22"/>
          <w:szCs w:val="22"/>
          <w:highlight w:val="none"/>
        </w:rPr>
        <w:t xml:space="preserve">保险金不足以补偿损失的（包括免赔偿和超过赔偿限额的部分），应由承包人承担。如实际参保金额未超出中标清单中报价金额的，发包人按实际发生金额支付；如实际金额超出中标清单中报价金额的，超出部分费用视为已包括在合同总价内，发包人不另行计量与支付。</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20.2 人员工伤事故的保险</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本款末增加：</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承包人应根据《关于进一步做好建筑业工伤保险工作的意见》（人社部发[2014]103号）、《人力资源社会保障部办公厅关于进一步做好建筑业工伤保险工作的通知》（人社厅函〔2017〕53号）、《关于深入推进建筑交通运输水利建设项目参加工伤保险工作的通知》（苏人社发[2017]126 号）、《转发省人力资源和社会保障厅等六部门关于铁路公路水运水利能源机场工程建设项目参加工伤保险通知的通知》（扬交建</w:t>
      </w:r>
      <w:r>
        <w:rPr>
          <w:rFonts w:hint="eastAsia" w:asciiTheme="minorEastAsia" w:hAnsiTheme="minorEastAsia" w:eastAsiaTheme="minorEastAsia" w:cstheme="minorEastAsia"/>
          <w:b/>
          <w:bCs/>
          <w:color w:val="000000"/>
          <w:sz w:val="22"/>
          <w:szCs w:val="22"/>
          <w:highlight w:val="none"/>
          <w:lang w:eastAsia="zh-CN"/>
        </w:rPr>
        <w:t xml:space="preserve">（</w:t>
      </w:r>
      <w:r>
        <w:rPr>
          <w:rFonts w:hint="eastAsia" w:asciiTheme="minorEastAsia" w:hAnsiTheme="minorEastAsia" w:eastAsiaTheme="minorEastAsia" w:cstheme="minorEastAsia"/>
          <w:b/>
          <w:bCs/>
          <w:color w:val="000000"/>
          <w:sz w:val="22"/>
          <w:szCs w:val="22"/>
          <w:highlight w:val="none"/>
        </w:rPr>
        <w:t xml:space="preserve">2018</w:t>
      </w:r>
      <w:r>
        <w:rPr>
          <w:rFonts w:hint="eastAsia" w:asciiTheme="minorEastAsia" w:hAnsiTheme="minorEastAsia" w:eastAsiaTheme="minorEastAsia" w:cstheme="minorEastAsia"/>
          <w:b/>
          <w:bCs/>
          <w:color w:val="000000"/>
          <w:sz w:val="22"/>
          <w:szCs w:val="22"/>
          <w:highlight w:val="none"/>
          <w:lang w:eastAsia="zh-CN"/>
        </w:rPr>
        <w:t xml:space="preserve">）</w:t>
      </w:r>
      <w:r>
        <w:rPr>
          <w:rFonts w:hint="eastAsia" w:asciiTheme="minorEastAsia" w:hAnsiTheme="minorEastAsia" w:eastAsiaTheme="minorEastAsia" w:cstheme="minorEastAsia"/>
          <w:b/>
          <w:bCs/>
          <w:color w:val="000000"/>
          <w:sz w:val="22"/>
          <w:szCs w:val="22"/>
          <w:highlight w:val="none"/>
        </w:rPr>
        <w:t xml:space="preserve">12 号）及相关文件要求参加工伤保险，为其履行合同所雇佣的全部人员，缴纳工伤保险费。</w:t>
      </w:r>
      <w:r>
        <w:rPr>
          <w:rFonts w:hint="eastAsia" w:asciiTheme="minorEastAsia" w:hAnsiTheme="minorEastAsia" w:eastAsiaTheme="minorEastAsia" w:cstheme="minorEastAsia"/>
          <w:b/>
          <w:bCs/>
          <w:color w:val="000000"/>
          <w:sz w:val="22"/>
          <w:szCs w:val="22"/>
          <w:highlight w:val="none"/>
          <w:lang w:val="en-US" w:eastAsia="zh-CN"/>
        </w:rPr>
        <w:t xml:space="preserve">工伤保险费用</w:t>
      </w:r>
      <w:r>
        <w:rPr>
          <w:rFonts w:hint="eastAsia" w:asciiTheme="minorEastAsia" w:hAnsiTheme="minorEastAsia" w:eastAsiaTheme="minorEastAsia" w:cstheme="minorEastAsia"/>
          <w:b/>
          <w:bCs/>
          <w:color w:val="000000"/>
          <w:sz w:val="22"/>
          <w:szCs w:val="22"/>
          <w:highlight w:val="none"/>
        </w:rPr>
        <w:t xml:space="preserve">按照最高投标限价 0.25%计入报价，具体金额详见招标清单，此费用为不可竞争费用。承包人认为不足部分自行考虑分摊在其他工程细目中。保险金不足以补偿损失的（包括免赔偿和超过赔偿限额的部分），应由承包人承担</w:t>
      </w:r>
      <w:r>
        <w:rPr>
          <w:rFonts w:hint="eastAsia" w:asciiTheme="minorEastAsia" w:hAnsiTheme="minorEastAsia" w:eastAsiaTheme="minorEastAsia" w:cstheme="minorEastAsia"/>
          <w:b/>
          <w:bCs/>
          <w:color w:val="000000"/>
          <w:sz w:val="22"/>
          <w:szCs w:val="22"/>
          <w:highlight w:val="none"/>
          <w:lang w:eastAsia="zh-CN"/>
        </w:rPr>
        <w:t xml:space="preserve">）</w:t>
      </w:r>
      <w:r>
        <w:rPr>
          <w:rFonts w:hint="eastAsia" w:asciiTheme="minorEastAsia" w:hAnsiTheme="minorEastAsia" w:eastAsiaTheme="minorEastAsia" w:cstheme="minorEastAsia"/>
          <w:b/>
          <w:bCs/>
          <w:color w:val="000000"/>
          <w:sz w:val="22"/>
          <w:szCs w:val="22"/>
          <w:highlight w:val="none"/>
        </w:rPr>
        <w:t xml:space="preserve">。如实际参保金额未超出中标清单中报价金额的，发包人按实际发生金额支付；如实际金额超出中标清单中报价金额的，超出部分费用视为已包括在合同总价内，发包人不另行计量与支付。无论承包人是否对其招聘、雇佣的人员投保工伤保险，该人员遭受的人身损害责任均由承包人承担。</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20.3 人身意外伤害险</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20.3.2 款细化为：承包人应在整个施工期间为其现场机构雇用的全部人员（包括临时工和民工），投保人身意外伤害险，缴纳保险费。该项保险的一切费用应由承包人承担并支付。如果承包人雇用的工人或其他人员发生意外伤害或伤亡，应向保险公司索赔。承包人应保障发包人不承担由伤害引起的赔偿以及与此有关的一切索赔、诉讼及其他费用，除非伤亡是由于发包人或其职工的行为或过失所造成的。保险费包含在工程量清单中工程细目的单价或总额价内，不另计量与支付。</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20.4 第三者责任险</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本款约定为：</w:t>
      </w:r>
      <w:r>
        <w:rPr>
          <w:rFonts w:hint="eastAsia" w:asciiTheme="minorEastAsia" w:hAnsiTheme="minorEastAsia" w:eastAsiaTheme="minorEastAsia" w:cstheme="minorEastAsia"/>
          <w:b/>
          <w:bCs/>
          <w:color w:val="000000"/>
          <w:sz w:val="22"/>
          <w:szCs w:val="22"/>
          <w:highlight w:val="none"/>
          <w:lang w:val="en-US" w:eastAsia="zh-CN"/>
        </w:rPr>
        <w:t xml:space="preserve">本项目的</w:t>
      </w:r>
      <w:r>
        <w:rPr>
          <w:rFonts w:hint="eastAsia" w:asciiTheme="minorEastAsia" w:hAnsiTheme="minorEastAsia" w:eastAsiaTheme="minorEastAsia" w:cstheme="minorEastAsia"/>
          <w:b/>
          <w:bCs/>
          <w:color w:val="000000"/>
          <w:sz w:val="22"/>
          <w:szCs w:val="22"/>
          <w:highlight w:val="none"/>
        </w:rPr>
        <w:t xml:space="preserve">第三方责任险</w:t>
      </w:r>
      <w:r>
        <w:rPr>
          <w:rFonts w:hint="eastAsia" w:asciiTheme="minorEastAsia" w:hAnsiTheme="minorEastAsia" w:eastAsiaTheme="minorEastAsia" w:cstheme="minorEastAsia"/>
          <w:b/>
          <w:bCs/>
          <w:color w:val="000000"/>
          <w:sz w:val="22"/>
          <w:szCs w:val="22"/>
          <w:highlight w:val="none"/>
          <w:lang w:val="en-US" w:eastAsia="zh-CN"/>
        </w:rPr>
        <w:t xml:space="preserve">由承包人投保。</w:t>
      </w:r>
      <w:r>
        <w:rPr>
          <w:rFonts w:hint="eastAsia" w:asciiTheme="minorEastAsia" w:hAnsiTheme="minorEastAsia" w:eastAsiaTheme="minorEastAsia" w:cstheme="minorEastAsia"/>
          <w:b/>
          <w:bCs/>
          <w:color w:val="000000"/>
          <w:sz w:val="22"/>
          <w:szCs w:val="22"/>
          <w:highlight w:val="none"/>
        </w:rPr>
        <w:t xml:space="preserve">如实际参保金额未超出中标清单中报价金额的，发包人按实际发生金额支付；如实际金额超出中标清单中报价金额的，超出部分费用视为已包括在合同总价内，发包人不另行计量与支付。</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20.5 其他保险</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本款补充内容如下：</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承包人装备险等其他保险由承包人自行投保，保险费由承包人承担并支付，此项保险的一切费用包含在所报的投标总价中，不单独计量与支付。</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按照《江苏省交通建设工程质量和安全生产监督管理条例》的要求，承包人须依法参加安全生产责任保险，不得无故延迟续保、退保。安全生产责任保险的保费在安全生产费用中列支，发包人不另计列。</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20.6.4 保险金不足的补偿</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本项补充为：</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保险金不足以补偿损失的（包括免赔额和超过赔偿限额的部分）均由承包人承担.</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21 不可抗力</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21.1 不可抗力的确认</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21.1.1 项补充：</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本项所述</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1</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4</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目风险应按照合同条款第20条的规定办理保险，以便在风险发生时，能保护发包人和承包人的利益不受到损害。</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21.3 不可抗力后果及其处理</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本项</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1</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目补充：</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b、由于合同条款第21.1.1项中的任何一种无法投保的不可抗力风险造成的上述损失或损害，承包人应在监理人要求的范围内弥补损失或损害。同时， 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c、由于不可抗力风险和若干其他风险结合而造成的上述损失和损害，在按照本目</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a</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或</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b</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视情况而定</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进行处理时，应考虑承包人和发包人双方按比例承担的责任。</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22.1 承包人违约</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22.1.2 当承包人发生第22.1.1项约定的违约情况时，发包人有权向承包人课以违约金，具体约定如下：</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如果发生22.1.1款承包人违约的情况，发包人可视承包人违约的严重程度采取下列措施之一，承包人对相关措施无异议：</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发包人可按签约时签约合同价的1%—5%的金额扣缴承包人违约金，该违约金在履约担保中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Theme="minorEastAsia" w:hAnsiTheme="minorEastAsia" w:eastAsiaTheme="minorEastAsia" w:cstheme="minorEastAsia"/>
          <w:color w:val="000000"/>
          <w:sz w:val="22"/>
          <w:szCs w:val="22"/>
          <w:highlight w:val="none"/>
          <w:lang w:eastAsia="zh-CN"/>
        </w:rPr>
        <w:t xml:space="preserve">其他</w:t>
      </w:r>
      <w:r>
        <w:rPr>
          <w:rFonts w:hint="eastAsia" w:asciiTheme="minorEastAsia" w:hAnsiTheme="minorEastAsia" w:eastAsiaTheme="minorEastAsia" w:cstheme="minorEastAsia"/>
          <w:color w:val="000000"/>
          <w:sz w:val="22"/>
          <w:szCs w:val="22"/>
          <w:highlight w:val="none"/>
        </w:rPr>
        <w:t xml:space="preserve">承包人、供货商等的经济纠纷和法律责任， 也不赔偿任何费用。</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发包人可雇用其他承包人完成部分或全部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此外，当承包人发生了下述违约现象之后，发包人可依据下列具体情况扣除承包人的违约金：</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承包人在监理人规定的截止日前，投标书报表中所列的项目经理没有按时进场，或进场后，未经批准又离开工地，发包人将按10000元/人·天扣除违约金；其他工地主要人员没有按时进场，或进场后，未经批准又离开工地， 发包人将按3000元/人·天扣除违约金，直至缺员进场为止。</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无论是否征得发包人和监理人的同意（特殊情况除外），投标书附表中所列的工地人员项目经理、项目总工每更换一人按10万元/人向发包人提交违约金，其余人员每更换一人则承包人应向发包人提交违约金1万元。若出现项目经理（不含项目副经理）、总工均更换的情况，发包人有权中止合同。</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（3）承包人在监理人规定的截止日前，投标报表中所列的主要机械及试验、测量设备不能按时进场，每迟到1天，发包人将按照该设备的台班费的三倍扣除违约金，直到设备进场为止。</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（4）在工程实施期间，未经监理人批准，承包人进场的施工机械和材料试验、质检仪器设备撤离现场，发包人将按该设备的重置价值从工程期中支付款中扣除违约金。</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（5）在工程实施期间，承包人应制定阶段性工期目标并提交监理人批准，并努力完成工期目标。若承包人不能完成工期目标，则按0.2万元/天标准扣除承包人的违约金。</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在施工期间，承包人若违反施工操作及管理程序，一经发包人发现，则按0.2万元/次标准扣除承包人的违约金。</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承包人在施工期间如果在各种报表及检查试验记录中自己作假或诱导监理人作假，一经查实，发包人将按每次0.5万元的标准扣除承包人的违约金。</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承包人应无条件接受上级交通主管部门、质量监督部门、发包人监理单位的质量检查或抽查，如发现承包人出现降低施工标准或偷工减料或出现较大质量问题，发包人将按每次1万元的标准扣除承包人的违约金。</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承包人在施工期间未能做好环境保护工作，使得周边环境遭到破坏或污染，经监理人认可后，每次按照1万元/次的标准扣除承包人的违约金。</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除上述约定外，发包人还将按相关规定将违约情况上报江苏省交通行政主管部门。</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补充25款为：</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25 廉政建设</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补充26款为：</w:t>
      </w:r>
      <w:r/>
    </w:p>
    <w:p>
      <w:pPr>
        <w:ind w:firstLine="422"/>
        <w:jc w:val="left"/>
        <w:keepLines w:val="0"/>
        <w:keepNext w:val="0"/>
        <w:pageBreakBefore w:val="0"/>
        <w:spacing w:line="360" w:lineRule="auto"/>
        <w:widowControl w:val="off"/>
        <w:tabs>
          <w:tab w:val="left" w:pos="1140" w:leader="none"/>
        </w:tabs>
        <w:rPr>
          <w:rFonts w:hint="eastAsia" w:asciiTheme="minorEastAsia" w:hAnsiTheme="minorEastAsia" w:eastAsiaTheme="minorEastAsia" w:cstheme="minorEastAsia"/>
          <w:b/>
          <w:color w:val="000000"/>
          <w:sz w:val="22"/>
          <w:szCs w:val="22"/>
          <w:highlight w:val="none"/>
          <w:lang w:val="en-US" w:eastAsia="zh-CN" w:bidi="ar-SA"/>
        </w:rPr>
      </w:pPr>
      <w:r>
        <w:rPr>
          <w:rFonts w:hint="eastAsia" w:asciiTheme="minorEastAsia" w:hAnsiTheme="minorEastAsia" w:eastAsiaTheme="minorEastAsia" w:cstheme="minorEastAsia"/>
          <w:b/>
          <w:color w:val="000000"/>
          <w:sz w:val="22"/>
          <w:szCs w:val="22"/>
          <w:highlight w:val="none"/>
          <w:lang w:val="en-US" w:eastAsia="zh-CN" w:bidi="ar-SA"/>
        </w:rPr>
        <w:t xml:space="preserve">26 履约考核</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在工程实施期间，发包人将按照相关履约考核办法的规定对承包人进行履约考核，并将履约考核结果上报上级交通行政主管部门，由上级行政主管部门核实后计入承包人信用档案。</w:t>
      </w:r>
      <w:r/>
    </w:p>
    <w:p>
      <w:pPr>
        <w:ind w:firstLine="422"/>
        <w:jc w:val="left"/>
        <w:keepLines w:val="0"/>
        <w:keepNext w:val="0"/>
        <w:pageBreakBefore w:val="0"/>
        <w:spacing w:line="360" w:lineRule="auto"/>
        <w:widowControl w:val="off"/>
        <w:tabs>
          <w:tab w:val="left" w:pos="1140" w:leader="none"/>
        </w:tabs>
        <w:rPr>
          <w:rFonts w:hint="eastAsia" w:asciiTheme="minorEastAsia" w:hAnsiTheme="minorEastAsia" w:eastAsiaTheme="minorEastAsia" w:cstheme="minorEastAsia"/>
          <w:b/>
          <w:color w:val="000000"/>
          <w:sz w:val="22"/>
          <w:szCs w:val="22"/>
          <w:highlight w:val="none"/>
          <w:lang w:val="en-US" w:eastAsia="zh-CN" w:bidi="ar-SA"/>
        </w:rPr>
      </w:pPr>
      <w:r>
        <w:rPr>
          <w:rFonts w:hint="eastAsia" w:asciiTheme="minorEastAsia" w:hAnsiTheme="minorEastAsia" w:eastAsiaTheme="minorEastAsia" w:cstheme="minorEastAsia"/>
          <w:b/>
          <w:color w:val="000000"/>
          <w:sz w:val="22"/>
          <w:szCs w:val="22"/>
          <w:highlight w:val="none"/>
          <w:lang w:val="en-US" w:eastAsia="zh-CN" w:bidi="ar-SA"/>
        </w:rPr>
        <w:t xml:space="preserve">27 文明施工和规范化建设</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参照江苏省交通厅公路局《交公程[2009]92号》文件、《扬州市干线公路建设标准化指南》（2019年版）、《江苏省高速公路施工标准化指南》的要求实施施工标准化。</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在项目实施中，承包人应制定详细的施工方案，严格按照招标文件和施工标准化指南的要求，进行标准化建设。若承包人未达到标准化施工的要求，应无条件采取措施补救，直至达标。因标准化施工要求所需增加的费用，包含在单价及合同总额价中，发包人不另行支付。</w:t>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br w:type="page" w:clear="all"/>
      </w:r>
      <w:r>
        <w:rPr>
          <w:rFonts w:hint="eastAsia" w:asciiTheme="minorEastAsia" w:hAnsiTheme="minorEastAsia" w:eastAsiaTheme="minorEastAsia" w:cstheme="minorEastAsia"/>
          <w:b/>
          <w:bCs/>
          <w:color w:val="000000"/>
          <w:sz w:val="22"/>
          <w:szCs w:val="22"/>
          <w:highlight w:val="none"/>
        </w:rPr>
        <w:t xml:space="preserve">第三节 合同附件格式</w:t>
      </w:r>
      <w:r/>
    </w:p>
    <w:p>
      <w:pPr>
        <w:ind w:firstLine="168"/>
        <w:jc w:val="center"/>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r>
      <w:r/>
    </w:p>
    <w:p>
      <w:pPr>
        <w:ind w:firstLine="168"/>
        <w:jc w:val="center"/>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“第三节 合同附件格式”的内容详见《公路工程标准施工招标文件》（2018年版）。</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r>
      <w:r/>
    </w:p>
    <w:p>
      <w:pPr>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b/>
          <w:color w:val="000000"/>
          <w:sz w:val="22"/>
          <w:szCs w:val="22"/>
          <w:highlight w:val="none"/>
        </w:rPr>
        <w:br w:type="page" w:clear="all"/>
      </w:r>
      <w:r>
        <w:rPr>
          <w:rFonts w:hint="eastAsia" w:asciiTheme="minorEastAsia" w:hAnsiTheme="minorEastAsia" w:eastAsiaTheme="minorEastAsia" w:cstheme="minorEastAsia"/>
          <w:b/>
          <w:color w:val="000000"/>
          <w:sz w:val="22"/>
          <w:szCs w:val="22"/>
          <w:highlight w:val="none"/>
        </w:rPr>
        <w:t xml:space="preserve">附件一 合同协议书</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合同协议书</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（发包人名称，以下简称“发包人”）为实施</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u w:val="single"/>
          <w:lang w:eastAsia="zh-CN"/>
        </w:rPr>
        <w:t xml:space="preserve">仙女镇同桥线道路维修工程</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（项目名称），已接受</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（承包人名称，以下简称“承包人”）对该项目</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号施工的投标。发包人和承包人共同达成如下协议。</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u w:val="single"/>
        </w:rPr>
      </w:pPr>
      <w:r>
        <w:rPr>
          <w:rFonts w:hint="eastAsia" w:asciiTheme="minorEastAsia" w:hAnsiTheme="minorEastAsia" w:eastAsiaTheme="minorEastAsia" w:cstheme="minorEastAsia"/>
          <w:color w:val="000000"/>
          <w:sz w:val="22"/>
          <w:szCs w:val="22"/>
          <w:highlight w:val="none"/>
        </w:rPr>
        <w:t xml:space="preserve">1.工程概况：</w:t>
      </w:r>
      <w:r>
        <w:rPr>
          <w:rFonts w:hint="eastAsia" w:asciiTheme="minorEastAsia" w:hAnsiTheme="minorEastAsia" w:eastAsiaTheme="minorEastAsia" w:cstheme="minorEastAsia"/>
          <w:color w:val="000000"/>
          <w:sz w:val="22"/>
          <w:szCs w:val="22"/>
          <w:highlight w:val="none"/>
          <w:u w:val="single"/>
        </w:rPr>
        <w:t xml:space="preserve">                                               。</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2.下列文件应视为构成合同文件的组成部分：</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（1）合同执行期间，有关部门、业主和发包人印发的文件与其他正式的书面通知；</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（2）合同协议书及各种合同附件（含评标期间和合同谈判过程中的澄清文件和补充资料）；</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（3）中标通知书（成交通知书）；</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（4）投标函及投标函附录；</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（5）项目专用合同条款及项目需求；</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（6）公路工程专用合同条款；</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（7）通用合同条款；</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（8）工程量清单计量规则</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（9）技术规范；</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（10）图纸；</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（11）已标价工程量清单；</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（12）承包人有关人员、设备投入的承诺；</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（13）其他合同文件。</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上述文件互相补充和解释，如有不明确或不一致之处，以合同约定次序在先者为准。</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3.</w:t>
      </w:r>
      <w:r>
        <w:rPr>
          <w:rFonts w:hint="eastAsia" w:asciiTheme="minorEastAsia" w:hAnsiTheme="minorEastAsia" w:eastAsiaTheme="minorEastAsia" w:cstheme="minorEastAsia"/>
          <w:b/>
          <w:bCs/>
          <w:color w:val="000000"/>
          <w:sz w:val="22"/>
          <w:szCs w:val="22"/>
          <w:highlight w:val="none"/>
        </w:rPr>
        <w:t xml:space="preserve">根据工程量清单所列的预计数量和单价或总额价计算的签约合同价（含税价）</w:t>
      </w:r>
      <w:r>
        <w:rPr>
          <w:rFonts w:hint="eastAsia" w:asciiTheme="minorEastAsia" w:hAnsiTheme="minorEastAsia" w:eastAsiaTheme="minorEastAsia" w:cstheme="minorEastAsia"/>
          <w:color w:val="000000"/>
          <w:sz w:val="22"/>
          <w:szCs w:val="22"/>
          <w:highlight w:val="none"/>
        </w:rPr>
        <w:t xml:space="preserve">：人民币（大写）</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元（</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u w:val="single"/>
        </w:rPr>
      </w:pPr>
      <w:r>
        <w:rPr>
          <w:rFonts w:hint="eastAsia" w:asciiTheme="minorEastAsia" w:hAnsiTheme="minorEastAsia" w:eastAsiaTheme="minorEastAsia" w:cstheme="minorEastAsia"/>
          <w:color w:val="000000"/>
          <w:sz w:val="22"/>
          <w:szCs w:val="22"/>
          <w:highlight w:val="none"/>
        </w:rPr>
        <w:t xml:space="preserve">4.承包人项目负责人</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；项目总工</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5.质量要求：标段工程交工验收的质量评定：合格；竣工验收的质量评定：优良。安全目标：安全生产无事故。</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6.承包人如果发生合同专用条款22.1项违约的情况，发包人（代表）将按相应条款科以处罚。</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7.发包人承诺按合同约定的条件、时间和方式向承包人支付合同价款。支付方式：中标价即为合同价。</w:t>
      </w:r>
      <w:r>
        <w:rPr>
          <w:rFonts w:hint="eastAsia" w:asciiTheme="minorEastAsia" w:hAnsiTheme="minorEastAsia" w:eastAsiaTheme="minorEastAsia" w:cstheme="minorEastAsia"/>
          <w:color w:val="000000"/>
          <w:sz w:val="22"/>
          <w:szCs w:val="22"/>
          <w:highlight w:val="none"/>
          <w:lang w:eastAsia="zh-CN"/>
        </w:rPr>
        <w:t xml:space="preserve">工程验收合格当年年底付合同价的30%，第二年年底付至审定价的60%，第三年年底付至审定价的90%，余款第四年年底一次性付清。</w:t>
      </w:r>
      <w:r>
        <w:rPr>
          <w:rFonts w:hint="eastAsia" w:asciiTheme="minorEastAsia" w:hAnsiTheme="minorEastAsia" w:eastAsiaTheme="minorEastAsia" w:cstheme="minorEastAsia"/>
          <w:color w:val="000000"/>
          <w:sz w:val="22"/>
          <w:szCs w:val="22"/>
          <w:highlight w:val="none"/>
        </w:rPr>
        <w:t xml:space="preserve">付款前承包人应向发包人出具正式发票。否则，发包人可顺延付款期限。</w:t>
      </w:r>
      <w:r/>
    </w:p>
    <w:p>
      <w:pPr>
        <w:ind w:firstLine="420"/>
        <w:keepLines w:val="0"/>
        <w:keepNext w:val="0"/>
        <w:pageBreakBefore w:val="0"/>
        <w:spacing w:line="360" w:lineRule="auto"/>
        <w:widowControl w:val="off"/>
        <w:tabs>
          <w:tab w:val="left" w:pos="2790" w:leader="none"/>
        </w:tabs>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8.承包人应按照指示开工，计划工期：</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年</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月</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日—</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年</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月</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日。</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9.本协议书由双方法定代表人或其委托代理人签署并加盖单位章后生效。全部工程完工后经交（竣）工验收合格、缺陷责任期满后失效。</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10.本协议书一式捌份，合同双方各执肆份，均具有同等法律效力。</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11.合同未尽事宜，双方另行签订补充协议。补充协议是合同的组成部分。</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12.因履行本协议产生的一切争议，双方应友好协商解决，协商不成的，双方有权向项目所在地人民法院起诉。</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r>
      <w:r/>
    </w:p>
    <w:p>
      <w:pPr>
        <w:ind w:firstLine="21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发包人：（盖单位章）                         承包人：（盖单位章）</w:t>
      </w:r>
      <w:r/>
    </w:p>
    <w:p>
      <w:pPr>
        <w:ind w:firstLine="21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法定代表人或其委托代理人：（签字或盖章）     法定代表人或其委托代理人：（签字或盖章）</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        年    月   日                                     年    月   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r>
      <w:r/>
    </w:p>
    <w:p>
      <w:pPr>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br w:type="page" w:clear="all"/>
      </w:r>
      <w:r>
        <w:rPr>
          <w:rFonts w:hint="eastAsia" w:asciiTheme="minorEastAsia" w:hAnsiTheme="minorEastAsia" w:eastAsiaTheme="minorEastAsia" w:cstheme="minorEastAsia"/>
          <w:b/>
          <w:color w:val="000000"/>
          <w:sz w:val="22"/>
          <w:szCs w:val="22"/>
          <w:highlight w:val="none"/>
        </w:rPr>
        <w:t xml:space="preserve">附件二 廉政合同</w:t>
      </w:r>
      <w:r/>
    </w:p>
    <w:p>
      <w:pPr>
        <w:jc w:val="center"/>
        <w:keepLines w:val="0"/>
        <w:keepNext w:val="0"/>
        <w:pageBreakBefore w:val="0"/>
        <w:spacing w:line="500" w:lineRule="exact"/>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廉政合同</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Theme="minorEastAsia" w:hAnsiTheme="minorEastAsia" w:eastAsiaTheme="minorEastAsia" w:cstheme="minorEastAsia"/>
          <w:color w:val="000000"/>
          <w:sz w:val="22"/>
          <w:szCs w:val="22"/>
          <w:highlight w:val="none"/>
          <w:u w:val="single"/>
          <w:lang w:eastAsia="zh-CN"/>
        </w:rPr>
        <w:t xml:space="preserve">仙女镇同桥线道路维修工程</w:t>
      </w:r>
      <w:r>
        <w:rPr>
          <w:rFonts w:hint="eastAsia" w:asciiTheme="minorEastAsia" w:hAnsiTheme="minorEastAsia" w:eastAsiaTheme="minorEastAsia" w:cstheme="minorEastAsia"/>
          <w:color w:val="000000"/>
          <w:sz w:val="22"/>
          <w:szCs w:val="22"/>
          <w:highlight w:val="none"/>
        </w:rPr>
        <w:t xml:space="preserve">（项目名称）的项目法人</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（项目法人名称，以下简称“发包人”）与该项目</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号的施工单位</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（施工单位名称，以下简称“承包人”），特订立如下合同。</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1.发包人和承包人双方的权利和义务</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（1）严格遵守党的政策规定和国家有关法律法规及交通运输部的有关规定。</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（2）严格执行</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（项目名称）</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号施工合同文件，自觉按合同办事。</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（3）双方的业务活动坚持公开、公正、诚信、透明的原则（法律认定的商业秘密和合同文件另有规定除外），不得损害国家和集体利益，不得违反工程建设管理规章制度。</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（4）建立健全廉政制度，开展廉政教育，设立廉政告示牌，公布举报电话，监督并认真查处违法违纪行为。</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（5）发现对方在业务活动中有违反廉政规定的行为，有及时提醒对方纠正的权利和义务。</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（6）发现对方严重违反本合同义务条款的行为，有向其上级有关部门举报、建议给予处理并要求告知处理结果的权利。</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2.发包人的义务</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（1）发包人及其工作人员不得索要或接受承包人的礼金、有价证券和贵重物品，不得让承包人报销任何应由发包人或发包人工作人员个人支付的费用等。</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（2）发包人工作人员不得参加承包人安排的超标准宴请和娱乐活动；不得接受承包人提供的通讯工具、交通工具和高档办公用品等。</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（3）发包人及其工作人员不得要求或者接受承包人为其住房装修、婚丧嫁娶活动、配偶子女的工作安排以及出国出境、旅游等提供方便等。</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（4）发包人工作人员及其配偶、子女不得从事与发包人工程有关的材料设备供应、工程分包、劳务等经济活动等。</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（5）发包人及其工作人员不得以任何理由向承包人推荐分包单位或推销材料，不得要求承包人购买合同规定外的材料和设备。</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（6）发包人工作人员要秉公办事，不准营私舞弊，不准利用职权从事各种个人有偿中介活动和安排个人施工队伍。</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3.承包人的义务</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（1）承包人不得以任何理由向发包人及其工作人员行贿或馈赠礼金、有价证券、贵重礼品。</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（2）承包人不得以任何名义为发包人及其工作人员报销应由发包人单位或个人支付的任何费用。</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（3）承包人不得以任何理由安排发包人工作人员参加超标准宴请及娱乐活动。</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（4）承包人不得为发包人单位和个人购置或提供通迅工具、交通工具和高档办公用品等。</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4.违约责任</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6.本合同有效期为发包人和承包人签署之日起至该工程项目竣工验收、缺陷责任期满后失效。</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7.本合同作为_________</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项目名称</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号施工合同的附件，与工程施工合同具有同等的法律效力，经合同双方签署后立即生效。</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8.本合同一式</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份，由发包人和承包人各执</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份，送交发包人和承包人的监督单位各</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份。</w:t>
      </w:r>
      <w:r/>
    </w:p>
    <w:p>
      <w:pPr>
        <w:ind w:firstLine="21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发包人：（盖单位章）                          承包人：（盖单位章）</w:t>
      </w:r>
      <w:r/>
    </w:p>
    <w:p>
      <w:pPr>
        <w:ind w:firstLine="21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法定代表人或其委托代理人：（签字或盖章）   法定代表人或其委托代理人：（签字或盖章）</w:t>
      </w:r>
      <w:r/>
    </w:p>
    <w:p>
      <w:pPr>
        <w:ind w:firstLine="420"/>
        <w:keepLines w:val="0"/>
        <w:keepNext w:val="0"/>
        <w:pageBreakBefore w:val="0"/>
        <w:spacing w:line="500" w:lineRule="exact"/>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             年    月   日                             年    月    日</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color w:val="000000"/>
          <w:sz w:val="22"/>
          <w:szCs w:val="22"/>
          <w:highlight w:val="none"/>
        </w:rPr>
        <w:br w:type="page" w:clear="all"/>
      </w:r>
      <w:r>
        <w:rPr>
          <w:rFonts w:hint="eastAsia" w:asciiTheme="minorEastAsia" w:hAnsiTheme="minorEastAsia" w:eastAsiaTheme="minorEastAsia" w:cstheme="minorEastAsia"/>
          <w:b/>
          <w:color w:val="000000"/>
          <w:sz w:val="22"/>
          <w:szCs w:val="22"/>
          <w:highlight w:val="none"/>
        </w:rPr>
        <w:t xml:space="preserve">附件三 安全生产合同</w:t>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 xml:space="preserve">安全生产合同</w:t>
      </w:r>
      <w:r/>
    </w:p>
    <w:p>
      <w:pPr>
        <w:ind w:firstLine="420"/>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为在</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u w:val="single"/>
          <w:lang w:eastAsia="zh-CN"/>
        </w:rPr>
        <w:t xml:space="preserve">仙女镇同桥线道路维修工程</w:t>
      </w:r>
      <w:r>
        <w:rPr>
          <w:rFonts w:hint="eastAsia" w:asciiTheme="minorEastAsia" w:hAnsiTheme="minorEastAsia" w:eastAsiaTheme="minorEastAsia" w:cstheme="minorEastAsia"/>
          <w:bCs/>
          <w:color w:val="000000"/>
          <w:sz w:val="22"/>
          <w:szCs w:val="22"/>
          <w:highlight w:val="none"/>
          <w:u w:val="none"/>
        </w:rPr>
        <w:t xml:space="preserve">（</w:t>
      </w:r>
      <w:r>
        <w:rPr>
          <w:rFonts w:hint="eastAsia" w:asciiTheme="minorEastAsia" w:hAnsiTheme="minorEastAsia" w:eastAsiaTheme="minorEastAsia" w:cstheme="minorEastAsia"/>
          <w:bCs/>
          <w:color w:val="000000"/>
          <w:sz w:val="22"/>
          <w:szCs w:val="22"/>
          <w:highlight w:val="none"/>
        </w:rPr>
        <w:t xml:space="preserve">项目名称）</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号</w:t>
      </w:r>
      <w:r>
        <w:rPr>
          <w:rFonts w:hint="eastAsia" w:asciiTheme="minorEastAsia" w:hAnsiTheme="minorEastAsia" w:eastAsiaTheme="minorEastAsia" w:cstheme="minorEastAsia"/>
          <w:bCs/>
          <w:color w:val="000000"/>
          <w:sz w:val="22"/>
          <w:szCs w:val="22"/>
          <w:highlight w:val="none"/>
        </w:rPr>
        <w:t xml:space="preserve">施工合同的实施过程中创造安全、高效的施工环境，切实搞好本项目的安全管理工作，本项目发包人</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bCs/>
          <w:color w:val="000000"/>
          <w:sz w:val="22"/>
          <w:szCs w:val="22"/>
          <w:highlight w:val="none"/>
        </w:rPr>
        <w:t xml:space="preserve">（发包人名称，以下简称“发包人”）与承包人</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bCs/>
          <w:color w:val="000000"/>
          <w:sz w:val="22"/>
          <w:szCs w:val="22"/>
          <w:highlight w:val="none"/>
        </w:rPr>
        <w:t xml:space="preserve">（承包人名称，以下简称“承包人”）特此签订安全生产合同：</w:t>
      </w:r>
      <w:r/>
    </w:p>
    <w:p>
      <w:pPr>
        <w:ind w:firstLine="420"/>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1.发包人职责</w:t>
      </w:r>
      <w:r/>
    </w:p>
    <w:p>
      <w:pPr>
        <w:ind w:firstLine="420"/>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（1）严格遵守国家有关安全生产的法律法规，认真执行工程承包合同中的有关安全要求。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（2）按照“安全第一、预防为主、综合治理”和坚持“管生产必须管安全”的原则进行安全生产管理，做到生产与安全工作同时计划、布置、检查、总结和评比。</w:t>
      </w:r>
      <w:r/>
    </w:p>
    <w:p>
      <w:pPr>
        <w:ind w:left="359" w:firstLine="10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（3）重要的安全设施必须坚持与主体工程“三同时”的原则，即：同时设计、审批，同时施工，同时验收，投入使用。</w:t>
      </w:r>
      <w:r/>
    </w:p>
    <w:p>
      <w:pPr>
        <w:ind w:firstLine="420"/>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（4）定期召开安全生产调度会，及时传达中央及地方有关安全生产的精神。</w:t>
      </w:r>
      <w:r/>
    </w:p>
    <w:p>
      <w:pPr>
        <w:ind w:firstLine="420"/>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（5）组织对承包人施工现场进行安全生产检查，监督承包人及时处理发现的各种安全隐患。</w:t>
      </w:r>
      <w:r/>
    </w:p>
    <w:p>
      <w:pPr>
        <w:ind w:firstLine="420"/>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2.承包人职责</w:t>
      </w:r>
      <w:r/>
    </w:p>
    <w:p>
      <w:pPr>
        <w:ind w:firstLine="420"/>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2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lang w:eastAsia="zh-CN"/>
        </w:rPr>
        <w:t xml:space="preserve">（</w:t>
      </w:r>
      <w:r>
        <w:rPr>
          <w:rFonts w:hint="eastAsia" w:asciiTheme="minorEastAsia" w:hAnsiTheme="minorEastAsia" w:eastAsiaTheme="minorEastAsia" w:cstheme="minorEastAsia"/>
          <w:bCs/>
          <w:color w:val="000000"/>
          <w:sz w:val="22"/>
          <w:szCs w:val="22"/>
          <w:highlight w:val="none"/>
        </w:rPr>
        <w:t xml:space="preserve">3</w:t>
      </w:r>
      <w:r>
        <w:rPr>
          <w:rFonts w:hint="eastAsia" w:asciiTheme="minorEastAsia" w:hAnsiTheme="minorEastAsia" w:eastAsiaTheme="minorEastAsia" w:cstheme="minorEastAsia"/>
          <w:bCs/>
          <w:color w:val="000000"/>
          <w:sz w:val="22"/>
          <w:szCs w:val="22"/>
          <w:highlight w:val="none"/>
          <w:lang w:eastAsia="zh-CN"/>
        </w:rPr>
        <w:t xml:space="preserve">）</w:t>
      </w:r>
      <w:r>
        <w:rPr>
          <w:rFonts w:hint="eastAsia" w:asciiTheme="minorEastAsia" w:hAnsiTheme="minorEastAsia" w:eastAsiaTheme="minorEastAsia" w:cstheme="minorEastAsia"/>
          <w:bCs/>
          <w:color w:val="000000"/>
          <w:sz w:val="22"/>
          <w:szCs w:val="22"/>
          <w:highlight w:val="none"/>
        </w:rPr>
        <w:t xml:space="preserve">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31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（4）承包人在任何时候都应采取各种合理的预防措施，防止其员工发生任何违法、违禁、暴力或妨碍治安的行为。</w:t>
      </w:r>
      <w:r/>
    </w:p>
    <w:p>
      <w:pPr>
        <w:ind w:firstLine="31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ind w:firstLine="31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31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（7）操作人员上岗，必须按规定穿戴防护用品。施工负责人和安全检查员应随时检查劳动防护用品的穿戴情况，不按规定穿戴防护用品的人员不得上岗。</w:t>
      </w:r>
      <w:r/>
    </w:p>
    <w:p>
      <w:pPr>
        <w:ind w:firstLine="31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（8）所有施工机具设备和高空作业的设备均应定期检查，并有安全员的签字记录，保证其经常处于完好状态；不合格的机具、设备和劳动保护用品严禁使用。</w:t>
      </w:r>
      <w:r/>
    </w:p>
    <w:p>
      <w:pPr>
        <w:ind w:firstLine="31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（9）施工中采用新技术、新工艺、新设备、新材料时，必须制定相应的安全技术措施，施工现场必须具有相关的安全标志牌。</w:t>
      </w:r>
      <w:r/>
    </w:p>
    <w:p>
      <w:pPr>
        <w:ind w:firstLine="31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1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（11）安全生产费用按照《公路水运工程安全生产监督管理办法》的相关规定使用和管理。</w:t>
      </w:r>
      <w:r/>
    </w:p>
    <w:p>
      <w:pPr>
        <w:ind w:firstLine="52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3.违约责任</w:t>
      </w:r>
      <w:r/>
    </w:p>
    <w:p>
      <w:pPr>
        <w:ind w:firstLine="52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如因发包人或承包人违约造成安全事故，将依法追究责任。</w:t>
      </w:r>
      <w:r/>
    </w:p>
    <w:p>
      <w:pPr>
        <w:ind w:firstLine="52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4.本合同由双方法定代表人或其授权的代理人签署并加盖单位章后生效，全部工程竣工验收</w:t>
      </w:r>
      <w:r>
        <w:rPr>
          <w:rFonts w:hint="eastAsia" w:asciiTheme="minorEastAsia" w:hAnsiTheme="minorEastAsia" w:eastAsiaTheme="minorEastAsia" w:cstheme="minorEastAsia"/>
          <w:color w:val="000000"/>
          <w:sz w:val="22"/>
          <w:szCs w:val="22"/>
          <w:highlight w:val="none"/>
        </w:rPr>
        <w:t xml:space="preserve">、缺陷责任期满后失效</w:t>
      </w:r>
      <w:r>
        <w:rPr>
          <w:rFonts w:hint="eastAsia" w:asciiTheme="minorEastAsia" w:hAnsiTheme="minorEastAsia" w:eastAsiaTheme="minorEastAsia" w:cstheme="minorEastAsia"/>
          <w:bCs/>
          <w:color w:val="000000"/>
          <w:sz w:val="22"/>
          <w:szCs w:val="22"/>
          <w:highlight w:val="none"/>
        </w:rPr>
        <w:t xml:space="preserve">。</w:t>
      </w:r>
      <w:r/>
    </w:p>
    <w:p>
      <w:pPr>
        <w:ind w:firstLine="525"/>
        <w:keepLines w:val="0"/>
        <w:keepNext w:val="0"/>
        <w:pageBreakBefore w:val="0"/>
        <w:spacing w:line="360" w:lineRule="auto"/>
        <w:widowControl w:val="off"/>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bCs/>
          <w:color w:val="000000"/>
          <w:sz w:val="22"/>
          <w:szCs w:val="22"/>
          <w:highlight w:val="none"/>
        </w:rPr>
        <w:t xml:space="preserve">5.本合同一式</w:t>
      </w:r>
      <w:r>
        <w:rPr>
          <w:rFonts w:hint="eastAsia" w:asciiTheme="minorEastAsia" w:hAnsiTheme="minorEastAsia" w:eastAsiaTheme="minorEastAsia" w:cstheme="minorEastAsia"/>
          <w:bCs/>
          <w:color w:val="000000"/>
          <w:sz w:val="22"/>
          <w:szCs w:val="22"/>
          <w:highlight w:val="none"/>
          <w:u w:val="single"/>
        </w:rPr>
        <w:t xml:space="preserve">  </w:t>
      </w:r>
      <w:r>
        <w:rPr>
          <w:rFonts w:hint="eastAsia" w:asciiTheme="minorEastAsia" w:hAnsiTheme="minorEastAsia" w:eastAsiaTheme="minorEastAsia" w:cstheme="minorEastAsia"/>
          <w:bCs/>
          <w:color w:val="000000"/>
          <w:sz w:val="22"/>
          <w:szCs w:val="22"/>
          <w:highlight w:val="none"/>
        </w:rPr>
        <w:t xml:space="preserve">份，合同双方各执</w:t>
      </w:r>
      <w:r>
        <w:rPr>
          <w:rFonts w:hint="eastAsia" w:asciiTheme="minorEastAsia" w:hAnsiTheme="minorEastAsia" w:eastAsiaTheme="minorEastAsia" w:cstheme="minorEastAsia"/>
          <w:bCs/>
          <w:color w:val="000000"/>
          <w:sz w:val="22"/>
          <w:szCs w:val="22"/>
          <w:highlight w:val="none"/>
          <w:u w:val="single"/>
        </w:rPr>
        <w:t xml:space="preserve">  </w:t>
      </w:r>
      <w:r>
        <w:rPr>
          <w:rFonts w:hint="eastAsia" w:asciiTheme="minorEastAsia" w:hAnsiTheme="minorEastAsia" w:eastAsiaTheme="minorEastAsia" w:cstheme="minorEastAsia"/>
          <w:bCs/>
          <w:color w:val="000000"/>
          <w:sz w:val="22"/>
          <w:szCs w:val="22"/>
          <w:highlight w:val="none"/>
        </w:rPr>
        <w:t xml:space="preserve">份，均具有同等法律效力。</w:t>
      </w:r>
      <w:r/>
    </w:p>
    <w:p>
      <w:pPr>
        <w:ind w:firstLine="21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r>
      <w:r/>
    </w:p>
    <w:p>
      <w:pPr>
        <w:ind w:firstLine="21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发包人：（盖单位章）                        承包人：（盖单位章）</w:t>
      </w:r>
      <w:r/>
    </w:p>
    <w:p>
      <w:pPr>
        <w:ind w:firstLine="210"/>
        <w:keepLines w:val="0"/>
        <w:keepNext w:val="0"/>
        <w:pageBreakBefore w:val="0"/>
        <w:spacing w:line="360" w:lineRule="auto"/>
        <w:widowControl w:val="off"/>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法定代表人或其委托代理人：（签字或盖章）   法定代表人或其委托代理人：（签字或盖章）</w:t>
      </w:r>
      <w:r/>
    </w:p>
    <w:p>
      <w:pPr>
        <w:spacing w:line="360" w:lineRule="auto"/>
        <w:rPr>
          <w:rFonts w:ascii="宋体"/>
          <w:b/>
          <w:bCs/>
          <w:sz w:val="36"/>
          <w:szCs w:val="36"/>
        </w:rPr>
      </w:pPr>
      <w:r>
        <w:rPr>
          <w:rFonts w:hint="eastAsia" w:asciiTheme="minorEastAsia" w:hAnsiTheme="minorEastAsia" w:eastAsiaTheme="minorEastAsia" w:cstheme="minorEastAsia"/>
          <w:color w:val="000000"/>
          <w:sz w:val="22"/>
          <w:szCs w:val="22"/>
          <w:highlight w:val="none"/>
        </w:rPr>
        <w:t xml:space="preserve">               年   月   日                         年   月   </w:t>
      </w:r>
      <w:r>
        <w:rPr>
          <w:rFonts w:hint="eastAsia" w:ascii="宋体" w:hAnsi="宋体" w:eastAsia="宋体" w:cs="宋体"/>
          <w:color w:val="000000"/>
          <w:szCs w:val="21"/>
          <w:highlight w:val="none"/>
        </w:rPr>
        <w:t xml:space="preserve">日</w:t>
      </w:r>
      <w:r/>
    </w:p>
    <w:p>
      <w:pPr>
        <w:ind w:firstLine="720"/>
        <w:spacing w:line="360" w:lineRule="auto"/>
        <w:rPr>
          <w:rFonts w:ascii="宋体"/>
          <w:b/>
          <w:bCs/>
          <w:sz w:val="36"/>
          <w:szCs w:val="36"/>
        </w:rPr>
      </w:pPr>
      <w:r>
        <w:rPr>
          <w:rFonts w:ascii="宋体"/>
          <w:b/>
          <w:bCs/>
          <w:sz w:val="36"/>
          <w:szCs w:val="36"/>
        </w:rPr>
      </w:r>
      <w:r/>
    </w:p>
    <w:p>
      <w:pPr>
        <w:spacing w:line="360" w:lineRule="auto"/>
        <w:rPr>
          <w:rFonts w:ascii="宋体"/>
          <w:b/>
          <w:bCs/>
          <w:sz w:val="36"/>
          <w:szCs w:val="36"/>
        </w:rPr>
      </w:pPr>
      <w:r>
        <w:rPr>
          <w:rFonts w:ascii="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br w:type="page" w:clear="all"/>
      </w:r>
      <w:r/>
    </w:p>
    <w:p>
      <w:pPr>
        <w:pStyle w:val="920"/>
        <w:numPr>
          <w:ilvl w:val="0"/>
          <w:numId w:val="0"/>
        </w:numPr>
        <w:jc w:val="center"/>
        <w:spacing w:line="360" w:lineRule="auto"/>
        <w:rPr>
          <w:rFonts w:hint="eastAsia" w:ascii="宋体" w:hAnsi="宋体" w:eastAsia="宋体" w:cs="宋体"/>
          <w:sz w:val="36"/>
          <w:szCs w:val="36"/>
        </w:rPr>
      </w:pPr>
      <w:r/>
      <w:bookmarkStart w:id="30" w:name="_Toc2485"/>
      <w:r>
        <w:rPr>
          <w:rFonts w:hint="eastAsia" w:ascii="宋体" w:hAnsi="宋体" w:eastAsia="宋体" w:cs="宋体"/>
          <w:sz w:val="36"/>
          <w:szCs w:val="36"/>
        </w:rPr>
        <w:t xml:space="preserve">第四章 项目需求</w:t>
      </w:r>
      <w:bookmarkEnd w:id="30"/>
      <w:r/>
      <w:r/>
    </w:p>
    <w:p>
      <w:pPr>
        <w:ind w:firstLine="422"/>
        <w:keepLines w:val="0"/>
        <w:keepNext w:val="0"/>
        <w:pageBreakBefore w:val="0"/>
        <w:spacing w:line="336"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注：</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rPr>
        <w:t xml:space="preserve">由国家确定的认证机构出具的、处于有效期之内的节能产品、环境标志产品认证证书</w:t>
      </w: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36" w:lineRule="auto"/>
        <w:widowControl w:val="off"/>
        <w:rPr>
          <w:rFonts w:hint="eastAsia" w:asciiTheme="minorEastAsia" w:hAnsiTheme="minorEastAsia" w:eastAsiaTheme="minorEastAsia" w:cstheme="minorEastAsia"/>
          <w:b w:val="0"/>
          <w:bCs w:val="0"/>
          <w:sz w:val="22"/>
          <w:szCs w:val="22"/>
          <w:highlight w:val="none"/>
        </w:rPr>
      </w:pPr>
      <w:r>
        <w:rPr>
          <w:rFonts w:hint="eastAsia" w:asciiTheme="minorEastAsia" w:hAnsiTheme="minorEastAsia" w:eastAsiaTheme="minorEastAsia" w:cstheme="minorEastAsia"/>
          <w:sz w:val="22"/>
          <w:szCs w:val="22"/>
          <w:highlight w:val="none"/>
        </w:rPr>
        <w:t xml:space="preserve">2、供应商对于所投产品的包装应按照“财办库〔2020〕123号《关于印发《商品包装政府采购需求标准（试行）》、《快递包装政府采购需求标准（试行）》的通知》”执</w:t>
      </w:r>
      <w:r>
        <w:rPr>
          <w:rFonts w:hint="eastAsia" w:asciiTheme="minorEastAsia" w:hAnsiTheme="minorEastAsia" w:eastAsiaTheme="minorEastAsia" w:cstheme="minorEastAsia"/>
          <w:b w:val="0"/>
          <w:bCs w:val="0"/>
          <w:sz w:val="22"/>
          <w:szCs w:val="22"/>
          <w:highlight w:val="none"/>
        </w:rPr>
        <w:t xml:space="preserve">行。</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val="0"/>
          <w:bCs w:val="0"/>
          <w:sz w:val="22"/>
          <w:szCs w:val="22"/>
          <w:highlight w:val="none"/>
        </w:rPr>
        <w:t xml:space="preserve">3、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ind w:firstLine="422"/>
        <w:keepLines w:val="0"/>
        <w:keepNext w:val="0"/>
        <w:pageBreakBefore w:val="0"/>
        <w:spacing w:line="336" w:lineRule="auto"/>
        <w:widowControl w:val="off"/>
        <w:tabs>
          <w:tab w:val="left" w:pos="0" w:leader="none"/>
          <w:tab w:val="left" w:pos="993" w:leader="none"/>
          <w:tab w:val="left" w:pos="1134" w:leader="none"/>
        </w:tabs>
        <w:rPr>
          <w:rFonts w:hint="eastAsia" w:asciiTheme="minorEastAsia" w:hAnsiTheme="minorEastAsia" w:eastAsiaTheme="minorEastAsia" w:cstheme="minorEastAsia"/>
          <w:bCs/>
          <w:sz w:val="22"/>
          <w:szCs w:val="22"/>
          <w:highlight w:val="none"/>
        </w:rPr>
      </w:pPr>
      <w:r>
        <w:rPr>
          <w:rFonts w:hint="eastAsia" w:asciiTheme="minorEastAsia" w:hAnsiTheme="minorEastAsia" w:eastAsiaTheme="minorEastAsia" w:cstheme="minorEastAsia"/>
          <w:b/>
          <w:bCs/>
          <w:sz w:val="22"/>
          <w:szCs w:val="22"/>
          <w:highlight w:val="none"/>
        </w:rPr>
        <w:t xml:space="preserve">一、项目基本情况</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lang w:val="zh-CN"/>
        </w:rPr>
      </w:pPr>
      <w:r>
        <w:rPr>
          <w:rFonts w:hint="eastAsia" w:asciiTheme="minorEastAsia" w:hAnsiTheme="minorEastAsia" w:eastAsiaTheme="minorEastAsia" w:cstheme="minorEastAsia"/>
          <w:sz w:val="22"/>
          <w:szCs w:val="22"/>
          <w:highlight w:val="none"/>
        </w:rPr>
        <w:t xml:space="preserve">1、项目名称：</w:t>
      </w:r>
      <w:r>
        <w:rPr>
          <w:rFonts w:hint="eastAsia" w:asciiTheme="minorEastAsia" w:hAnsiTheme="minorEastAsia" w:eastAsiaTheme="minorEastAsia" w:cstheme="minorEastAsia"/>
          <w:color w:val="auto"/>
          <w:sz w:val="22"/>
          <w:szCs w:val="22"/>
          <w:lang w:eastAsia="zh-CN"/>
        </w:rPr>
        <w:t xml:space="preserve">仙女镇同桥线道路维修工程</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b/>
          <w:bCs/>
          <w:sz w:val="22"/>
          <w:szCs w:val="22"/>
          <w:highlight w:val="none"/>
          <w:lang w:val="en-US" w:eastAsia="zh-CN"/>
        </w:rPr>
        <w:t xml:space="preserve">2、</w:t>
      </w:r>
      <w:r>
        <w:rPr>
          <w:rFonts w:hint="eastAsia" w:asciiTheme="minorEastAsia" w:hAnsiTheme="minorEastAsia" w:eastAsiaTheme="minorEastAsia" w:cstheme="minorEastAsia"/>
          <w:b/>
          <w:bCs/>
          <w:sz w:val="22"/>
          <w:szCs w:val="22"/>
          <w:highlight w:val="none"/>
          <w:lang w:eastAsia="zh-CN"/>
        </w:rPr>
        <w:t xml:space="preserve">项目概况：</w:t>
      </w:r>
      <w:r>
        <w:rPr>
          <w:rFonts w:hint="eastAsia" w:asciiTheme="minorEastAsia" w:hAnsiTheme="minorEastAsia" w:eastAsiaTheme="minorEastAsia" w:cstheme="minorEastAsia"/>
          <w:b/>
          <w:bCs/>
          <w:sz w:val="22"/>
          <w:szCs w:val="22"/>
          <w:highlight w:val="none"/>
          <w:lang w:val="en-US" w:eastAsia="zh-CN"/>
        </w:rPr>
        <w:t xml:space="preserve">项目</w:t>
      </w:r>
      <w:r>
        <w:rPr>
          <w:rFonts w:hint="eastAsia" w:asciiTheme="minorEastAsia" w:hAnsiTheme="minorEastAsia" w:eastAsiaTheme="minorEastAsia" w:cstheme="minorEastAsia"/>
          <w:b/>
          <w:bCs/>
          <w:sz w:val="22"/>
          <w:szCs w:val="22"/>
          <w:highlight w:val="none"/>
        </w:rPr>
        <w:t xml:space="preserve">位于江都区仙女镇同桥组，现有道路混凝土路面存在破损病害，为提高道路通行安全性、延长路面使用寿命开展维修改造施工，施工前采用锯缝机对病害路面锯缝处理后拆除原有破损路面并将废料外运，其中主路拆除18cm厚混凝土面层、20cm厚石灰土基层，拆除面积</w:t>
      </w:r>
      <w:r>
        <w:rPr>
          <w:rFonts w:hint="eastAsia" w:asciiTheme="minorEastAsia" w:hAnsiTheme="minorEastAsia" w:eastAsiaTheme="minorEastAsia" w:cstheme="minorEastAsia"/>
          <w:b/>
          <w:bCs/>
          <w:sz w:val="22"/>
          <w:szCs w:val="22"/>
          <w:highlight w:val="none"/>
          <w:lang w:val="en-US" w:eastAsia="zh-CN"/>
        </w:rPr>
        <w:t xml:space="preserve">约</w:t>
      </w:r>
      <w:r>
        <w:rPr>
          <w:rFonts w:hint="eastAsia" w:asciiTheme="minorEastAsia" w:hAnsiTheme="minorEastAsia" w:eastAsiaTheme="minorEastAsia" w:cstheme="minorEastAsia"/>
          <w:b/>
          <w:bCs/>
          <w:sz w:val="22"/>
          <w:szCs w:val="22"/>
          <w:highlight w:val="none"/>
        </w:rPr>
        <w:t xml:space="preserve">2742.78㎡，支路拆除12cm厚混凝土面层，拆除面积</w:t>
      </w:r>
      <w:r>
        <w:rPr>
          <w:rFonts w:hint="eastAsia" w:asciiTheme="minorEastAsia" w:hAnsiTheme="minorEastAsia" w:eastAsiaTheme="minorEastAsia" w:cstheme="minorEastAsia"/>
          <w:b/>
          <w:bCs/>
          <w:sz w:val="22"/>
          <w:szCs w:val="22"/>
          <w:highlight w:val="none"/>
          <w:lang w:val="en-US" w:eastAsia="zh-CN"/>
        </w:rPr>
        <w:t xml:space="preserve">约</w:t>
      </w:r>
      <w:r>
        <w:rPr>
          <w:rFonts w:hint="eastAsia" w:asciiTheme="minorEastAsia" w:hAnsiTheme="minorEastAsia" w:eastAsiaTheme="minorEastAsia" w:cstheme="minorEastAsia"/>
          <w:b/>
          <w:bCs/>
          <w:sz w:val="22"/>
          <w:szCs w:val="22"/>
          <w:highlight w:val="none"/>
        </w:rPr>
        <w:t xml:space="preserve">124.65㎡，病害区域路面恢复施工中主路铺设20cm厚外购土方12%石灰土基层后浇筑18cm厚C30混凝土路面，支路直接浇筑12cm厚C30混凝土路面，新旧混凝土路面均采用塑料膜养生，道路伸缩缝及裂缝处铺贴0.3m宽抗裂贴，暂估工程量1930.5㎡，最终按实结算，全段实施白加黑改造，铺设乳化沥青粘层后摊铺5cm厚AC-13C细粒式沥青混凝土面层，施工总面积19800㎡。</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z w:val="22"/>
          <w:szCs w:val="22"/>
          <w:highlight w:val="none"/>
        </w:rPr>
        <w:t xml:space="preserve">3、最高限价：</w:t>
      </w:r>
      <w:r>
        <w:rPr>
          <w:rFonts w:hint="eastAsia" w:asciiTheme="minorEastAsia" w:hAnsiTheme="minorEastAsia" w:eastAsiaTheme="minorEastAsia" w:cstheme="minorEastAsia"/>
          <w:sz w:val="22"/>
          <w:szCs w:val="22"/>
          <w:highlight w:val="none"/>
          <w:lang w:val="en-US" w:eastAsia="zh-CN"/>
        </w:rPr>
        <w:t xml:space="preserve">166.0</w:t>
      </w:r>
      <w:r>
        <w:rPr>
          <w:rFonts w:hint="eastAsia" w:asciiTheme="minorEastAsia" w:hAnsiTheme="minorEastAsia" w:eastAsiaTheme="minorEastAsia" w:cstheme="minorEastAsia"/>
          <w:sz w:val="22"/>
          <w:szCs w:val="22"/>
          <w:highlight w:val="none"/>
        </w:rPr>
        <w:t xml:space="preserve">万元，报价超过最高限价的视为无效响应文件</w:t>
      </w:r>
      <w:r>
        <w:rPr>
          <w:rFonts w:hint="eastAsia" w:asciiTheme="minorEastAsia" w:hAnsiTheme="minorEastAsia" w:eastAsiaTheme="minorEastAsia" w:cstheme="minorEastAsia"/>
          <w:sz w:val="22"/>
          <w:szCs w:val="22"/>
          <w:highlight w:val="none"/>
          <w:lang w:eastAsia="zh-CN"/>
        </w:rPr>
        <w:t xml:space="preserve">。</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lang w:bidi="ar"/>
        </w:rPr>
      </w:pPr>
      <w:r>
        <w:rPr>
          <w:rFonts w:hint="eastAsia" w:asciiTheme="minorEastAsia" w:hAnsiTheme="minorEastAsia" w:eastAsiaTheme="minorEastAsia" w:cstheme="minorEastAsia"/>
          <w:sz w:val="22"/>
          <w:szCs w:val="22"/>
          <w:highlight w:val="none"/>
          <w:lang w:bidi="ar"/>
        </w:rPr>
        <w:t xml:space="preserve">4、采购需求：包含但不限于本项目施工图纸及工程量清单范围内的所有施工内容</w:t>
      </w:r>
      <w:r>
        <w:rPr>
          <w:rFonts w:hint="eastAsia" w:asciiTheme="minorEastAsia" w:hAnsiTheme="minorEastAsia" w:eastAsiaTheme="minorEastAsia" w:cstheme="minorEastAsia"/>
          <w:sz w:val="22"/>
          <w:szCs w:val="22"/>
          <w:highlight w:val="none"/>
          <w:lang w:bidi="ar"/>
        </w:rPr>
        <w:t xml:space="preserve">。</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5、资金来源：财政</w:t>
      </w:r>
      <w:r>
        <w:rPr>
          <w:rFonts w:hint="eastAsia" w:asciiTheme="minorEastAsia" w:hAnsiTheme="minorEastAsia" w:eastAsiaTheme="minorEastAsia" w:cstheme="minorEastAsia"/>
          <w:sz w:val="22"/>
          <w:szCs w:val="22"/>
          <w:highlight w:val="none"/>
        </w:rPr>
        <w:t xml:space="preserve">。</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6、工期：50日历天，开工时间具体以采购人的通知为准。</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7、付款方式：工程验收合格当年年底付合同价的30%，第二年年底付至审定价的60%，第三年年底付至审定价的90%，余款第四年年底一次性付清。付款前承包人应向发包人出具正式发票。否则，发包人可顺延付款期限。</w:t>
      </w:r>
      <w:r/>
    </w:p>
    <w:p>
      <w:pPr>
        <w:ind w:firstLine="422"/>
        <w:keepLines w:val="0"/>
        <w:keepNext w:val="0"/>
        <w:pageBreakBefore w:val="0"/>
        <w:spacing w:line="336" w:lineRule="auto"/>
        <w:widowControl w:val="off"/>
        <w:rPr>
          <w:rFonts w:hint="eastAsia" w:asciiTheme="minorEastAsia" w:hAnsiTheme="minorEastAsia" w:eastAsiaTheme="minorEastAsia" w:cstheme="minorEastAsia"/>
          <w:b/>
          <w:sz w:val="22"/>
          <w:szCs w:val="22"/>
          <w:highlight w:val="none"/>
        </w:rPr>
      </w:pPr>
      <w:r>
        <w:rPr>
          <w:rFonts w:hint="eastAsia" w:asciiTheme="minorEastAsia" w:hAnsiTheme="minorEastAsia" w:eastAsiaTheme="minorEastAsia" w:cstheme="minorEastAsia"/>
          <w:b/>
          <w:sz w:val="22"/>
          <w:szCs w:val="22"/>
          <w:highlight w:val="none"/>
        </w:rPr>
        <w:t xml:space="preserve">二、工程技术要求</w:t>
      </w:r>
      <w:r/>
    </w:p>
    <w:p>
      <w:pPr>
        <w:ind w:firstLine="422"/>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b w:val="0"/>
          <w:bCs/>
          <w:sz w:val="22"/>
          <w:szCs w:val="22"/>
          <w:highlight w:val="none"/>
          <w:lang w:val="en-US" w:eastAsia="zh-CN"/>
        </w:rPr>
        <w:t xml:space="preserve">1、</w:t>
      </w:r>
      <w:r>
        <w:rPr>
          <w:rFonts w:hint="eastAsia" w:asciiTheme="minorEastAsia" w:hAnsiTheme="minorEastAsia" w:eastAsiaTheme="minorEastAsia" w:cstheme="minorEastAsia"/>
          <w:b w:val="0"/>
          <w:bCs/>
          <w:sz w:val="22"/>
          <w:szCs w:val="22"/>
          <w:highlight w:val="none"/>
        </w:rPr>
        <w:t xml:space="preserve">质量</w:t>
      </w:r>
      <w:r>
        <w:rPr>
          <w:rFonts w:hint="eastAsia" w:asciiTheme="minorEastAsia" w:hAnsiTheme="minorEastAsia" w:eastAsiaTheme="minorEastAsia" w:cstheme="minorEastAsia"/>
          <w:sz w:val="22"/>
          <w:szCs w:val="22"/>
          <w:highlight w:val="none"/>
        </w:rPr>
        <w:t xml:space="preserve">要求：合格</w:t>
      </w:r>
      <w:r>
        <w:rPr>
          <w:rFonts w:hint="eastAsia" w:asciiTheme="minorEastAsia" w:hAnsiTheme="minorEastAsia" w:eastAsiaTheme="minorEastAsia" w:cstheme="minorEastAsia"/>
          <w:sz w:val="22"/>
          <w:szCs w:val="22"/>
          <w:highlight w:val="none"/>
          <w:lang w:eastAsia="zh-CN"/>
        </w:rPr>
        <w:t xml:space="preserve">。</w:t>
      </w:r>
      <w:r/>
    </w:p>
    <w:p>
      <w:pPr>
        <w:ind w:firstLine="422"/>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供应商应确保其技术建议以及所提供的设施设备的完整性、实用性，保证全部工作面及时投入正常使用。所有施工材料应符合要求，并满足施工工期、施工安全的需要；若出现因供应商提供的设施设备不满足要求、不合理，或者其所提供的技术支持和服务不全面，而导致无法实现或不能完全实现的状况，供应商负全部责任；</w:t>
      </w:r>
      <w:r/>
    </w:p>
    <w:p>
      <w:pPr>
        <w:ind w:firstLine="422"/>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3、</w:t>
      </w:r>
      <w:r>
        <w:rPr>
          <w:rFonts w:hint="eastAsia" w:asciiTheme="minorEastAsia" w:hAnsiTheme="minorEastAsia" w:eastAsiaTheme="minorEastAsia" w:cstheme="minorEastAsia"/>
          <w:sz w:val="22"/>
          <w:szCs w:val="22"/>
          <w:highlight w:val="none"/>
        </w:rPr>
        <w:t xml:space="preserve">验收：采购项目总体验收。项目施工完成后，由采购人会同本项目供应商组织开展对所有施工项目的验收工作并形成专门的验收报告。如验收不通过的项目，供应商应无条件进行整改直至验收通过。</w:t>
      </w:r>
      <w:r/>
    </w:p>
    <w:p>
      <w:pPr>
        <w:ind w:firstLine="480"/>
        <w:jc w:val="both"/>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lang w:val="en-US" w:eastAsia="zh-CN" w:bidi="ar-SA"/>
        </w:rPr>
      </w:pPr>
      <w:r>
        <w:rPr>
          <w:rFonts w:hint="eastAsia" w:asciiTheme="minorEastAsia" w:hAnsiTheme="minorEastAsia" w:eastAsiaTheme="minorEastAsia" w:cstheme="minorEastAsia"/>
          <w:b/>
          <w:sz w:val="22"/>
          <w:szCs w:val="22"/>
          <w:highlight w:val="none"/>
          <w:lang w:val="en-US" w:eastAsia="zh-CN" w:bidi="ar-SA"/>
        </w:rPr>
        <w:t xml:space="preserve">三、其他投标须知</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w:t>
      </w:r>
      <w:r>
        <w:rPr>
          <w:rStyle w:val="998"/>
          <w:rFonts w:hint="eastAsia" w:asciiTheme="minorEastAsia" w:hAnsiTheme="minorEastAsia" w:eastAsiaTheme="minorEastAsia" w:cstheme="minorEastAsia"/>
          <w:sz w:val="22"/>
          <w:szCs w:val="22"/>
          <w:highlight w:val="none"/>
          <w:lang w:val="zh-TW"/>
        </w:rPr>
        <w:t xml:space="preserve">投标报价应按照采购人提供的工程量清单的格式，不得改变工程量清单，不可竞争费用不得让利。</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w:t>
      </w:r>
      <w:r>
        <w:rPr>
          <w:rFonts w:hint="eastAsia" w:asciiTheme="minorEastAsia" w:hAnsiTheme="minorEastAsia" w:eastAsiaTheme="minorEastAsia" w:cstheme="minorEastAsia"/>
          <w:sz w:val="22"/>
          <w:szCs w:val="22"/>
          <w:highlight w:val="none"/>
          <w:lang w:val="en-US" w:eastAsia="zh-CN"/>
        </w:rPr>
        <w:t xml:space="preserve">竞争性磋商</w:t>
      </w:r>
      <w:r>
        <w:rPr>
          <w:rFonts w:hint="eastAsia" w:asciiTheme="minorEastAsia" w:hAnsiTheme="minorEastAsia" w:eastAsiaTheme="minorEastAsia" w:cstheme="minorEastAsia"/>
          <w:sz w:val="22"/>
          <w:szCs w:val="22"/>
          <w:highlight w:val="none"/>
        </w:rPr>
        <w:t xml:space="preserve">投标人应在开标日前自行组织踏勘现场，详细了解本项目具体工作内容，对现场施工条件和施工环境进行认真勘查；踏勘现场后，视为无条件接受现场施工条件，进场后不得对现场施工条件提出其他要求，否则采购人有权拒绝投标人要求。</w:t>
      </w:r>
      <w:r/>
    </w:p>
    <w:p>
      <w:pPr>
        <w:ind w:firstLine="420"/>
        <w:keepLines w:val="0"/>
        <w:keepNext w:val="0"/>
        <w:pageBreakBefore w:val="0"/>
        <w:spacing w:line="336" w:lineRule="auto"/>
        <w:widowControl w:val="off"/>
        <w:rPr>
          <w:rFonts w:hint="eastAsia" w:asciiTheme="minorEastAsia" w:hAnsiTheme="minorEastAsia" w:eastAsiaTheme="minorEastAsia" w:cstheme="minorEastAsia"/>
          <w:b/>
          <w:sz w:val="22"/>
          <w:szCs w:val="22"/>
          <w:highlight w:val="none"/>
        </w:rPr>
      </w:pPr>
      <w:r>
        <w:rPr>
          <w:rFonts w:hint="eastAsia" w:asciiTheme="minorEastAsia" w:hAnsiTheme="minorEastAsia" w:eastAsiaTheme="minorEastAsia" w:cstheme="minorEastAsia"/>
          <w:b/>
          <w:bCs w:val="0"/>
          <w:sz w:val="22"/>
          <w:szCs w:val="22"/>
          <w:highlight w:val="none"/>
        </w:rPr>
        <w:t xml:space="preserve">3、本项目采用固定单价包干，承包范围为工程量清单和招标文件范围内的所有施工内容。</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Style w:val="998"/>
          <w:rFonts w:hint="eastAsia" w:asciiTheme="minorEastAsia" w:hAnsiTheme="minorEastAsia" w:eastAsiaTheme="minorEastAsia" w:cstheme="minorEastAsia"/>
          <w:sz w:val="22"/>
          <w:szCs w:val="22"/>
          <w:highlight w:val="none"/>
        </w:rPr>
        <w:t xml:space="preserve">4、</w:t>
      </w:r>
      <w:r>
        <w:rPr>
          <w:rStyle w:val="998"/>
          <w:rFonts w:hint="eastAsia" w:asciiTheme="minorEastAsia" w:hAnsiTheme="minorEastAsia" w:eastAsiaTheme="minorEastAsia" w:cstheme="minorEastAsia"/>
          <w:sz w:val="22"/>
          <w:szCs w:val="22"/>
          <w:highlight w:val="none"/>
          <w:lang w:val="zh-TW"/>
        </w:rPr>
        <w:t xml:space="preserve">施工过程中，</w:t>
      </w:r>
      <w:r>
        <w:rPr>
          <w:rStyle w:val="998"/>
          <w:rFonts w:hint="eastAsia" w:asciiTheme="minorEastAsia" w:hAnsiTheme="minorEastAsia" w:eastAsiaTheme="minorEastAsia" w:cstheme="minorEastAsia"/>
          <w:sz w:val="22"/>
          <w:szCs w:val="22"/>
          <w:highlight w:val="none"/>
          <w:lang w:val="en-US"/>
        </w:rPr>
        <w:t xml:space="preserve">中标单位</w:t>
      </w:r>
      <w:r>
        <w:rPr>
          <w:rStyle w:val="998"/>
          <w:rFonts w:hint="eastAsia" w:asciiTheme="minorEastAsia" w:hAnsiTheme="minorEastAsia" w:eastAsiaTheme="minorEastAsia" w:cstheme="minorEastAsia"/>
          <w:sz w:val="22"/>
          <w:szCs w:val="22"/>
          <w:highlight w:val="none"/>
          <w:lang w:val="zh-TW"/>
        </w:rPr>
        <w:t xml:space="preserve">需采取措施保护现场及周边相关物品、设施等，因</w:t>
      </w:r>
      <w:r>
        <w:rPr>
          <w:rStyle w:val="998"/>
          <w:rFonts w:hint="eastAsia" w:asciiTheme="minorEastAsia" w:hAnsiTheme="minorEastAsia" w:eastAsiaTheme="minorEastAsia" w:cstheme="minorEastAsia"/>
          <w:sz w:val="22"/>
          <w:szCs w:val="22"/>
          <w:highlight w:val="none"/>
          <w:lang w:val="en-US"/>
        </w:rPr>
        <w:t xml:space="preserve">中标单位</w:t>
      </w:r>
      <w:r>
        <w:rPr>
          <w:rStyle w:val="998"/>
          <w:rFonts w:hint="eastAsia" w:asciiTheme="minorEastAsia" w:hAnsiTheme="minorEastAsia" w:eastAsiaTheme="minorEastAsia" w:cstheme="minorEastAsia"/>
          <w:sz w:val="22"/>
          <w:szCs w:val="22"/>
          <w:highlight w:val="none"/>
          <w:lang w:val="zh-TW"/>
        </w:rPr>
        <w:t xml:space="preserve">的不规范操作、误操作等原因造成相关设施的损坏、设备的停用等后果均由</w:t>
      </w:r>
      <w:r>
        <w:rPr>
          <w:rStyle w:val="998"/>
          <w:rFonts w:hint="eastAsia" w:asciiTheme="minorEastAsia" w:hAnsiTheme="minorEastAsia" w:eastAsiaTheme="minorEastAsia" w:cstheme="minorEastAsia"/>
          <w:sz w:val="22"/>
          <w:szCs w:val="22"/>
          <w:highlight w:val="none"/>
          <w:lang w:val="en-US"/>
        </w:rPr>
        <w:t xml:space="preserve">中标单位</w:t>
      </w:r>
      <w:r>
        <w:rPr>
          <w:rStyle w:val="998"/>
          <w:rFonts w:hint="eastAsia" w:asciiTheme="minorEastAsia" w:hAnsiTheme="minorEastAsia" w:eastAsiaTheme="minorEastAsia" w:cstheme="minorEastAsia"/>
          <w:sz w:val="22"/>
          <w:szCs w:val="22"/>
          <w:highlight w:val="none"/>
          <w:lang w:val="zh-TW"/>
        </w:rPr>
        <w:t xml:space="preserve">承担。</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w:t>
      </w:r>
      <w:r>
        <w:rPr>
          <w:rStyle w:val="998"/>
          <w:rFonts w:hint="eastAsia" w:asciiTheme="minorEastAsia" w:hAnsiTheme="minorEastAsia" w:eastAsiaTheme="minorEastAsia" w:cstheme="minorEastAsia"/>
          <w:sz w:val="22"/>
          <w:szCs w:val="22"/>
          <w:highlight w:val="none"/>
          <w:lang w:val="en-US"/>
        </w:rPr>
        <w:t xml:space="preserve">中标单位</w:t>
      </w:r>
      <w:r>
        <w:rPr>
          <w:rFonts w:hint="eastAsia" w:asciiTheme="minorEastAsia" w:hAnsiTheme="minorEastAsia" w:eastAsiaTheme="minorEastAsia" w:cstheme="minorEastAsia"/>
          <w:sz w:val="22"/>
          <w:szCs w:val="22"/>
          <w:highlight w:val="none"/>
        </w:rPr>
        <w:t xml:space="preserve">必须服从采购人管理，对工序和材料及时报验，原材料及配件必须符合国家标准，经复试合格后方可使用。</w:t>
      </w:r>
      <w:r/>
    </w:p>
    <w:p>
      <w:pPr>
        <w:ind w:firstLine="422"/>
        <w:keepLines w:val="0"/>
        <w:keepNext w:val="0"/>
        <w:pageBreakBefore w:val="0"/>
        <w:spacing w:line="336" w:lineRule="auto"/>
        <w:widowControl w:val="off"/>
        <w:rPr>
          <w:rFonts w:hint="eastAsia" w:asciiTheme="minorEastAsia" w:hAnsiTheme="minorEastAsia" w:eastAsiaTheme="minorEastAsia" w:cstheme="minorEastAsia"/>
          <w:b/>
          <w:bCs/>
          <w:iCs/>
          <w:sz w:val="22"/>
          <w:szCs w:val="22"/>
          <w:highlight w:val="none"/>
        </w:rPr>
      </w:pPr>
      <w:r>
        <w:rPr>
          <w:rFonts w:hint="eastAsia" w:asciiTheme="minorEastAsia" w:hAnsiTheme="minorEastAsia" w:eastAsiaTheme="minorEastAsia" w:cstheme="minorEastAsia"/>
          <w:b/>
          <w:bCs/>
          <w:iCs/>
          <w:sz w:val="22"/>
          <w:szCs w:val="22"/>
          <w:highlight w:val="none"/>
        </w:rPr>
        <w:t xml:space="preserve">四、其他要求</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1、本项目不接受进口产品参加磋商</w:t>
      </w:r>
      <w:r/>
    </w:p>
    <w:p>
      <w:pPr>
        <w:ind w:firstLine="420"/>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2、采购标的对应的中小企业划分标准所属行业一览表</w:t>
      </w:r>
      <w:r/>
    </w:p>
    <w:tbl>
      <w:tblPr>
        <w:tblStyle w:val="9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3402"/>
        <w:gridCol w:w="3402"/>
      </w:tblGrid>
      <w:tr>
        <w:trPr>
          <w:cantSplit/>
          <w:jc w:val="center"/>
        </w:trPr>
        <w:tc>
          <w:tcPr>
            <w:tcW w:w="1417" w:type="dxa"/>
            <w:vAlign w:val="center"/>
            <w:textDirection w:val="lrTb"/>
            <w:noWrap w:val="false"/>
          </w:tcPr>
          <w:p>
            <w:pPr>
              <w:jc w:val="center"/>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序号</w:t>
            </w:r>
            <w:r/>
          </w:p>
        </w:tc>
        <w:tc>
          <w:tcPr>
            <w:tcW w:w="3402" w:type="dxa"/>
            <w:vAlign w:val="center"/>
            <w:textDirection w:val="lrTb"/>
            <w:noWrap w:val="false"/>
          </w:tcPr>
          <w:p>
            <w:pPr>
              <w:jc w:val="center"/>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采购标的</w:t>
            </w:r>
            <w:r/>
          </w:p>
        </w:tc>
        <w:tc>
          <w:tcPr>
            <w:tcW w:w="3402" w:type="dxa"/>
            <w:vAlign w:val="center"/>
            <w:textDirection w:val="lrTb"/>
            <w:noWrap w:val="false"/>
          </w:tcPr>
          <w:p>
            <w:pPr>
              <w:jc w:val="center"/>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对应中小企业划分标准所属行业</w:t>
            </w:r>
            <w:r/>
          </w:p>
        </w:tc>
      </w:tr>
      <w:tr>
        <w:trPr>
          <w:cantSplit/>
          <w:jc w:val="center"/>
          <w:trHeight w:val="291"/>
        </w:trPr>
        <w:tc>
          <w:tcPr>
            <w:tcW w:w="1417" w:type="dxa"/>
            <w:vAlign w:val="center"/>
            <w:textDirection w:val="lrTb"/>
            <w:noWrap w:val="false"/>
          </w:tcPr>
          <w:p>
            <w:pPr>
              <w:jc w:val="center"/>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w:t>
            </w:r>
            <w:r/>
          </w:p>
        </w:tc>
        <w:tc>
          <w:tcPr>
            <w:tcW w:w="3402" w:type="dxa"/>
            <w:vAlign w:val="center"/>
            <w:textDirection w:val="lrTb"/>
            <w:noWrap w:val="false"/>
          </w:tcPr>
          <w:p>
            <w:pPr>
              <w:jc w:val="center"/>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color w:val="auto"/>
                <w:sz w:val="22"/>
                <w:szCs w:val="22"/>
                <w:lang w:eastAsia="zh-CN"/>
              </w:rPr>
              <w:t xml:space="preserve">仙女镇同桥线道路维修工程</w:t>
            </w:r>
            <w:r/>
          </w:p>
        </w:tc>
        <w:tc>
          <w:tcPr>
            <w:tcW w:w="3402" w:type="dxa"/>
            <w:vAlign w:val="center"/>
            <w:textDirection w:val="lrTb"/>
            <w:noWrap w:val="false"/>
          </w:tcPr>
          <w:p>
            <w:pPr>
              <w:jc w:val="center"/>
              <w:keepLines w:val="0"/>
              <w:keepNext w:val="0"/>
              <w:pageBreakBefore w:val="0"/>
              <w:spacing w:line="336"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建筑业</w:t>
            </w:r>
            <w:r/>
          </w:p>
        </w:tc>
      </w:tr>
    </w:tbl>
    <w:p>
      <w:pPr>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r>
      <w:bookmarkEnd w:id="28"/>
      <w:r/>
      <w:r/>
    </w:p>
    <w:p>
      <w:pPr>
        <w:shd w:val="nil" w:color="auto"/>
        <w:rPr>
          <w:rFonts w:hint="eastAsia" w:ascii="宋体" w:hAnsi="宋体" w:eastAsia="宋体" w:cs="宋体"/>
          <w:sz w:val="36"/>
          <w:szCs w:val="36"/>
        </w:rPr>
      </w:pPr>
      <w:r>
        <w:rPr>
          <w:highlight w:val="none"/>
        </w:rPr>
        <w:br w:type="page" w:clear="all"/>
      </w:r>
      <w:r>
        <w:rPr>
          <w:highlight w:val="none"/>
        </w:rPr>
      </w:r>
      <w:r/>
    </w:p>
    <w:p>
      <w:pPr>
        <w:pStyle w:val="920"/>
        <w:numPr>
          <w:ilvl w:val="0"/>
          <w:numId w:val="0"/>
        </w:numPr>
        <w:jc w:val="center"/>
        <w:spacing w:line="360" w:lineRule="auto"/>
        <w:rPr>
          <w:highlight w:val="none"/>
        </w:rPr>
      </w:pPr>
      <w:r/>
      <w:bookmarkStart w:id="31" w:name="_Toc109304975"/>
      <w:r/>
      <w:bookmarkStart w:id="32" w:name="_Toc1730"/>
      <w:r/>
      <w:bookmarkStart w:id="33" w:name="_Toc16938559"/>
      <w:r/>
      <w:bookmarkStart w:id="34" w:name="_Toc20823315"/>
      <w:r/>
      <w:bookmarkStart w:id="35" w:name="_Toc513029243"/>
      <w:r>
        <w:rPr>
          <w:rFonts w:hint="eastAsia" w:ascii="宋体" w:hAnsi="宋体" w:eastAsia="宋体" w:cs="宋体"/>
          <w:sz w:val="36"/>
          <w:szCs w:val="36"/>
        </w:rPr>
        <w:t xml:space="preserve">第五章 评审方法及评审标准</w:t>
      </w:r>
      <w:bookmarkEnd w:id="31"/>
      <w:r/>
      <w:bookmarkEnd w:id="32"/>
      <w:r/>
      <w:r/>
    </w:p>
    <w:p>
      <w:pPr>
        <w:pStyle w:val="984"/>
        <w:ind w:firstLine="442"/>
        <w:keepLines w:val="0"/>
        <w:keepNext w:val="0"/>
        <w:pageBreakBefore w:val="0"/>
        <w:spacing w:before="0" w:after="0" w:line="336" w:lineRule="auto"/>
        <w:rPr>
          <w:rFonts w:hint="eastAsia" w:ascii="宋体" w:hAnsi="宋体" w:eastAsia="宋体" w:cs="宋体"/>
          <w:b/>
          <w:bCs/>
          <w:sz w:val="22"/>
          <w:szCs w:val="22"/>
        </w:rPr>
      </w:pPr>
      <w:r>
        <w:rPr>
          <w:rFonts w:hint="eastAsia" w:ascii="宋体" w:hAnsi="宋体" w:eastAsia="宋体" w:cs="宋体"/>
          <w:b/>
          <w:bCs/>
          <w:sz w:val="22"/>
          <w:szCs w:val="22"/>
        </w:rPr>
        <w:t xml:space="preserve">一、评审方法</w:t>
      </w:r>
      <w:r/>
    </w:p>
    <w:p>
      <w:pPr>
        <w:ind w:firstLine="440"/>
        <w:keepLines w:val="0"/>
        <w:keepNext w:val="0"/>
        <w:pageBreakBefore w:val="0"/>
        <w:spacing w:line="336" w:lineRule="auto"/>
        <w:rPr>
          <w:rFonts w:hint="eastAsia" w:ascii="宋体" w:hAnsi="宋体" w:eastAsia="宋体" w:cs="宋体"/>
          <w:sz w:val="22"/>
          <w:szCs w:val="22"/>
        </w:rPr>
      </w:pPr>
      <w:r>
        <w:rPr>
          <w:rFonts w:hint="eastAsia" w:ascii="宋体" w:hAnsi="宋体" w:eastAsia="宋体" w:cs="宋体"/>
          <w:sz w:val="22"/>
          <w:szCs w:val="22"/>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42"/>
        <w:keepLines w:val="0"/>
        <w:keepNext w:val="0"/>
        <w:pageBreakBefore w:val="0"/>
        <w:spacing w:line="336" w:lineRule="auto"/>
        <w:rPr>
          <w:rFonts w:hint="eastAsia" w:ascii="宋体" w:hAnsi="宋体" w:eastAsia="宋体" w:cs="宋体"/>
          <w:b/>
          <w:bCs/>
          <w:sz w:val="22"/>
          <w:szCs w:val="22"/>
        </w:rPr>
      </w:pPr>
      <w:r/>
      <w:bookmarkStart w:id="36" w:name="_Toc449016388"/>
      <w:r/>
      <w:bookmarkStart w:id="37" w:name="_Toc449017024"/>
      <w:r>
        <w:rPr>
          <w:rFonts w:hint="eastAsia" w:ascii="宋体" w:hAnsi="宋体" w:eastAsia="宋体" w:cs="宋体"/>
          <w:b/>
          <w:bCs/>
          <w:sz w:val="22"/>
          <w:szCs w:val="22"/>
        </w:rPr>
        <w:t xml:space="preserve">二、政府采购政策功能落实</w:t>
      </w:r>
      <w:bookmarkEnd w:id="36"/>
      <w:r/>
      <w:bookmarkEnd w:id="37"/>
      <w:r/>
      <w:r/>
    </w:p>
    <w:p>
      <w:pPr>
        <w:pStyle w:val="984"/>
        <w:ind w:left="315" w:firstLine="11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1、小微型企业价格扣除</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（1）本项目对小型和微型企业产品给予20%（工程5%）的扣除价格，用扣除后的价格参与评审。</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（2）供应商需按照采购文件的要求提供相应的《企业声明函》。</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2、残疾人福利单位价格扣除</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（1）本项目对残疾人福利性单位视同小型、微型企业，给予5%的价格扣除，用扣除后的价格参与评审。</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（2）残疾人福利单位需按照采购文件的要求提供《残疾人福利性单位声明函》。</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（3）残疾人福利单位标准请参照《关于促进残疾人就业政府采购政策的通知》（财库〔2017〕141号）。</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3、监狱和戒毒企业价格扣除</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（1）本项目对监狱和戒毒企业（简称监狱企业）视同小型、微型企业，给予5%的价格扣除，用扣除后的价格参与评审。</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（3）监狱企业标准请参照《关于政府采购支持监狱企业发展有关问题的通知》（财库</w:t>
      </w:r>
      <w:r>
        <w:rPr>
          <w:rFonts w:hint="eastAsia" w:ascii="宋体" w:hAnsi="宋体" w:cs="宋体"/>
          <w:sz w:val="22"/>
          <w:szCs w:val="22"/>
          <w:lang w:eastAsia="zh-CN"/>
        </w:rPr>
        <w:t xml:space="preserve">〔2014〕68号</w:t>
      </w:r>
      <w:r>
        <w:rPr>
          <w:rFonts w:hint="eastAsia" w:ascii="宋体" w:hAnsi="宋体" w:eastAsia="宋体" w:cs="宋体"/>
          <w:sz w:val="22"/>
          <w:szCs w:val="22"/>
        </w:rPr>
        <w:t xml:space="preserve">）。</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4、残疾人福利单位、监狱企业属于小型、微型企业的，不重复享受政策。</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6、联合体各方均为小型、微型企业（残疾人福利单位、监狱企业）的，联合体享受5%价格扣除，用扣除后的价格参与评审。</w:t>
      </w:r>
      <w:r/>
    </w:p>
    <w:p>
      <w:pPr>
        <w:pStyle w:val="984"/>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7、大中型企业向小型、微型企业分包的，分包意向协议约定小型、微型企业合同份额占到合同总金额30%以上的，给予2%的价格扣除，用扣除后的价格参与评审。</w:t>
      </w:r>
      <w:r/>
    </w:p>
    <w:p>
      <w:pPr>
        <w:pStyle w:val="984"/>
        <w:ind w:firstLine="562"/>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b/>
          <w:bCs/>
          <w:i/>
          <w:iCs/>
          <w:sz w:val="28"/>
          <w:szCs w:val="28"/>
          <w:u w:val="single"/>
        </w:rPr>
        <w:t xml:space="preserve">本项目专门面向中小企业采购故价格部分不进行价格扣除。</w:t>
      </w:r>
      <w:r/>
    </w:p>
    <w:p>
      <w:pPr>
        <w:ind w:firstLine="420"/>
        <w:spacing w:line="360" w:lineRule="auto"/>
        <w:rPr>
          <w:rFonts w:hint="eastAsia" w:ascii="宋体" w:hAnsi="宋体" w:eastAsia="宋体" w:cs="宋体"/>
          <w:sz w:val="22"/>
          <w:szCs w:val="22"/>
          <w:lang w:val="en-US" w:eastAsia="zh-CN" w:bidi="ar-SA"/>
        </w:rPr>
      </w:pPr>
      <w:r>
        <w:rPr>
          <w:rFonts w:hint="eastAsia" w:ascii="宋体" w:hAnsi="宋体" w:eastAsia="宋体" w:cs="宋体"/>
          <w:b/>
          <w:bCs/>
          <w:sz w:val="22"/>
          <w:szCs w:val="22"/>
          <w:lang w:val="en-US" w:eastAsia="zh-CN" w:bidi="ar-SA"/>
        </w:rPr>
        <w:t xml:space="preserve">三、异常低价投标（响应）</w:t>
      </w:r>
      <w:r/>
    </w:p>
    <w:p>
      <w:pPr>
        <w:ind w:firstLine="440"/>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1、投标（响应）报价低于全部通过符合性审查供应商投标（响应）报价平均值65%的，即投标（响应）报价&lt;全部通过符合性审查供应商投标（响应）报价平均值×65%；</w:t>
      </w:r>
      <w:r/>
    </w:p>
    <w:p>
      <w:pPr>
        <w:ind w:firstLine="440"/>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2、投标（响应）报价低于通过符合性审查的次低报价供应商投标（响应）报价65%的，即投标（响应）报价&lt;通过符合性审查的次低报价供应商投标（响应）报价×65%；</w:t>
      </w:r>
      <w:r/>
    </w:p>
    <w:p>
      <w:pPr>
        <w:ind w:firstLine="440"/>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3、投标（响应）报价低于采购项目最高限价65%的，即投标（响应）报价&lt;采购项目最高限价×65%；</w:t>
      </w:r>
      <w:r/>
    </w:p>
    <w:p>
      <w:pPr>
        <w:ind w:firstLine="440"/>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4、评审委员会基于专业判断，认为供应商报价过低，有可能影响产品质量或者不能诚信履约的其他情形。</w:t>
      </w:r>
      <w:r/>
    </w:p>
    <w:p>
      <w:pPr>
        <w:ind w:firstLine="440"/>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40"/>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keepLines w:val="0"/>
        <w:keepNext w:val="0"/>
        <w:pageBreakBefore w:val="0"/>
        <w:spacing w:line="360" w:lineRule="auto"/>
        <w:widowControl w:val="off"/>
        <w:rPr>
          <w:rFonts w:hint="eastAsia" w:asciiTheme="minorEastAsia" w:hAnsiTheme="minorEastAsia" w:eastAsiaTheme="minorEastAsia" w:cstheme="minorEastAsia"/>
          <w:b/>
          <w:bCs/>
          <w:sz w:val="22"/>
          <w:szCs w:val="22"/>
        </w:rPr>
      </w:pPr>
      <w:r>
        <w:rPr>
          <w:rFonts w:hint="eastAsia" w:ascii="宋体" w:hAnsi="宋体" w:eastAsia="宋体" w:cs="宋体"/>
          <w:sz w:val="22"/>
          <w:szCs w:val="22"/>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2"/>
          <w:szCs w:val="22"/>
          <w:lang w:val="en-US" w:eastAsia="zh-CN" w:bidi="ar-SA"/>
        </w:rPr>
        <w:t xml:space="preserve">。</w:t>
      </w:r>
      <w:r/>
    </w:p>
    <w:p>
      <w:pPr>
        <w:pStyle w:val="984"/>
        <w:ind w:firstLine="442"/>
        <w:keepLines w:val="0"/>
        <w:keepNext w:val="0"/>
        <w:pageBreakBefore w:val="0"/>
        <w:spacing w:before="0" w:after="0" w:line="36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lang w:val="en-US" w:eastAsia="zh-CN"/>
        </w:rPr>
        <w:t xml:space="preserve">四、</w:t>
      </w:r>
      <w:r>
        <w:rPr>
          <w:rFonts w:hint="eastAsia" w:asciiTheme="minorEastAsia" w:hAnsiTheme="minorEastAsia" w:eastAsiaTheme="minorEastAsia" w:cstheme="minorEastAsia"/>
          <w:b/>
          <w:bCs/>
          <w:sz w:val="22"/>
          <w:szCs w:val="22"/>
        </w:rPr>
        <w:t xml:space="preserve">评审标准</w:t>
      </w:r>
      <w:bookmarkEnd w:id="33"/>
      <w:r/>
      <w:bookmarkEnd w:id="34"/>
      <w:r/>
      <w:bookmarkEnd w:id="35"/>
      <w:r/>
      <w:r/>
    </w:p>
    <w:tbl>
      <w:tblPr>
        <w:tblStyle w:val="926"/>
        <w:tblW w:w="9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2042"/>
        <w:gridCol w:w="6462"/>
      </w:tblGrid>
      <w:tr>
        <w:trPr>
          <w:jc w:val="center"/>
          <w:trHeight w:val="396"/>
        </w:trPr>
        <w:tc>
          <w:tcPr>
            <w:tcW w:w="1417" w:type="dxa"/>
            <w:vAlign w:val="center"/>
            <w:textDirection w:val="lrTb"/>
            <w:noWrap w:val="false"/>
          </w:tcPr>
          <w:p>
            <w:pPr>
              <w:jc w:val="center"/>
              <w:keepLines w:val="0"/>
              <w:keepNext w:val="0"/>
              <w:pageBreakBefore w:val="0"/>
              <w:spacing w:line="288" w:lineRule="auto"/>
              <w:tabs>
                <w:tab w:val="left" w:pos="0" w:leader="none"/>
                <w:tab w:val="left" w:pos="1134" w:leader="none"/>
              </w:tabs>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项目</w:t>
            </w:r>
            <w:r/>
          </w:p>
        </w:tc>
        <w:tc>
          <w:tcPr>
            <w:gridSpan w:val="2"/>
            <w:tcW w:w="8504" w:type="dxa"/>
            <w:vAlign w:val="center"/>
            <w:textDirection w:val="lrTb"/>
            <w:noWrap w:val="false"/>
          </w:tcPr>
          <w:p>
            <w:pPr>
              <w:jc w:val="center"/>
              <w:keepLines w:val="0"/>
              <w:keepNext w:val="0"/>
              <w:pageBreakBefore w:val="0"/>
              <w:spacing w:line="288" w:lineRule="auto"/>
              <w:tabs>
                <w:tab w:val="left" w:pos="0" w:leader="none"/>
                <w:tab w:val="left" w:pos="1134" w:leader="none"/>
              </w:tabs>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评分标准</w:t>
            </w:r>
            <w:r/>
          </w:p>
        </w:tc>
      </w:tr>
      <w:tr>
        <w:trPr>
          <w:jc w:val="center"/>
        </w:trPr>
        <w:tc>
          <w:tcPr>
            <w:tcW w:w="1417" w:type="dxa"/>
            <w:vAlign w:val="center"/>
            <w:textDirection w:val="lrTb"/>
            <w:noWrap w:val="false"/>
          </w:tcPr>
          <w:p>
            <w:pPr>
              <w:jc w:val="center"/>
              <w:keepLines w:val="0"/>
              <w:keepNext w:val="0"/>
              <w:pageBreakBefore w:val="0"/>
              <w:spacing w:line="288" w:lineRule="auto"/>
              <w:tabs>
                <w:tab w:val="left" w:pos="0" w:leader="none"/>
                <w:tab w:val="left" w:pos="1134" w:leader="none"/>
              </w:tabs>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rPr>
              <w:t xml:space="preserve">价格</w:t>
            </w:r>
            <w:r>
              <w:rPr>
                <w:rFonts w:hint="eastAsia" w:asciiTheme="minorEastAsia" w:hAnsiTheme="minorEastAsia" w:eastAsiaTheme="minorEastAsia" w:cstheme="minorEastAsia"/>
                <w:sz w:val="22"/>
                <w:szCs w:val="22"/>
                <w:highlight w:val="none"/>
                <w:lang w:val="en-US" w:eastAsia="zh-CN"/>
              </w:rPr>
              <w:t xml:space="preserve">部分</w:t>
            </w:r>
            <w:r/>
          </w:p>
          <w:p>
            <w:pPr>
              <w:jc w:val="center"/>
              <w:keepLines w:val="0"/>
              <w:keepNext w:val="0"/>
              <w:pageBreakBefore w:val="0"/>
              <w:spacing w:line="288" w:lineRule="auto"/>
              <w:tabs>
                <w:tab w:val="left" w:pos="0" w:leader="none"/>
                <w:tab w:val="left" w:pos="1134" w:leader="none"/>
              </w:tabs>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lang w:val="en-US" w:eastAsia="zh-CN"/>
              </w:rPr>
              <w:t xml:space="preserve">30分</w:t>
            </w:r>
            <w:r>
              <w:rPr>
                <w:rFonts w:hint="eastAsia" w:asciiTheme="minorEastAsia" w:hAnsiTheme="minorEastAsia" w:eastAsiaTheme="minorEastAsia" w:cstheme="minorEastAsia"/>
                <w:sz w:val="22"/>
                <w:szCs w:val="22"/>
                <w:highlight w:val="none"/>
                <w:lang w:eastAsia="zh-CN"/>
              </w:rPr>
              <w:t xml:space="preserve">）</w:t>
            </w:r>
            <w:r/>
          </w:p>
        </w:tc>
        <w:tc>
          <w:tcPr>
            <w:gridSpan w:val="2"/>
            <w:tcW w:w="8504" w:type="dxa"/>
            <w:vAlign w:val="center"/>
            <w:textDirection w:val="lrTb"/>
            <w:noWrap w:val="false"/>
          </w:tcPr>
          <w:p>
            <w:pPr>
              <w:ind w:firstLine="440"/>
              <w:keepLines w:val="0"/>
              <w:keepNext w:val="0"/>
              <w:pageBreakBefore w:val="0"/>
              <w:spacing w:line="288" w:lineRule="auto"/>
              <w:tabs>
                <w:tab w:val="left" w:pos="0" w:leader="none"/>
                <w:tab w:val="left" w:pos="1134" w:leader="none"/>
              </w:tabs>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p>
            <w:pPr>
              <w:keepLines w:val="0"/>
              <w:keepNext w:val="0"/>
              <w:pageBreakBefore w:val="0"/>
              <w:spacing w:line="288" w:lineRule="auto"/>
              <w:tabs>
                <w:tab w:val="left" w:pos="0" w:leader="none"/>
                <w:tab w:val="left" w:pos="1134" w:leader="none"/>
              </w:tabs>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bCs/>
                <w:sz w:val="22"/>
                <w:szCs w:val="22"/>
                <w:highlight w:val="none"/>
              </w:rPr>
              <w:t xml:space="preserve">注：评标委员会认为投标供应商的报价明显低于其他通过符合性审查投标供应商的报价，有可能影响工程质量或者不能诚信履约的，且投标供应商不能在评标现场合理的时间内证明其报价合理性的，评标委员会有权将其作为无效投标处理。</w:t>
            </w:r>
            <w:r/>
          </w:p>
        </w:tc>
      </w:tr>
      <w:tr>
        <w:trPr>
          <w:jc w:val="center"/>
        </w:trPr>
        <w:tc>
          <w:tcPr>
            <w:tcW w:w="1417" w:type="dxa"/>
            <w:vAlign w:val="center"/>
            <w:vMerge w:val="restart"/>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施工方案</w:t>
            </w:r>
            <w:r/>
          </w:p>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lang w:val="en-US" w:eastAsia="zh-CN"/>
              </w:rPr>
              <w:t xml:space="preserve">50分</w:t>
            </w:r>
            <w:r>
              <w:rPr>
                <w:rFonts w:hint="eastAsia" w:asciiTheme="minorEastAsia" w:hAnsiTheme="minorEastAsia" w:eastAsiaTheme="minorEastAsia" w:cstheme="minorEastAsia"/>
                <w:sz w:val="22"/>
                <w:szCs w:val="22"/>
                <w:highlight w:val="none"/>
                <w:lang w:eastAsia="zh-CN"/>
              </w:rPr>
              <w:t xml:space="preserve">）</w:t>
            </w:r>
            <w:r/>
          </w:p>
        </w:tc>
        <w:tc>
          <w:tcPr>
            <w:tcW w:w="2042" w:type="dxa"/>
            <w:vAlign w:val="center"/>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项目概述、总体安排、施工部署</w:t>
            </w:r>
            <w:r/>
          </w:p>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w:t>
            </w:r>
            <w:r>
              <w:rPr>
                <w:rFonts w:hint="eastAsia" w:asciiTheme="minorEastAsia" w:hAnsiTheme="minorEastAsia" w:eastAsiaTheme="minorEastAsia" w:cstheme="minorEastAsia"/>
                <w:sz w:val="22"/>
                <w:szCs w:val="22"/>
                <w:highlight w:val="none"/>
                <w:lang w:val="en-US" w:eastAsia="zh-CN"/>
              </w:rPr>
              <w:t xml:space="preserve">8</w:t>
            </w:r>
            <w:r>
              <w:rPr>
                <w:rFonts w:hint="eastAsia" w:asciiTheme="minorEastAsia" w:hAnsiTheme="minorEastAsia" w:eastAsiaTheme="minorEastAsia" w:cstheme="minorEastAsia"/>
                <w:sz w:val="22"/>
                <w:szCs w:val="22"/>
                <w:highlight w:val="none"/>
              </w:rPr>
              <w:t xml:space="preserve">分）</w:t>
            </w:r>
            <w:r/>
          </w:p>
        </w:tc>
        <w:tc>
          <w:tcPr>
            <w:tcW w:w="6462" w:type="dxa"/>
            <w:vAlign w:val="center"/>
            <w:textDirection w:val="lrTb"/>
            <w:noWrap w:val="false"/>
          </w:tcPr>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w:t>
            </w:r>
            <w:r>
              <w:rPr>
                <w:rFonts w:hint="eastAsia" w:asciiTheme="minorEastAsia" w:hAnsiTheme="minorEastAsia" w:eastAsiaTheme="minorEastAsia" w:cstheme="minorEastAsia"/>
                <w:sz w:val="22"/>
                <w:szCs w:val="22"/>
              </w:rPr>
              <w:t xml:space="preserve">完全贴合工程实际情况，完整列明项目全部施工内容，结合项目总工期科学划分分段施工流水，各施工工序分区清晰合理</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方案针对性强，内容完整、规范</w:t>
            </w:r>
            <w:r>
              <w:rPr>
                <w:rFonts w:hint="eastAsia" w:asciiTheme="minorEastAsia" w:hAnsiTheme="minorEastAsia" w:eastAsiaTheme="minorEastAsia" w:cstheme="minorEastAsia"/>
                <w:sz w:val="22"/>
                <w:szCs w:val="22"/>
                <w:lang w:val="en-US" w:eastAsia="zh-CN"/>
              </w:rPr>
              <w:t xml:space="preserve">的得8分；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w:t>
            </w:r>
            <w:r>
              <w:rPr>
                <w:rFonts w:hint="eastAsia" w:asciiTheme="minorEastAsia" w:hAnsiTheme="minorEastAsia" w:eastAsiaTheme="minorEastAsia" w:cstheme="minorEastAsia"/>
                <w:sz w:val="22"/>
                <w:szCs w:val="22"/>
              </w:rPr>
              <w:t xml:space="preserve">完整描述本项目道路维修工程概况，未精准结合项目实际工程量细化施工内容，整体部署针对性一般，</w:t>
            </w:r>
            <w:r>
              <w:rPr>
                <w:rFonts w:hint="eastAsia" w:asciiTheme="minorEastAsia" w:hAnsiTheme="minorEastAsia" w:eastAsiaTheme="minorEastAsia" w:cstheme="minorEastAsia"/>
                <w:sz w:val="22"/>
                <w:szCs w:val="22"/>
                <w:lang w:val="en-US" w:eastAsia="zh-CN"/>
              </w:rPr>
              <w:t xml:space="preserve">可操作性高的得6分；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w:t>
            </w:r>
            <w:r>
              <w:rPr>
                <w:rFonts w:hint="eastAsia" w:asciiTheme="minorEastAsia" w:hAnsiTheme="minorEastAsia" w:eastAsiaTheme="minorEastAsia" w:cstheme="minorEastAsia"/>
                <w:sz w:val="22"/>
                <w:szCs w:val="22"/>
              </w:rPr>
              <w:t xml:space="preserve">仅简单</w:t>
            </w:r>
            <w:r>
              <w:rPr>
                <w:rFonts w:hint="eastAsia" w:asciiTheme="minorEastAsia" w:hAnsiTheme="minorEastAsia" w:eastAsiaTheme="minorEastAsia" w:cstheme="minorEastAsia"/>
                <w:sz w:val="22"/>
                <w:szCs w:val="22"/>
                <w:lang w:val="en-US" w:eastAsia="zh-CN"/>
              </w:rPr>
              <w:t xml:space="preserve">描述</w:t>
            </w:r>
            <w:r>
              <w:rPr>
                <w:rFonts w:hint="eastAsia" w:asciiTheme="minorEastAsia" w:hAnsiTheme="minorEastAsia" w:eastAsiaTheme="minorEastAsia" w:cstheme="minorEastAsia"/>
                <w:sz w:val="22"/>
                <w:szCs w:val="22"/>
              </w:rPr>
              <w:t xml:space="preserve">道路维修相关大类内容，未细化本项目核心施工工序</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未充分结合乡镇道路现场通行条件及施工实际，部署方案与项目现场贴合度不足，需进一步完善</w:t>
            </w:r>
            <w:r>
              <w:rPr>
                <w:rFonts w:hint="eastAsia" w:asciiTheme="minorEastAsia" w:hAnsiTheme="minorEastAsia" w:eastAsiaTheme="minorEastAsia" w:cstheme="minorEastAsia"/>
                <w:sz w:val="22"/>
                <w:szCs w:val="22"/>
                <w:lang w:val="en-US" w:eastAsia="zh-CN"/>
              </w:rPr>
              <w:t xml:space="preserve">的得4分；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w:t>
            </w:r>
            <w:r>
              <w:rPr>
                <w:rFonts w:hint="eastAsia" w:asciiTheme="minorEastAsia" w:hAnsiTheme="minorEastAsia" w:eastAsiaTheme="minorEastAsia" w:cstheme="minorEastAsia"/>
                <w:sz w:val="22"/>
                <w:szCs w:val="22"/>
              </w:rPr>
              <w:t xml:space="preserve">项目概况内容缺项，无法全面反映项目基本情况</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施工部署逻辑混乱，未明确施工分区、人机进场等核心规划内容，可操作性</w:t>
            </w:r>
            <w:r>
              <w:rPr>
                <w:rFonts w:hint="eastAsia" w:asciiTheme="minorEastAsia" w:hAnsiTheme="minorEastAsia" w:eastAsiaTheme="minorEastAsia" w:cstheme="minorEastAsia"/>
                <w:sz w:val="22"/>
                <w:szCs w:val="22"/>
                <w:lang w:val="en-US" w:eastAsia="zh-CN"/>
              </w:rPr>
              <w:t xml:space="preserve">一般的得2分；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未提供项目概述、总体施工安排及施工部署任何内容</w:t>
            </w:r>
            <w:r>
              <w:rPr>
                <w:rFonts w:hint="eastAsia" w:asciiTheme="minorEastAsia" w:hAnsiTheme="minorEastAsia" w:eastAsiaTheme="minorEastAsia" w:cstheme="minorEastAsia"/>
                <w:sz w:val="22"/>
                <w:szCs w:val="22"/>
                <w:lang w:val="en-US" w:eastAsia="zh-CN"/>
              </w:rPr>
              <w:t xml:space="preserve">的得0分。</w:t>
            </w:r>
            <w:r/>
          </w:p>
        </w:tc>
      </w:tr>
      <w:tr>
        <w:trPr>
          <w:jc w:val="center"/>
        </w:trPr>
        <w:tc>
          <w:tcPr>
            <w:tcW w:w="1417" w:type="dxa"/>
            <w:vAlign w:val="center"/>
            <w:vMerge w:val="continue"/>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2042" w:type="dxa"/>
            <w:vAlign w:val="center"/>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关于本项目施工进度计划的描述，以及为完成该计划所定措施（7分）</w:t>
            </w:r>
            <w:r/>
          </w:p>
        </w:tc>
        <w:tc>
          <w:tcPr>
            <w:tcW w:w="6462" w:type="dxa"/>
            <w:vAlign w:val="center"/>
            <w:textDirection w:val="lrTb"/>
            <w:noWrap w:val="false"/>
          </w:tcPr>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方案结合</w:t>
            </w:r>
            <w:r>
              <w:rPr>
                <w:rFonts w:hint="eastAsia" w:asciiTheme="minorEastAsia" w:hAnsiTheme="minorEastAsia" w:eastAsiaTheme="minorEastAsia" w:cstheme="minorEastAsia"/>
                <w:sz w:val="22"/>
                <w:szCs w:val="22"/>
              </w:rPr>
              <w:t xml:space="preserve">项目总工期，按各分部分项工程科学拆分精准工期，工序衔接合理</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配套保障措施全面完善，贴合项目实际施工体量，落地性和可操作性强</w:t>
            </w:r>
            <w:r>
              <w:rPr>
                <w:rFonts w:hint="eastAsia" w:asciiTheme="minorEastAsia" w:hAnsiTheme="minorEastAsia" w:eastAsiaTheme="minorEastAsia" w:cstheme="minorEastAsia"/>
                <w:sz w:val="22"/>
                <w:szCs w:val="22"/>
                <w:lang w:val="en-US" w:eastAsia="zh-CN"/>
              </w:rPr>
              <w:t xml:space="preserve">的得7分；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w:t>
            </w:r>
            <w:r>
              <w:rPr>
                <w:rFonts w:hint="eastAsia" w:asciiTheme="minorEastAsia" w:hAnsiTheme="minorEastAsia" w:eastAsiaTheme="minorEastAsia" w:cstheme="minorEastAsia"/>
                <w:sz w:val="22"/>
                <w:szCs w:val="22"/>
              </w:rPr>
              <w:t xml:space="preserve">编制完</w:t>
            </w:r>
            <w:r>
              <w:rPr>
                <w:rFonts w:hint="eastAsia" w:asciiTheme="minorEastAsia" w:hAnsiTheme="minorEastAsia" w:eastAsiaTheme="minorEastAsia" w:cstheme="minorEastAsia"/>
                <w:sz w:val="22"/>
                <w:szCs w:val="22"/>
                <w:lang w:val="en-US" w:eastAsia="zh-CN"/>
              </w:rPr>
              <w:t xml:space="preserve">整</w:t>
            </w:r>
            <w:r>
              <w:rPr>
                <w:rFonts w:hint="eastAsia" w:asciiTheme="minorEastAsia" w:hAnsiTheme="minorEastAsia" w:eastAsiaTheme="minorEastAsia" w:cstheme="minorEastAsia"/>
                <w:sz w:val="22"/>
                <w:szCs w:val="22"/>
              </w:rPr>
              <w:t xml:space="preserve">进度计划，能满足总工期要求，但未细化拆分具体工期节点</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未结合项目核心施工环节制定专项保障方案，针对性</w:t>
            </w:r>
            <w:r>
              <w:rPr>
                <w:rFonts w:hint="eastAsia" w:asciiTheme="minorEastAsia" w:hAnsiTheme="minorEastAsia" w:eastAsiaTheme="minorEastAsia" w:cstheme="minorEastAsia"/>
                <w:sz w:val="22"/>
                <w:szCs w:val="22"/>
                <w:lang w:val="en-US" w:eastAsia="zh-CN"/>
              </w:rPr>
              <w:t xml:space="preserve">一般的得5分；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进度计划工序逻辑基本通顺，可满足基本施工推进需求，</w:t>
            </w:r>
            <w:r>
              <w:rPr>
                <w:rFonts w:hint="eastAsia" w:asciiTheme="minorEastAsia" w:hAnsiTheme="minorEastAsia" w:eastAsiaTheme="minorEastAsia" w:cstheme="minorEastAsia"/>
                <w:sz w:val="22"/>
                <w:szCs w:val="22"/>
                <w:lang w:val="en-US" w:eastAsia="zh-CN"/>
              </w:rPr>
              <w:t xml:space="preserve">但</w:t>
            </w:r>
            <w:r>
              <w:rPr>
                <w:rFonts w:hint="eastAsia" w:asciiTheme="minorEastAsia" w:hAnsiTheme="minorEastAsia" w:eastAsiaTheme="minorEastAsia" w:cstheme="minorEastAsia"/>
                <w:sz w:val="22"/>
                <w:szCs w:val="22"/>
              </w:rPr>
              <w:t xml:space="preserve">未针对特殊天气施工、农村道路通行保障等场景制定实操性内容，保障力度不足</w:t>
            </w:r>
            <w:r>
              <w:rPr>
                <w:rFonts w:hint="eastAsia" w:asciiTheme="minorEastAsia" w:hAnsiTheme="minorEastAsia" w:eastAsiaTheme="minorEastAsia" w:cstheme="minorEastAsia"/>
                <w:sz w:val="22"/>
                <w:szCs w:val="22"/>
                <w:lang w:val="en-US" w:eastAsia="zh-CN"/>
              </w:rPr>
              <w:t xml:space="preserve">的得3分；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进度计划工序安排混乱，缺失核心施工环节的工期规划，各项保障内容</w:t>
            </w:r>
            <w:r>
              <w:rPr>
                <w:rFonts w:hint="eastAsia" w:asciiTheme="minorEastAsia" w:hAnsiTheme="minorEastAsia" w:eastAsiaTheme="minorEastAsia" w:cstheme="minorEastAsia"/>
                <w:sz w:val="22"/>
                <w:szCs w:val="22"/>
                <w:lang w:val="en-US" w:eastAsia="zh-CN"/>
              </w:rPr>
              <w:t xml:space="preserve">缺失的得1分；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未提供施工进度计划，或无任何工期配套保障措施</w:t>
            </w:r>
            <w:r>
              <w:rPr>
                <w:rFonts w:hint="eastAsia" w:asciiTheme="minorEastAsia" w:hAnsiTheme="minorEastAsia" w:eastAsiaTheme="minorEastAsia" w:cstheme="minorEastAsia"/>
                <w:sz w:val="22"/>
                <w:szCs w:val="22"/>
                <w:lang w:val="en-US" w:eastAsia="zh-CN"/>
              </w:rPr>
              <w:t xml:space="preserve">的得0分。</w:t>
            </w:r>
            <w:r/>
          </w:p>
        </w:tc>
      </w:tr>
      <w:tr>
        <w:trPr>
          <w:jc w:val="center"/>
        </w:trPr>
        <w:tc>
          <w:tcPr>
            <w:tcW w:w="1417" w:type="dxa"/>
            <w:vAlign w:val="center"/>
            <w:vMerge w:val="continue"/>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2042" w:type="dxa"/>
            <w:vAlign w:val="center"/>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3、</w:t>
            </w:r>
            <w:r>
              <w:rPr>
                <w:rFonts w:hint="eastAsia" w:asciiTheme="minorEastAsia" w:hAnsiTheme="minorEastAsia" w:eastAsiaTheme="minorEastAsia" w:cstheme="minorEastAsia"/>
                <w:sz w:val="22"/>
                <w:szCs w:val="22"/>
                <w:highlight w:val="none"/>
              </w:rPr>
              <w:t xml:space="preserve">项目分部分项工程的施工方案、关键施工技术、工艺及项目实施的重点、难点和解决方案、具体施工技术措施（7分）</w:t>
            </w:r>
            <w:r/>
          </w:p>
        </w:tc>
        <w:tc>
          <w:tcPr>
            <w:tcW w:w="6462" w:type="dxa"/>
            <w:vAlign w:val="center"/>
            <w:textDirection w:val="lrTb"/>
            <w:noWrap w:val="false"/>
          </w:tcPr>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w:t>
            </w:r>
            <w:r>
              <w:rPr>
                <w:rFonts w:hint="eastAsia" w:asciiTheme="minorEastAsia" w:hAnsiTheme="minorEastAsia" w:eastAsiaTheme="minorEastAsia" w:cstheme="minorEastAsia"/>
                <w:sz w:val="22"/>
                <w:szCs w:val="22"/>
              </w:rPr>
              <w:t xml:space="preserve">针对项目全部施工工序编制专项施工工艺，工艺设计科学合理、贴合项目实际，配套制定的专项技术处置方案针对性强、可操作性高</w:t>
            </w:r>
            <w:r>
              <w:rPr>
                <w:rFonts w:hint="eastAsia" w:asciiTheme="minorEastAsia" w:hAnsiTheme="minorEastAsia" w:eastAsiaTheme="minorEastAsia" w:cstheme="minorEastAsia"/>
                <w:sz w:val="22"/>
                <w:szCs w:val="22"/>
                <w:lang w:val="en-US" w:eastAsia="zh-CN"/>
              </w:rPr>
              <w:t xml:space="preserve">的得7分；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w:t>
            </w:r>
            <w:r>
              <w:rPr>
                <w:rFonts w:hint="eastAsia" w:asciiTheme="minorEastAsia" w:hAnsiTheme="minorEastAsia" w:eastAsiaTheme="minorEastAsia" w:cstheme="minorEastAsia"/>
                <w:sz w:val="22"/>
                <w:szCs w:val="22"/>
              </w:rPr>
              <w:t xml:space="preserve">包含项目主要分项工程的基础施工工艺，工艺设计基本符合施工规范，施工重难点不全面，针对性一般</w:t>
            </w:r>
            <w:r>
              <w:rPr>
                <w:rFonts w:hint="eastAsia" w:asciiTheme="minorEastAsia" w:hAnsiTheme="minorEastAsia" w:eastAsiaTheme="minorEastAsia" w:cstheme="minorEastAsia"/>
                <w:sz w:val="22"/>
                <w:szCs w:val="22"/>
                <w:lang w:val="en-US" w:eastAsia="zh-CN"/>
              </w:rPr>
              <w:t xml:space="preserve">的得5分；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w:t>
            </w:r>
            <w:r>
              <w:rPr>
                <w:rFonts w:hint="eastAsia" w:asciiTheme="minorEastAsia" w:hAnsiTheme="minorEastAsia" w:eastAsiaTheme="minorEastAsia" w:cstheme="minorEastAsia"/>
                <w:sz w:val="22"/>
                <w:szCs w:val="22"/>
              </w:rPr>
              <w:t xml:space="preserve">缺失项目核心分项工程的施工工艺，工艺体系不完整</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仅简单</w:t>
            </w:r>
            <w:r>
              <w:rPr>
                <w:rFonts w:hint="eastAsia" w:asciiTheme="minorEastAsia" w:hAnsiTheme="minorEastAsia" w:eastAsiaTheme="minorEastAsia" w:cstheme="minorEastAsia"/>
                <w:sz w:val="22"/>
                <w:szCs w:val="22"/>
                <w:lang w:val="en-US" w:eastAsia="zh-CN"/>
              </w:rPr>
              <w:t xml:space="preserve">描述</w:t>
            </w:r>
            <w:r>
              <w:rPr>
                <w:rFonts w:hint="eastAsia" w:asciiTheme="minorEastAsia" w:hAnsiTheme="minorEastAsia" w:eastAsiaTheme="minorEastAsia" w:cstheme="minorEastAsia"/>
                <w:sz w:val="22"/>
                <w:szCs w:val="22"/>
              </w:rPr>
              <w:t xml:space="preserve">基础施工步骤，对施工重难点识别较少，</w:t>
            </w:r>
            <w:r>
              <w:rPr>
                <w:rFonts w:hint="eastAsia" w:asciiTheme="minorEastAsia" w:hAnsiTheme="minorEastAsia" w:eastAsiaTheme="minorEastAsia" w:cstheme="minorEastAsia"/>
                <w:sz w:val="22"/>
                <w:szCs w:val="22"/>
                <w:lang w:val="en-US" w:eastAsia="zh-CN"/>
              </w:rPr>
              <w:t xml:space="preserve">实操性一般的得3分；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方案缺失</w:t>
            </w:r>
            <w:r>
              <w:rPr>
                <w:rFonts w:hint="eastAsia" w:asciiTheme="minorEastAsia" w:hAnsiTheme="minorEastAsia" w:eastAsiaTheme="minorEastAsia" w:cstheme="minorEastAsia"/>
                <w:sz w:val="22"/>
                <w:szCs w:val="22"/>
              </w:rPr>
              <w:t xml:space="preserve">项目核心施工工艺，工艺体系不完善</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未识别项目施工过程中的关键重难点问题，也未制定有效的处置方案</w:t>
            </w:r>
            <w:r>
              <w:rPr>
                <w:rFonts w:hint="eastAsia" w:asciiTheme="minorEastAsia" w:hAnsiTheme="minorEastAsia" w:eastAsiaTheme="minorEastAsia" w:cstheme="minorEastAsia"/>
                <w:sz w:val="22"/>
                <w:szCs w:val="22"/>
                <w:lang w:val="en-US" w:eastAsia="zh-CN"/>
              </w:rPr>
              <w:t xml:space="preserve">的得1分；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未提供</w:t>
            </w:r>
            <w:r>
              <w:rPr>
                <w:rFonts w:hint="eastAsia" w:asciiTheme="minorEastAsia" w:hAnsiTheme="minorEastAsia" w:eastAsiaTheme="minorEastAsia" w:cstheme="minorEastAsia"/>
                <w:sz w:val="22"/>
                <w:szCs w:val="22"/>
              </w:rPr>
              <w:t xml:space="preserve">分部分项专项施工工艺，无重难点识别及应对方案</w:t>
            </w:r>
            <w:r>
              <w:rPr>
                <w:rFonts w:hint="eastAsia" w:asciiTheme="minorEastAsia" w:hAnsiTheme="minorEastAsia" w:eastAsiaTheme="minorEastAsia" w:cstheme="minorEastAsia"/>
                <w:sz w:val="22"/>
                <w:szCs w:val="22"/>
                <w:lang w:val="en-US" w:eastAsia="zh-CN"/>
              </w:rPr>
              <w:t xml:space="preserve">的得0分。</w:t>
            </w:r>
            <w:r/>
          </w:p>
        </w:tc>
      </w:tr>
      <w:tr>
        <w:trPr>
          <w:jc w:val="center"/>
        </w:trPr>
        <w:tc>
          <w:tcPr>
            <w:tcW w:w="1417" w:type="dxa"/>
            <w:vAlign w:val="center"/>
            <w:vMerge w:val="continue"/>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2042" w:type="dxa"/>
            <w:vAlign w:val="center"/>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4、</w:t>
            </w:r>
            <w:r>
              <w:rPr>
                <w:rFonts w:hint="eastAsia" w:asciiTheme="minorEastAsia" w:hAnsiTheme="minorEastAsia" w:eastAsiaTheme="minorEastAsia" w:cstheme="minorEastAsia"/>
                <w:sz w:val="22"/>
                <w:szCs w:val="22"/>
                <w:highlight w:val="none"/>
              </w:rPr>
              <w:t xml:space="preserve">安全文明施工、扬尘污染防治措施及环境保护方面的措施（7分）</w:t>
            </w:r>
            <w:r/>
          </w:p>
        </w:tc>
        <w:tc>
          <w:tcPr>
            <w:tcW w:w="6462" w:type="dxa"/>
            <w:vAlign w:val="center"/>
            <w:textDirection w:val="lrTb"/>
            <w:noWrap w:val="false"/>
          </w:tcPr>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结合项目施工全流程的安全、扬尘及环保风险点，制定专项管控措施，措施覆盖施工全环节</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措施完全适配乡镇道路施工环境，符合地方相关管控要求</w:t>
            </w:r>
            <w:r>
              <w:rPr>
                <w:rFonts w:hint="eastAsia" w:asciiTheme="minorEastAsia" w:hAnsiTheme="minorEastAsia" w:eastAsiaTheme="minorEastAsia" w:cstheme="minorEastAsia"/>
                <w:sz w:val="22"/>
                <w:szCs w:val="22"/>
                <w:lang w:val="en-US" w:eastAsia="zh-CN"/>
              </w:rPr>
              <w:t xml:space="preserve">的得7分；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具备完整的安全文明施工、扬尘污染防治及环境保护通用措施，基本符合相关规范要求，未充分落实地方农村道路相关管控要求</w:t>
            </w:r>
            <w:r>
              <w:rPr>
                <w:rFonts w:hint="eastAsia" w:asciiTheme="minorEastAsia" w:hAnsiTheme="minorEastAsia" w:eastAsiaTheme="minorEastAsia" w:cstheme="minorEastAsia"/>
                <w:sz w:val="22"/>
                <w:szCs w:val="22"/>
                <w:lang w:val="en-US" w:eastAsia="zh-CN"/>
              </w:rPr>
              <w:t xml:space="preserve">的得5分；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安全文明施工、扬尘污染防治及环境保护措施存在缺项，未覆盖部分核心施工环节</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难以有效落实管控要求</w:t>
            </w:r>
            <w:r>
              <w:rPr>
                <w:rFonts w:hint="eastAsia" w:asciiTheme="minorEastAsia" w:hAnsiTheme="minorEastAsia" w:eastAsiaTheme="minorEastAsia" w:cstheme="minorEastAsia"/>
                <w:sz w:val="22"/>
                <w:szCs w:val="22"/>
                <w:lang w:val="en-US" w:eastAsia="zh-CN"/>
              </w:rPr>
              <w:t xml:space="preserve">的得3分；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措施</w:t>
            </w:r>
            <w:r>
              <w:rPr>
                <w:rFonts w:hint="eastAsia" w:asciiTheme="minorEastAsia" w:hAnsiTheme="minorEastAsia" w:eastAsiaTheme="minorEastAsia" w:cstheme="minorEastAsia"/>
                <w:sz w:val="22"/>
                <w:szCs w:val="22"/>
              </w:rPr>
              <w:t xml:space="preserve">未结合项目实际施工场景制定针对性的降尘措施</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未建立完善的管理制度</w:t>
            </w:r>
            <w:r>
              <w:rPr>
                <w:rFonts w:hint="eastAsia" w:asciiTheme="minorEastAsia" w:hAnsiTheme="minorEastAsia" w:eastAsiaTheme="minorEastAsia" w:cstheme="minorEastAsia"/>
                <w:sz w:val="22"/>
                <w:szCs w:val="22"/>
                <w:lang w:val="en-US" w:eastAsia="zh-CN"/>
              </w:rPr>
              <w:t xml:space="preserve">的得1分；</w:t>
            </w:r>
            <w:r/>
          </w:p>
          <w:p>
            <w:pPr>
              <w:jc w:val="left"/>
              <w:keepLines w:val="0"/>
              <w:keepNext w:val="0"/>
              <w:pageBreakBefore w:val="0"/>
              <w:spacing w:line="288" w:lineRule="auto"/>
              <w:rPr>
                <w:rFonts w:hint="eastAsia" w:asciiTheme="minorEastAsia" w:hAnsiTheme="minorEastAsia" w:eastAsiaTheme="minorEastAsia" w:cstheme="minorEastAsia"/>
                <w:sz w:val="22"/>
                <w:szCs w:val="22"/>
                <w:highlight w:val="none"/>
                <w:lang w:bidi="ar"/>
              </w:rPr>
            </w:pPr>
            <w:r>
              <w:rPr>
                <w:rFonts w:hint="eastAsia" w:asciiTheme="minorEastAsia" w:hAnsiTheme="minorEastAsia" w:eastAsiaTheme="minorEastAsia" w:cstheme="minorEastAsia"/>
                <w:sz w:val="22"/>
                <w:szCs w:val="22"/>
                <w:highlight w:val="none"/>
                <w:lang w:val="en-US" w:eastAsia="zh-CN" w:bidi="ar"/>
              </w:rPr>
              <w:t xml:space="preserve">未提供安全文明、扬尘及环保相关措施得得0分。</w:t>
            </w:r>
            <w:r/>
          </w:p>
        </w:tc>
      </w:tr>
      <w:tr>
        <w:trPr>
          <w:jc w:val="center"/>
        </w:trPr>
        <w:tc>
          <w:tcPr>
            <w:tcW w:w="1417" w:type="dxa"/>
            <w:vAlign w:val="center"/>
            <w:vMerge w:val="continue"/>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2042" w:type="dxa"/>
            <w:vAlign w:val="center"/>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5、</w:t>
            </w:r>
            <w:r>
              <w:rPr>
                <w:rFonts w:hint="eastAsia" w:asciiTheme="minorEastAsia" w:hAnsiTheme="minorEastAsia" w:eastAsiaTheme="minorEastAsia" w:cstheme="minorEastAsia"/>
                <w:sz w:val="22"/>
                <w:szCs w:val="22"/>
                <w:highlight w:val="none"/>
              </w:rPr>
              <w:t xml:space="preserve">保证项目实施的技术设备和人力资源安排（7分）</w:t>
            </w:r>
            <w:r/>
          </w:p>
        </w:tc>
        <w:tc>
          <w:tcPr>
            <w:tcW w:w="6462" w:type="dxa"/>
            <w:vAlign w:val="center"/>
            <w:textDirection w:val="lrTb"/>
            <w:noWrap w:val="false"/>
          </w:tcPr>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结合</w:t>
            </w:r>
            <w:r>
              <w:rPr>
                <w:rFonts w:hint="eastAsia" w:asciiTheme="minorEastAsia" w:hAnsiTheme="minorEastAsia" w:eastAsiaTheme="minorEastAsia" w:cstheme="minorEastAsia"/>
                <w:sz w:val="22"/>
                <w:szCs w:val="22"/>
                <w:lang w:val="en-US" w:eastAsia="zh-CN"/>
              </w:rPr>
              <w:t xml:space="preserve">本项目</w:t>
            </w:r>
            <w:r>
              <w:rPr>
                <w:rFonts w:hint="eastAsia" w:asciiTheme="minorEastAsia" w:hAnsiTheme="minorEastAsia" w:eastAsiaTheme="minorEastAsia" w:cstheme="minorEastAsia"/>
                <w:sz w:val="22"/>
                <w:szCs w:val="22"/>
              </w:rPr>
              <w:t xml:space="preserve">项目</w:t>
            </w:r>
            <w:r>
              <w:rPr>
                <w:rFonts w:hint="eastAsia" w:asciiTheme="minorEastAsia" w:hAnsiTheme="minorEastAsia" w:eastAsiaTheme="minorEastAsia" w:cstheme="minorEastAsia"/>
                <w:sz w:val="22"/>
                <w:szCs w:val="22"/>
                <w:lang w:val="en-US" w:eastAsia="zh-CN"/>
              </w:rPr>
              <w:t xml:space="preserve">内容，</w:t>
            </w:r>
            <w:r>
              <w:rPr>
                <w:rFonts w:hint="eastAsia" w:asciiTheme="minorEastAsia" w:hAnsiTheme="minorEastAsia" w:eastAsiaTheme="minorEastAsia" w:cstheme="minorEastAsia"/>
                <w:sz w:val="22"/>
                <w:szCs w:val="22"/>
              </w:rPr>
              <w:t xml:space="preserve">科学配置各类施工机械设备，明确设备型号、数量及进场时间，设备配置可全面满足施工需求</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人员班次安排合理，设备运维计划完善</w:t>
            </w:r>
            <w:r>
              <w:rPr>
                <w:rFonts w:hint="eastAsia" w:asciiTheme="minorEastAsia" w:hAnsiTheme="minorEastAsia" w:eastAsiaTheme="minorEastAsia" w:cstheme="minorEastAsia"/>
                <w:sz w:val="22"/>
                <w:szCs w:val="22"/>
                <w:lang w:val="en-US" w:eastAsia="zh-CN"/>
              </w:rPr>
              <w:t xml:space="preserve">的得7分；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配备项目施工所需的基础机械设备与常规技术管理人员，基本可满足施工需求，但设备运维、班组管理等制度内容简略，未形成完善的管理体系</w:t>
            </w:r>
            <w:r>
              <w:rPr>
                <w:rFonts w:hint="eastAsia" w:asciiTheme="minorEastAsia" w:hAnsiTheme="minorEastAsia" w:eastAsiaTheme="minorEastAsia" w:cstheme="minorEastAsia"/>
                <w:sz w:val="22"/>
                <w:szCs w:val="22"/>
                <w:lang w:val="en-US" w:eastAsia="zh-CN"/>
              </w:rPr>
              <w:t xml:space="preserve">的得5分；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施工机械设备种类存在缺失，无法全面覆盖各施工环节需求</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技术管理人员配置数量偏少，未明确设备进场时序等核心内容，仅能满足项目基础施工需求</w:t>
            </w:r>
            <w:r>
              <w:rPr>
                <w:rFonts w:hint="eastAsia" w:asciiTheme="minorEastAsia" w:hAnsiTheme="minorEastAsia" w:eastAsiaTheme="minorEastAsia" w:cstheme="minorEastAsia"/>
                <w:sz w:val="22"/>
                <w:szCs w:val="22"/>
                <w:lang w:val="en-US" w:eastAsia="zh-CN"/>
              </w:rPr>
              <w:t xml:space="preserve">的得3分；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机械设备、现场技术管理人员配置不足，无法满足项目施工基本需求</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管理体系缺失</w:t>
            </w:r>
            <w:r>
              <w:rPr>
                <w:rFonts w:hint="eastAsia" w:asciiTheme="minorEastAsia" w:hAnsiTheme="minorEastAsia" w:eastAsiaTheme="minorEastAsia" w:cstheme="minorEastAsia"/>
                <w:sz w:val="22"/>
                <w:szCs w:val="22"/>
                <w:lang w:val="en-US" w:eastAsia="zh-CN"/>
              </w:rPr>
              <w:t xml:space="preserve">的得1分；</w:t>
            </w:r>
            <w:r/>
          </w:p>
          <w:p>
            <w:pPr>
              <w:jc w:val="left"/>
              <w:keepLines w:val="0"/>
              <w:keepNext w:val="0"/>
              <w:pageBreakBefore w:val="0"/>
              <w:spacing w:line="288" w:lineRule="auto"/>
              <w:rPr>
                <w:rFonts w:hint="eastAsia" w:asciiTheme="minorEastAsia" w:hAnsiTheme="minorEastAsia" w:eastAsiaTheme="minorEastAsia" w:cstheme="minorEastAsia"/>
                <w:sz w:val="22"/>
                <w:szCs w:val="22"/>
                <w:highlight w:val="none"/>
                <w:lang w:bidi="ar"/>
              </w:rPr>
            </w:pPr>
            <w:r>
              <w:rPr>
                <w:rFonts w:hint="eastAsia" w:asciiTheme="minorEastAsia" w:hAnsiTheme="minorEastAsia" w:eastAsiaTheme="minorEastAsia" w:cstheme="minorEastAsia"/>
                <w:sz w:val="22"/>
                <w:szCs w:val="22"/>
                <w:highlight w:val="none"/>
                <w:lang w:bidi="ar"/>
              </w:rPr>
              <w:t xml:space="preserve">未列明投入设备、现场技术管理人员配置方案</w:t>
            </w:r>
            <w:r>
              <w:rPr>
                <w:rFonts w:hint="eastAsia" w:asciiTheme="minorEastAsia" w:hAnsiTheme="minorEastAsia" w:eastAsiaTheme="minorEastAsia" w:cstheme="minorEastAsia"/>
                <w:sz w:val="22"/>
                <w:szCs w:val="22"/>
                <w:highlight w:val="none"/>
                <w:lang w:val="en-US" w:eastAsia="zh-CN" w:bidi="ar"/>
              </w:rPr>
              <w:t xml:space="preserve">的</w:t>
            </w:r>
            <w:r>
              <w:rPr>
                <w:rFonts w:hint="eastAsia" w:asciiTheme="minorEastAsia" w:hAnsiTheme="minorEastAsia" w:eastAsiaTheme="minorEastAsia" w:cstheme="minorEastAsia"/>
                <w:sz w:val="22"/>
                <w:szCs w:val="22"/>
                <w:highlight w:val="none"/>
                <w:lang w:bidi="ar"/>
              </w:rPr>
              <w:t xml:space="preserve">得0分。</w:t>
            </w:r>
            <w:r/>
          </w:p>
        </w:tc>
      </w:tr>
      <w:tr>
        <w:trPr>
          <w:jc w:val="center"/>
        </w:trPr>
        <w:tc>
          <w:tcPr>
            <w:tcW w:w="1417" w:type="dxa"/>
            <w:vAlign w:val="center"/>
            <w:vMerge w:val="continue"/>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2042" w:type="dxa"/>
            <w:vAlign w:val="center"/>
            <w:textDirection w:val="lrTb"/>
            <w:noWrap w:val="false"/>
          </w:tcPr>
          <w:p>
            <w:pPr>
              <w:jc w:val="center"/>
              <w:keepLines w:val="0"/>
              <w:keepNext w:val="0"/>
              <w:pageBreakBefore w:val="0"/>
              <w:spacing w:line="288"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6、</w:t>
            </w:r>
            <w:r>
              <w:rPr>
                <w:rFonts w:hint="eastAsia" w:asciiTheme="minorEastAsia" w:hAnsiTheme="minorEastAsia" w:eastAsiaTheme="minorEastAsia" w:cstheme="minorEastAsia"/>
                <w:sz w:val="22"/>
                <w:szCs w:val="22"/>
                <w:highlight w:val="none"/>
              </w:rPr>
              <w:t xml:space="preserve">满足验收合格的保证措施（7分）</w:t>
            </w:r>
            <w:r/>
          </w:p>
        </w:tc>
        <w:tc>
          <w:tcPr>
            <w:tcW w:w="6462" w:type="dxa"/>
            <w:vAlign w:val="center"/>
            <w:textDirection w:val="lrTb"/>
            <w:noWrap w:val="false"/>
          </w:tcPr>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结合</w:t>
            </w:r>
            <w:r>
              <w:rPr>
                <w:rFonts w:hint="eastAsia" w:asciiTheme="minorEastAsia" w:hAnsiTheme="minorEastAsia" w:eastAsiaTheme="minorEastAsia" w:cstheme="minorEastAsia"/>
                <w:sz w:val="22"/>
                <w:szCs w:val="22"/>
              </w:rPr>
              <w:t xml:space="preserve">项目验收指标，建立完善的质量管控闭环体系，管控措施科学合理、贴合项目实际</w:t>
            </w:r>
            <w:r>
              <w:rPr>
                <w:rFonts w:hint="eastAsia" w:asciiTheme="minorEastAsia" w:hAnsiTheme="minorEastAsia" w:eastAsiaTheme="minorEastAsia" w:cstheme="minorEastAsia"/>
                <w:sz w:val="22"/>
                <w:szCs w:val="22"/>
                <w:lang w:val="en-US" w:eastAsia="zh-CN"/>
              </w:rPr>
              <w:t xml:space="preserve">的得7分；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具备通用的质量管控措施，基本符合施工规范要求，但未充分结合项目施工特点优化完善</w:t>
            </w:r>
            <w:r>
              <w:rPr>
                <w:rFonts w:hint="eastAsia" w:asciiTheme="minorEastAsia" w:hAnsiTheme="minorEastAsia" w:eastAsiaTheme="minorEastAsia" w:cstheme="minorEastAsia"/>
                <w:sz w:val="22"/>
                <w:szCs w:val="22"/>
                <w:lang w:val="en-US" w:eastAsia="zh-CN"/>
              </w:rPr>
              <w:t xml:space="preserve">的得5分；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质量保证措施内容单薄，体系不完善，缺少项目核心验收指标的专项检测、管控方案</w:t>
            </w:r>
            <w:r>
              <w:rPr>
                <w:rFonts w:hint="eastAsia" w:asciiTheme="minorEastAsia" w:hAnsiTheme="minorEastAsia" w:eastAsiaTheme="minorEastAsia" w:cstheme="minorEastAsia"/>
                <w:sz w:val="22"/>
                <w:szCs w:val="22"/>
                <w:lang w:val="en-US" w:eastAsia="zh-CN"/>
              </w:rPr>
              <w:t xml:space="preserve">的得3分；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措施</w:t>
            </w:r>
            <w:r>
              <w:rPr>
                <w:rFonts w:hint="eastAsia" w:asciiTheme="minorEastAsia" w:hAnsiTheme="minorEastAsia" w:eastAsiaTheme="minorEastAsia" w:cstheme="minorEastAsia"/>
                <w:sz w:val="22"/>
                <w:szCs w:val="22"/>
              </w:rPr>
              <w:t xml:space="preserve">仅简单提及质量管控相关内容，未制定具体措施</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量管控体系缺失</w:t>
            </w:r>
            <w:r>
              <w:rPr>
                <w:rFonts w:hint="eastAsia" w:asciiTheme="minorEastAsia" w:hAnsiTheme="minorEastAsia" w:eastAsiaTheme="minorEastAsia" w:cstheme="minorEastAsia"/>
                <w:sz w:val="22"/>
                <w:szCs w:val="22"/>
                <w:lang w:val="en-US" w:eastAsia="zh-CN"/>
              </w:rPr>
              <w:t xml:space="preserve">的得1分；</w:t>
            </w:r>
            <w:r/>
          </w:p>
          <w:p>
            <w:pPr>
              <w:jc w:val="left"/>
              <w:keepLines w:val="0"/>
              <w:keepNext w:val="0"/>
              <w:pageBreakBefore w:val="0"/>
              <w:spacing w:line="288" w:lineRule="auto"/>
              <w:rPr>
                <w:rFonts w:hint="eastAsia" w:asciiTheme="minorEastAsia" w:hAnsiTheme="minorEastAsia" w:eastAsiaTheme="minorEastAsia" w:cstheme="minorEastAsia"/>
                <w:sz w:val="22"/>
                <w:szCs w:val="22"/>
                <w:highlight w:val="none"/>
                <w:lang w:bidi="ar"/>
              </w:rPr>
            </w:pPr>
            <w:r>
              <w:rPr>
                <w:rFonts w:hint="eastAsia" w:asciiTheme="minorEastAsia" w:hAnsiTheme="minorEastAsia" w:eastAsiaTheme="minorEastAsia" w:cstheme="minorEastAsia"/>
                <w:sz w:val="22"/>
                <w:szCs w:val="22"/>
                <w:highlight w:val="none"/>
                <w:lang w:bidi="ar"/>
              </w:rPr>
              <w:t xml:space="preserve">无专项质量验收保障措施</w:t>
            </w:r>
            <w:r>
              <w:rPr>
                <w:rFonts w:hint="eastAsia" w:asciiTheme="minorEastAsia" w:hAnsiTheme="minorEastAsia" w:eastAsiaTheme="minorEastAsia" w:cstheme="minorEastAsia"/>
                <w:sz w:val="22"/>
                <w:szCs w:val="22"/>
                <w:highlight w:val="none"/>
                <w:lang w:val="en-US" w:eastAsia="zh-CN" w:bidi="ar"/>
              </w:rPr>
              <w:t xml:space="preserve">的</w:t>
            </w:r>
            <w:r>
              <w:rPr>
                <w:rFonts w:hint="eastAsia" w:asciiTheme="minorEastAsia" w:hAnsiTheme="minorEastAsia" w:eastAsiaTheme="minorEastAsia" w:cstheme="minorEastAsia"/>
                <w:sz w:val="22"/>
                <w:szCs w:val="22"/>
                <w:highlight w:val="none"/>
                <w:lang w:bidi="ar"/>
              </w:rPr>
              <w:t xml:space="preserve">得0分。</w:t>
            </w:r>
            <w:r/>
          </w:p>
        </w:tc>
      </w:tr>
      <w:tr>
        <w:trPr>
          <w:jc w:val="center"/>
        </w:trPr>
        <w:tc>
          <w:tcPr>
            <w:tcW w:w="1417" w:type="dxa"/>
            <w:vAlign w:val="center"/>
            <w:vMerge w:val="continue"/>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2042" w:type="dxa"/>
            <w:vAlign w:val="center"/>
            <w:textDirection w:val="lrTb"/>
            <w:noWrap w:val="false"/>
          </w:tcPr>
          <w:p>
            <w:pPr>
              <w:jc w:val="center"/>
              <w:keepLines w:val="0"/>
              <w:keepNext w:val="0"/>
              <w:pageBreakBefore w:val="0"/>
              <w:spacing w:line="288"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7、</w:t>
            </w:r>
            <w:r>
              <w:rPr>
                <w:rFonts w:hint="eastAsia" w:asciiTheme="minorEastAsia" w:hAnsiTheme="minorEastAsia" w:eastAsiaTheme="minorEastAsia" w:cstheme="minorEastAsia"/>
                <w:sz w:val="22"/>
                <w:szCs w:val="22"/>
                <w:highlight w:val="none"/>
              </w:rPr>
              <w:t xml:space="preserve">服务保障（</w:t>
            </w:r>
            <w:r>
              <w:rPr>
                <w:rFonts w:hint="eastAsia" w:asciiTheme="minorEastAsia" w:hAnsiTheme="minorEastAsia" w:eastAsiaTheme="minorEastAsia" w:cstheme="minorEastAsia"/>
                <w:sz w:val="22"/>
                <w:szCs w:val="22"/>
                <w:highlight w:val="none"/>
                <w:lang w:val="en-US" w:eastAsia="zh-CN"/>
              </w:rPr>
              <w:t xml:space="preserve">7</w:t>
            </w:r>
            <w:r>
              <w:rPr>
                <w:rFonts w:hint="eastAsia" w:asciiTheme="minorEastAsia" w:hAnsiTheme="minorEastAsia" w:eastAsiaTheme="minorEastAsia" w:cstheme="minorEastAsia"/>
                <w:sz w:val="22"/>
                <w:szCs w:val="22"/>
                <w:highlight w:val="none"/>
              </w:rPr>
              <w:t xml:space="preserve">分）</w:t>
            </w:r>
            <w:r/>
          </w:p>
        </w:tc>
        <w:tc>
          <w:tcPr>
            <w:tcW w:w="6462" w:type="dxa"/>
            <w:vAlign w:val="center"/>
            <w:textDirection w:val="lrTb"/>
            <w:noWrap w:val="false"/>
          </w:tcPr>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明确项目完整保修期，针对项目常见病害制定精准、快速的维修响应时限</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建立完善的定期道路巡检、应急抢修，服务方案贴合农村道路长期运维需求</w:t>
            </w:r>
            <w:r>
              <w:rPr>
                <w:rFonts w:hint="eastAsia" w:asciiTheme="minorEastAsia" w:hAnsiTheme="minorEastAsia" w:eastAsiaTheme="minorEastAsia" w:cstheme="minorEastAsia"/>
                <w:sz w:val="22"/>
                <w:szCs w:val="22"/>
                <w:lang w:val="en-US" w:eastAsia="zh-CN"/>
              </w:rPr>
              <w:t xml:space="preserve">的得7分；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明确保修承诺及基础售后响应机制，基本可满足项目后期维保需求，维保方案通用性强，针对性一般</w:t>
            </w:r>
            <w:r>
              <w:rPr>
                <w:rFonts w:hint="eastAsia" w:asciiTheme="minorEastAsia" w:hAnsiTheme="minorEastAsia" w:eastAsiaTheme="minorEastAsia" w:cstheme="minorEastAsia"/>
                <w:sz w:val="22"/>
                <w:szCs w:val="22"/>
                <w:lang w:val="en-US" w:eastAsia="zh-CN"/>
              </w:rPr>
              <w:t xml:space="preserve">的得5分；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简单承诺保修期限，粗略说明售后报修流程，服务方案内容单薄，可操作性</w:t>
            </w:r>
            <w:r>
              <w:rPr>
                <w:rFonts w:hint="eastAsia" w:asciiTheme="minorEastAsia" w:hAnsiTheme="minorEastAsia" w:eastAsiaTheme="minorEastAsia" w:cstheme="minorEastAsia"/>
                <w:sz w:val="22"/>
                <w:szCs w:val="22"/>
                <w:lang w:val="en-US" w:eastAsia="zh-CN"/>
              </w:rPr>
              <w:t xml:space="preserve">一般的得3分；</w:t>
            </w:r>
            <w:r/>
          </w:p>
          <w:p>
            <w:pPr>
              <w:jc w:val="left"/>
              <w:keepLines w:val="0"/>
              <w:keepNext w:val="0"/>
              <w:pageBreakBefore w:val="0"/>
              <w:spacing w:line="288"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有保修期文字承诺，后期服务保障体系缺失</w:t>
            </w:r>
            <w:r>
              <w:rPr>
                <w:rFonts w:hint="eastAsia" w:asciiTheme="minorEastAsia" w:hAnsiTheme="minorEastAsia" w:eastAsiaTheme="minorEastAsia" w:cstheme="minorEastAsia"/>
                <w:sz w:val="22"/>
                <w:szCs w:val="22"/>
                <w:lang w:val="en-US" w:eastAsia="zh-CN"/>
              </w:rPr>
              <w:t xml:space="preserve">的得1分；</w:t>
            </w:r>
            <w:r/>
          </w:p>
          <w:p>
            <w:pPr>
              <w:jc w:val="left"/>
              <w:keepLines w:val="0"/>
              <w:keepNext w:val="0"/>
              <w:pageBreakBefore w:val="0"/>
              <w:spacing w:line="288" w:lineRule="auto"/>
              <w:rPr>
                <w:rFonts w:hint="eastAsia" w:asciiTheme="minorEastAsia" w:hAnsiTheme="minorEastAsia" w:eastAsiaTheme="minorEastAsia" w:cstheme="minorEastAsia"/>
                <w:sz w:val="22"/>
                <w:szCs w:val="22"/>
                <w:highlight w:val="none"/>
                <w:lang w:bidi="ar"/>
              </w:rPr>
            </w:pPr>
            <w:r>
              <w:rPr>
                <w:rFonts w:hint="eastAsia" w:asciiTheme="minorEastAsia" w:hAnsiTheme="minorEastAsia" w:eastAsiaTheme="minorEastAsia" w:cstheme="minorEastAsia"/>
                <w:sz w:val="22"/>
                <w:szCs w:val="22"/>
                <w:highlight w:val="none"/>
                <w:lang w:bidi="ar"/>
              </w:rPr>
              <w:t xml:space="preserve">未提供任何后期维保、服务保障相关内容</w:t>
            </w:r>
            <w:r>
              <w:rPr>
                <w:rFonts w:hint="eastAsia" w:asciiTheme="minorEastAsia" w:hAnsiTheme="minorEastAsia" w:eastAsiaTheme="minorEastAsia" w:cstheme="minorEastAsia"/>
                <w:sz w:val="22"/>
                <w:szCs w:val="22"/>
                <w:highlight w:val="none"/>
                <w:lang w:val="en-US" w:eastAsia="zh-CN" w:bidi="ar"/>
              </w:rPr>
              <w:t xml:space="preserve">的</w:t>
            </w:r>
            <w:r>
              <w:rPr>
                <w:rFonts w:hint="eastAsia" w:asciiTheme="minorEastAsia" w:hAnsiTheme="minorEastAsia" w:eastAsiaTheme="minorEastAsia" w:cstheme="minorEastAsia"/>
                <w:sz w:val="22"/>
                <w:szCs w:val="22"/>
                <w:highlight w:val="none"/>
                <w:lang w:bidi="ar"/>
              </w:rPr>
              <w:t xml:space="preserve">得0分。</w:t>
            </w:r>
            <w:r/>
          </w:p>
        </w:tc>
      </w:tr>
      <w:tr>
        <w:trPr>
          <w:jc w:val="center"/>
        </w:trPr>
        <w:tc>
          <w:tcPr>
            <w:tcW w:w="1417" w:type="dxa"/>
            <w:vAlign w:val="center"/>
            <w:textDirection w:val="lrTb"/>
            <w:noWrap w:val="false"/>
          </w:tcPr>
          <w:p>
            <w:pPr>
              <w:pStyle w:val="999"/>
              <w:ind w:firstLine="0"/>
              <w:jc w:val="center"/>
              <w:keepLines w:val="0"/>
              <w:keepNext w:val="0"/>
              <w:pageBreakBefore w:val="0"/>
              <w:spacing w:line="288"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企业业绩</w:t>
            </w:r>
            <w:r/>
          </w:p>
          <w:p>
            <w:pPr>
              <w:pStyle w:val="999"/>
              <w:ind w:firstLine="0"/>
              <w:jc w:val="center"/>
              <w:keepLines w:val="0"/>
              <w:keepNext w:val="0"/>
              <w:pageBreakBefore w:val="0"/>
              <w:spacing w:line="288" w:lineRule="auto"/>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lang w:val="en-US" w:eastAsia="zh-CN"/>
              </w:rPr>
              <w:t xml:space="preserve">9分</w:t>
            </w:r>
            <w:r>
              <w:rPr>
                <w:rFonts w:hint="eastAsia" w:asciiTheme="minorEastAsia" w:hAnsiTheme="minorEastAsia" w:eastAsiaTheme="minorEastAsia" w:cstheme="minorEastAsia"/>
                <w:sz w:val="22"/>
                <w:szCs w:val="22"/>
                <w:highlight w:val="none"/>
                <w:lang w:eastAsia="zh-CN"/>
              </w:rPr>
              <w:t xml:space="preserve">）</w:t>
            </w:r>
            <w:r/>
          </w:p>
        </w:tc>
        <w:tc>
          <w:tcPr>
            <w:gridSpan w:val="2"/>
            <w:tcW w:w="8504" w:type="dxa"/>
            <w:vAlign w:val="center"/>
            <w:textDirection w:val="lrTb"/>
            <w:noWrap w:val="false"/>
          </w:tcPr>
          <w:p>
            <w:pPr>
              <w:keepLines w:val="0"/>
              <w:keepNext w:val="0"/>
              <w:pageBreakBefore w:val="0"/>
              <w:spacing w:line="288" w:lineRule="auto"/>
              <w:widowControl/>
              <w:rPr>
                <w:rFonts w:hint="eastAsia" w:asciiTheme="minorEastAsia" w:hAnsiTheme="minorEastAsia" w:eastAsiaTheme="minorEastAsia" w:cstheme="minorEastAsia"/>
                <w:b/>
                <w:bCs/>
                <w:sz w:val="22"/>
                <w:szCs w:val="22"/>
                <w:highlight w:val="none"/>
                <w:lang w:eastAsia="zh-CN"/>
              </w:rPr>
            </w:pPr>
            <w:r>
              <w:rPr>
                <w:rFonts w:hint="eastAsia" w:asciiTheme="minorEastAsia" w:hAnsiTheme="minorEastAsia" w:eastAsiaTheme="minorEastAsia" w:cstheme="minorEastAsia"/>
                <w:sz w:val="22"/>
                <w:szCs w:val="22"/>
                <w:highlight w:val="none"/>
                <w:lang w:bidi="ar"/>
              </w:rPr>
              <w:t xml:space="preserve">供应商自</w:t>
            </w:r>
            <w:r>
              <w:rPr>
                <w:rFonts w:hint="eastAsia" w:asciiTheme="minorEastAsia" w:hAnsiTheme="minorEastAsia" w:eastAsiaTheme="minorEastAsia" w:cstheme="minorEastAsia"/>
                <w:sz w:val="22"/>
                <w:szCs w:val="22"/>
                <w:highlight w:val="none"/>
                <w:lang w:val="en-US" w:eastAsia="zh-CN" w:bidi="ar"/>
              </w:rPr>
              <w:t xml:space="preserve">2023</w:t>
            </w:r>
            <w:r>
              <w:rPr>
                <w:rFonts w:hint="eastAsia" w:asciiTheme="minorEastAsia" w:hAnsiTheme="minorEastAsia" w:eastAsiaTheme="minorEastAsia" w:cstheme="minorEastAsia"/>
                <w:sz w:val="22"/>
                <w:szCs w:val="22"/>
                <w:highlight w:val="none"/>
                <w:lang w:bidi="ar"/>
              </w:rPr>
              <w:t xml:space="preserve">年1月1日以来</w:t>
            </w:r>
            <w:r>
              <w:rPr>
                <w:rFonts w:hint="eastAsia" w:asciiTheme="minorEastAsia" w:hAnsiTheme="minorEastAsia" w:eastAsiaTheme="minorEastAsia" w:cstheme="minorEastAsia"/>
                <w:b w:val="0"/>
                <w:bCs w:val="0"/>
                <w:sz w:val="22"/>
                <w:szCs w:val="22"/>
                <w:highlight w:val="none"/>
                <w:lang w:eastAsia="zh-CN" w:bidi="ar"/>
              </w:rPr>
              <w:t xml:space="preserve">（</w:t>
            </w:r>
            <w:r>
              <w:rPr>
                <w:rFonts w:hint="eastAsia" w:asciiTheme="minorEastAsia" w:hAnsiTheme="minorEastAsia" w:eastAsiaTheme="minorEastAsia" w:cstheme="minorEastAsia"/>
                <w:b w:val="0"/>
                <w:bCs w:val="0"/>
                <w:sz w:val="22"/>
                <w:szCs w:val="22"/>
                <w:highlight w:val="none"/>
              </w:rPr>
              <w:t xml:space="preserve">业绩认定时间以竣工验收时间为准</w:t>
            </w:r>
            <w:r>
              <w:rPr>
                <w:rFonts w:hint="eastAsia" w:asciiTheme="minorEastAsia" w:hAnsiTheme="minorEastAsia" w:eastAsiaTheme="minorEastAsia" w:cstheme="minorEastAsia"/>
                <w:b w:val="0"/>
                <w:bCs w:val="0"/>
                <w:sz w:val="22"/>
                <w:szCs w:val="22"/>
                <w:highlight w:val="none"/>
                <w:lang w:eastAsia="zh-CN" w:bidi="ar"/>
              </w:rPr>
              <w:t xml:space="preserve">）</w:t>
            </w:r>
            <w:r>
              <w:rPr>
                <w:rFonts w:hint="eastAsia" w:asciiTheme="minorEastAsia" w:hAnsiTheme="minorEastAsia" w:eastAsiaTheme="minorEastAsia" w:cstheme="minorEastAsia"/>
                <w:sz w:val="22"/>
                <w:szCs w:val="22"/>
                <w:highlight w:val="none"/>
                <w:lang w:bidi="ar"/>
              </w:rPr>
              <w:t xml:space="preserve">，承担过类似</w:t>
            </w:r>
            <w:r>
              <w:rPr>
                <w:rFonts w:hint="eastAsia" w:asciiTheme="minorEastAsia" w:hAnsiTheme="minorEastAsia" w:eastAsiaTheme="minorEastAsia" w:cstheme="minorEastAsia"/>
                <w:sz w:val="22"/>
                <w:szCs w:val="22"/>
                <w:highlight w:val="none"/>
                <w:lang w:val="en-US" w:eastAsia="zh-CN" w:bidi="ar"/>
              </w:rPr>
              <w:t xml:space="preserve">公路</w:t>
            </w:r>
            <w:r>
              <w:rPr>
                <w:rFonts w:hint="eastAsia" w:asciiTheme="minorEastAsia" w:hAnsiTheme="minorEastAsia" w:eastAsiaTheme="minorEastAsia" w:cstheme="minorEastAsia"/>
                <w:sz w:val="22"/>
                <w:szCs w:val="22"/>
                <w:highlight w:val="none"/>
                <w:lang w:bidi="ar"/>
              </w:rPr>
              <w:t xml:space="preserve">工程施工的，提供1个得</w:t>
            </w:r>
            <w:r>
              <w:rPr>
                <w:rFonts w:hint="eastAsia" w:asciiTheme="minorEastAsia" w:hAnsiTheme="minorEastAsia" w:eastAsiaTheme="minorEastAsia" w:cstheme="minorEastAsia"/>
                <w:sz w:val="22"/>
                <w:szCs w:val="22"/>
                <w:highlight w:val="none"/>
                <w:lang w:val="en-US" w:eastAsia="zh-CN" w:bidi="ar"/>
              </w:rPr>
              <w:t xml:space="preserve">3</w:t>
            </w:r>
            <w:r>
              <w:rPr>
                <w:rFonts w:hint="eastAsia" w:asciiTheme="minorEastAsia" w:hAnsiTheme="minorEastAsia" w:eastAsiaTheme="minorEastAsia" w:cstheme="minorEastAsia"/>
                <w:sz w:val="22"/>
                <w:szCs w:val="22"/>
                <w:highlight w:val="none"/>
                <w:lang w:bidi="ar"/>
              </w:rPr>
              <w:t xml:space="preserve">分，本项满分</w:t>
            </w:r>
            <w:r>
              <w:rPr>
                <w:rFonts w:hint="eastAsia" w:asciiTheme="minorEastAsia" w:hAnsiTheme="minorEastAsia" w:eastAsiaTheme="minorEastAsia" w:cstheme="minorEastAsia"/>
                <w:sz w:val="22"/>
                <w:szCs w:val="22"/>
                <w:highlight w:val="none"/>
                <w:lang w:val="en-US" w:eastAsia="zh-CN" w:bidi="ar"/>
              </w:rPr>
              <w:t xml:space="preserve">9</w:t>
            </w:r>
            <w:r>
              <w:rPr>
                <w:rFonts w:hint="eastAsia" w:asciiTheme="minorEastAsia" w:hAnsiTheme="minorEastAsia" w:eastAsiaTheme="minorEastAsia" w:cstheme="minorEastAsia"/>
                <w:sz w:val="22"/>
                <w:szCs w:val="22"/>
                <w:highlight w:val="none"/>
                <w:lang w:bidi="ar"/>
              </w:rPr>
              <w:t xml:space="preserve">分。</w:t>
            </w:r>
            <w:r/>
          </w:p>
          <w:p>
            <w:pPr>
              <w:keepLines w:val="0"/>
              <w:keepNext w:val="0"/>
              <w:pageBreakBefore w:val="0"/>
              <w:spacing w:line="288" w:lineRule="auto"/>
              <w:widowControl/>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b/>
                <w:bCs/>
                <w:sz w:val="22"/>
                <w:szCs w:val="22"/>
                <w:highlight w:val="none"/>
              </w:rPr>
              <w:t xml:space="preserve">业绩材料需同时提供：1、依法承发包的交易结果文件；2、合同；3、竣工验收证明材料；4、其他证明资料（如有）。依法承发包的交易结果文件包括中标通知书、直接发包通知书（或备案表）和成交通知书等；依法可以不进行招标的项目，可以提供业主单位或招标代理机构出具的有关中标文件；原件扫描上传</w:t>
            </w:r>
            <w:r>
              <w:rPr>
                <w:rFonts w:hint="eastAsia" w:asciiTheme="minorEastAsia" w:hAnsiTheme="minorEastAsia" w:eastAsiaTheme="minorEastAsia" w:cstheme="minorEastAsia"/>
                <w:b/>
                <w:bCs/>
                <w:sz w:val="22"/>
                <w:szCs w:val="22"/>
                <w:highlight w:val="none"/>
                <w:lang w:eastAsia="zh-CN"/>
              </w:rPr>
              <w:t xml:space="preserve">。</w:t>
            </w:r>
            <w:r/>
          </w:p>
        </w:tc>
      </w:tr>
      <w:tr>
        <w:trPr>
          <w:jc w:val="center"/>
        </w:trPr>
        <w:tc>
          <w:tcPr>
            <w:tcW w:w="1417" w:type="dxa"/>
            <w:vAlign w:val="center"/>
            <w:textDirection w:val="lrTb"/>
            <w:noWrap w:val="false"/>
          </w:tcPr>
          <w:p>
            <w:pPr>
              <w:pStyle w:val="999"/>
              <w:ind w:firstLine="0"/>
              <w:jc w:val="center"/>
              <w:keepLines w:val="0"/>
              <w:keepNext w:val="0"/>
              <w:pageBreakBefore w:val="0"/>
              <w:spacing w:line="288"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企业实力</w:t>
            </w:r>
            <w:r>
              <w:rPr>
                <w:rFonts w:hint="eastAsia" w:asciiTheme="minorEastAsia" w:hAnsiTheme="minorEastAsia" w:eastAsiaTheme="minorEastAsia" w:cstheme="minorEastAsia"/>
                <w:sz w:val="22"/>
                <w:szCs w:val="22"/>
                <w:highlight w:val="none"/>
                <w:lang w:val="en-US" w:eastAsia="zh-CN"/>
              </w:rPr>
              <w:br/>
            </w:r>
            <w:r>
              <w:rPr>
                <w:rFonts w:hint="eastAsia" w:asciiTheme="minorEastAsia" w:hAnsiTheme="minorEastAsia" w:eastAsiaTheme="minorEastAsia" w:cstheme="minorEastAsia"/>
                <w:sz w:val="22"/>
                <w:szCs w:val="22"/>
                <w:highlight w:val="none"/>
                <w:lang w:val="en-US" w:eastAsia="zh-CN"/>
              </w:rPr>
              <w:t xml:space="preserve">（3分）</w:t>
            </w:r>
            <w:r/>
          </w:p>
        </w:tc>
        <w:tc>
          <w:tcPr>
            <w:gridSpan w:val="2"/>
            <w:tcW w:w="8504" w:type="dxa"/>
            <w:vAlign w:val="center"/>
            <w:textDirection w:val="lrTb"/>
            <w:noWrap w:val="false"/>
          </w:tcPr>
          <w:p>
            <w:pPr>
              <w:keepLines w:val="0"/>
              <w:keepNext w:val="0"/>
              <w:pageBreakBefore w:val="0"/>
              <w:spacing w:line="288" w:lineRule="auto"/>
              <w:rPr>
                <w:rFonts w:hint="eastAsia" w:asciiTheme="minorEastAsia" w:hAnsiTheme="minorEastAsia" w:eastAsiaTheme="minorEastAsia" w:cstheme="minorEastAsia"/>
                <w:sz w:val="22"/>
                <w:szCs w:val="22"/>
                <w:highlight w:val="none"/>
                <w:lang w:val="zh-CN"/>
              </w:rPr>
            </w:pPr>
            <w:r>
              <w:rPr>
                <w:rFonts w:hint="eastAsia" w:asciiTheme="minorEastAsia" w:hAnsiTheme="minorEastAsia" w:eastAsiaTheme="minorEastAsia" w:cstheme="minorEastAsia"/>
                <w:sz w:val="22"/>
                <w:szCs w:val="22"/>
                <w:highlight w:val="none"/>
                <w:lang w:val="zh-CN"/>
              </w:rPr>
              <w:t xml:space="preserve">供应商具备有效期内的质量管理体系认证证书，环境管理体系认证证书，职业健康安全管理体系认证证书，每提供1个得</w:t>
            </w:r>
            <w:r>
              <w:rPr>
                <w:rFonts w:hint="eastAsia" w:asciiTheme="minorEastAsia" w:hAnsiTheme="minorEastAsia" w:eastAsiaTheme="minorEastAsia" w:cstheme="minorEastAsia"/>
                <w:sz w:val="22"/>
                <w:szCs w:val="22"/>
                <w:highlight w:val="none"/>
              </w:rPr>
              <w:t xml:space="preserve">1</w:t>
            </w:r>
            <w:r>
              <w:rPr>
                <w:rFonts w:hint="eastAsia" w:asciiTheme="minorEastAsia" w:hAnsiTheme="minorEastAsia" w:eastAsiaTheme="minorEastAsia" w:cstheme="minorEastAsia"/>
                <w:sz w:val="22"/>
                <w:szCs w:val="22"/>
                <w:highlight w:val="none"/>
                <w:lang w:val="zh-CN"/>
              </w:rPr>
              <w:t xml:space="preserve">分，满分得</w:t>
            </w:r>
            <w:r>
              <w:rPr>
                <w:rFonts w:hint="eastAsia" w:asciiTheme="minorEastAsia" w:hAnsiTheme="minorEastAsia" w:eastAsiaTheme="minorEastAsia" w:cstheme="minorEastAsia"/>
                <w:sz w:val="22"/>
                <w:szCs w:val="22"/>
                <w:highlight w:val="none"/>
              </w:rPr>
              <w:t xml:space="preserve">3</w:t>
            </w:r>
            <w:r>
              <w:rPr>
                <w:rFonts w:hint="eastAsia" w:asciiTheme="minorEastAsia" w:hAnsiTheme="minorEastAsia" w:eastAsiaTheme="minorEastAsia" w:cstheme="minorEastAsia"/>
                <w:sz w:val="22"/>
                <w:szCs w:val="22"/>
                <w:highlight w:val="none"/>
                <w:lang w:val="zh-CN"/>
              </w:rPr>
              <w:t xml:space="preserve">分。</w:t>
            </w:r>
            <w:r/>
          </w:p>
          <w:p>
            <w:pPr>
              <w:keepLines w:val="0"/>
              <w:keepNext w:val="0"/>
              <w:pageBreakBefore w:val="0"/>
              <w:spacing w:line="288" w:lineRule="auto"/>
              <w:widowControl/>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lang w:val="en-US" w:eastAsia="zh-CN"/>
              </w:rPr>
              <w:t xml:space="preserve">注：</w:t>
            </w:r>
            <w:r>
              <w:rPr>
                <w:rFonts w:hint="eastAsia" w:asciiTheme="minorEastAsia" w:hAnsiTheme="minorEastAsia" w:eastAsiaTheme="minorEastAsia" w:cstheme="minorEastAsia"/>
                <w:b/>
                <w:bCs/>
                <w:sz w:val="22"/>
                <w:szCs w:val="22"/>
                <w:highlight w:val="none"/>
              </w:rPr>
              <w:t xml:space="preserve">提供有效证书原件扫描上传及“国家市场监督管理总局-全国认证认可信息公共服务平台”查询截图上传（网址：http://cx.cnca.cn/CertECloud/index/index/page）</w:t>
            </w:r>
            <w:r/>
          </w:p>
        </w:tc>
      </w:tr>
      <w:tr>
        <w:trPr>
          <w:jc w:val="center"/>
        </w:trPr>
        <w:tc>
          <w:tcPr>
            <w:tcW w:w="1417" w:type="dxa"/>
            <w:vAlign w:val="center"/>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项目管理机构（8分）</w:t>
            </w:r>
            <w:r/>
          </w:p>
        </w:tc>
        <w:tc>
          <w:tcPr>
            <w:gridSpan w:val="2"/>
            <w:tcW w:w="8504" w:type="dxa"/>
            <w:vAlign w:val="center"/>
            <w:textDirection w:val="lrTb"/>
            <w:noWrap w:val="false"/>
          </w:tcPr>
          <w:p>
            <w:pPr>
              <w:keepLines w:val="0"/>
              <w:keepNext w:val="0"/>
              <w:pageBreakBefore w:val="0"/>
              <w:spacing w:line="288" w:lineRule="auto"/>
              <w:rPr>
                <w:rFonts w:hint="eastAsia" w:asciiTheme="minorEastAsia" w:hAnsiTheme="minorEastAsia" w:eastAsiaTheme="minorEastAsia" w:cstheme="minorEastAsia"/>
                <w:sz w:val="22"/>
                <w:szCs w:val="22"/>
                <w:highlight w:val="none"/>
                <w:lang w:val="zh-CN"/>
              </w:rPr>
            </w:pPr>
            <w:r>
              <w:rPr>
                <w:rFonts w:hint="eastAsia" w:asciiTheme="minorEastAsia" w:hAnsiTheme="minorEastAsia" w:eastAsiaTheme="minorEastAsia" w:cstheme="minorEastAsia"/>
                <w:sz w:val="22"/>
                <w:szCs w:val="22"/>
                <w:highlight w:val="none"/>
                <w:lang w:val="zh-CN"/>
              </w:rPr>
              <w:t xml:space="preserve">1、项目经理</w:t>
            </w:r>
            <w:r>
              <w:rPr>
                <w:rFonts w:hint="eastAsia" w:asciiTheme="minorEastAsia" w:hAnsiTheme="minorEastAsia" w:eastAsiaTheme="minorEastAsia" w:cstheme="minorEastAsia"/>
                <w:sz w:val="22"/>
                <w:szCs w:val="22"/>
                <w:highlight w:val="none"/>
                <w:lang w:val="en-US" w:eastAsia="zh-CN"/>
              </w:rPr>
              <w:t xml:space="preserve">具备公路或者交通工程专业中级及以上工程师职称的得3分</w:t>
            </w:r>
            <w:r>
              <w:rPr>
                <w:rFonts w:hint="eastAsia" w:asciiTheme="minorEastAsia" w:hAnsiTheme="minorEastAsia" w:eastAsiaTheme="minorEastAsia" w:cstheme="minorEastAsia"/>
                <w:sz w:val="22"/>
                <w:szCs w:val="22"/>
                <w:highlight w:val="none"/>
                <w:lang w:val="zh-CN"/>
              </w:rPr>
              <w:t xml:space="preserve">；</w:t>
            </w:r>
            <w:r/>
          </w:p>
          <w:p>
            <w:pPr>
              <w:keepLines w:val="0"/>
              <w:keepNext w:val="0"/>
              <w:pageBreakBefore w:val="0"/>
              <w:spacing w:line="288"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2、技术负责人（或总工）具备公路或者交通工程专业中级及以上工程师职称的得3分；</w:t>
            </w:r>
            <w:r/>
          </w:p>
          <w:p>
            <w:pPr>
              <w:pStyle w:val="946"/>
              <w:ind w:left="0" w:firstLine="0"/>
              <w:keepLines w:val="0"/>
              <w:keepNext w:val="0"/>
              <w:pageBreakBefore w:val="0"/>
              <w:spacing w:line="288"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3、项目组主要人员（项目经理、技术负责人（或总工）除外）具备公路或者交通工程专业中级及以上工程师职称或具备公路工程专业二级及以上注册建造师资格的，有1个，得2分，本项满分2分。</w:t>
            </w:r>
            <w:r/>
          </w:p>
          <w:p>
            <w:pPr>
              <w:jc w:val="left"/>
              <w:keepLines w:val="0"/>
              <w:keepNext w:val="0"/>
              <w:pageBreakBefore w:val="0"/>
              <w:spacing w:line="288" w:lineRule="auto"/>
              <w:widowControl/>
              <w:rPr>
                <w:rFonts w:hint="eastAsia" w:asciiTheme="minorEastAsia" w:hAnsiTheme="minorEastAsia" w:eastAsiaTheme="minorEastAsia" w:cstheme="minorEastAsia"/>
                <w:b/>
                <w:bCs/>
                <w:sz w:val="22"/>
                <w:szCs w:val="22"/>
                <w:highlight w:val="none"/>
                <w:lang w:eastAsia="zh-CN"/>
              </w:rPr>
            </w:pPr>
            <w:r>
              <w:rPr>
                <w:rFonts w:hint="eastAsia" w:asciiTheme="minorEastAsia" w:hAnsiTheme="minorEastAsia" w:eastAsiaTheme="minorEastAsia" w:cstheme="minorEastAsia"/>
                <w:b/>
                <w:bCs/>
                <w:sz w:val="22"/>
                <w:szCs w:val="22"/>
                <w:highlight w:val="none"/>
                <w:lang w:val="en-US" w:eastAsia="zh-CN"/>
              </w:rPr>
              <w:t xml:space="preserve">注：</w:t>
            </w:r>
            <w:r>
              <w:rPr>
                <w:rFonts w:hint="eastAsia" w:asciiTheme="minorEastAsia" w:hAnsiTheme="minorEastAsia" w:eastAsiaTheme="minorEastAsia" w:cstheme="minorEastAsia"/>
                <w:b/>
                <w:bCs/>
                <w:sz w:val="22"/>
                <w:szCs w:val="22"/>
                <w:highlight w:val="none"/>
              </w:rPr>
              <w:t xml:space="preserve">提供以上人员相关证书及供应商为其缴纳的近三个月</w:t>
            </w:r>
            <w:r>
              <w:rPr>
                <w:rFonts w:hint="eastAsia" w:asciiTheme="minorEastAsia" w:hAnsiTheme="minorEastAsia" w:eastAsiaTheme="minorEastAsia" w:cstheme="minorEastAsia"/>
                <w:b/>
                <w:bCs/>
                <w:sz w:val="22"/>
                <w:szCs w:val="22"/>
                <w:highlight w:val="none"/>
                <w:lang w:eastAsia="zh-CN"/>
              </w:rPr>
              <w:t xml:space="preserve">（</w:t>
            </w:r>
            <w:r>
              <w:rPr>
                <w:rFonts w:hint="eastAsia" w:asciiTheme="minorEastAsia" w:hAnsiTheme="minorEastAsia" w:eastAsiaTheme="minorEastAsia" w:cstheme="minorEastAsia"/>
                <w:b/>
                <w:bCs/>
                <w:sz w:val="22"/>
                <w:szCs w:val="22"/>
                <w:highlight w:val="none"/>
                <w:lang w:val="en-US" w:eastAsia="zh-CN"/>
              </w:rPr>
              <w:t xml:space="preserve">2026年4月至2026年6月</w:t>
            </w:r>
            <w:r>
              <w:rPr>
                <w:rFonts w:hint="eastAsia" w:asciiTheme="minorEastAsia" w:hAnsiTheme="minorEastAsia" w:eastAsiaTheme="minorEastAsia" w:cstheme="minorEastAsia"/>
                <w:b/>
                <w:bCs/>
                <w:sz w:val="22"/>
                <w:szCs w:val="22"/>
                <w:highlight w:val="none"/>
                <w:lang w:eastAsia="zh-CN"/>
              </w:rPr>
              <w:t xml:space="preserve">）</w:t>
            </w:r>
            <w:r>
              <w:rPr>
                <w:rFonts w:hint="eastAsia" w:asciiTheme="minorEastAsia" w:hAnsiTheme="minorEastAsia" w:eastAsiaTheme="minorEastAsia" w:cstheme="minorEastAsia"/>
                <w:b/>
                <w:bCs/>
                <w:sz w:val="22"/>
                <w:szCs w:val="22"/>
                <w:highlight w:val="none"/>
              </w:rPr>
              <w:t xml:space="preserve">内任意一个月的社保证明材料，原件扫描上传</w:t>
            </w:r>
            <w:r>
              <w:rPr>
                <w:rFonts w:hint="eastAsia" w:asciiTheme="minorEastAsia" w:hAnsiTheme="minorEastAsia" w:eastAsiaTheme="minorEastAsia" w:cstheme="minorEastAsia"/>
                <w:b/>
                <w:bCs/>
                <w:sz w:val="22"/>
                <w:szCs w:val="22"/>
                <w:highlight w:val="none"/>
                <w:lang w:eastAsia="zh-CN"/>
              </w:rPr>
              <w:t xml:space="preserve">。</w:t>
            </w:r>
            <w:r/>
          </w:p>
        </w:tc>
      </w:tr>
      <w:tr>
        <w:trPr>
          <w:jc w:val="center"/>
          <w:trHeight w:val="544"/>
        </w:trPr>
        <w:tc>
          <w:tcPr>
            <w:gridSpan w:val="3"/>
            <w:tcW w:w="9921" w:type="dxa"/>
            <w:vAlign w:val="center"/>
            <w:textDirection w:val="lrTb"/>
            <w:noWrap w:val="false"/>
          </w:tcPr>
          <w:p>
            <w:pPr>
              <w:jc w:val="center"/>
              <w:keepLines w:val="0"/>
              <w:keepNext w:val="0"/>
              <w:pageBreakBefore w:val="0"/>
              <w:spacing w:line="288" w:lineRule="auto"/>
              <w:widowControl/>
              <w:rPr>
                <w:rFonts w:hint="eastAsia" w:asciiTheme="minorEastAsia" w:hAnsiTheme="minorEastAsia" w:eastAsiaTheme="minorEastAsia" w:cstheme="minorEastAsia"/>
                <w:b w:val="0"/>
                <w:sz w:val="22"/>
                <w:szCs w:val="22"/>
                <w:highlight w:val="none"/>
                <w:lang w:val="en-US" w:eastAsia="zh-CN" w:bidi="ar-SA"/>
              </w:rPr>
            </w:pPr>
            <w:r>
              <w:rPr>
                <w:rFonts w:hint="eastAsia" w:asciiTheme="minorEastAsia" w:hAnsiTheme="minorEastAsia" w:eastAsiaTheme="minorEastAsia" w:cstheme="minorEastAsia"/>
                <w:b w:val="0"/>
                <w:sz w:val="22"/>
                <w:szCs w:val="22"/>
                <w:highlight w:val="none"/>
                <w:lang w:val="en-US" w:eastAsia="zh-CN" w:bidi="ar-SA"/>
              </w:rPr>
              <w:t xml:space="preserve">合计：100分</w:t>
            </w:r>
            <w:r/>
          </w:p>
        </w:tc>
      </w:tr>
    </w:tbl>
    <w:p>
      <w:pPr>
        <w:keepLines w:val="0"/>
        <w:keepNext w:val="0"/>
        <w:pageBreakBefore w:val="0"/>
        <w:spacing w:line="240" w:lineRule="auto"/>
        <w:rPr>
          <w:rFonts w:hint="eastAsia" w:ascii="宋体" w:hAnsi="宋体" w:cs="宋体"/>
          <w:b/>
          <w:bCs/>
          <w:sz w:val="36"/>
          <w:szCs w:val="36"/>
        </w:rPr>
      </w:pPr>
      <w:r/>
      <w:bookmarkStart w:id="49" w:name="_GoBack"/>
      <w:r/>
      <w:bookmarkEnd w:id="49"/>
      <w:r>
        <w:rPr>
          <w:rFonts w:hint="eastAsia" w:ascii="宋体" w:hAnsi="宋体" w:cs="宋体"/>
          <w:b/>
          <w:bCs/>
          <w:sz w:val="36"/>
          <w:szCs w:val="36"/>
        </w:rPr>
        <w:br w:type="page" w:clear="all"/>
      </w:r>
      <w:r/>
    </w:p>
    <w:p>
      <w:pPr>
        <w:pStyle w:val="920"/>
        <w:numPr>
          <w:ilvl w:val="0"/>
          <w:numId w:val="0"/>
        </w:numPr>
        <w:jc w:val="center"/>
        <w:spacing w:line="360" w:lineRule="auto"/>
        <w:rPr>
          <w:rFonts w:hint="eastAsia" w:ascii="宋体" w:hAnsi="宋体" w:eastAsia="宋体" w:cs="宋体"/>
          <w:sz w:val="36"/>
          <w:szCs w:val="36"/>
        </w:rPr>
      </w:pPr>
      <w:r/>
      <w:bookmarkStart w:id="38" w:name="_Toc13877"/>
      <w:r>
        <w:rPr>
          <w:rFonts w:hint="eastAsia" w:ascii="宋体" w:hAnsi="宋体" w:eastAsia="宋体" w:cs="宋体"/>
          <w:sz w:val="36"/>
          <w:szCs w:val="36"/>
        </w:rPr>
        <w:t xml:space="preserve">第六章 竞争性磋商响应文件</w:t>
      </w:r>
      <w:bookmarkEnd w:id="38"/>
      <w:r/>
      <w:r/>
    </w:p>
    <w:p>
      <w:pPr>
        <w:ind w:firstLine="440"/>
        <w:jc w:val="center"/>
        <w:spacing w:line="360" w:lineRule="auto"/>
        <w:rPr>
          <w:rFonts w:ascii="宋体"/>
          <w:b/>
          <w:bCs/>
          <w:sz w:val="22"/>
          <w:szCs w:val="22"/>
        </w:rPr>
      </w:pPr>
      <w:r>
        <w:rPr>
          <w:rFonts w:ascii="宋体"/>
          <w:b/>
          <w:bCs/>
          <w:sz w:val="22"/>
          <w:szCs w:val="22"/>
        </w:rPr>
      </w:r>
      <w:r/>
    </w:p>
    <w:p>
      <w:pPr>
        <w:ind w:firstLine="1440"/>
        <w:jc w:val="center"/>
        <w:spacing w:line="360" w:lineRule="auto"/>
        <w:rPr>
          <w:rFonts w:ascii="宋体"/>
          <w:b/>
          <w:bCs/>
          <w:sz w:val="72"/>
          <w:szCs w:val="72"/>
        </w:rPr>
      </w:pPr>
      <w:r>
        <w:rPr>
          <w:rFonts w:ascii="宋体"/>
          <w:b/>
          <w:bCs/>
          <w:sz w:val="72"/>
          <w:szCs w:val="72"/>
        </w:rPr>
      </w:r>
      <w:r/>
    </w:p>
    <w:p>
      <w:pPr>
        <w:jc w:val="center"/>
        <w:spacing w:line="360" w:lineRule="auto"/>
        <w:rPr>
          <w:rFonts w:ascii="宋体"/>
          <w:b/>
          <w:bCs/>
          <w:sz w:val="72"/>
          <w:szCs w:val="72"/>
        </w:rPr>
      </w:pPr>
      <w:r>
        <w:rPr>
          <w:rFonts w:hint="eastAsia" w:ascii="宋体" w:hAnsi="宋体" w:cs="宋体"/>
          <w:b/>
          <w:bCs/>
          <w:sz w:val="72"/>
          <w:szCs w:val="72"/>
        </w:rPr>
        <w:t xml:space="preserve">竞争性磋商响应文件</w:t>
      </w:r>
      <w:r/>
    </w:p>
    <w:p>
      <w:pPr>
        <w:ind w:firstLine="1440"/>
        <w:jc w:val="center"/>
        <w:spacing w:line="360" w:lineRule="auto"/>
        <w:rPr>
          <w:rFonts w:ascii="宋体"/>
          <w:b/>
          <w:bCs/>
          <w:sz w:val="72"/>
          <w:szCs w:val="72"/>
        </w:rPr>
      </w:pPr>
      <w:r>
        <w:rPr>
          <w:rFonts w:ascii="宋体"/>
          <w:b/>
          <w:bCs/>
          <w:sz w:val="72"/>
          <w:szCs w:val="72"/>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1084"/>
        <w:spacing w:line="360" w:lineRule="auto"/>
        <w:rPr>
          <w:rFonts w:ascii="宋体"/>
          <w:b/>
          <w:bCs/>
          <w:sz w:val="36"/>
          <w:szCs w:val="36"/>
        </w:rPr>
      </w:pPr>
      <w:r>
        <w:rPr>
          <w:rFonts w:hint="eastAsia" w:ascii="宋体" w:hAnsi="宋体" w:cs="宋体"/>
          <w:b/>
          <w:bCs/>
          <w:sz w:val="36"/>
          <w:szCs w:val="36"/>
        </w:rPr>
        <w:t xml:space="preserve">项目名称：</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项目编号：</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磋商供应商名称：</w:t>
      </w:r>
      <w:r/>
    </w:p>
    <w:p>
      <w:pPr>
        <w:ind w:firstLine="1084"/>
        <w:spacing w:line="360" w:lineRule="auto"/>
        <w:rPr>
          <w:rFonts w:ascii="宋体"/>
          <w:b/>
          <w:bCs/>
          <w:sz w:val="36"/>
          <w:szCs w:val="36"/>
          <w:u w:val="single"/>
        </w:rPr>
      </w:pPr>
      <w:r>
        <w:rPr>
          <w:rFonts w:hint="eastAsia" w:ascii="宋体" w:hAnsi="宋体" w:cs="宋体"/>
          <w:b/>
          <w:bCs/>
          <w:sz w:val="36"/>
          <w:szCs w:val="36"/>
        </w:rPr>
        <w:t xml:space="preserve">日期：</w:t>
      </w:r>
      <w:r/>
    </w:p>
    <w:p>
      <w:pPr>
        <w:ind w:firstLine="1084"/>
        <w:spacing w:line="360" w:lineRule="auto"/>
        <w:rPr>
          <w:rFonts w:ascii="宋体"/>
          <w:b/>
          <w:bCs/>
          <w:sz w:val="36"/>
          <w:szCs w:val="36"/>
        </w:rPr>
      </w:pPr>
      <w:r>
        <w:rPr>
          <w:rFonts w:hint="eastAsia" w:ascii="宋体" w:hAnsi="宋体" w:cs="宋体"/>
          <w:b/>
          <w:bCs/>
          <w:sz w:val="36"/>
          <w:szCs w:val="36"/>
        </w:rPr>
        <w:t xml:space="preserve">供应商：（电子签章）</w:t>
      </w:r>
      <w:r/>
    </w:p>
    <w:p>
      <w:pPr>
        <w:ind w:firstLine="482"/>
        <w:jc w:val="center"/>
        <w:spacing w:line="360" w:lineRule="auto"/>
        <w:rPr>
          <w:rFonts w:ascii="宋体"/>
          <w:b/>
          <w:bCs/>
          <w:sz w:val="32"/>
          <w:szCs w:val="32"/>
        </w:rPr>
      </w:pPr>
      <w:r>
        <w:rPr>
          <w:rFonts w:ascii="宋体"/>
          <w:sz w:val="24"/>
          <w:szCs w:val="24"/>
        </w:rPr>
        <w:br w:type="page" w:clear="all"/>
      </w:r>
      <w:r>
        <w:rPr>
          <w:rFonts w:hint="eastAsia" w:ascii="宋体" w:hAnsi="宋体" w:cs="宋体"/>
          <w:b/>
          <w:bCs/>
          <w:sz w:val="32"/>
          <w:szCs w:val="32"/>
        </w:rPr>
        <w:t xml:space="preserve">磋商主要文件目录</w:t>
      </w:r>
      <w:r/>
    </w:p>
    <w:p>
      <w:pPr>
        <w:numPr>
          <w:ilvl w:val="0"/>
          <w:numId w:val="2"/>
        </w:numPr>
        <w:ind w:firstLine="480"/>
        <w:spacing w:line="360" w:lineRule="auto"/>
        <w:rPr>
          <w:rFonts w:hint="eastAsia" w:ascii="宋体" w:hAnsi="宋体" w:cs="宋体"/>
          <w:sz w:val="24"/>
          <w:szCs w:val="24"/>
        </w:rPr>
      </w:pPr>
      <w:r>
        <w:rPr>
          <w:rFonts w:hint="eastAsia" w:ascii="宋体" w:hAnsi="宋体" w:cs="宋体"/>
          <w:sz w:val="24"/>
          <w:szCs w:val="24"/>
        </w:rPr>
        <w:t xml:space="preserve">资格审查响应对照表</w:t>
      </w:r>
      <w:r/>
    </w:p>
    <w:p>
      <w:pPr>
        <w:numPr>
          <w:ilvl w:val="0"/>
          <w:numId w:val="2"/>
        </w:numPr>
        <w:ind w:firstLine="480"/>
        <w:spacing w:line="360" w:lineRule="auto"/>
        <w:rPr>
          <w:rFonts w:ascii="宋体"/>
          <w:sz w:val="24"/>
          <w:szCs w:val="24"/>
        </w:rPr>
      </w:pPr>
      <w:r>
        <w:rPr>
          <w:rFonts w:hint="eastAsia" w:ascii="宋体" w:hAnsi="宋体" w:cs="宋体"/>
          <w:sz w:val="24"/>
          <w:szCs w:val="24"/>
        </w:rPr>
        <w:t xml:space="preserve">符合性审查响应对照表</w:t>
      </w:r>
      <w:r/>
    </w:p>
    <w:p>
      <w:pPr>
        <w:numPr>
          <w:ilvl w:val="0"/>
          <w:numId w:val="2"/>
        </w:numPr>
        <w:ind w:firstLine="480"/>
        <w:spacing w:line="360" w:lineRule="auto"/>
        <w:rPr>
          <w:rFonts w:ascii="宋体"/>
          <w:sz w:val="24"/>
          <w:szCs w:val="24"/>
        </w:rPr>
      </w:pPr>
      <w:r>
        <w:rPr>
          <w:rFonts w:hint="eastAsia" w:ascii="宋体" w:hAnsi="宋体" w:cs="宋体"/>
          <w:sz w:val="24"/>
          <w:szCs w:val="24"/>
        </w:rPr>
        <w:t xml:space="preserve">非实质性响应对照表</w:t>
      </w:r>
      <w:r/>
    </w:p>
    <w:p>
      <w:pPr>
        <w:ind w:firstLine="480"/>
        <w:spacing w:line="360" w:lineRule="auto"/>
        <w:rPr>
          <w:rFonts w:ascii="宋体"/>
          <w:b/>
          <w:bCs/>
          <w:sz w:val="24"/>
          <w:szCs w:val="24"/>
        </w:rPr>
      </w:pPr>
      <w:r>
        <w:rPr>
          <w:rFonts w:hint="eastAsia" w:ascii="宋体" w:hAnsi="宋体" w:cs="宋体"/>
          <w:sz w:val="24"/>
          <w:szCs w:val="24"/>
        </w:rPr>
        <w:t xml:space="preserve">四</w:t>
      </w:r>
      <w:r>
        <w:rPr>
          <w:rFonts w:hint="eastAsia" w:ascii="宋体" w:hAnsi="宋体" w:cs="宋体"/>
          <w:b/>
          <w:bCs/>
          <w:sz w:val="24"/>
          <w:szCs w:val="24"/>
        </w:rPr>
        <w:t xml:space="preserve">、</w:t>
      </w:r>
      <w:r>
        <w:rPr>
          <w:rFonts w:hint="eastAsia" w:ascii="宋体" w:hAnsi="宋体" w:cs="宋体"/>
          <w:i/>
          <w:iCs/>
          <w:sz w:val="24"/>
          <w:szCs w:val="24"/>
          <w:u w:val="single"/>
        </w:rPr>
        <w:t xml:space="preserve">磋商响应报价表</w:t>
      </w:r>
      <w:r/>
    </w:p>
    <w:p>
      <w:pPr>
        <w:ind w:firstLine="480"/>
        <w:spacing w:line="360" w:lineRule="auto"/>
        <w:rPr>
          <w:rFonts w:ascii="宋体"/>
          <w:sz w:val="24"/>
          <w:szCs w:val="24"/>
        </w:rPr>
      </w:pPr>
      <w:r>
        <w:rPr>
          <w:rFonts w:hint="eastAsia" w:ascii="宋体" w:hAnsi="宋体" w:cs="宋体"/>
          <w:sz w:val="24"/>
          <w:szCs w:val="24"/>
        </w:rPr>
        <w:t xml:space="preserve">五、技术参数响应及偏离表</w:t>
      </w:r>
      <w:r/>
    </w:p>
    <w:p>
      <w:pPr>
        <w:ind w:firstLine="480"/>
        <w:spacing w:line="360" w:lineRule="auto"/>
        <w:rPr>
          <w:rFonts w:ascii="宋体"/>
          <w:sz w:val="24"/>
          <w:szCs w:val="24"/>
        </w:rPr>
      </w:pPr>
      <w:r>
        <w:rPr>
          <w:rFonts w:hint="eastAsia" w:ascii="宋体" w:hAnsi="宋体" w:cs="宋体"/>
          <w:sz w:val="24"/>
          <w:szCs w:val="24"/>
        </w:rPr>
        <w:t xml:space="preserve">六、商务条款响应及偏离表</w:t>
      </w:r>
      <w:r/>
    </w:p>
    <w:p>
      <w:pPr>
        <w:ind w:firstLine="482"/>
        <w:spacing w:line="360" w:lineRule="auto"/>
        <w:rPr>
          <w:rFonts w:ascii="宋体"/>
          <w:sz w:val="24"/>
          <w:szCs w:val="24"/>
        </w:rPr>
      </w:pPr>
      <w:r>
        <w:rPr>
          <w:rFonts w:hint="eastAsia" w:ascii="宋体" w:hAnsi="宋体" w:cs="宋体"/>
          <w:sz w:val="24"/>
          <w:szCs w:val="24"/>
        </w:rPr>
        <w:t xml:space="preserve">七、竞争性磋商文件要求的方案</w:t>
      </w:r>
      <w:r/>
    </w:p>
    <w:p>
      <w:pPr>
        <w:ind w:firstLine="480"/>
        <w:spacing w:line="360" w:lineRule="auto"/>
        <w:rPr>
          <w:rFonts w:ascii="宋体"/>
          <w:sz w:val="24"/>
          <w:szCs w:val="24"/>
        </w:rPr>
      </w:pPr>
      <w:r>
        <w:rPr>
          <w:rFonts w:hint="eastAsia" w:ascii="宋体" w:hAnsi="宋体" w:cs="宋体"/>
          <w:sz w:val="24"/>
          <w:szCs w:val="24"/>
        </w:rPr>
        <w:t xml:space="preserve">八、其他（供应商认为有必要提供的声明和文件，如有自拟并自行添加）</w:t>
      </w:r>
      <w:r/>
    </w:p>
    <w:p>
      <w:pPr>
        <w:ind w:firstLine="643"/>
        <w:jc w:val="center"/>
        <w:keepLines w:val="0"/>
        <w:keepNext w:val="0"/>
        <w:pageBreakBefore w:val="0"/>
        <w:spacing w:line="312" w:lineRule="auto"/>
        <w:widowControl w:val="off"/>
        <w:rPr>
          <w:rFonts w:ascii="宋体"/>
          <w:b/>
          <w:bCs/>
          <w:sz w:val="32"/>
          <w:szCs w:val="32"/>
        </w:rPr>
      </w:pPr>
      <w:r>
        <w:rPr>
          <w:rFonts w:ascii="宋体"/>
          <w:b/>
          <w:bCs/>
          <w:sz w:val="32"/>
          <w:szCs w:val="32"/>
        </w:rPr>
        <w:br w:type="page" w:clear="all"/>
      </w:r>
      <w:r>
        <w:rPr>
          <w:rFonts w:hint="eastAsia" w:ascii="宋体" w:hAnsi="宋体" w:cs="宋体"/>
          <w:b/>
          <w:bCs/>
          <w:sz w:val="32"/>
          <w:szCs w:val="32"/>
        </w:rPr>
        <w:t xml:space="preserve">一、资格审查响应对照表</w:t>
      </w:r>
      <w:r/>
    </w:p>
    <w:tbl>
      <w:tblPr>
        <w:tblStyle w:val="926"/>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ind w:firstLine="442"/>
              <w:jc w:val="center"/>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资格审查响应内容</w:t>
            </w:r>
            <w:r/>
          </w:p>
        </w:tc>
        <w:tc>
          <w:tcPr>
            <w:tcW w:w="2158" w:type="dxa"/>
            <w:vAlign w:val="center"/>
            <w:textDirection w:val="lrTb"/>
            <w:noWrap w:val="false"/>
          </w:tcPr>
          <w:p>
            <w:pPr>
              <w:ind w:firstLine="442"/>
              <w:jc w:val="center"/>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是否响应</w:t>
            </w:r>
            <w:r/>
          </w:p>
          <w:p>
            <w:pPr>
              <w:ind w:firstLine="442"/>
              <w:jc w:val="center"/>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（填是或者否）</w:t>
            </w:r>
            <w:r/>
          </w:p>
        </w:tc>
      </w:tr>
      <w:tr>
        <w:trPr>
          <w:trHeight w:val="335"/>
        </w:trPr>
        <w:tc>
          <w:tcPr>
            <w:gridSpan w:val="3"/>
            <w:tcW w:w="8251" w:type="dxa"/>
            <w:vAlign w:val="center"/>
            <w:textDirection w:val="lrTb"/>
            <w:noWrap w:val="false"/>
          </w:tcPr>
          <w:p>
            <w:pPr>
              <w:ind w:firstLine="442"/>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通用资格条件</w:t>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1</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法人或者其他组织的营业执照等证明文件，自然人的身份证明（身份证为正、反面）</w:t>
            </w:r>
            <w:r/>
          </w:p>
        </w:tc>
        <w:tc>
          <w:tcPr>
            <w:tcW w:w="2158" w:type="dxa"/>
            <w:vAlign w:val="center"/>
            <w:textDirection w:val="lrTb"/>
            <w:noWrap w:val="false"/>
          </w:tcPr>
          <w:p>
            <w:pPr>
              <w:ind w:firstLine="442"/>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2</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依法缴纳职工社会保障资金的证明材料（可提供“基本资格条件承诺函”）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3</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依法纳税的缴款凭证（可提供“基本资格条件承诺函”）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4</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具有良好的商业信誉和健全的财务会计制度（可提供“基本资格条件承诺函”）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5</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具备履行合同所必需的设备和专业技术能力（可提供“基本资格条件承诺函”）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680"/>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6</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780"/>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7</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未被“信用中国”网站、“中国政府采购网”列入失信被执行人、重大税收违法案件当事人名单、政府采购严重违法失信行为记录名单（可提供“基本资格条件承诺函”）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8</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i/>
                <w:iCs/>
                <w:sz w:val="22"/>
                <w:szCs w:val="22"/>
                <w:u w:val="single"/>
              </w:rPr>
              <w:t xml:space="preserve">供应商信用承诺函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90"/>
        </w:trPr>
        <w:tc>
          <w:tcPr>
            <w:gridSpan w:val="3"/>
            <w:tcW w:w="8251" w:type="dxa"/>
            <w:vAlign w:val="center"/>
            <w:textDirection w:val="lrTb"/>
            <w:noWrap w:val="false"/>
          </w:tcPr>
          <w:p>
            <w:pPr>
              <w:ind w:firstLine="442"/>
              <w:keepLines w:val="0"/>
              <w:keepNext w:val="0"/>
              <w:pageBreakBefore w:val="0"/>
              <w:spacing w:line="312" w:lineRule="auto"/>
              <w:widowControl w:val="off"/>
              <w:rPr>
                <w:rFonts w:hint="eastAsia" w:ascii="宋体" w:hAnsi="宋体" w:cs="宋体"/>
                <w:sz w:val="22"/>
                <w:szCs w:val="22"/>
              </w:rPr>
            </w:pPr>
            <w:r>
              <w:rPr>
                <w:rFonts w:hint="eastAsia" w:ascii="宋体" w:hAnsi="宋体" w:cs="宋体"/>
                <w:b/>
                <w:bCs/>
                <w:sz w:val="22"/>
                <w:szCs w:val="22"/>
              </w:rPr>
              <w:t xml:space="preserve">落实政府采购政策需满足的资格要求</w:t>
            </w:r>
            <w:r/>
          </w:p>
        </w:tc>
      </w:tr>
      <w:tr>
        <w:trPr>
          <w:trHeight w:val="400"/>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9</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i/>
                <w:iCs/>
                <w:sz w:val="22"/>
                <w:szCs w:val="22"/>
                <w:u w:val="single"/>
              </w:rPr>
              <w:t xml:space="preserve">根据《政府采购促进中小企业发展管理办法》的规定，本项目专门面向中小企业采购，供应商投标时须提供《中小企业声明函》，《中小企业声明函》不符合要求或未提供的，投标文件无效。</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line="312" w:lineRule="auto"/>
              <w:widowControl w:val="off"/>
              <w:rPr>
                <w:rFonts w:hint="eastAsia" w:ascii="宋体" w:hAnsi="宋体" w:cs="宋体"/>
                <w:sz w:val="22"/>
                <w:szCs w:val="22"/>
              </w:rPr>
            </w:pPr>
            <w:r>
              <w:rPr>
                <w:rFonts w:hint="eastAsia" w:ascii="宋体" w:hAnsi="宋体" w:cs="宋体"/>
                <w:b/>
                <w:bCs/>
                <w:sz w:val="22"/>
                <w:szCs w:val="22"/>
              </w:rPr>
              <w:t xml:space="preserve">特定资格条件</w:t>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10</w:t>
            </w:r>
            <w:r/>
          </w:p>
        </w:tc>
        <w:tc>
          <w:tcPr>
            <w:tcW w:w="5447" w:type="dxa"/>
            <w:vAlign w:val="center"/>
            <w:textDirection w:val="lrTb"/>
            <w:noWrap w:val="false"/>
          </w:tcPr>
          <w:p>
            <w:pPr>
              <w:pageBreakBefore w:val="0"/>
              <w:spacing w:line="360" w:lineRule="auto"/>
              <w:rPr>
                <w:rFonts w:hint="eastAsia" w:ascii="宋体" w:hAnsi="宋体" w:eastAsia="宋体" w:cs="宋体"/>
                <w:i/>
                <w:iCs/>
                <w:color w:val="auto"/>
                <w:sz w:val="22"/>
                <w:szCs w:val="22"/>
                <w:u w:val="single"/>
                <w:lang w:val="en-US" w:eastAsia="zh-CN" w:bidi="ar-SA"/>
              </w:rPr>
            </w:pPr>
            <w:r>
              <w:rPr>
                <w:rFonts w:hint="eastAsia" w:ascii="宋体" w:hAnsi="宋体" w:cs="宋体"/>
                <w:i/>
                <w:iCs/>
                <w:color w:val="auto"/>
                <w:sz w:val="22"/>
                <w:szCs w:val="22"/>
                <w:u w:val="single"/>
                <w:lang w:val="en-US" w:eastAsia="zh-CN" w:bidi="ar-SA"/>
              </w:rPr>
              <w:t xml:space="preserve">1、</w:t>
            </w:r>
            <w:r>
              <w:rPr>
                <w:rFonts w:hint="eastAsia" w:ascii="宋体" w:hAnsi="宋体" w:eastAsia="宋体" w:cs="宋体"/>
                <w:i/>
                <w:iCs/>
                <w:color w:val="auto"/>
                <w:sz w:val="22"/>
                <w:szCs w:val="22"/>
                <w:u w:val="single"/>
                <w:lang w:val="en-US" w:eastAsia="zh-CN" w:bidi="ar-SA"/>
              </w:rPr>
              <w:t xml:space="preserve">供应商具备有效期内的公路工程施工总承包叁级及以上资质（证书原件扫描上传）</w:t>
            </w:r>
            <w:r/>
          </w:p>
          <w:p>
            <w:pPr>
              <w:pageBreakBefore w:val="0"/>
              <w:spacing w:line="360" w:lineRule="auto"/>
              <w:rPr>
                <w:rFonts w:hint="eastAsia" w:ascii="宋体" w:hAnsi="宋体" w:eastAsia="宋体" w:cs="宋体"/>
                <w:i/>
                <w:iCs/>
                <w:color w:val="auto"/>
                <w:sz w:val="22"/>
                <w:szCs w:val="22"/>
                <w:u w:val="single"/>
                <w:lang w:val="en-US" w:eastAsia="zh-CN" w:bidi="ar-SA"/>
              </w:rPr>
            </w:pPr>
            <w:r>
              <w:rPr>
                <w:rFonts w:hint="eastAsia" w:ascii="宋体" w:hAnsi="宋体" w:eastAsia="宋体" w:cs="宋体"/>
                <w:i/>
                <w:iCs/>
                <w:color w:val="auto"/>
                <w:sz w:val="22"/>
                <w:szCs w:val="22"/>
                <w:u w:val="single"/>
                <w:lang w:val="en-US" w:eastAsia="zh-CN" w:bidi="ar-SA"/>
              </w:rPr>
              <w:t xml:space="preserve">2、供应商具有省级及以上建设行政主管部门核发的《安全生产许可证》（证书原件扫描上传）</w:t>
            </w:r>
            <w:r/>
          </w:p>
          <w:p>
            <w:pPr>
              <w:pageBreakBefore w:val="0"/>
              <w:spacing w:line="360" w:lineRule="auto"/>
              <w:rPr>
                <w:rFonts w:hint="eastAsia" w:ascii="宋体" w:hAnsi="宋体" w:eastAsia="宋体" w:cs="宋体"/>
                <w:i/>
                <w:iCs/>
                <w:color w:val="auto"/>
                <w:sz w:val="22"/>
                <w:szCs w:val="22"/>
                <w:u w:val="single"/>
                <w:lang w:val="en-US" w:eastAsia="zh-CN" w:bidi="ar-SA"/>
              </w:rPr>
            </w:pPr>
            <w:r>
              <w:rPr>
                <w:rFonts w:hint="eastAsia" w:ascii="宋体" w:hAnsi="宋体" w:eastAsia="宋体" w:cs="宋体"/>
                <w:i/>
                <w:iCs/>
                <w:color w:val="auto"/>
                <w:sz w:val="22"/>
                <w:szCs w:val="22"/>
                <w:u w:val="single"/>
                <w:lang w:val="en-US" w:eastAsia="zh-CN" w:bidi="ar-SA"/>
              </w:rPr>
              <w:t xml:space="preserve">3、拟派项目经理为本公司正式员工，正常缴纳社会保险，具有公路工程专业二级及以上注册建造师资格，且具有B类安全生产考核合格证书（提供拟派项目经理的公路工程专业二级及以上注册建造师证书、有效的B类安全生产考核合格证书及供应商为其缴纳的近三个月</w:t>
            </w:r>
            <w:r>
              <w:rPr>
                <w:rFonts w:hint="eastAsia" w:ascii="宋体" w:hAnsi="宋体" w:cs="宋体"/>
                <w:i/>
                <w:iCs/>
                <w:color w:val="auto"/>
                <w:sz w:val="22"/>
                <w:szCs w:val="22"/>
                <w:u w:val="single"/>
                <w:lang w:val="en-US" w:eastAsia="zh-CN" w:bidi="ar-SA"/>
              </w:rPr>
              <w:t xml:space="preserve">（2026年4月至2026年6月）</w:t>
            </w:r>
            <w:r>
              <w:rPr>
                <w:rFonts w:hint="eastAsia" w:ascii="宋体" w:hAnsi="宋体" w:eastAsia="宋体" w:cs="宋体"/>
                <w:i/>
                <w:iCs/>
                <w:color w:val="auto"/>
                <w:sz w:val="22"/>
                <w:szCs w:val="22"/>
                <w:u w:val="single"/>
                <w:lang w:val="en-US" w:eastAsia="zh-CN" w:bidi="ar-SA"/>
              </w:rPr>
              <w:t xml:space="preserve">内任意一个月的社保证明） （原件扫描上传）</w:t>
            </w:r>
            <w:r/>
          </w:p>
          <w:p>
            <w:pPr>
              <w:pStyle w:val="940"/>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i/>
                <w:iCs/>
                <w:color w:val="auto"/>
                <w:sz w:val="22"/>
                <w:szCs w:val="22"/>
                <w:u w:val="single"/>
                <w:lang w:val="en-US" w:eastAsia="zh-CN" w:bidi="ar-SA"/>
              </w:rPr>
              <w:t xml:space="preserve">4、拟派项目经理无在建工程承诺书（原件扫描上传）</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line="312" w:lineRule="auto"/>
              <w:widowControl w:val="off"/>
              <w:rPr>
                <w:rFonts w:hint="eastAsia" w:ascii="宋体" w:hAnsi="宋体" w:cs="宋体"/>
                <w:sz w:val="22"/>
                <w:szCs w:val="22"/>
              </w:rPr>
            </w:pPr>
            <w:r>
              <w:rPr>
                <w:rFonts w:hint="eastAsia" w:ascii="宋体" w:hAnsi="宋体" w:cs="宋体"/>
                <w:b/>
                <w:bCs/>
                <w:sz w:val="22"/>
                <w:szCs w:val="22"/>
              </w:rPr>
              <w:t xml:space="preserve">其他资格条件</w:t>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cs="宋体"/>
                <w:sz w:val="22"/>
                <w:szCs w:val="22"/>
              </w:rPr>
              <w:t xml:space="preserve">1</w:t>
            </w:r>
            <w:r>
              <w:rPr>
                <w:rFonts w:hint="eastAsia" w:ascii="宋体" w:hAnsi="宋体" w:cs="宋体"/>
                <w:sz w:val="22"/>
                <w:szCs w:val="22"/>
                <w:lang w:val="en-US" w:eastAsia="zh-CN"/>
              </w:rPr>
              <w:t xml:space="preserve">1</w:t>
            </w:r>
            <w:r/>
          </w:p>
        </w:tc>
        <w:tc>
          <w:tcPr>
            <w:tcW w:w="5447" w:type="dxa"/>
            <w:vAlign w:val="center"/>
            <w:textDirection w:val="lrTb"/>
            <w:noWrap w:val="false"/>
          </w:tcPr>
          <w:p>
            <w:pPr>
              <w:jc w:val="left"/>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磋商响应函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cs="宋体"/>
                <w:sz w:val="22"/>
                <w:szCs w:val="22"/>
              </w:rPr>
              <w:t xml:space="preserve">1</w:t>
            </w:r>
            <w:r>
              <w:rPr>
                <w:rFonts w:hint="eastAsia" w:ascii="宋体" w:hAnsi="宋体" w:cs="宋体"/>
                <w:sz w:val="22"/>
                <w:szCs w:val="22"/>
                <w:lang w:val="en-US" w:eastAsia="zh-CN"/>
              </w:rPr>
              <w:t xml:space="preserve">2</w:t>
            </w:r>
            <w:r/>
          </w:p>
        </w:tc>
        <w:tc>
          <w:tcPr>
            <w:tcW w:w="5447" w:type="dxa"/>
            <w:vAlign w:val="center"/>
            <w:textDirection w:val="lrTb"/>
            <w:noWrap w:val="false"/>
          </w:tcPr>
          <w:p>
            <w:pPr>
              <w:jc w:val="left"/>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法人授权书</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bl>
    <w:p>
      <w:pPr>
        <w:ind w:firstLine="560"/>
        <w:jc w:val="center"/>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pStyle w:val="947"/>
        <w:rPr>
          <w:rFonts w:hint="eastAsia" w:ascii="宋体" w:hAnsi="宋体" w:cs="宋体"/>
          <w:b/>
          <w:bCs/>
          <w:sz w:val="28"/>
          <w:szCs w:val="28"/>
        </w:rPr>
      </w:pPr>
      <w:r>
        <w:rPr>
          <w:rFonts w:hint="eastAsia" w:ascii="宋体" w:hAnsi="宋体" w:cs="宋体"/>
          <w:b/>
          <w:bCs/>
          <w:sz w:val="28"/>
          <w:szCs w:val="28"/>
        </w:rPr>
      </w:r>
      <w:r/>
    </w:p>
    <w:p>
      <w:pPr>
        <w:pStyle w:val="947"/>
        <w:rPr>
          <w:rFonts w:hint="eastAsia" w:ascii="宋体" w:hAnsi="宋体" w:cs="宋体"/>
          <w:b/>
          <w:bCs/>
          <w:sz w:val="28"/>
          <w:szCs w:val="28"/>
        </w:rPr>
      </w:pPr>
      <w:r>
        <w:rPr>
          <w:rFonts w:hint="eastAsia" w:ascii="宋体" w:hAnsi="宋体" w:cs="宋体"/>
          <w:b/>
          <w:bCs/>
          <w:sz w:val="28"/>
          <w:szCs w:val="28"/>
        </w:rPr>
      </w:r>
      <w:r/>
    </w:p>
    <w:p>
      <w:pPr>
        <w:pStyle w:val="947"/>
        <w:rPr>
          <w:rFonts w:hint="eastAsia" w:ascii="宋体" w:hAnsi="宋体" w:cs="宋体"/>
          <w:b/>
          <w:bCs/>
          <w:sz w:val="28"/>
          <w:szCs w:val="28"/>
        </w:rPr>
      </w:pPr>
      <w:r>
        <w:rPr>
          <w:rFonts w:hint="eastAsia" w:ascii="宋体" w:hAnsi="宋体" w:cs="宋体"/>
          <w:b/>
          <w:bCs/>
          <w:sz w:val="28"/>
          <w:szCs w:val="28"/>
        </w:rPr>
      </w:r>
      <w:r/>
    </w:p>
    <w:p>
      <w:pPr>
        <w:pStyle w:val="947"/>
        <w:rPr>
          <w:rFonts w:hint="eastAsia" w:ascii="宋体" w:hAnsi="宋体" w:cs="宋体"/>
          <w:b/>
          <w:bCs/>
          <w:sz w:val="28"/>
          <w:szCs w:val="28"/>
        </w:rPr>
      </w:pPr>
      <w:r>
        <w:rPr>
          <w:rFonts w:hint="eastAsia" w:ascii="宋体" w:hAnsi="宋体" w:cs="宋体"/>
          <w:b/>
          <w:bCs/>
          <w:sz w:val="28"/>
          <w:szCs w:val="28"/>
        </w:rPr>
      </w:r>
      <w:r/>
    </w:p>
    <w:p>
      <w:pPr>
        <w:pStyle w:val="947"/>
        <w:rPr>
          <w:rFonts w:hint="eastAsia" w:ascii="宋体" w:hAnsi="宋体" w:cs="宋体"/>
          <w:b/>
          <w:bCs/>
          <w:sz w:val="28"/>
          <w:szCs w:val="28"/>
        </w:rPr>
      </w:pPr>
      <w:r>
        <w:rPr>
          <w:rFonts w:hint="eastAsia" w:ascii="宋体" w:hAnsi="宋体" w:cs="宋体"/>
          <w:b/>
          <w:bCs/>
          <w:sz w:val="28"/>
          <w:szCs w:val="28"/>
        </w:rPr>
      </w:r>
      <w:r/>
    </w:p>
    <w:p>
      <w:pPr>
        <w:pStyle w:val="947"/>
        <w:rPr>
          <w:rFonts w:hint="eastAsia" w:ascii="宋体" w:hAnsi="宋体" w:cs="宋体"/>
          <w:b/>
          <w:bCs/>
          <w:sz w:val="28"/>
          <w:szCs w:val="28"/>
        </w:rPr>
      </w:pPr>
      <w:r>
        <w:rPr>
          <w:rFonts w:hint="eastAsia" w:ascii="宋体" w:hAnsi="宋体" w:cs="宋体"/>
          <w:b/>
          <w:bCs/>
          <w:sz w:val="28"/>
          <w:szCs w:val="28"/>
        </w:rPr>
      </w:r>
      <w:r/>
    </w:p>
    <w:p>
      <w:pPr>
        <w:pStyle w:val="947"/>
        <w:rPr>
          <w:rFonts w:hint="eastAsia" w:ascii="宋体" w:hAnsi="宋体" w:cs="宋体"/>
          <w:b/>
          <w:bCs/>
          <w:sz w:val="28"/>
          <w:szCs w:val="28"/>
        </w:rPr>
      </w:pPr>
      <w:r>
        <w:rPr>
          <w:rFonts w:hint="eastAsia" w:ascii="宋体" w:hAnsi="宋体" w:cs="宋体"/>
          <w:b/>
          <w:bCs/>
          <w:sz w:val="28"/>
          <w:szCs w:val="28"/>
        </w:rPr>
      </w:r>
      <w:r/>
    </w:p>
    <w:p>
      <w:pPr>
        <w:pStyle w:val="947"/>
        <w:rPr>
          <w:rFonts w:hint="eastAsia" w:ascii="宋体" w:hAnsi="宋体" w:cs="宋体"/>
          <w:b/>
          <w:bCs/>
          <w:sz w:val="28"/>
          <w:szCs w:val="28"/>
        </w:rPr>
      </w:pPr>
      <w:r>
        <w:rPr>
          <w:rFonts w:hint="eastAsia" w:ascii="宋体" w:hAnsi="宋体" w:cs="宋体"/>
          <w:b/>
          <w:bCs/>
          <w:sz w:val="28"/>
          <w:szCs w:val="28"/>
        </w:rPr>
      </w:r>
      <w:r/>
    </w:p>
    <w:p>
      <w:pPr>
        <w:pStyle w:val="947"/>
        <w:rPr>
          <w:rFonts w:hint="eastAsia" w:ascii="宋体" w:hAnsi="宋体" w:cs="宋体"/>
          <w:b/>
          <w:bCs/>
          <w:sz w:val="28"/>
          <w:szCs w:val="28"/>
        </w:rPr>
      </w:pPr>
      <w:r>
        <w:rPr>
          <w:rFonts w:hint="eastAsia" w:ascii="宋体" w:hAnsi="宋体" w:cs="宋体"/>
          <w:b/>
          <w:bCs/>
          <w:sz w:val="28"/>
          <w:szCs w:val="28"/>
        </w:rPr>
      </w:r>
      <w:r/>
    </w:p>
    <w:p>
      <w:pPr>
        <w:pStyle w:val="947"/>
        <w:rPr>
          <w:rFonts w:hint="eastAsia" w:ascii="宋体" w:hAnsi="宋体" w:cs="宋体"/>
          <w:b/>
          <w:bCs/>
          <w:sz w:val="28"/>
          <w:szCs w:val="28"/>
        </w:rPr>
      </w:pPr>
      <w:r>
        <w:rPr>
          <w:rFonts w:hint="eastAsia" w:ascii="宋体" w:hAnsi="宋体" w:cs="宋体"/>
          <w:b/>
          <w:bCs/>
          <w:sz w:val="28"/>
          <w:szCs w:val="28"/>
        </w:rPr>
      </w:r>
      <w:r/>
    </w:p>
    <w:p>
      <w:pPr>
        <w:pStyle w:val="947"/>
        <w:rPr>
          <w:rFonts w:hint="eastAsia" w:ascii="宋体" w:hAnsi="宋体" w:cs="宋体"/>
          <w:b/>
          <w:bCs/>
          <w:sz w:val="28"/>
          <w:szCs w:val="28"/>
        </w:rPr>
      </w:pPr>
      <w:r>
        <w:rPr>
          <w:rFonts w:hint="eastAsia" w:ascii="宋体" w:hAnsi="宋体" w:cs="宋体"/>
          <w:b/>
          <w:bCs/>
          <w:sz w:val="28"/>
          <w:szCs w:val="28"/>
        </w:rPr>
      </w:r>
      <w:r/>
    </w:p>
    <w:p>
      <w:pPr>
        <w:pStyle w:val="947"/>
        <w:rPr>
          <w:rFonts w:hint="eastAsia" w:ascii="宋体" w:hAnsi="宋体" w:cs="宋体"/>
          <w:b/>
          <w:bCs/>
          <w:sz w:val="28"/>
          <w:szCs w:val="28"/>
        </w:rPr>
      </w:pPr>
      <w:r>
        <w:rPr>
          <w:rFonts w:hint="eastAsia" w:ascii="宋体" w:hAnsi="宋体" w:cs="宋体"/>
          <w:b/>
          <w:bCs/>
          <w:sz w:val="28"/>
          <w:szCs w:val="28"/>
        </w:rPr>
      </w:r>
      <w:r/>
    </w:p>
    <w:p>
      <w:pPr>
        <w:pStyle w:val="947"/>
        <w:rPr>
          <w:rFonts w:hint="eastAsia" w:ascii="宋体" w:hAnsi="宋体" w:cs="宋体"/>
          <w:b/>
          <w:bCs/>
          <w:sz w:val="28"/>
          <w:szCs w:val="28"/>
        </w:rPr>
      </w:pPr>
      <w:r>
        <w:rPr>
          <w:rFonts w:hint="eastAsia" w:ascii="宋体" w:hAnsi="宋体" w:cs="宋体"/>
          <w:b/>
          <w:bCs/>
          <w:sz w:val="28"/>
          <w:szCs w:val="28"/>
        </w:rPr>
      </w:r>
      <w:r/>
    </w:p>
    <w:p>
      <w:pPr>
        <w:shd w:val="nil" w:color="auto"/>
        <w:rPr>
          <w:rFonts w:hint="eastAsia" w:ascii="宋体" w:hAnsi="宋体" w:cs="宋体"/>
          <w:b/>
          <w:bCs/>
          <w:sz w:val="28"/>
          <w:szCs w:val="28"/>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基本资格条件承诺函</w:t>
      </w:r>
      <w:r/>
    </w:p>
    <w:p>
      <w:pPr>
        <w:jc w:val="both"/>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（采购代理机构名称）</w:t>
      </w:r>
      <w:r>
        <w:rPr>
          <w:rFonts w:hint="eastAsia" w:ascii="宋体" w:hAnsi="宋体" w:cs="宋体"/>
          <w:sz w:val="22"/>
          <w:szCs w:val="22"/>
        </w:rPr>
        <w:t xml:space="preserve">：</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我公司自愿参加</w:t>
      </w:r>
      <w:r>
        <w:rPr>
          <w:rFonts w:hint="eastAsia" w:ascii="宋体" w:hAnsi="宋体" w:cs="宋体"/>
          <w:sz w:val="22"/>
          <w:szCs w:val="22"/>
          <w:u w:val="single"/>
        </w:rPr>
        <w:t xml:space="preserve">（项目名称）</w:t>
      </w:r>
      <w:r>
        <w:rPr>
          <w:rFonts w:hint="eastAsia" w:ascii="宋体" w:hAnsi="宋体" w:cs="宋体"/>
          <w:sz w:val="22"/>
          <w:szCs w:val="22"/>
        </w:rPr>
        <w:t xml:space="preserve">政府采购活动，并郑重承诺：</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我方具有良好的商业信誉和健全的财务会计制度，具有履行合同所必需的设备和专业技术能力，具</w:t>
      </w:r>
      <w:r>
        <w:rPr>
          <w:rFonts w:hint="eastAsia" w:ascii="宋体" w:hAnsi="宋体" w:cs="宋体"/>
          <w:sz w:val="22"/>
          <w:szCs w:val="22"/>
          <w:lang w:val="zh-CN"/>
        </w:rPr>
        <w:t xml:space="preserve">有依法缴纳税收和社会保障金的良好记录</w:t>
      </w:r>
      <w:r>
        <w:rPr>
          <w:rFonts w:hint="eastAsia" w:ascii="宋体" w:hAnsi="宋体" w:cs="宋体"/>
          <w:sz w:val="22"/>
          <w:szCs w:val="22"/>
        </w:rPr>
        <w:t xml:space="preserve">，参加本项目采购活动前三年内无重大违法活动记录。</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我方未列入在信用中国网站</w:t>
      </w:r>
      <w:r>
        <w:rPr>
          <w:rFonts w:hint="eastAsia" w:ascii="宋体" w:cs="宋体"/>
          <w:sz w:val="22"/>
          <w:szCs w:val="22"/>
        </w:rPr>
        <w:t xml:space="preserve">“</w:t>
      </w:r>
      <w:r>
        <w:rPr>
          <w:rFonts w:hint="eastAsia" w:ascii="宋体" w:hAnsi="宋体" w:cs="宋体"/>
          <w:sz w:val="22"/>
          <w:szCs w:val="22"/>
        </w:rPr>
        <w:t xml:space="preserve">失信被执行人</w:t>
      </w:r>
      <w:r>
        <w:rPr>
          <w:rFonts w:hint="eastAsia" w:ascii="宋体" w:cs="宋体"/>
          <w:sz w:val="22"/>
          <w:szCs w:val="22"/>
        </w:rPr>
        <w:t xml:space="preserve">”</w:t>
      </w:r>
      <w:r>
        <w:rPr>
          <w:rFonts w:hint="eastAsia" w:ascii="宋体" w:hAnsi="宋体" w:cs="宋体"/>
          <w:sz w:val="22"/>
          <w:szCs w:val="22"/>
        </w:rPr>
        <w:t xml:space="preserve">、</w:t>
      </w:r>
      <w:r>
        <w:rPr>
          <w:rFonts w:hint="eastAsia" w:ascii="宋体" w:cs="宋体"/>
          <w:sz w:val="22"/>
          <w:szCs w:val="22"/>
        </w:rPr>
        <w:t xml:space="preserve">“</w:t>
      </w:r>
      <w:r>
        <w:rPr>
          <w:rFonts w:hint="eastAsia" w:ascii="宋体" w:hAnsi="宋体" w:cs="宋体"/>
          <w:sz w:val="22"/>
          <w:szCs w:val="22"/>
        </w:rPr>
        <w:t xml:space="preserve">重大税收违法案件当事人名单</w:t>
      </w:r>
      <w:r>
        <w:rPr>
          <w:rFonts w:hint="eastAsia" w:ascii="宋体" w:cs="宋体"/>
          <w:sz w:val="22"/>
          <w:szCs w:val="22"/>
        </w:rPr>
        <w:t xml:space="preserve">”</w:t>
      </w:r>
      <w:r>
        <w:rPr>
          <w:rFonts w:hint="eastAsia" w:ascii="宋体" w:hAnsi="宋体" w:cs="宋体"/>
          <w:sz w:val="22"/>
          <w:szCs w:val="22"/>
        </w:rPr>
        <w:t xml:space="preserve">中，也未列入中国政府采购网</w:t>
      </w:r>
      <w:r>
        <w:rPr>
          <w:rFonts w:hint="eastAsia" w:ascii="宋体" w:cs="宋体"/>
          <w:sz w:val="22"/>
          <w:szCs w:val="22"/>
        </w:rPr>
        <w:t xml:space="preserve">“</w:t>
      </w:r>
      <w:r>
        <w:rPr>
          <w:rFonts w:hint="eastAsia" w:ascii="宋体" w:hAnsi="宋体" w:cs="宋体"/>
          <w:sz w:val="22"/>
          <w:szCs w:val="22"/>
        </w:rPr>
        <w:t xml:space="preserve">政府采购严重违法失信行为记录名单</w:t>
      </w:r>
      <w:r>
        <w:rPr>
          <w:rFonts w:hint="eastAsia" w:ascii="宋体" w:cs="宋体"/>
          <w:sz w:val="22"/>
          <w:szCs w:val="22"/>
        </w:rPr>
        <w:t xml:space="preserve">”</w:t>
      </w:r>
      <w:r>
        <w:rPr>
          <w:rFonts w:hint="eastAsia" w:ascii="宋体" w:hAnsi="宋体" w:cs="宋体"/>
          <w:sz w:val="22"/>
          <w:szCs w:val="22"/>
        </w:rPr>
        <w:t xml:space="preserve">中。</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我方在采购项目评审（评标）环节结束后，随时接受采购人、采购代理机构的检查验证，配合提供相关证明材料，证明符合《中华人民共和国政府采购法》规定的投标人基本资格条件。</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我方对以上承诺负全部法律责任。</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特此承诺。</w:t>
      </w:r>
      <w:r/>
    </w:p>
    <w:p>
      <w:pPr>
        <w:ind w:firstLine="440"/>
        <w:keepLines w:val="0"/>
        <w:keepNext w:val="0"/>
        <w:pageBreakBefore w:val="0"/>
        <w:spacing w:line="360" w:lineRule="auto"/>
        <w:widowControl w:val="off"/>
        <w:rPr>
          <w:rFonts w:ascii="宋体"/>
          <w:sz w:val="22"/>
          <w:szCs w:val="22"/>
        </w:rPr>
      </w:pPr>
      <w:r>
        <w:rPr>
          <w:rFonts w:ascii="宋体"/>
          <w:sz w:val="22"/>
          <w:szCs w:val="22"/>
        </w:rPr>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法定代表人（签章）：</w:t>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供应商名称（签章）：</w:t>
      </w:r>
      <w:r/>
    </w:p>
    <w:p>
      <w:pPr>
        <w:jc w:val="right"/>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年  月  日</w:t>
      </w:r>
      <w:r/>
    </w:p>
    <w:p>
      <w:pPr>
        <w:jc w:val="both"/>
        <w:spacing w:before="156" w:after="156" w:line="360" w:lineRule="auto"/>
        <w:rPr>
          <w:rFonts w:hint="eastAsia" w:ascii="宋体" w:hAnsi="宋体" w:cs="宋体"/>
          <w:sz w:val="22"/>
          <w:szCs w:val="22"/>
        </w:rPr>
      </w:pPr>
      <w:r>
        <w:rPr>
          <w:rFonts w:hint="eastAsia" w:ascii="宋体" w:hAnsi="宋体" w:cs="宋体"/>
          <w:sz w:val="22"/>
          <w:szCs w:val="22"/>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shd w:val="nil" w:color="auto"/>
        <w:rPr>
          <w:rFonts w:ascii="宋体"/>
          <w:b/>
          <w:bCs/>
          <w:sz w:val="28"/>
          <w:szCs w:val="28"/>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供应商信用承诺书</w:t>
      </w:r>
      <w:r/>
    </w:p>
    <w:p>
      <w:pPr>
        <w:ind w:firstLine="420"/>
        <w:keepLines w:val="0"/>
        <w:keepNext w:val="0"/>
        <w:pageBreakBefore w:val="0"/>
        <w:spacing w:line="360" w:lineRule="auto"/>
        <w:widowControl w:val="off"/>
        <w:rPr>
          <w:rFonts w:ascii="宋体"/>
        </w:rPr>
      </w:pPr>
      <w:r>
        <w:rPr>
          <w:rFonts w:hint="eastAsia" w:ascii="宋体" w:hAnsi="宋体" w:cs="宋体"/>
        </w:rPr>
        <w:t xml:space="preserve">承诺主体名称：</w:t>
      </w:r>
      <w:r/>
    </w:p>
    <w:p>
      <w:pPr>
        <w:ind w:firstLine="420"/>
        <w:keepLines w:val="0"/>
        <w:keepNext w:val="0"/>
        <w:pageBreakBefore w:val="0"/>
        <w:spacing w:line="360" w:lineRule="auto"/>
        <w:widowControl w:val="off"/>
        <w:rPr>
          <w:rFonts w:ascii="宋体"/>
        </w:rPr>
      </w:pPr>
      <w:r>
        <w:rPr>
          <w:rFonts w:hint="eastAsia" w:ascii="宋体" w:hAnsi="宋体" w:cs="宋体"/>
        </w:rPr>
        <w:t xml:space="preserve">统一社会信用代码：</w:t>
      </w:r>
      <w:r/>
    </w:p>
    <w:p>
      <w:pPr>
        <w:ind w:firstLine="420"/>
        <w:keepLines w:val="0"/>
        <w:keepNext w:val="0"/>
        <w:pageBreakBefore w:val="0"/>
        <w:spacing w:line="360" w:lineRule="auto"/>
        <w:widowControl w:val="off"/>
        <w:rPr>
          <w:rFonts w:ascii="宋体"/>
        </w:rPr>
      </w:pPr>
      <w:r>
        <w:rPr>
          <w:rFonts w:hint="eastAsia" w:ascii="宋体" w:hAnsi="宋体" w:cs="宋体"/>
        </w:rPr>
        <w:t xml:space="preserve">为维护公平竞争、规范有序的市场秩序，营造诚实守信的信用环境，共同推进社会信用体系建设完善，树立企业诚信守法形象，本企业对</w:t>
      </w:r>
      <w:r>
        <w:rPr>
          <w:rFonts w:ascii="宋体" w:hAnsi="宋体" w:cs="宋体"/>
        </w:rPr>
        <w:t xml:space="preserve">__________________</w:t>
      </w:r>
      <w:r>
        <w:rPr>
          <w:rFonts w:hint="eastAsia" w:ascii="宋体" w:hAnsi="宋体" w:cs="宋体"/>
        </w:rPr>
        <w:t xml:space="preserve">项目政府采购活动郑重承诺如下：</w:t>
      </w:r>
      <w:r/>
    </w:p>
    <w:p>
      <w:pPr>
        <w:ind w:firstLine="420"/>
        <w:keepLines w:val="0"/>
        <w:keepNext w:val="0"/>
        <w:pageBreakBefore w:val="0"/>
        <w:spacing w:line="360" w:lineRule="auto"/>
        <w:widowControl w:val="off"/>
        <w:rPr>
          <w:rFonts w:ascii="宋体"/>
        </w:rPr>
      </w:pPr>
      <w:r>
        <w:rPr>
          <w:rFonts w:hint="eastAsia" w:ascii="宋体" w:hAnsi="宋体" w:cs="宋体"/>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ascii="宋体"/>
        </w:rPr>
      </w:pPr>
      <w:r>
        <w:rPr>
          <w:rFonts w:hint="eastAsia" w:ascii="宋体" w:hAnsi="宋体" w:cs="宋体"/>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ascii="宋体"/>
        </w:rPr>
      </w:pPr>
      <w:r>
        <w:rPr>
          <w:rFonts w:hint="eastAsia" w:ascii="宋体" w:hAnsi="宋体" w:cs="宋体"/>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ascii="宋体"/>
        </w:rPr>
      </w:pPr>
      <w:r>
        <w:rPr>
          <w:rFonts w:hint="eastAsia" w:ascii="宋体" w:hAnsi="宋体" w:cs="宋体"/>
        </w:rPr>
        <w:t xml:space="preserve">四、自觉接受行政管理部门、行业组织、社会公众、新闻舆论的监督；</w:t>
      </w:r>
      <w:r/>
    </w:p>
    <w:p>
      <w:pPr>
        <w:ind w:firstLine="420"/>
        <w:keepLines w:val="0"/>
        <w:keepNext w:val="0"/>
        <w:pageBreakBefore w:val="0"/>
        <w:spacing w:line="360" w:lineRule="auto"/>
        <w:widowControl w:val="off"/>
        <w:rPr>
          <w:rFonts w:ascii="宋体"/>
        </w:rPr>
      </w:pPr>
      <w:r>
        <w:rPr>
          <w:rFonts w:hint="eastAsia" w:ascii="宋体" w:hAnsi="宋体" w:cs="宋体"/>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ascii="宋体"/>
        </w:rPr>
      </w:pPr>
      <w:r>
        <w:rPr>
          <w:rFonts w:hint="eastAsia" w:ascii="宋体" w:hAnsi="宋体" w:cs="宋体"/>
        </w:rPr>
        <w:t xml:space="preserve">六、提出政府采购质疑和投诉坚持依法依规、诚实信用原则，在全国范围</w:t>
      </w:r>
      <w:r>
        <w:rPr>
          <w:rFonts w:ascii="宋体" w:hAnsi="宋体" w:cs="宋体"/>
        </w:rPr>
        <w:t xml:space="preserve">12</w:t>
      </w:r>
      <w:r>
        <w:rPr>
          <w:rFonts w:hint="eastAsia" w:ascii="宋体" w:hAnsi="宋体" w:cs="宋体"/>
        </w:rPr>
        <w:t xml:space="preserve">个月内没有三次以上查无实据的政府采购投诉；</w:t>
      </w:r>
      <w:r/>
    </w:p>
    <w:p>
      <w:pPr>
        <w:ind w:firstLine="420"/>
        <w:keepLines w:val="0"/>
        <w:keepNext w:val="0"/>
        <w:pageBreakBefore w:val="0"/>
        <w:spacing w:line="360" w:lineRule="auto"/>
        <w:widowControl w:val="off"/>
        <w:rPr>
          <w:rFonts w:ascii="宋体"/>
        </w:rPr>
      </w:pPr>
      <w:r>
        <w:rPr>
          <w:rFonts w:hint="eastAsia" w:ascii="宋体" w:hAnsi="宋体" w:cs="宋体"/>
        </w:rPr>
        <w:t xml:space="preserve">七、严格遵守信用信息公示相关规定，向社会公示信用信息；</w:t>
      </w:r>
      <w:r/>
    </w:p>
    <w:p>
      <w:pPr>
        <w:ind w:firstLine="420"/>
        <w:keepLines w:val="0"/>
        <w:keepNext w:val="0"/>
        <w:pageBreakBefore w:val="0"/>
        <w:spacing w:line="360" w:lineRule="auto"/>
        <w:widowControl w:val="off"/>
        <w:rPr>
          <w:rFonts w:ascii="宋体"/>
        </w:rPr>
      </w:pPr>
      <w:r>
        <w:rPr>
          <w:rFonts w:hint="eastAsia" w:ascii="宋体" w:hAnsi="宋体" w:cs="宋体"/>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ascii="宋体"/>
        </w:rPr>
      </w:pPr>
      <w:r>
        <w:rPr>
          <w:rFonts w:hint="eastAsia" w:ascii="宋体" w:hAnsi="宋体" w:cs="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ascii="宋体"/>
        </w:rPr>
      </w:pPr>
      <w:r>
        <w:rPr>
          <w:rFonts w:hint="eastAsia" w:ascii="宋体" w:hAnsi="宋体" w:cs="宋体"/>
        </w:rPr>
        <w:t xml:space="preserve">十、本承诺书自签订之日起生效。</w:t>
      </w:r>
      <w:r/>
    </w:p>
    <w:p>
      <w:pPr>
        <w:ind w:firstLine="420"/>
        <w:keepLines w:val="0"/>
        <w:keepNext w:val="0"/>
        <w:pageBreakBefore w:val="0"/>
        <w:spacing w:line="360" w:lineRule="auto"/>
        <w:widowControl w:val="off"/>
        <w:rPr>
          <w:rFonts w:ascii="宋体"/>
        </w:rPr>
      </w:pPr>
      <w:r>
        <w:rPr>
          <w:rFonts w:ascii="宋体"/>
        </w:rPr>
        <w:t xml:space="preserve"> </w:t>
      </w:r>
      <w:r>
        <w:rPr>
          <w:rFonts w:hint="eastAsia" w:ascii="宋体" w:hAnsi="宋体" w:cs="宋体"/>
        </w:rPr>
        <w:t xml:space="preserve">（注：法定代表人或负责人、主体名称发生变更的应当重新作出承诺。）</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承诺单位（签章）：</w:t>
      </w:r>
      <w:r>
        <w:rPr>
          <w:rFonts w:ascii="宋体"/>
        </w:rPr>
        <w:t xml:space="preserve">          </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法定代表人（负责人）：</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年</w:t>
      </w:r>
      <w:r>
        <w:rPr>
          <w:rFonts w:ascii="宋体"/>
        </w:rPr>
        <w:t xml:space="preserve">   </w:t>
      </w:r>
      <w:r>
        <w:rPr>
          <w:rFonts w:hint="eastAsia" w:ascii="宋体" w:hAnsi="宋体" w:cs="宋体"/>
        </w:rPr>
        <w:t xml:space="preserve">月</w:t>
      </w:r>
      <w:r>
        <w:rPr>
          <w:rFonts w:ascii="宋体"/>
        </w:rPr>
        <w:t xml:space="preserve">   </w:t>
      </w:r>
      <w:r>
        <w:rPr>
          <w:rFonts w:hint="eastAsia" w:ascii="宋体" w:hAnsi="宋体" w:cs="宋体"/>
        </w:rPr>
        <w:t xml:space="preserve">日</w:t>
      </w:r>
      <w:r/>
    </w:p>
    <w:p>
      <w:pPr>
        <w:ind w:firstLine="440"/>
        <w:jc w:val="center"/>
        <w:spacing w:line="360" w:lineRule="auto"/>
        <w:rPr>
          <w:rFonts w:ascii="宋体"/>
          <w:b/>
          <w:bCs/>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b/>
          <w:bCs/>
        </w:rPr>
      </w:r>
      <w:r/>
    </w:p>
    <w:p>
      <w:pPr>
        <w:ind w:firstLine="562"/>
        <w:jc w:val="center"/>
        <w:keepLines w:val="0"/>
        <w:keepNext w:val="0"/>
        <w:pageBreakBefore w:val="0"/>
        <w:spacing w:line="360" w:lineRule="auto"/>
        <w:widowControl w:val="off"/>
        <w:rPr>
          <w:rFonts w:ascii="宋体"/>
          <w:b/>
          <w:bCs/>
          <w:sz w:val="28"/>
          <w:szCs w:val="28"/>
        </w:rPr>
      </w:pPr>
      <w:r>
        <w:rPr>
          <w:rFonts w:hint="eastAsia" w:ascii="宋体" w:hAnsi="宋体" w:cs="宋体"/>
          <w:b/>
          <w:bCs/>
          <w:sz w:val="28"/>
          <w:szCs w:val="28"/>
        </w:rPr>
        <w:t xml:space="preserve">磋商响应函</w:t>
      </w:r>
      <w:r/>
    </w:p>
    <w:p>
      <w:pPr>
        <w:pStyle w:val="985"/>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致：（代理公司）</w:t>
      </w:r>
      <w:r/>
    </w:p>
    <w:p>
      <w:pPr>
        <w:pStyle w:val="985"/>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根据贵方的</w:t>
      </w:r>
      <w:r>
        <w:rPr>
          <w:rFonts w:hint="eastAsia" w:ascii="宋体" w:hAnsi="宋体" w:cs="宋体"/>
          <w:sz w:val="22"/>
          <w:szCs w:val="22"/>
          <w:u w:val="single"/>
        </w:rPr>
        <w:t xml:space="preserve">           </w:t>
      </w:r>
      <w:r>
        <w:rPr>
          <w:rFonts w:hint="eastAsia" w:ascii="宋体" w:hAnsi="宋体" w:cs="宋体"/>
          <w:sz w:val="22"/>
          <w:szCs w:val="22"/>
        </w:rPr>
        <w:t xml:space="preserve">号磋商文件，正式授权下述签字人</w:t>
      </w:r>
      <w:r>
        <w:rPr>
          <w:rFonts w:ascii="宋体" w:hAnsi="宋体" w:cs="宋体"/>
          <w:sz w:val="22"/>
          <w:szCs w:val="22"/>
        </w:rPr>
        <w:t xml:space="preserve">_________</w:t>
      </w:r>
      <w:r>
        <w:rPr>
          <w:rFonts w:hint="eastAsia" w:ascii="宋体" w:hAnsi="宋体" w:cs="宋体"/>
          <w:sz w:val="22"/>
          <w:szCs w:val="22"/>
        </w:rPr>
        <w:t xml:space="preserve">（姓名和职务）代表我方</w:t>
      </w:r>
      <w:r>
        <w:rPr>
          <w:rFonts w:ascii="宋体" w:hAnsi="宋体" w:cs="宋体"/>
          <w:sz w:val="22"/>
          <w:szCs w:val="22"/>
        </w:rPr>
        <w:t xml:space="preserve">______________</w:t>
      </w:r>
      <w:r>
        <w:rPr>
          <w:rFonts w:hint="eastAsia" w:ascii="宋体" w:hAnsi="宋体" w:cs="宋体"/>
          <w:sz w:val="22"/>
          <w:szCs w:val="22"/>
        </w:rPr>
        <w:t xml:space="preserve">（供应商的名称），全权处理本次项目磋商采购的有关事宜。</w:t>
      </w:r>
      <w:r/>
    </w:p>
    <w:p>
      <w:pPr>
        <w:pStyle w:val="985"/>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据此函，</w:t>
      </w:r>
      <w:r>
        <w:rPr>
          <w:rFonts w:ascii="宋体" w:hAnsi="宋体" w:cs="宋体"/>
          <w:sz w:val="22"/>
          <w:szCs w:val="22"/>
        </w:rPr>
        <w:t xml:space="preserve">__________</w:t>
      </w:r>
      <w:r>
        <w:rPr>
          <w:rFonts w:hint="eastAsia" w:ascii="宋体" w:hAnsi="宋体" w:cs="宋体"/>
          <w:sz w:val="22"/>
          <w:szCs w:val="22"/>
        </w:rPr>
        <w:t xml:space="preserve">（签字人）兹宣布同意如下：</w:t>
      </w:r>
      <w:r/>
    </w:p>
    <w:p>
      <w:pPr>
        <w:pStyle w:val="985"/>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按磋商文件规定的各项要求，向采购人提供所需服务。</w:t>
      </w:r>
      <w:r/>
    </w:p>
    <w:p>
      <w:pPr>
        <w:pStyle w:val="985"/>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我们已详细审核全部磋商文件及其有效补充文件，我们知道必须放弃提出含糊不清或误解问题的权利。</w:t>
      </w:r>
      <w:r/>
    </w:p>
    <w:p>
      <w:pPr>
        <w:pStyle w:val="985"/>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我们同意从规定的</w:t>
      </w:r>
      <w:r>
        <w:rPr>
          <w:rFonts w:hint="eastAsia" w:ascii="宋体" w:hAnsi="宋体" w:cs="宋体"/>
          <w:color w:val="000000"/>
          <w:sz w:val="22"/>
          <w:szCs w:val="22"/>
        </w:rPr>
        <w:t xml:space="preserve">响应文件接收截止时间</w:t>
      </w:r>
      <w:r>
        <w:rPr>
          <w:rFonts w:hint="eastAsia" w:ascii="宋体" w:hAnsi="宋体" w:cs="宋体"/>
          <w:sz w:val="22"/>
          <w:szCs w:val="22"/>
        </w:rPr>
        <w:t xml:space="preserve">起遵循本响应文件，并在规定的磋商有效期期满之前均具有约束力。</w:t>
      </w:r>
      <w:r/>
    </w:p>
    <w:p>
      <w:pPr>
        <w:pStyle w:val="985"/>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4.</w:t>
      </w:r>
      <w:r>
        <w:rPr>
          <w:rFonts w:hint="eastAsia" w:ascii="宋体" w:hAnsi="宋体" w:cs="宋体"/>
          <w:sz w:val="22"/>
          <w:szCs w:val="22"/>
        </w:rPr>
        <w:t xml:space="preserve">同意向贵方提供贵方可能另外要求的与磋商采购有关的任何证据或资料，并保证我方已提供和将要提供的文件是真实的、准确的。</w:t>
      </w:r>
      <w:r/>
    </w:p>
    <w:p>
      <w:pPr>
        <w:pStyle w:val="985"/>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5.</w:t>
      </w:r>
      <w:r>
        <w:rPr>
          <w:rFonts w:hint="eastAsia" w:ascii="宋体" w:hAnsi="宋体" w:cs="宋体"/>
          <w:sz w:val="22"/>
          <w:szCs w:val="22"/>
        </w:rPr>
        <w:t xml:space="preserve">一旦我方成交，我方将根据磋商文件的规定，严格履行合同的责任和义务，并保证在磋商文件规定的时</w:t>
      </w:r>
      <w:r>
        <w:rPr>
          <w:rFonts w:hint="eastAsia" w:ascii="宋体" w:hAnsi="宋体" w:cs="宋体"/>
          <w:sz w:val="22"/>
          <w:szCs w:val="22"/>
          <w:lang w:eastAsia="zh-CN"/>
        </w:rPr>
        <w:t xml:space="preserve">间内</w:t>
      </w:r>
      <w:r>
        <w:rPr>
          <w:rFonts w:hint="eastAsia" w:ascii="宋体" w:hAnsi="宋体" w:cs="宋体"/>
          <w:sz w:val="22"/>
          <w:szCs w:val="22"/>
        </w:rPr>
        <w:t xml:space="preserve">完成项目，交付采购人验收、使用。</w:t>
      </w:r>
      <w:r/>
    </w:p>
    <w:p>
      <w:pPr>
        <w:pStyle w:val="985"/>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6.</w:t>
      </w:r>
      <w:r>
        <w:rPr>
          <w:rFonts w:hint="eastAsia" w:ascii="宋体" w:hAnsi="宋体" w:cs="宋体"/>
          <w:sz w:val="22"/>
          <w:szCs w:val="22"/>
        </w:rPr>
        <w:t xml:space="preserve">遵守磋商文件中要求的收费项目和标准。</w:t>
      </w:r>
      <w:r/>
    </w:p>
    <w:p>
      <w:pPr>
        <w:pStyle w:val="985"/>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7.</w:t>
      </w:r>
      <w:r>
        <w:rPr>
          <w:rFonts w:hint="eastAsia" w:ascii="宋体" w:hAnsi="宋体" w:cs="宋体"/>
          <w:sz w:val="22"/>
          <w:szCs w:val="22"/>
        </w:rPr>
        <w:t xml:space="preserve">与本磋商采购有关的正式通讯地址为：</w:t>
      </w:r>
      <w:r/>
    </w:p>
    <w:p>
      <w:pPr>
        <w:pStyle w:val="985"/>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地址：</w:t>
      </w:r>
      <w:r/>
    </w:p>
    <w:p>
      <w:pPr>
        <w:pStyle w:val="985"/>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邮编：</w:t>
      </w:r>
      <w:r/>
    </w:p>
    <w:p>
      <w:pPr>
        <w:pStyle w:val="985"/>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电话：</w:t>
      </w:r>
      <w:r/>
    </w:p>
    <w:p>
      <w:pPr>
        <w:pStyle w:val="985"/>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传真：</w:t>
      </w:r>
      <w:r/>
    </w:p>
    <w:p>
      <w:pPr>
        <w:pStyle w:val="985"/>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供应商开户行：</w:t>
      </w:r>
      <w:r/>
    </w:p>
    <w:p>
      <w:pPr>
        <w:pStyle w:val="985"/>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账户：</w:t>
      </w:r>
      <w:r/>
    </w:p>
    <w:p>
      <w:pPr>
        <w:pStyle w:val="985"/>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法定代表人姓名（签章）：</w:t>
      </w:r>
      <w:r/>
    </w:p>
    <w:p>
      <w:pPr>
        <w:pStyle w:val="985"/>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联系电话：</w:t>
      </w:r>
      <w:r/>
    </w:p>
    <w:p>
      <w:pPr>
        <w:pStyle w:val="985"/>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供应商名称（公章）：</w:t>
      </w:r>
      <w:r/>
    </w:p>
    <w:p>
      <w:pPr>
        <w:pStyle w:val="985"/>
        <w:ind w:firstLine="440"/>
        <w:keepLines w:val="0"/>
        <w:keepNext w:val="0"/>
        <w:pageBreakBefore w:val="0"/>
        <w:spacing w:line="360" w:lineRule="auto"/>
        <w:widowControl w:val="off"/>
        <w:rPr>
          <w:rFonts w:ascii="宋体"/>
          <w:sz w:val="21"/>
          <w:szCs w:val="21"/>
        </w:rPr>
      </w:pPr>
      <w:r>
        <w:rPr>
          <w:rFonts w:hint="eastAsia" w:ascii="宋体" w:hAnsi="宋体" w:cs="宋体"/>
          <w:sz w:val="22"/>
          <w:szCs w:val="22"/>
        </w:rPr>
        <w:t xml:space="preserve">日期：</w:t>
      </w:r>
      <w:r>
        <w:rPr>
          <w:rFonts w:ascii="宋体" w:hAnsi="宋体" w:cs="宋体"/>
          <w:sz w:val="22"/>
          <w:szCs w:val="22"/>
        </w:rPr>
        <w:t xml:space="preserve">________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w:t>
      </w:r>
      <w:r/>
    </w:p>
    <w:p>
      <w:pPr>
        <w:pStyle w:val="985"/>
        <w:ind w:firstLine="0"/>
        <w:spacing w:after="312" w:line="360" w:lineRule="auto"/>
        <w:rPr>
          <w:rFonts w:hint="eastAsia" w:ascii="宋体" w:hAnsi="宋体" w:cs="宋体"/>
          <w:b/>
          <w:bCs/>
        </w:rPr>
      </w:pPr>
      <w:r>
        <w:rPr>
          <w:rFonts w:hint="eastAsia" w:ascii="宋体" w:hAnsi="宋体" w:cs="宋体"/>
          <w:b/>
          <w:bCs/>
        </w:rPr>
      </w:r>
      <w:r/>
    </w:p>
    <w:p>
      <w:pPr>
        <w:pStyle w:val="985"/>
        <w:ind w:firstLine="0"/>
        <w:spacing w:after="312" w:line="360" w:lineRule="auto"/>
        <w:rPr>
          <w:rFonts w:hint="eastAsia" w:ascii="宋体" w:hAnsi="宋体" w:cs="宋体"/>
          <w:b/>
          <w:bCs/>
        </w:rPr>
      </w:pPr>
      <w:r>
        <w:rPr>
          <w:rFonts w:hint="eastAsia" w:ascii="宋体" w:hAnsi="宋体" w:cs="宋体"/>
          <w:b/>
          <w:bCs/>
        </w:rPr>
      </w:r>
      <w:r/>
    </w:p>
    <w:p>
      <w:pPr>
        <w:shd w:val="nil" w:color="auto"/>
        <w:rPr>
          <w:rFonts w:ascii="宋体"/>
          <w:b/>
          <w:bCs/>
        </w:rPr>
      </w:pPr>
      <w:r>
        <w:rPr>
          <w:rFonts w:hint="eastAsia" w:ascii="宋体" w:hAnsi="宋体" w:cs="宋体"/>
          <w:b/>
          <w:bCs/>
          <w:highlight w:val="none"/>
        </w:rPr>
        <w:br w:type="page" w:clear="all"/>
      </w:r>
      <w:r>
        <w:rPr>
          <w:rFonts w:hint="eastAsia" w:ascii="宋体" w:hAnsi="宋体" w:cs="宋体"/>
          <w:b/>
          <w:bCs/>
          <w:highlight w:val="none"/>
        </w:rPr>
      </w:r>
      <w:r/>
    </w:p>
    <w:p>
      <w:pPr>
        <w:pStyle w:val="985"/>
        <w:ind w:firstLine="0"/>
        <w:jc w:val="center"/>
        <w:pageBreakBefore w:val="0"/>
        <w:spacing w:line="360" w:lineRule="auto"/>
        <w:widowControl w:val="off"/>
        <w:rPr>
          <w:rFonts w:hint="eastAsia" w:ascii="宋体" w:hAnsi="宋体" w:cs="宋体"/>
          <w:b/>
          <w:bCs/>
          <w:highlight w:val="none"/>
        </w:rPr>
      </w:pPr>
      <w:r>
        <w:rPr>
          <w:rFonts w:hint="eastAsia" w:ascii="宋体" w:hAnsi="宋体" w:cs="宋体"/>
          <w:b/>
          <w:bCs/>
        </w:rPr>
        <w:t xml:space="preserve">法人授权书</w:t>
      </w:r>
      <w:r/>
    </w:p>
    <w:p>
      <w:pPr>
        <w:pStyle w:val="985"/>
        <w:ind w:firstLine="440"/>
        <w:pageBreakBefore w:val="0"/>
        <w:spacing w:line="360" w:lineRule="auto"/>
        <w:widowControl w:val="off"/>
        <w:rPr>
          <w:rFonts w:ascii="宋体"/>
          <w:sz w:val="22"/>
          <w:szCs w:val="22"/>
        </w:rPr>
      </w:pPr>
      <w:r>
        <w:rPr>
          <w:rFonts w:hint="eastAsia" w:ascii="宋体" w:hAnsi="宋体" w:cs="宋体"/>
          <w:sz w:val="22"/>
          <w:szCs w:val="22"/>
        </w:rPr>
        <w:t xml:space="preserve">本授权书声明：</w:t>
      </w:r>
      <w:r>
        <w:rPr>
          <w:rFonts w:ascii="宋体" w:hAnsi="宋体" w:cs="宋体"/>
          <w:sz w:val="22"/>
          <w:szCs w:val="22"/>
        </w:rPr>
        <w:t xml:space="preserve">________________</w:t>
      </w:r>
      <w:r>
        <w:rPr>
          <w:rFonts w:hint="eastAsia" w:ascii="宋体" w:hAnsi="宋体" w:cs="宋体"/>
          <w:sz w:val="22"/>
          <w:szCs w:val="22"/>
        </w:rPr>
        <w:t xml:space="preserve">（供应商名称）授权</w:t>
      </w:r>
      <w:r>
        <w:rPr>
          <w:rFonts w:ascii="宋体" w:hAnsi="宋体" w:cs="宋体"/>
          <w:sz w:val="22"/>
          <w:szCs w:val="22"/>
        </w:rPr>
        <w:t xml:space="preserve">________________</w:t>
      </w:r>
      <w:r>
        <w:rPr>
          <w:rFonts w:hint="eastAsia" w:ascii="宋体" w:hAnsi="宋体" w:cs="宋体"/>
          <w:sz w:val="22"/>
          <w:szCs w:val="22"/>
        </w:rPr>
        <w:t xml:space="preserve">（被授权人的姓名）为我方就</w:t>
      </w:r>
      <w:r>
        <w:rPr>
          <w:rFonts w:hint="eastAsia" w:ascii="宋体" w:hAnsi="宋体" w:cs="宋体"/>
          <w:color w:val="000000"/>
          <w:sz w:val="22"/>
          <w:szCs w:val="22"/>
          <w:u w:val="single"/>
        </w:rPr>
        <w:t xml:space="preserve">（项目编号）</w:t>
      </w:r>
      <w:r>
        <w:rPr>
          <w:rFonts w:hint="eastAsia" w:ascii="宋体" w:hAnsi="宋体" w:cs="宋体"/>
          <w:sz w:val="22"/>
          <w:szCs w:val="22"/>
        </w:rPr>
        <w:t xml:space="preserve">号</w:t>
      </w:r>
      <w:r>
        <w:rPr>
          <w:rFonts w:hint="eastAsia" w:ascii="宋体" w:hAnsi="宋体" w:cs="宋体"/>
          <w:sz w:val="22"/>
          <w:szCs w:val="22"/>
          <w:u w:val="single"/>
        </w:rPr>
        <w:t xml:space="preserve">（项目名称）</w:t>
      </w:r>
      <w:r>
        <w:rPr>
          <w:rFonts w:hint="eastAsia" w:ascii="宋体" w:hAnsi="宋体" w:cs="宋体"/>
          <w:sz w:val="22"/>
          <w:szCs w:val="22"/>
        </w:rPr>
        <w:t xml:space="preserve">项目采购活动的合法代理人，以本公司名义全权处理一切与该项目采购有关的事务。</w:t>
      </w:r>
      <w:r/>
    </w:p>
    <w:p>
      <w:pPr>
        <w:pStyle w:val="985"/>
        <w:ind w:firstLine="440"/>
        <w:pageBreakBefore w:val="0"/>
        <w:spacing w:line="360" w:lineRule="auto"/>
        <w:widowControl w:val="off"/>
        <w:rPr>
          <w:rFonts w:ascii="宋体"/>
          <w:sz w:val="22"/>
          <w:szCs w:val="22"/>
        </w:rPr>
      </w:pPr>
      <w:r>
        <w:rPr>
          <w:rFonts w:hint="eastAsia" w:ascii="宋体" w:hAnsi="宋体" w:cs="宋体"/>
          <w:sz w:val="22"/>
          <w:szCs w:val="22"/>
        </w:rPr>
        <w:t xml:space="preserve">本授权书于</w:t>
      </w:r>
      <w:r>
        <w:rPr>
          <w:rFonts w:ascii="宋体" w:hAnsi="宋体" w:cs="宋体"/>
          <w:sz w:val="22"/>
          <w:szCs w:val="22"/>
        </w:rPr>
        <w:t xml:space="preserve">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日起生效，特此声明。</w:t>
      </w:r>
      <w:r/>
    </w:p>
    <w:p>
      <w:pPr>
        <w:pStyle w:val="985"/>
        <w:ind w:firstLine="440"/>
        <w:pageBreakBefore w:val="0"/>
        <w:spacing w:line="360" w:lineRule="auto"/>
        <w:widowControl w:val="off"/>
        <w:rPr>
          <w:rFonts w:ascii="宋体"/>
          <w:sz w:val="22"/>
          <w:szCs w:val="22"/>
        </w:rPr>
      </w:pPr>
      <w:r>
        <w:rPr>
          <w:rFonts w:hint="eastAsia" w:ascii="宋体" w:hAnsi="宋体" w:cs="宋体"/>
          <w:sz w:val="22"/>
          <w:szCs w:val="22"/>
        </w:rPr>
        <w:t xml:space="preserve">被授权人姓名：</w:t>
      </w:r>
      <w:r/>
    </w:p>
    <w:p>
      <w:pPr>
        <w:pStyle w:val="985"/>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联系电话（手机）：</w:t>
      </w:r>
      <w:r/>
    </w:p>
    <w:p>
      <w:pPr>
        <w:pStyle w:val="985"/>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单位名称：</w:t>
      </w:r>
      <w:r/>
    </w:p>
    <w:p>
      <w:pPr>
        <w:pStyle w:val="985"/>
        <w:ind w:firstLine="440"/>
        <w:pageBreakBefore w:val="0"/>
        <w:spacing w:line="360" w:lineRule="auto"/>
        <w:widowControl w:val="off"/>
        <w:rPr>
          <w:sz w:val="22"/>
          <w:szCs w:val="22"/>
          <w:u w:val="single"/>
        </w:rPr>
      </w:pPr>
      <w:r>
        <w:rPr>
          <w:rFonts w:hint="eastAsia" w:cs="宋体"/>
          <w:sz w:val="22"/>
          <w:szCs w:val="22"/>
        </w:rPr>
        <w:t xml:space="preserve">单位地址：</w:t>
      </w:r>
      <w:r/>
    </w:p>
    <w:p>
      <w:pPr>
        <w:pStyle w:val="985"/>
        <w:ind w:firstLine="440"/>
        <w:pageBreakBefore w:val="0"/>
        <w:spacing w:line="360" w:lineRule="auto"/>
        <w:widowControl w:val="off"/>
        <w:rPr>
          <w:rFonts w:hint="eastAsia" w:cs="宋体"/>
          <w:sz w:val="22"/>
          <w:szCs w:val="22"/>
        </w:rPr>
      </w:pPr>
      <w:r>
        <w:rPr>
          <w:rFonts w:hint="eastAsia" w:cs="宋体"/>
          <w:sz w:val="22"/>
          <w:szCs w:val="22"/>
        </w:rPr>
        <w:t xml:space="preserve">日期：</w:t>
      </w:r>
      <w:r/>
    </w:p>
    <w:p>
      <w:pPr>
        <w:pStyle w:val="985"/>
        <w:ind w:firstLine="440"/>
        <w:pageBreakBefore w:val="0"/>
        <w:spacing w:line="360" w:lineRule="auto"/>
        <w:widowControl w:val="off"/>
        <w:rPr>
          <w:rFonts w:hint="eastAsia" w:cs="宋体"/>
          <w:sz w:val="22"/>
          <w:szCs w:val="22"/>
        </w:rPr>
      </w:pPr>
      <w:r>
        <w:rPr>
          <w:rFonts w:hint="eastAsia" w:cs="宋体"/>
          <w:sz w:val="22"/>
          <w:szCs w:val="22"/>
        </w:rPr>
      </w:r>
      <w:r/>
    </w:p>
    <w:p>
      <w:pPr>
        <w:pStyle w:val="985"/>
        <w:ind w:firstLine="440"/>
        <w:pageBreakBefore w:val="0"/>
        <w:spacing w:line="360" w:lineRule="auto"/>
        <w:widowControl w:val="off"/>
        <w:rPr>
          <w:rFonts w:hint="eastAsia" w:cs="宋体"/>
          <w:sz w:val="22"/>
          <w:szCs w:val="22"/>
        </w:rPr>
      </w:pPr>
      <w:r>
        <w:rPr>
          <w:rFonts w:hint="eastAsia" w:cs="宋体"/>
          <w:sz w:val="22"/>
          <w:szCs w:val="22"/>
        </w:rPr>
      </w:r>
      <w:r/>
    </w:p>
    <w:p>
      <w:pPr>
        <w:pStyle w:val="985"/>
        <w:ind w:firstLine="440"/>
        <w:pageBreakBefore w:val="0"/>
        <w:spacing w:line="360" w:lineRule="auto"/>
        <w:widowControl w:val="off"/>
        <w:rPr>
          <w:rFonts w:hint="eastAsia" w:cs="宋体"/>
          <w:sz w:val="22"/>
          <w:szCs w:val="22"/>
        </w:rPr>
      </w:pPr>
      <w:r>
        <w:rPr>
          <w:rFonts w:hint="eastAsia" w:cs="宋体"/>
          <w:sz w:val="22"/>
          <w:szCs w:val="22"/>
        </w:rPr>
      </w:r>
      <w:r/>
    </w:p>
    <w:p>
      <w:pPr>
        <w:pStyle w:val="985"/>
        <w:ind w:firstLine="440"/>
        <w:pageBreakBefore w:val="0"/>
        <w:spacing w:line="360" w:lineRule="auto"/>
        <w:widowControl w:val="off"/>
        <w:rPr>
          <w:rFonts w:ascii="宋体"/>
          <w:sz w:val="22"/>
          <w:szCs w:val="22"/>
        </w:rPr>
      </w:pPr>
      <w:r>
        <w:rPr>
          <w:rFonts w:hint="eastAsia" w:ascii="宋体" w:hAnsi="宋体" w:cs="宋体"/>
          <w:b/>
          <w:bCs/>
          <w:sz w:val="22"/>
          <w:szCs w:val="22"/>
          <w:lang w:val="en-US" w:eastAsia="zh-CN"/>
        </w:rPr>
        <w:t xml:space="preserve">附</w:t>
      </w:r>
      <w:r>
        <w:rPr>
          <w:rFonts w:hint="eastAsia" w:ascii="宋体" w:hAnsi="宋体" w:cs="宋体"/>
          <w:b/>
          <w:bCs/>
          <w:sz w:val="22"/>
          <w:szCs w:val="22"/>
        </w:rPr>
        <w:t xml:space="preserve">被授权人身份证复印件</w:t>
      </w:r>
      <w:r/>
    </w:p>
    <w:p>
      <w:pPr>
        <w:pStyle w:val="922"/>
        <w:ind w:firstLine="640"/>
        <w:pageBreakBefore w:val="0"/>
        <w:spacing w:before="0" w:after="0" w:line="360" w:lineRule="auto"/>
        <w:widowControl w:val="off"/>
        <w:rPr>
          <w:rFonts w:ascii="宋体" w:cs="Times New Roman"/>
        </w:rPr>
      </w:pPr>
      <w:r>
        <w:rPr>
          <w:rFonts w:ascii="宋体" w:cs="Times New Roman"/>
        </w:rPr>
      </w:r>
      <w:r/>
    </w:p>
    <w:p>
      <w:pPr>
        <w:ind w:firstLine="442"/>
        <w:rPr>
          <w:rFonts w:ascii="宋体"/>
        </w:rPr>
      </w:pPr>
      <w:r>
        <w:rPr>
          <w:rFonts w:ascii="宋体"/>
        </w:rPr>
      </w:r>
      <w:r/>
    </w:p>
    <w:p>
      <w:pPr>
        <w:pStyle w:val="922"/>
        <w:ind w:firstLine="640"/>
        <w:rPr>
          <w:rFonts w:ascii="宋体" w:cs="Times New Roman"/>
        </w:rPr>
      </w:pPr>
      <w:r>
        <w:rPr>
          <w:rFonts w:ascii="宋体" w:cs="Times New Roman"/>
        </w:rPr>
      </w:r>
      <w:r/>
    </w:p>
    <w:p>
      <w:pPr>
        <w:ind w:firstLine="442"/>
        <w:rPr>
          <w:rFonts w:ascii="宋体"/>
        </w:rPr>
      </w:pPr>
      <w:r>
        <w:rPr>
          <w:rFonts w:ascii="宋体"/>
        </w:rPr>
      </w:r>
      <w:r/>
    </w:p>
    <w:p>
      <w:pPr>
        <w:pStyle w:val="922"/>
        <w:ind w:firstLine="640"/>
        <w:rPr>
          <w:rFonts w:ascii="宋体" w:cs="Times New Roman"/>
        </w:rPr>
      </w:pPr>
      <w:r>
        <w:rPr>
          <w:rFonts w:ascii="宋体" w:cs="Times New Roman"/>
        </w:rPr>
      </w:r>
      <w:r/>
    </w:p>
    <w:p>
      <w:pPr>
        <w:ind w:firstLine="442"/>
        <w:rPr>
          <w:rFonts w:ascii="宋体"/>
        </w:rPr>
      </w:pPr>
      <w:r>
        <w:rPr>
          <w:rFonts w:ascii="宋体"/>
        </w:rPr>
      </w:r>
      <w:r/>
    </w:p>
    <w:p>
      <w:pPr>
        <w:pStyle w:val="922"/>
        <w:ind w:firstLine="640"/>
        <w:rPr>
          <w:rFonts w:ascii="宋体" w:cs="Times New Roman"/>
        </w:rPr>
      </w:pPr>
      <w:r>
        <w:rPr>
          <w:rFonts w:ascii="宋体" w:cs="Times New Roman"/>
        </w:rPr>
      </w:r>
      <w:r/>
    </w:p>
    <w:p>
      <w:pPr>
        <w:ind w:firstLine="442"/>
        <w:rPr>
          <w:rFonts w:ascii="宋体"/>
        </w:rPr>
      </w:pPr>
      <w:r>
        <w:rPr>
          <w:rFonts w:ascii="宋体"/>
        </w:rPr>
      </w:r>
      <w:r/>
    </w:p>
    <w:p>
      <w:pPr>
        <w:pStyle w:val="922"/>
        <w:ind w:firstLine="640"/>
        <w:rPr>
          <w:rFonts w:ascii="宋体" w:cs="Times New Roman"/>
        </w:rPr>
      </w:pPr>
      <w:r>
        <w:rPr>
          <w:rFonts w:ascii="宋体" w:cs="Times New Roman"/>
        </w:rPr>
      </w:r>
      <w:r/>
    </w:p>
    <w:p>
      <w:pPr>
        <w:pStyle w:val="970"/>
        <w:ind w:firstLine="0"/>
        <w:rPr>
          <w:rFonts w:ascii="宋体" w:cs="Times New Roman"/>
          <w:b/>
          <w:bCs/>
          <w:sz w:val="28"/>
          <w:szCs w:val="28"/>
        </w:rPr>
      </w:pPr>
      <w:r>
        <w:rPr>
          <w:rFonts w:ascii="宋体" w:cs="Times New Roman"/>
          <w:b/>
          <w:bCs/>
          <w:sz w:val="28"/>
          <w:szCs w:val="28"/>
        </w:rPr>
      </w:r>
      <w:r/>
    </w:p>
    <w:p>
      <w:pPr>
        <w:shd w:val="nil" w:color="auto"/>
        <w:rPr>
          <w:rFonts w:hint="eastAsia" w:ascii="宋体" w:hAnsi="宋体" w:cs="宋体"/>
          <w:b/>
          <w:bCs/>
          <w:sz w:val="28"/>
          <w:szCs w:val="28"/>
          <w:highlight w:val="none"/>
        </w:rPr>
      </w:pPr>
      <w:r>
        <w:rPr>
          <w:rFonts w:hint="eastAsia" w:ascii="宋体" w:hAnsi="宋体" w:cs="宋体"/>
          <w:b/>
          <w:sz w:val="28"/>
          <w:szCs w:val="28"/>
          <w:highlight w:val="none"/>
        </w:rPr>
        <w:br w:type="page" w:clear="all"/>
      </w:r>
      <w:r>
        <w:rPr>
          <w:rFonts w:hint="eastAsia" w:ascii="宋体" w:hAnsi="宋体" w:cs="宋体"/>
          <w:b/>
          <w:sz w:val="28"/>
          <w:szCs w:val="28"/>
          <w:highlight w:val="none"/>
        </w:rPr>
      </w:r>
      <w:r/>
    </w:p>
    <w:p>
      <w:pPr>
        <w:pStyle w:val="948"/>
        <w:jc w:val="center"/>
        <w:spacing w:line="360" w:lineRule="auto"/>
        <w:rPr>
          <w:rFonts w:hint="eastAsia" w:ascii="宋体" w:hAnsi="宋体" w:cs="宋体"/>
          <w:b/>
          <w:bCs/>
          <w:sz w:val="28"/>
          <w:szCs w:val="28"/>
          <w:highlight w:val="none"/>
        </w:rPr>
      </w:pPr>
      <w:r>
        <w:rPr>
          <w:rFonts w:hint="eastAsia" w:ascii="宋体" w:hAnsi="宋体" w:cs="宋体"/>
          <w:b/>
          <w:sz w:val="28"/>
          <w:szCs w:val="28"/>
          <w:highlight w:val="none"/>
        </w:rPr>
        <w:t xml:space="preserve">项目负责人无在建工程承诺书</w:t>
      </w:r>
      <w:r/>
    </w:p>
    <w:p>
      <w:pPr>
        <w:pStyle w:val="948"/>
        <w:spacing w:line="540" w:lineRule="exact"/>
        <w:rPr>
          <w:rFonts w:hint="eastAsia"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（采购人名称）</w:t>
      </w:r>
      <w:r/>
    </w:p>
    <w:p>
      <w:pPr>
        <w:pStyle w:val="948"/>
        <w:ind w:firstLine="480"/>
        <w:spacing w:line="540" w:lineRule="exact"/>
        <w:rPr>
          <w:rFonts w:hint="eastAsia" w:ascii="宋体" w:hAnsi="宋体" w:cs="宋体"/>
          <w:sz w:val="21"/>
          <w:szCs w:val="21"/>
          <w:highlight w:val="none"/>
        </w:rPr>
      </w:pPr>
      <w:r>
        <w:rPr>
          <w:rFonts w:hint="eastAsia" w:ascii="宋体" w:hAnsi="宋体" w:cs="宋体"/>
          <w:sz w:val="21"/>
          <w:szCs w:val="21"/>
          <w:highlight w:val="none"/>
        </w:rPr>
        <w:t xml:space="preserve">我公司自愿参加贵单位采购编号为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的</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项目的磋商，并接受对我公司的资格审查，我公司承诺：根据贵单位（公司）提出的条件标准和要求，本公司没有因骗取中标或者严重违约以及发生重大工程质量、安全生产事故等问题，被有关部门暂停投标资格并在暂停期内。</w:t>
      </w:r>
      <w:r/>
    </w:p>
    <w:p>
      <w:pPr>
        <w:pStyle w:val="948"/>
        <w:ind w:firstLine="480"/>
        <w:spacing w:line="540" w:lineRule="exact"/>
        <w:rPr>
          <w:rFonts w:hint="eastAsia" w:ascii="宋体" w:hAnsi="宋体" w:cs="宋体"/>
          <w:sz w:val="21"/>
          <w:szCs w:val="21"/>
          <w:highlight w:val="none"/>
        </w:rPr>
      </w:pPr>
      <w:r>
        <w:rPr>
          <w:rFonts w:hint="eastAsia" w:ascii="宋体" w:hAnsi="宋体" w:cs="宋体"/>
          <w:sz w:val="21"/>
          <w:szCs w:val="21"/>
          <w:highlight w:val="none"/>
        </w:rPr>
        <w:t xml:space="preserve">拟任项目负责人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身份证号码</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注册证书号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无任何在建工程项目。本公司递交的磋商文件中的内容没有隐瞒、虚假、伪造等弄虚作假行为。发现该行为，贵公司可以拒绝我公司投标，如已中标，可取消我公司中标资格，并接受对我公司弄虚作假、违反公平和诚实信用原则做出的任何处理。</w:t>
      </w:r>
      <w:r/>
    </w:p>
    <w:p>
      <w:pPr>
        <w:pStyle w:val="1001"/>
        <w:ind w:firstLine="441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8"/>
        <w:rPr>
          <w:rFonts w:hint="eastAsia" w:ascii="宋体" w:hAnsi="宋体" w:cs="宋体"/>
          <w:sz w:val="21"/>
          <w:szCs w:val="21"/>
          <w:highlight w:val="none"/>
        </w:rPr>
      </w:pPr>
      <w:r>
        <w:rPr>
          <w:rFonts w:hint="eastAsia" w:ascii="宋体" w:hAnsi="宋体" w:cs="宋体"/>
          <w:sz w:val="21"/>
          <w:szCs w:val="21"/>
          <w:highlight w:val="none"/>
        </w:rPr>
      </w:r>
      <w:r/>
    </w:p>
    <w:p>
      <w:pPr>
        <w:pStyle w:val="949"/>
        <w:rPr>
          <w:rFonts w:hint="eastAsia" w:ascii="宋体" w:hAnsi="宋体" w:cs="宋体"/>
          <w:sz w:val="16"/>
          <w:szCs w:val="16"/>
          <w:highlight w:val="none"/>
          <w:lang w:eastAsia="zh-CN"/>
        </w:rPr>
      </w:pPr>
      <w:r>
        <w:rPr>
          <w:rFonts w:hint="eastAsia" w:ascii="宋体" w:hAnsi="宋体" w:cs="宋体"/>
          <w:sz w:val="16"/>
          <w:szCs w:val="16"/>
          <w:highlight w:val="none"/>
          <w:lang w:eastAsia="zh-CN"/>
        </w:rPr>
      </w:r>
      <w:r/>
    </w:p>
    <w:p>
      <w:pPr>
        <w:ind w:right="180" w:firstLine="315"/>
        <w:jc w:val="right"/>
        <w:spacing w:line="560" w:lineRule="exact"/>
        <w:rPr>
          <w:rFonts w:hint="eastAsia" w:ascii="宋体" w:hAnsi="宋体" w:cs="宋体"/>
          <w:szCs w:val="21"/>
          <w:highlight w:val="none"/>
        </w:rPr>
      </w:pPr>
      <w:r>
        <w:rPr>
          <w:rFonts w:hint="eastAsia" w:ascii="宋体" w:hAnsi="宋体" w:cs="宋体"/>
          <w:szCs w:val="21"/>
          <w:highlight w:val="none"/>
        </w:rPr>
        <w:t xml:space="preserve">企业名称（加盖CA电子公章）：</w:t>
      </w:r>
      <w:r/>
    </w:p>
    <w:p>
      <w:pPr>
        <w:ind w:right="180" w:firstLine="315"/>
        <w:jc w:val="right"/>
        <w:spacing w:line="560" w:lineRule="exact"/>
        <w:rPr>
          <w:rFonts w:hint="eastAsia" w:ascii="宋体" w:hAnsi="宋体" w:cs="宋体"/>
          <w:szCs w:val="21"/>
          <w:highlight w:val="none"/>
        </w:rPr>
      </w:pPr>
      <w:r>
        <w:rPr>
          <w:rFonts w:hint="eastAsia" w:ascii="宋体" w:hAnsi="宋体" w:cs="宋体"/>
          <w:szCs w:val="21"/>
          <w:highlight w:val="none"/>
        </w:rPr>
        <w:t xml:space="preserve">                                          法定代表人签名：</w:t>
      </w:r>
      <w:r/>
    </w:p>
    <w:p>
      <w:pPr>
        <w:ind w:right="180" w:firstLine="315"/>
        <w:jc w:val="right"/>
        <w:spacing w:line="560" w:lineRule="exact"/>
        <w:rPr>
          <w:rFonts w:hint="eastAsia" w:ascii="宋体" w:hAnsi="宋体" w:cs="宋体"/>
          <w:szCs w:val="21"/>
          <w:highlight w:val="none"/>
        </w:rPr>
      </w:pPr>
      <w:r>
        <w:rPr>
          <w:rFonts w:hint="eastAsia" w:ascii="宋体" w:hAnsi="宋体" w:cs="宋体"/>
          <w:szCs w:val="21"/>
          <w:highlight w:val="none"/>
        </w:rPr>
        <w:t xml:space="preserve">                                          项目负责人签名：</w:t>
      </w:r>
      <w:r/>
    </w:p>
    <w:p>
      <w:pPr>
        <w:ind w:firstLine="643"/>
        <w:jc w:val="center"/>
        <w:spacing w:line="360" w:lineRule="auto"/>
        <w:rPr>
          <w:rFonts w:hint="eastAsia" w:ascii="宋体" w:hAnsi="宋体" w:cs="宋体"/>
          <w:szCs w:val="21"/>
          <w:highlight w:val="none"/>
        </w:rPr>
      </w:pPr>
      <w:r>
        <w:rPr>
          <w:rFonts w:hint="eastAsia" w:ascii="宋体" w:hAnsi="宋体" w:cs="宋体"/>
          <w:szCs w:val="21"/>
          <w:highlight w:val="none"/>
        </w:rPr>
        <w:t xml:space="preserve">                                  年    月    日</w:t>
      </w:r>
      <w:r/>
    </w:p>
    <w:p>
      <w:pPr>
        <w:rPr>
          <w:rFonts w:hint="eastAsia" w:ascii="宋体" w:hAnsi="宋体" w:cs="宋体"/>
          <w:b/>
          <w:bCs/>
          <w:sz w:val="32"/>
          <w:szCs w:val="32"/>
        </w:rPr>
      </w:pPr>
      <w:r>
        <w:rPr>
          <w:rFonts w:hint="eastAsia" w:ascii="宋体" w:hAnsi="宋体" w:cs="宋体"/>
          <w:b/>
          <w:bCs/>
          <w:sz w:val="32"/>
          <w:szCs w:val="32"/>
        </w:rPr>
        <w:br w:type="page" w:clear="all"/>
      </w:r>
      <w:r/>
    </w:p>
    <w:p>
      <w:pPr>
        <w:ind w:firstLine="643"/>
        <w:jc w:val="center"/>
        <w:spacing w:line="360" w:lineRule="auto"/>
        <w:rPr>
          <w:rFonts w:ascii="宋体"/>
          <w:b/>
          <w:bCs/>
          <w:sz w:val="32"/>
          <w:szCs w:val="32"/>
        </w:rPr>
      </w:pPr>
      <w:r>
        <w:rPr>
          <w:rFonts w:hint="eastAsia" w:ascii="宋体" w:hAnsi="宋体" w:cs="宋体"/>
          <w:b/>
          <w:bCs/>
          <w:sz w:val="32"/>
          <w:szCs w:val="32"/>
        </w:rPr>
        <w:t xml:space="preserve">二、符合性审查响应对照表</w:t>
      </w:r>
      <w:r/>
    </w:p>
    <w:tbl>
      <w:tblPr>
        <w:tblStyle w:val="926"/>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69"/>
        <w:gridCol w:w="1701"/>
        <w:gridCol w:w="1417"/>
      </w:tblGrid>
      <w:tr>
        <w:trPr>
          <w:jc w:val="center"/>
          <w:trHeight w:val="882"/>
        </w:trPr>
        <w:tc>
          <w:tcPr>
            <w:tcW w:w="646"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序号</w:t>
            </w:r>
            <w:r/>
          </w:p>
        </w:tc>
        <w:tc>
          <w:tcPr>
            <w:tcW w:w="5669" w:type="dxa"/>
            <w:vAlign w:val="center"/>
            <w:textDirection w:val="lrTb"/>
            <w:noWrap w:val="false"/>
          </w:tcPr>
          <w:p>
            <w:pPr>
              <w:ind w:firstLine="442"/>
              <w:jc w:val="center"/>
              <w:spacing w:line="360" w:lineRule="auto"/>
              <w:rPr>
                <w:rFonts w:hint="eastAsia" w:ascii="宋体" w:hAnsi="宋体" w:cs="宋体"/>
                <w:b/>
                <w:bCs/>
                <w:sz w:val="22"/>
                <w:szCs w:val="22"/>
              </w:rPr>
            </w:pPr>
            <w:r>
              <w:rPr>
                <w:rFonts w:hint="eastAsia" w:ascii="宋体" w:hAnsi="宋体" w:cs="宋体"/>
                <w:b/>
                <w:bCs/>
                <w:sz w:val="22"/>
                <w:szCs w:val="22"/>
              </w:rPr>
              <w:t xml:space="preserve">符合性审查响应内容</w:t>
            </w:r>
            <w:r/>
          </w:p>
        </w:tc>
        <w:tc>
          <w:tcPr>
            <w:tcW w:w="1701"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是否响应</w:t>
            </w:r>
            <w:r/>
          </w:p>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（填是或者否）</w:t>
            </w:r>
            <w:r/>
          </w:p>
        </w:tc>
        <w:tc>
          <w:tcPr>
            <w:tcW w:w="1417"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响应情况</w:t>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1</w:t>
            </w:r>
            <w:r/>
          </w:p>
        </w:tc>
        <w:tc>
          <w:tcPr>
            <w:tcW w:w="5669" w:type="dxa"/>
            <w:vAlign w:val="center"/>
            <w:textDirection w:val="lrTb"/>
            <w:noWrap w:val="false"/>
          </w:tcPr>
          <w:p>
            <w:pPr>
              <w:pStyle w:val="940"/>
              <w:ind w:left="0" w:right="0"/>
              <w:jc w:val="both"/>
              <w:keepLines w:val="0"/>
              <w:keepNext w:val="0"/>
              <w:spacing w:before="0" w:beforeAutospacing="0" w:after="0" w:afterAutospacing="0" w:line="360" w:lineRule="auto"/>
              <w:widowControl w:val="off"/>
              <w:rPr>
                <w:rFonts w:hint="eastAsia" w:ascii="宋体" w:hAnsi="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采购需求中必须满足的实质性要求（即加斜体下划线内容，每条详细列出）</w:t>
            </w:r>
            <w:r/>
          </w:p>
        </w:tc>
        <w:tc>
          <w:tcPr>
            <w:tcW w:w="1701"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c>
          <w:tcPr>
            <w:tcW w:w="1417"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2</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3</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4</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5</w:t>
            </w:r>
            <w:r/>
          </w:p>
        </w:tc>
        <w:tc>
          <w:tcPr>
            <w:tcW w:w="5669" w:type="dxa"/>
            <w:vAlign w:val="center"/>
            <w:textDirection w:val="lrTb"/>
            <w:noWrap w:val="false"/>
          </w:tcPr>
          <w:p>
            <w:pPr>
              <w:spacing w:line="360"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w:t>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bl>
    <w:p>
      <w:pPr>
        <w:pStyle w:val="940"/>
        <w:ind w:left="0" w:right="0"/>
        <w:jc w:val="both"/>
        <w:keepLines w:val="0"/>
        <w:keepNext w:val="0"/>
        <w:pageBreakBefore w:val="0"/>
        <w:spacing w:before="0" w:beforeAutospacing="0" w:after="0" w:afterAutospacing="0" w:line="360" w:lineRule="auto"/>
        <w:widowControl w:val="off"/>
        <w:rPr>
          <w:rFonts w:ascii="宋体"/>
          <w:b/>
          <w:bCs/>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注：采购需求中必须满足的实质性要求（即加斜体下划线内容，每条详细列出），符合性审查需要提供的相关证明文件在制作标书时随此表一起上传。</w:t>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pStyle w:val="948"/>
        <w:rPr>
          <w:rFonts w:ascii="宋体"/>
          <w:b/>
          <w:bCs/>
          <w:sz w:val="32"/>
          <w:szCs w:val="32"/>
        </w:rPr>
      </w:pPr>
      <w:r>
        <w:rPr>
          <w:rFonts w:ascii="宋体"/>
          <w:b/>
          <w:bCs/>
          <w:sz w:val="32"/>
          <w:szCs w:val="32"/>
        </w:rPr>
      </w:r>
      <w:r/>
    </w:p>
    <w:p>
      <w:pPr>
        <w:pStyle w:val="949"/>
        <w:rPr>
          <w:rFonts w:ascii="宋体"/>
          <w:b/>
          <w:bCs/>
          <w:sz w:val="32"/>
          <w:szCs w:val="32"/>
        </w:rPr>
      </w:pPr>
      <w:r>
        <w:rPr>
          <w:rFonts w:ascii="宋体"/>
          <w:b/>
          <w:bCs/>
          <w:sz w:val="32"/>
          <w:szCs w:val="32"/>
        </w:rPr>
      </w:r>
      <w:r/>
    </w:p>
    <w:p>
      <w:pPr>
        <w:pStyle w:val="951"/>
        <w:rPr>
          <w:rFonts w:ascii="宋体"/>
          <w:b/>
          <w:bCs/>
          <w:sz w:val="32"/>
          <w:szCs w:val="32"/>
        </w:rPr>
      </w:pPr>
      <w:r>
        <w:rPr>
          <w:rFonts w:ascii="宋体"/>
          <w:b/>
          <w:bCs/>
          <w:sz w:val="32"/>
          <w:szCs w:val="32"/>
        </w:rPr>
      </w:r>
      <w:r/>
    </w:p>
    <w:p>
      <w:pPr>
        <w:pStyle w:val="953"/>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pStyle w:val="948"/>
        <w:rPr>
          <w:rFonts w:ascii="宋体"/>
          <w:b/>
          <w:bCs/>
          <w:sz w:val="32"/>
          <w:szCs w:val="32"/>
        </w:rPr>
      </w:pPr>
      <w:r>
        <w:rPr>
          <w:rFonts w:ascii="宋体"/>
          <w:b/>
          <w:bCs/>
          <w:sz w:val="32"/>
          <w:szCs w:val="32"/>
        </w:rPr>
      </w:r>
      <w:r/>
    </w:p>
    <w:p>
      <w:pPr>
        <w:pStyle w:val="949"/>
        <w:rPr>
          <w:rFonts w:ascii="宋体"/>
          <w:b/>
          <w:bCs/>
          <w:sz w:val="32"/>
          <w:szCs w:val="32"/>
        </w:rPr>
      </w:pPr>
      <w:r>
        <w:rPr>
          <w:rFonts w:ascii="宋体"/>
          <w:b/>
          <w:bCs/>
          <w:sz w:val="32"/>
          <w:szCs w:val="32"/>
        </w:rPr>
      </w:r>
      <w:r/>
    </w:p>
    <w:p>
      <w:pPr>
        <w:pStyle w:val="951"/>
      </w:pPr>
      <w:r/>
      <w:r/>
    </w:p>
    <w:p>
      <w:pPr>
        <w:shd w:val="nil" w:color="auto"/>
        <w:rPr>
          <w:rFonts w:ascii="宋体"/>
          <w:b/>
          <w:bCs/>
          <w:sz w:val="32"/>
          <w:szCs w:val="3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三、非实质性响应对照表</w:t>
      </w:r>
      <w:r/>
    </w:p>
    <w:tbl>
      <w:tblPr>
        <w:tblStyle w:val="926"/>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非实质性响应内容</w:t>
            </w:r>
            <w:r/>
          </w:p>
        </w:tc>
        <w:tc>
          <w:tcPr>
            <w:tcW w:w="1680"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是否响应</w:t>
            </w:r>
            <w:r/>
          </w:p>
          <w:p>
            <w:pPr>
              <w:jc w:val="center"/>
              <w:spacing w:line="360" w:lineRule="auto"/>
              <w:rPr>
                <w:rFonts w:ascii="宋体"/>
                <w:b/>
                <w:bCs/>
                <w:sz w:val="22"/>
                <w:szCs w:val="22"/>
              </w:rPr>
            </w:pPr>
            <w:r>
              <w:rPr>
                <w:rFonts w:hint="eastAsia" w:ascii="宋体" w:hAnsi="宋体" w:cs="宋体"/>
                <w:b/>
                <w:bCs/>
                <w:sz w:val="22"/>
                <w:szCs w:val="22"/>
              </w:rPr>
              <w:t xml:space="preserve">（填是或者否）</w:t>
            </w:r>
            <w:r/>
          </w:p>
        </w:tc>
        <w:tc>
          <w:tcPr>
            <w:tcW w:w="1308"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响应情况</w:t>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1</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《企业声明函》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2</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《残疾人福利性单位声明函》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780"/>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3</w:t>
            </w:r>
            <w:r/>
          </w:p>
        </w:tc>
        <w:tc>
          <w:tcPr>
            <w:tcW w:w="5447" w:type="dxa"/>
            <w:vAlign w:val="center"/>
            <w:textDirection w:val="lrTb"/>
            <w:noWrap w:val="false"/>
          </w:tcPr>
          <w:p>
            <w:pPr>
              <w:ind w:firstLine="442"/>
              <w:jc w:val="left"/>
              <w:spacing w:line="360" w:lineRule="auto"/>
              <w:rPr>
                <w:rFonts w:ascii="宋体"/>
                <w:sz w:val="22"/>
                <w:szCs w:val="22"/>
              </w:rPr>
            </w:pPr>
            <w:r>
              <w:rPr>
                <w:rFonts w:hint="eastAsia" w:ascii="宋体" w:cs="宋体"/>
                <w:sz w:val="22"/>
                <w:szCs w:val="22"/>
              </w:rPr>
              <w:t xml:space="preserve">……</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3"/>
        <w:jc w:val="center"/>
        <w:spacing w:line="360" w:lineRule="auto"/>
        <w:rPr>
          <w:rFonts w:ascii="宋体"/>
          <w:b/>
          <w:bCs/>
          <w:color w:val="000000"/>
          <w:sz w:val="32"/>
          <w:szCs w:val="32"/>
        </w:rPr>
      </w:pPr>
      <w:r>
        <w:rPr>
          <w:rFonts w:ascii="宋体"/>
          <w:b/>
          <w:bCs/>
          <w:color w:val="000000"/>
          <w:sz w:val="32"/>
          <w:szCs w:val="32"/>
        </w:rPr>
        <w:br w:type="page" w:clear="all"/>
      </w:r>
      <w:r/>
    </w:p>
    <w:p>
      <w:pPr>
        <w:ind w:firstLine="562"/>
        <w:jc w:val="center"/>
        <w:spacing w:before="312" w:line="360" w:lineRule="auto"/>
        <w:rPr>
          <w:rFonts w:hint="eastAsia" w:ascii="宋体" w:hAnsi="宋体" w:cs="宋体"/>
          <w:b/>
          <w:bCs/>
          <w:sz w:val="28"/>
          <w:szCs w:val="28"/>
        </w:rPr>
      </w:pPr>
      <w:r>
        <w:rPr>
          <w:rFonts w:hint="eastAsia" w:ascii="宋体" w:hAnsi="宋体" w:cs="宋体"/>
          <w:b/>
          <w:bCs/>
          <w:sz w:val="28"/>
          <w:szCs w:val="28"/>
        </w:rPr>
        <w:t xml:space="preserve">中小企业声明函（工程、服务）</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本公司（联合体）郑重声明，根据《政府采购促进中小企业发展管理办法》（财库﹝2020﹞46 号）的规定，本公司（联合体）参加</w:t>
      </w:r>
      <w:r>
        <w:rPr>
          <w:rFonts w:hint="eastAsia" w:ascii="宋体" w:hAnsi="宋体" w:cs="宋体"/>
          <w:sz w:val="22"/>
          <w:szCs w:val="22"/>
          <w:u w:val="single"/>
        </w:rPr>
        <w:t xml:space="preserve">（单位名称）</w:t>
      </w:r>
      <w:r>
        <w:rPr>
          <w:rFonts w:hint="eastAsia" w:ascii="宋体" w:hAnsi="宋体" w:cs="宋体"/>
          <w:sz w:val="22"/>
          <w:szCs w:val="22"/>
        </w:rPr>
        <w:t xml:space="preserve">的</w:t>
      </w:r>
      <w:r>
        <w:rPr>
          <w:rFonts w:hint="eastAsia" w:ascii="宋体" w:hAnsi="宋体" w:cs="宋体"/>
          <w:sz w:val="22"/>
          <w:szCs w:val="22"/>
          <w:u w:val="single"/>
        </w:rPr>
        <w:t xml:space="preserve">（项目名称）</w:t>
      </w:r>
      <w:r>
        <w:rPr>
          <w:rFonts w:hint="eastAsia" w:ascii="宋体" w:hAnsi="宋体" w:cs="宋体"/>
          <w:sz w:val="22"/>
          <w:szCs w:val="2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1. </w:t>
      </w:r>
      <w:r>
        <w:rPr>
          <w:rFonts w:hint="eastAsia" w:ascii="宋体" w:hAnsi="宋体" w:cs="宋体"/>
          <w:sz w:val="22"/>
          <w:szCs w:val="22"/>
          <w:u w:val="single"/>
        </w:rPr>
        <w:t xml:space="preserve">（标的名称） </w:t>
      </w:r>
      <w:r>
        <w:rPr>
          <w:rFonts w:hint="eastAsia" w:ascii="宋体" w:hAnsi="宋体" w:cs="宋体"/>
          <w:sz w:val="22"/>
          <w:szCs w:val="22"/>
        </w:rPr>
        <w:t xml:space="preserve">，属于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w:t>
      </w:r>
      <w:r>
        <w:fldChar w:fldCharType="begin"/>
      </w:r>
      <w:r>
        <w:instrText xml:space="preserve"> HYPERLINK \l "br1" </w:instrText>
      </w:r>
      <w:r>
        <w:fldChar w:fldCharType="separate"/>
      </w:r>
      <w:r>
        <w:rPr>
          <w:rFonts w:hint="eastAsia" w:ascii="宋体" w:hAnsi="宋体" w:cs="宋体"/>
          <w:color w:val="000000"/>
          <w:spacing w:val="-1"/>
          <w:sz w:val="22"/>
          <w:szCs w:val="22"/>
          <w:vertAlign w:val="superscript"/>
        </w:rPr>
        <w:t xml:space="preserve">1</w:t>
      </w:r>
      <w:r>
        <w:rPr>
          <w:rFonts w:hint="eastAsia" w:ascii="宋体" w:hAnsi="宋体" w:cs="宋体"/>
          <w:color w:val="000000"/>
          <w:spacing w:val="-1"/>
          <w:sz w:val="22"/>
          <w:szCs w:val="22"/>
          <w:vertAlign w:val="superscript"/>
        </w:rPr>
        <w:fldChar w:fldCharType="end"/>
      </w:r>
      <w:r>
        <w:rPr>
          <w:rFonts w:hint="eastAsia" w:ascii="宋体" w:hAnsi="宋体" w:cs="宋体"/>
          <w:sz w:val="22"/>
          <w:szCs w:val="22"/>
        </w:rPr>
        <w:t xml:space="preserve">，属于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2. </w:t>
      </w:r>
      <w:r>
        <w:rPr>
          <w:rFonts w:hint="eastAsia" w:ascii="宋体" w:hAnsi="宋体" w:cs="宋体"/>
          <w:sz w:val="22"/>
          <w:szCs w:val="22"/>
          <w:u w:val="single"/>
        </w:rPr>
        <w:t xml:space="preserve">（标的名称）</w:t>
      </w:r>
      <w:r>
        <w:rPr>
          <w:rFonts w:hint="eastAsia" w:ascii="宋体" w:hAnsi="宋体" w:cs="宋体"/>
          <w:sz w:val="22"/>
          <w:szCs w:val="22"/>
        </w:rPr>
        <w:t xml:space="preserve"> ，属于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以上企业，不属于大企业的分支机构，不存在控股股东为大企业的情形，也不存在与大企业的负责人为同一人的情形。</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本企业对上述声明内容的真实性负责。如有虚假，将依法承担相应责任。</w:t>
      </w:r>
      <w:r/>
    </w:p>
    <w:p>
      <w:pPr>
        <w:spacing w:line="288" w:lineRule="auto"/>
        <w:rPr>
          <w:rFonts w:hint="eastAsia" w:ascii="宋体" w:hAnsi="宋体" w:cs="宋体"/>
          <w:sz w:val="22"/>
          <w:szCs w:val="22"/>
        </w:rPr>
      </w:pPr>
      <w:r>
        <w:rPr>
          <w:rFonts w:hint="eastAsia" w:ascii="宋体" w:hAnsi="宋体" w:cs="宋体"/>
          <w:b/>
          <w:bCs/>
          <w:sz w:val="22"/>
          <w:szCs w:val="22"/>
        </w:rPr>
        <w:t xml:space="preserve">注</w:t>
      </w:r>
      <w:r>
        <w:rPr>
          <w:rFonts w:hint="eastAsia" w:ascii="宋体" w:hAnsi="宋体" w:cs="宋体"/>
          <w:sz w:val="22"/>
          <w:szCs w:val="22"/>
        </w:rPr>
        <w:t xml:space="preserve">：1、从业人员（不仅指在职职工）、营业收入、资产总额填报上一年度数据，无上一年度数据的新成立企业可不填报。</w:t>
      </w:r>
      <w:r/>
    </w:p>
    <w:p>
      <w:pPr>
        <w:ind w:firstLine="440"/>
        <w:spacing w:line="288" w:lineRule="auto"/>
        <w:rPr>
          <w:rFonts w:hint="eastAsia" w:ascii="宋体" w:hAnsi="宋体" w:cs="宋体"/>
          <w:sz w:val="22"/>
          <w:szCs w:val="22"/>
        </w:rPr>
      </w:pPr>
      <w:r>
        <w:rPr>
          <w:rFonts w:hint="eastAsia" w:ascii="宋体" w:hAnsi="宋体" w:cs="宋体"/>
          <w:sz w:val="22"/>
          <w:szCs w:val="22"/>
        </w:rPr>
        <w:t xml:space="preserve">2、供应商如不提供此声明函，价格将不做相应扣除。</w:t>
      </w:r>
      <w:r/>
    </w:p>
    <w:p>
      <w:pPr>
        <w:spacing w:line="288" w:lineRule="auto"/>
        <w:rPr>
          <w:rFonts w:hint="eastAsia" w:ascii="宋体" w:hAnsi="宋体" w:cs="宋体"/>
          <w:sz w:val="22"/>
          <w:szCs w:val="22"/>
        </w:rPr>
      </w:pPr>
      <w:r>
        <w:rPr>
          <w:rFonts w:hint="eastAsia" w:ascii="宋体" w:hAnsi="宋体" w:cs="宋体"/>
          <w:sz w:val="22"/>
          <w:szCs w:val="22"/>
        </w:rPr>
        <w:t xml:space="preserve">    3、企业声明函请完整填写，中标后将公示。</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5、中小企业不得属于大企业的分支机构，不得存在控股股东为大企业的情形，不得存在与大企业的负责人为同一人的情形。</w:t>
      </w:r>
      <w:r/>
    </w:p>
    <w:p>
      <w:pPr>
        <w:ind w:firstLine="440"/>
        <w:jc w:val="left"/>
        <w:spacing w:line="288" w:lineRule="auto"/>
        <w:rPr>
          <w:rFonts w:ascii="宋体"/>
        </w:rPr>
      </w:pPr>
      <w:r>
        <w:rPr>
          <w:rFonts w:hint="eastAsia" w:ascii="宋体" w:hAnsi="宋体" w:cs="宋体"/>
          <w:sz w:val="22"/>
          <w:szCs w:val="22"/>
        </w:rPr>
        <w:t xml:space="preserve">6、《</w:t>
      </w:r>
      <w:r>
        <w:rPr>
          <w:rFonts w:hint="eastAsia" w:ascii="宋体" w:hAnsi="宋体" w:cs="宋体"/>
          <w:sz w:val="22"/>
          <w:szCs w:val="22"/>
          <w:lang w:eastAsia="zh-CN"/>
        </w:rPr>
        <w:t xml:space="preserve">中华人民共和国政府采购法</w:t>
      </w:r>
      <w:r>
        <w:rPr>
          <w:rFonts w:hint="eastAsia" w:ascii="宋体" w:hAnsi="宋体" w:cs="宋体"/>
          <w:sz w:val="22"/>
          <w:szCs w:val="22"/>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right"/>
        <w:spacing w:line="360" w:lineRule="auto"/>
      </w:pPr>
      <w:r>
        <w:rPr>
          <w:rFonts w:hint="eastAsia" w:cs="宋体"/>
        </w:rPr>
        <w:t xml:space="preserve">企业名称（盖章）：</w:t>
      </w:r>
      <w:r/>
    </w:p>
    <w:p>
      <w:pPr>
        <w:ind w:firstLine="4620"/>
        <w:jc w:val="right"/>
        <w:spacing w:line="360" w:lineRule="auto"/>
      </w:pPr>
      <w:r>
        <w:rPr>
          <w:rFonts w:hint="eastAsia" w:cs="宋体"/>
        </w:rPr>
        <w:t xml:space="preserve">日期：</w:t>
      </w:r>
      <w:r/>
    </w:p>
    <w:p>
      <w:pPr>
        <w:ind w:firstLine="4620"/>
        <w:jc w:val="left"/>
        <w:spacing w:line="360" w:lineRule="auto"/>
      </w:pPr>
      <w:r/>
      <w:r/>
    </w:p>
    <w:p>
      <w:pPr>
        <w:pStyle w:val="940"/>
        <w:ind w:firstLine="482"/>
      </w:pPr>
      <w:r/>
      <w:r/>
    </w:p>
    <w:p>
      <w:pPr>
        <w:pStyle w:val="940"/>
        <w:ind w:firstLine="420"/>
        <w:rPr>
          <w:rStyle w:val="944"/>
          <w:rFonts w:hint="eastAsia" w:ascii="宋体" w:hAnsi="宋体" w:cs="宋体"/>
          <w:sz w:val="21"/>
          <w:szCs w:val="21"/>
        </w:rPr>
      </w:pPr>
      <w:r>
        <w:rPr>
          <w:rFonts w:hint="eastAsia" w:ascii="宋体" w:hAnsi="宋体" w:cs="宋体"/>
          <w:sz w:val="21"/>
          <w:szCs w:val="21"/>
        </w:rPr>
      </w:r>
      <w:r/>
    </w:p>
    <w:p>
      <w:pPr>
        <w:pStyle w:val="940"/>
        <w:ind w:firstLine="420"/>
        <w:rPr>
          <w:rStyle w:val="944"/>
          <w:rFonts w:hint="eastAsia" w:ascii="宋体" w:hAnsi="宋体" w:cs="宋体"/>
          <w:sz w:val="21"/>
          <w:szCs w:val="21"/>
        </w:rPr>
      </w:pPr>
      <w:r>
        <w:rPr>
          <w:rFonts w:hint="eastAsia" w:ascii="宋体" w:hAnsi="宋体" w:cs="宋体"/>
          <w:sz w:val="21"/>
          <w:szCs w:val="21"/>
        </w:rPr>
      </w:r>
      <w:r/>
    </w:p>
    <w:p>
      <w:pPr>
        <w:shd w:val="nil" w:color="auto"/>
        <w:rPr>
          <w:rStyle w:val="944"/>
          <w:rFonts w:ascii="宋体"/>
          <w:sz w:val="21"/>
          <w:szCs w:val="21"/>
        </w:rPr>
      </w:pPr>
      <w:r>
        <w:rPr>
          <w:rStyle w:val="944"/>
          <w:rFonts w:hint="eastAsia" w:ascii="宋体" w:hAnsi="宋体" w:cs="宋体"/>
          <w:sz w:val="21"/>
          <w:szCs w:val="21"/>
          <w:highlight w:val="none"/>
        </w:rPr>
        <w:br w:type="page" w:clear="all"/>
      </w:r>
      <w:r>
        <w:rPr>
          <w:rStyle w:val="944"/>
          <w:rFonts w:hint="eastAsia" w:ascii="宋体" w:hAnsi="宋体" w:cs="宋体"/>
          <w:sz w:val="21"/>
          <w:szCs w:val="21"/>
          <w:highlight w:val="none"/>
        </w:rPr>
      </w:r>
      <w:r/>
    </w:p>
    <w:p>
      <w:pPr>
        <w:pStyle w:val="940"/>
        <w:ind w:firstLine="420"/>
        <w:rPr>
          <w:rStyle w:val="944"/>
          <w:rFonts w:hint="eastAsia" w:ascii="宋体" w:hAnsi="宋体" w:cs="宋体"/>
          <w:sz w:val="21"/>
          <w:szCs w:val="21"/>
          <w:highlight w:val="none"/>
        </w:rPr>
      </w:pPr>
      <w:r>
        <w:rPr>
          <w:rStyle w:val="944"/>
          <w:rFonts w:hint="eastAsia" w:ascii="宋体" w:hAnsi="宋体" w:cs="宋体"/>
          <w:sz w:val="21"/>
          <w:szCs w:val="21"/>
        </w:rPr>
        <w:t xml:space="preserve">中小微企业划型标准如下：</w:t>
      </w:r>
      <w:r/>
    </w:p>
    <w:tbl>
      <w:tblPr>
        <w:tblStyle w:val="926"/>
        <w:tblW w:w="8988" w:type="dxa"/>
        <w:jc w:val="center"/>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21"/>
        <w:gridCol w:w="1873"/>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pStyle w:val="940"/>
              <w:jc w:val="both"/>
            </w:pPr>
            <w:r>
              <w:rPr>
                <w:rStyle w:val="944"/>
                <w:rFonts w:hint="eastAsia" w:cs="宋体"/>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指标名称</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计量单位</w:t>
            </w:r>
            <w:r/>
          </w:p>
        </w:tc>
        <w:tc>
          <w:tcPr>
            <w:tcMar>
              <w:left w:w="105" w:type="dxa"/>
              <w:top w:w="0" w:type="dxa"/>
              <w:right w:w="105" w:type="dxa"/>
              <w:bottom w:w="0" w:type="dxa"/>
            </w:tcMar>
            <w:tcW w:w="1843" w:type="dxa"/>
            <w:vAlign w:val="center"/>
            <w:textDirection w:val="lrTb"/>
            <w:noWrap w:val="false"/>
          </w:tcPr>
          <w:p>
            <w:pPr>
              <w:pStyle w:val="940"/>
              <w:ind w:firstLine="420"/>
              <w:jc w:val="center"/>
            </w:pPr>
            <w:r>
              <w:rPr>
                <w:rStyle w:val="944"/>
                <w:rFonts w:hint="eastAsia" w:cs="宋体"/>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940"/>
              <w:ind w:firstLine="420"/>
              <w:jc w:val="center"/>
            </w:pPr>
            <w:r>
              <w:rPr>
                <w:rStyle w:val="944"/>
                <w:rFonts w:hint="eastAsia" w:cs="宋体"/>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940"/>
              <w:ind w:firstLine="420"/>
              <w:jc w:val="center"/>
            </w:pPr>
            <w:r>
              <w:rPr>
                <w:rStyle w:val="944"/>
                <w:rFonts w:hint="eastAsia" w:cs="宋体"/>
                <w:sz w:val="21"/>
                <w:szCs w:val="21"/>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940"/>
              <w:jc w:val="both"/>
            </w:pPr>
            <w:r>
              <w:rPr>
                <w:rStyle w:val="944"/>
                <w:rFonts w:hint="eastAsia" w:cs="宋体"/>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500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50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0"/>
              <w:jc w:val="both"/>
            </w:pPr>
            <w:r>
              <w:rPr>
                <w:rStyle w:val="944"/>
                <w:rFonts w:hint="eastAsia" w:cs="宋体"/>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从业人员（</w:t>
            </w:r>
            <w:r>
              <w:rPr>
                <w:rStyle w:val="944"/>
                <w:sz w:val="21"/>
                <w:szCs w:val="21"/>
              </w:rPr>
              <w:t xml:space="preserve">X</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300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20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2000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300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0"/>
              <w:jc w:val="both"/>
              <w:rPr>
                <w:rFonts w:hint="eastAsia" w:eastAsia="宋体"/>
                <w:lang w:eastAsia="zh-CN"/>
              </w:rPr>
            </w:pPr>
            <w:r>
              <w:rPr>
                <w:rStyle w:val="944"/>
                <w:rFonts w:hint="eastAsia" w:cs="宋体"/>
                <w:sz w:val="21"/>
                <w:szCs w:val="21"/>
                <w:lang w:eastAsia="zh-CN"/>
              </w:rPr>
              <w:t xml:space="preserve">建筑（市政-园林）行业</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6000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300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6000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300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资产总额（</w:t>
            </w:r>
            <w:r>
              <w:rPr>
                <w:rStyle w:val="944"/>
                <w:sz w:val="21"/>
                <w:szCs w:val="21"/>
              </w:rPr>
              <w:t xml:space="preserve">Z</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5000</w:t>
            </w:r>
            <w:r>
              <w:rPr>
                <w:rStyle w:val="944"/>
                <w:rFonts w:hint="eastAsia" w:cs="宋体"/>
                <w:sz w:val="21"/>
                <w:szCs w:val="21"/>
              </w:rPr>
              <w:t xml:space="preserve">≤</w:t>
            </w:r>
            <w:r>
              <w:rPr>
                <w:rStyle w:val="944"/>
                <w:sz w:val="21"/>
                <w:szCs w:val="21"/>
              </w:rPr>
              <w:t xml:space="preserve">Z</w:t>
            </w:r>
            <w:r>
              <w:rPr>
                <w:rStyle w:val="944"/>
                <w:rFonts w:hint="eastAsia" w:cs="宋体"/>
                <w:sz w:val="21"/>
                <w:szCs w:val="21"/>
              </w:rPr>
              <w:t xml:space="preserve">＜</w:t>
            </w:r>
            <w:r>
              <w:rPr>
                <w:rStyle w:val="944"/>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300</w:t>
            </w:r>
            <w:r>
              <w:rPr>
                <w:rStyle w:val="944"/>
                <w:rFonts w:hint="eastAsia" w:cs="宋体"/>
                <w:sz w:val="21"/>
                <w:szCs w:val="21"/>
              </w:rPr>
              <w:t xml:space="preserve">≤</w:t>
            </w:r>
            <w:r>
              <w:rPr>
                <w:rStyle w:val="944"/>
                <w:sz w:val="21"/>
                <w:szCs w:val="21"/>
              </w:rPr>
              <w:t xml:space="preserve">Z</w:t>
            </w:r>
            <w:r>
              <w:rPr>
                <w:rStyle w:val="944"/>
                <w:rFonts w:hint="eastAsia" w:cs="宋体"/>
                <w:sz w:val="21"/>
                <w:szCs w:val="21"/>
              </w:rPr>
              <w:t xml:space="preserve">＜</w:t>
            </w:r>
            <w:r>
              <w:rPr>
                <w:rStyle w:val="944"/>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Z</w:t>
            </w:r>
            <w:r>
              <w:rPr>
                <w:rStyle w:val="944"/>
                <w:rFonts w:hint="eastAsia" w:cs="宋体"/>
                <w:sz w:val="21"/>
                <w:szCs w:val="21"/>
              </w:rPr>
              <w:t xml:space="preserve">＜</w:t>
            </w:r>
            <w:r>
              <w:rPr>
                <w:rStyle w:val="944"/>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0"/>
              <w:jc w:val="both"/>
            </w:pPr>
            <w:r>
              <w:rPr>
                <w:rStyle w:val="944"/>
                <w:rFonts w:hint="eastAsia" w:cs="宋体"/>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从业人员（</w:t>
            </w:r>
            <w:r>
              <w:rPr>
                <w:rStyle w:val="944"/>
                <w:sz w:val="21"/>
                <w:szCs w:val="21"/>
              </w:rPr>
              <w:t xml:space="preserve">X</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20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5</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20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5</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5000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1000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1000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0"/>
              <w:jc w:val="both"/>
            </w:pPr>
            <w:r>
              <w:rPr>
                <w:rStyle w:val="944"/>
                <w:rFonts w:hint="eastAsia" w:cs="宋体"/>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从业人员（</w:t>
            </w:r>
            <w:r>
              <w:rPr>
                <w:rStyle w:val="944"/>
                <w:sz w:val="21"/>
                <w:szCs w:val="21"/>
              </w:rPr>
              <w:t xml:space="preserve">X</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50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10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50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500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100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0"/>
              <w:jc w:val="both"/>
            </w:pPr>
            <w:r>
              <w:rPr>
                <w:rStyle w:val="944"/>
                <w:rFonts w:hint="eastAsia" w:cs="宋体"/>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从业人员（</w:t>
            </w:r>
            <w:r>
              <w:rPr>
                <w:rStyle w:val="944"/>
                <w:sz w:val="21"/>
                <w:szCs w:val="21"/>
              </w:rPr>
              <w:t xml:space="preserve">X</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300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20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3000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200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3000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200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0"/>
              <w:jc w:val="both"/>
            </w:pPr>
            <w:r>
              <w:rPr>
                <w:rStyle w:val="944"/>
                <w:rFonts w:hint="eastAsia" w:cs="宋体"/>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从业人员（</w:t>
            </w:r>
            <w:r>
              <w:rPr>
                <w:rStyle w:val="944"/>
                <w:sz w:val="21"/>
                <w:szCs w:val="21"/>
              </w:rPr>
              <w:t xml:space="preserve">X</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100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20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1000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100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0"/>
              <w:jc w:val="both"/>
            </w:pPr>
            <w:r>
              <w:rPr>
                <w:rStyle w:val="944"/>
                <w:rFonts w:hint="eastAsia" w:cs="宋体"/>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从业人员（</w:t>
            </w:r>
            <w:r>
              <w:rPr>
                <w:rStyle w:val="944"/>
                <w:sz w:val="21"/>
                <w:szCs w:val="21"/>
              </w:rPr>
              <w:t xml:space="preserve">X</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300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20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元</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2000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100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0"/>
              <w:jc w:val="both"/>
            </w:pPr>
            <w:r>
              <w:rPr>
                <w:rStyle w:val="944"/>
                <w:rFonts w:hint="eastAsia" w:cs="宋体"/>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从业人员（</w:t>
            </w:r>
            <w:r>
              <w:rPr>
                <w:rStyle w:val="944"/>
                <w:sz w:val="21"/>
                <w:szCs w:val="21"/>
              </w:rPr>
              <w:t xml:space="preserve">X</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100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10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2000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100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0"/>
              <w:jc w:val="both"/>
            </w:pPr>
            <w:r>
              <w:rPr>
                <w:rStyle w:val="944"/>
                <w:rFonts w:hint="eastAsia" w:cs="宋体"/>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从业人员（</w:t>
            </w:r>
            <w:r>
              <w:rPr>
                <w:rStyle w:val="944"/>
                <w:sz w:val="21"/>
                <w:szCs w:val="21"/>
              </w:rPr>
              <w:t xml:space="preserve">X</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100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10</w:t>
            </w:r>
            <w:r>
              <w:rPr>
                <w:rStyle w:val="944"/>
                <w:rFonts w:hint="eastAsia" w:cs="宋体"/>
                <w:sz w:val="21"/>
                <w:szCs w:val="21"/>
              </w:rPr>
              <w:t xml:space="preserve">≤</w:t>
            </w:r>
            <w:r>
              <w:rPr>
                <w:rStyle w:val="944"/>
                <w:sz w:val="21"/>
                <w:szCs w:val="21"/>
              </w:rPr>
              <w:t xml:space="preserve">X</w:t>
            </w:r>
            <w:r>
              <w:rPr>
                <w:rStyle w:val="944"/>
                <w:rFonts w:hint="eastAsia" w:cs="宋体"/>
                <w:sz w:val="21"/>
                <w:szCs w:val="21"/>
              </w:rPr>
              <w:t xml:space="preserve">＜</w:t>
            </w:r>
            <w:r>
              <w:rPr>
                <w:rStyle w:val="944"/>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pPr>
            <w:r>
              <w:rPr>
                <w:rStyle w:val="944"/>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pPr>
            <w:r>
              <w:rPr>
                <w:rStyle w:val="944"/>
                <w:sz w:val="21"/>
                <w:szCs w:val="21"/>
              </w:rPr>
              <w:t xml:space="preserve">2000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940"/>
              <w:jc w:val="both"/>
            </w:pPr>
            <w:r>
              <w:rPr>
                <w:rStyle w:val="944"/>
                <w:sz w:val="21"/>
                <w:szCs w:val="21"/>
              </w:rPr>
              <w:t xml:space="preserve">100</w:t>
            </w:r>
            <w:r>
              <w:rPr>
                <w:rStyle w:val="944"/>
                <w:rFonts w:hint="eastAsia" w:cs="宋体"/>
                <w:sz w:val="21"/>
                <w:szCs w:val="21"/>
              </w:rPr>
              <w:t xml:space="preserve">≤</w:t>
            </w:r>
            <w:r>
              <w:rPr>
                <w:rStyle w:val="944"/>
                <w:sz w:val="21"/>
                <w:szCs w:val="21"/>
              </w:rPr>
              <w:t xml:space="preserve">Y</w:t>
            </w:r>
            <w:r>
              <w:rPr>
                <w:rStyle w:val="944"/>
                <w:rFonts w:hint="eastAsia" w:cs="宋体"/>
                <w:sz w:val="21"/>
                <w:szCs w:val="21"/>
              </w:rPr>
              <w:t xml:space="preserve">＜</w:t>
            </w:r>
            <w:r>
              <w:rPr>
                <w:rStyle w:val="944"/>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both"/>
            </w:pPr>
            <w:r>
              <w:rPr>
                <w:rStyle w:val="944"/>
                <w:rFonts w:hint="eastAsia" w:cs="宋体"/>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从业人员（</w:t>
            </w:r>
            <w:r>
              <w:rPr>
                <w:rStyle w:val="944"/>
                <w:sz w:val="21"/>
                <w:szCs w:val="21"/>
              </w:rPr>
              <w:t xml:space="preserve">X</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rPr>
                <w:rStyle w:val="944"/>
                <w:sz w:val="21"/>
                <w:szCs w:val="21"/>
              </w:rPr>
            </w:pPr>
            <w:r>
              <w:rPr>
                <w:rStyle w:val="944"/>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0"/>
              <w:jc w:val="both"/>
              <w:rPr>
                <w:rStyle w:val="944"/>
                <w:sz w:val="21"/>
                <w:szCs w:val="21"/>
              </w:rPr>
            </w:pPr>
            <w:r>
              <w:rPr>
                <w:rStyle w:val="944"/>
                <w:sz w:val="21"/>
                <w:szCs w:val="21"/>
              </w:rPr>
              <w:t xml:space="preserve">100</w:t>
            </w:r>
            <w:r>
              <w:rPr>
                <w:rStyle w:val="944"/>
                <w:rFonts w:hint="eastAsia"/>
                <w:sz w:val="21"/>
                <w:szCs w:val="21"/>
              </w:rPr>
              <w:t xml:space="preserve">≤</w:t>
            </w:r>
            <w:r>
              <w:rPr>
                <w:rStyle w:val="944"/>
                <w:sz w:val="21"/>
                <w:szCs w:val="21"/>
              </w:rPr>
              <w:t xml:space="preserve">X</w:t>
            </w:r>
            <w:r>
              <w:rPr>
                <w:rStyle w:val="944"/>
                <w:rFonts w:hint="eastAsia"/>
                <w:sz w:val="21"/>
                <w:szCs w:val="21"/>
              </w:rPr>
              <w:t xml:space="preserve">＜</w:t>
            </w:r>
            <w:r>
              <w:rPr>
                <w:rStyle w:val="944"/>
                <w:sz w:val="21"/>
                <w:szCs w:val="21"/>
              </w:rPr>
              <w:t xml:space="preserve">2000</w:t>
            </w:r>
            <w:r/>
          </w:p>
        </w:tc>
        <w:tc>
          <w:tcPr>
            <w:tcMar>
              <w:left w:w="105" w:type="dxa"/>
              <w:top w:w="0" w:type="dxa"/>
              <w:right w:w="105" w:type="dxa"/>
              <w:bottom w:w="0" w:type="dxa"/>
            </w:tcMar>
            <w:tcW w:w="1679" w:type="dxa"/>
            <w:vAlign w:val="center"/>
            <w:textDirection w:val="lrTb"/>
            <w:noWrap w:val="false"/>
          </w:tcPr>
          <w:p>
            <w:pPr>
              <w:pStyle w:val="940"/>
              <w:jc w:val="both"/>
              <w:rPr>
                <w:rStyle w:val="944"/>
                <w:sz w:val="21"/>
                <w:szCs w:val="21"/>
              </w:rPr>
            </w:pPr>
            <w:r>
              <w:rPr>
                <w:rStyle w:val="944"/>
                <w:sz w:val="21"/>
                <w:szCs w:val="21"/>
              </w:rPr>
              <w:t xml:space="preserve">10</w:t>
            </w:r>
            <w:r>
              <w:rPr>
                <w:rStyle w:val="944"/>
                <w:rFonts w:hint="eastAsia"/>
                <w:sz w:val="21"/>
                <w:szCs w:val="21"/>
              </w:rPr>
              <w:t xml:space="preserve">≤</w:t>
            </w:r>
            <w:r>
              <w:rPr>
                <w:rStyle w:val="944"/>
                <w:sz w:val="21"/>
                <w:szCs w:val="21"/>
              </w:rPr>
              <w:t xml:space="preserve">X</w:t>
            </w:r>
            <w:r>
              <w:rPr>
                <w:rStyle w:val="944"/>
                <w:rFonts w:hint="eastAsia"/>
                <w:sz w:val="21"/>
                <w:szCs w:val="21"/>
              </w:rPr>
              <w:t xml:space="preserve">＜</w:t>
            </w:r>
            <w:r>
              <w:rPr>
                <w:rStyle w:val="944"/>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rPr>
                <w:rStyle w:val="944"/>
                <w:sz w:val="21"/>
                <w:szCs w:val="21"/>
              </w:rPr>
            </w:pPr>
            <w:r>
              <w:rPr>
                <w:rStyle w:val="944"/>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rPr>
                <w:rStyle w:val="944"/>
                <w:sz w:val="21"/>
                <w:szCs w:val="21"/>
              </w:rPr>
            </w:pPr>
            <w:r>
              <w:rPr>
                <w:rStyle w:val="944"/>
                <w:sz w:val="21"/>
                <w:szCs w:val="21"/>
              </w:rPr>
              <w:t xml:space="preserve">1000</w:t>
            </w:r>
            <w:r>
              <w:rPr>
                <w:rStyle w:val="944"/>
                <w:rFonts w:hint="eastAsia"/>
                <w:sz w:val="21"/>
                <w:szCs w:val="21"/>
              </w:rPr>
              <w:t xml:space="preserve">≤Y＜</w:t>
            </w:r>
            <w:r>
              <w:rPr>
                <w:rStyle w:val="944"/>
                <w:sz w:val="21"/>
                <w:szCs w:val="21"/>
              </w:rPr>
              <w:t xml:space="preserve">100000</w:t>
            </w:r>
            <w:r/>
          </w:p>
        </w:tc>
        <w:tc>
          <w:tcPr>
            <w:tcMar>
              <w:left w:w="105" w:type="dxa"/>
              <w:top w:w="0" w:type="dxa"/>
              <w:right w:w="105" w:type="dxa"/>
              <w:bottom w:w="0" w:type="dxa"/>
            </w:tcMar>
            <w:tcW w:w="1679" w:type="dxa"/>
            <w:vAlign w:val="center"/>
            <w:textDirection w:val="lrTb"/>
            <w:noWrap w:val="false"/>
          </w:tcPr>
          <w:p>
            <w:pPr>
              <w:pStyle w:val="940"/>
              <w:jc w:val="both"/>
              <w:rPr>
                <w:rStyle w:val="944"/>
                <w:sz w:val="21"/>
                <w:szCs w:val="21"/>
              </w:rPr>
            </w:pPr>
            <w:r>
              <w:rPr>
                <w:rStyle w:val="944"/>
                <w:sz w:val="21"/>
                <w:szCs w:val="21"/>
              </w:rPr>
              <w:t xml:space="preserve">100</w:t>
            </w:r>
            <w:r>
              <w:rPr>
                <w:rStyle w:val="944"/>
                <w:rFonts w:hint="eastAsia"/>
                <w:sz w:val="21"/>
                <w:szCs w:val="21"/>
              </w:rPr>
              <w:t xml:space="preserve">≤</w:t>
            </w:r>
            <w:r>
              <w:rPr>
                <w:rStyle w:val="944"/>
                <w:sz w:val="21"/>
                <w:szCs w:val="21"/>
              </w:rPr>
              <w:t xml:space="preserve">Y</w:t>
            </w:r>
            <w:r>
              <w:rPr>
                <w:rStyle w:val="944"/>
                <w:rFonts w:hint="eastAsia"/>
                <w:sz w:val="21"/>
                <w:szCs w:val="21"/>
              </w:rPr>
              <w:t xml:space="preserve">＜</w:t>
            </w:r>
            <w:r>
              <w:rPr>
                <w:rStyle w:val="944"/>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0"/>
              <w:jc w:val="both"/>
            </w:pPr>
            <w:r>
              <w:rPr>
                <w:rStyle w:val="944"/>
                <w:rFonts w:hint="eastAsia" w:cs="宋体"/>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从业人员（</w:t>
            </w:r>
            <w:r>
              <w:rPr>
                <w:rStyle w:val="944"/>
                <w:sz w:val="21"/>
                <w:szCs w:val="21"/>
              </w:rPr>
              <w:t xml:space="preserve">X</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rPr>
                <w:rStyle w:val="944"/>
                <w:sz w:val="21"/>
                <w:szCs w:val="21"/>
              </w:rPr>
            </w:pPr>
            <w:r>
              <w:rPr>
                <w:rStyle w:val="944"/>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0"/>
              <w:jc w:val="both"/>
              <w:rPr>
                <w:rStyle w:val="944"/>
                <w:sz w:val="21"/>
                <w:szCs w:val="21"/>
              </w:rPr>
            </w:pPr>
            <w:r>
              <w:rPr>
                <w:rStyle w:val="944"/>
                <w:sz w:val="21"/>
                <w:szCs w:val="21"/>
              </w:rPr>
              <w:t xml:space="preserve">100</w:t>
            </w:r>
            <w:r>
              <w:rPr>
                <w:rStyle w:val="944"/>
                <w:rFonts w:hint="eastAsia"/>
                <w:sz w:val="21"/>
                <w:szCs w:val="21"/>
              </w:rPr>
              <w:t xml:space="preserve">≤</w:t>
            </w:r>
            <w:r>
              <w:rPr>
                <w:rStyle w:val="944"/>
                <w:sz w:val="21"/>
                <w:szCs w:val="21"/>
              </w:rPr>
              <w:t xml:space="preserve">X</w:t>
            </w:r>
            <w:r>
              <w:rPr>
                <w:rStyle w:val="944"/>
                <w:rFonts w:hint="eastAsia"/>
                <w:sz w:val="21"/>
                <w:szCs w:val="21"/>
              </w:rPr>
              <w:t xml:space="preserve">＜</w:t>
            </w:r>
            <w:r>
              <w:rPr>
                <w:rStyle w:val="944"/>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0"/>
              <w:jc w:val="both"/>
              <w:rPr>
                <w:rStyle w:val="944"/>
                <w:sz w:val="21"/>
                <w:szCs w:val="21"/>
              </w:rPr>
            </w:pPr>
            <w:r>
              <w:rPr>
                <w:rStyle w:val="944"/>
                <w:sz w:val="21"/>
                <w:szCs w:val="21"/>
              </w:rPr>
              <w:t xml:space="preserve">10</w:t>
            </w:r>
            <w:r>
              <w:rPr>
                <w:rStyle w:val="944"/>
                <w:rFonts w:hint="eastAsia"/>
                <w:sz w:val="21"/>
                <w:szCs w:val="21"/>
              </w:rPr>
              <w:t xml:space="preserve">≤</w:t>
            </w:r>
            <w:r>
              <w:rPr>
                <w:rStyle w:val="944"/>
                <w:sz w:val="21"/>
                <w:szCs w:val="21"/>
              </w:rPr>
              <w:t xml:space="preserve">X</w:t>
            </w:r>
            <w:r>
              <w:rPr>
                <w:rStyle w:val="944"/>
                <w:rFonts w:hint="eastAsia"/>
                <w:sz w:val="21"/>
                <w:szCs w:val="21"/>
              </w:rPr>
              <w:t xml:space="preserve">＜</w:t>
            </w:r>
            <w:r>
              <w:rPr>
                <w:rStyle w:val="944"/>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rPr>
                <w:rStyle w:val="944"/>
                <w:sz w:val="21"/>
                <w:szCs w:val="21"/>
              </w:rPr>
            </w:pPr>
            <w:r>
              <w:rPr>
                <w:rStyle w:val="944"/>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rPr>
                <w:rStyle w:val="944"/>
                <w:sz w:val="21"/>
                <w:szCs w:val="21"/>
              </w:rPr>
            </w:pPr>
            <w:r>
              <w:rPr>
                <w:rStyle w:val="944"/>
                <w:sz w:val="21"/>
                <w:szCs w:val="21"/>
              </w:rPr>
              <w:t xml:space="preserve">1000</w:t>
            </w:r>
            <w:r>
              <w:rPr>
                <w:rStyle w:val="944"/>
                <w:rFonts w:hint="eastAsia"/>
                <w:sz w:val="21"/>
                <w:szCs w:val="21"/>
              </w:rPr>
              <w:t xml:space="preserve">≤</w:t>
            </w:r>
            <w:r>
              <w:rPr>
                <w:rStyle w:val="944"/>
                <w:sz w:val="21"/>
                <w:szCs w:val="21"/>
              </w:rPr>
              <w:t xml:space="preserve">Y</w:t>
            </w:r>
            <w:r>
              <w:rPr>
                <w:rStyle w:val="944"/>
                <w:rFonts w:hint="eastAsia"/>
                <w:sz w:val="21"/>
                <w:szCs w:val="21"/>
              </w:rPr>
              <w:t xml:space="preserve">＜</w:t>
            </w:r>
            <w:r>
              <w:rPr>
                <w:rStyle w:val="944"/>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940"/>
              <w:jc w:val="both"/>
              <w:rPr>
                <w:rStyle w:val="944"/>
                <w:sz w:val="21"/>
                <w:szCs w:val="21"/>
              </w:rPr>
            </w:pPr>
            <w:r>
              <w:rPr>
                <w:rStyle w:val="944"/>
                <w:sz w:val="21"/>
                <w:szCs w:val="21"/>
              </w:rPr>
              <w:t xml:space="preserve">50</w:t>
            </w:r>
            <w:r>
              <w:rPr>
                <w:rStyle w:val="944"/>
                <w:rFonts w:hint="eastAsia"/>
                <w:sz w:val="21"/>
                <w:szCs w:val="21"/>
              </w:rPr>
              <w:t xml:space="preserve">≤</w:t>
            </w:r>
            <w:r>
              <w:rPr>
                <w:rStyle w:val="944"/>
                <w:sz w:val="21"/>
                <w:szCs w:val="21"/>
              </w:rPr>
              <w:t xml:space="preserve">Y</w:t>
            </w:r>
            <w:r>
              <w:rPr>
                <w:rStyle w:val="944"/>
                <w:rFonts w:hint="eastAsia"/>
                <w:sz w:val="21"/>
                <w:szCs w:val="21"/>
              </w:rPr>
              <w:t xml:space="preserve">＜</w:t>
            </w:r>
            <w:r>
              <w:rPr>
                <w:rStyle w:val="944"/>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0"/>
              <w:jc w:val="both"/>
            </w:pPr>
            <w:r>
              <w:rPr>
                <w:rStyle w:val="944"/>
                <w:rFonts w:hint="eastAsia" w:cs="宋体"/>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rPr>
                <w:rStyle w:val="944"/>
                <w:sz w:val="21"/>
                <w:szCs w:val="21"/>
              </w:rPr>
            </w:pPr>
            <w:r>
              <w:rPr>
                <w:rStyle w:val="944"/>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rPr>
                <w:rStyle w:val="944"/>
                <w:sz w:val="21"/>
                <w:szCs w:val="21"/>
              </w:rPr>
            </w:pPr>
            <w:r>
              <w:rPr>
                <w:rStyle w:val="944"/>
                <w:sz w:val="21"/>
                <w:szCs w:val="21"/>
              </w:rPr>
              <w:t xml:space="preserve">1000</w:t>
            </w:r>
            <w:r>
              <w:rPr>
                <w:rStyle w:val="944"/>
                <w:rFonts w:hint="eastAsia"/>
                <w:sz w:val="21"/>
                <w:szCs w:val="21"/>
              </w:rPr>
              <w:t xml:space="preserve">≤</w:t>
            </w:r>
            <w:r>
              <w:rPr>
                <w:rStyle w:val="944"/>
                <w:sz w:val="21"/>
                <w:szCs w:val="21"/>
              </w:rPr>
              <w:t xml:space="preserve">Y</w:t>
            </w:r>
            <w:r>
              <w:rPr>
                <w:rStyle w:val="944"/>
                <w:rFonts w:hint="eastAsia"/>
                <w:sz w:val="21"/>
                <w:szCs w:val="21"/>
              </w:rPr>
              <w:t xml:space="preserve">＜</w:t>
            </w:r>
            <w:r>
              <w:rPr>
                <w:rStyle w:val="944"/>
                <w:sz w:val="21"/>
                <w:szCs w:val="21"/>
              </w:rPr>
              <w:t xml:space="preserve">200000</w:t>
            </w:r>
            <w:r/>
          </w:p>
        </w:tc>
        <w:tc>
          <w:tcPr>
            <w:tcMar>
              <w:left w:w="105" w:type="dxa"/>
              <w:top w:w="0" w:type="dxa"/>
              <w:right w:w="105" w:type="dxa"/>
              <w:bottom w:w="0" w:type="dxa"/>
            </w:tcMar>
            <w:tcW w:w="1679" w:type="dxa"/>
            <w:vAlign w:val="center"/>
            <w:textDirection w:val="lrTb"/>
            <w:noWrap w:val="false"/>
          </w:tcPr>
          <w:p>
            <w:pPr>
              <w:pStyle w:val="940"/>
              <w:jc w:val="both"/>
              <w:rPr>
                <w:rStyle w:val="944"/>
                <w:sz w:val="21"/>
                <w:szCs w:val="21"/>
              </w:rPr>
            </w:pPr>
            <w:r>
              <w:rPr>
                <w:rStyle w:val="944"/>
                <w:sz w:val="21"/>
                <w:szCs w:val="21"/>
              </w:rPr>
              <w:t xml:space="preserve">100</w:t>
            </w:r>
            <w:r>
              <w:rPr>
                <w:rStyle w:val="944"/>
                <w:rFonts w:hint="eastAsia"/>
                <w:sz w:val="21"/>
                <w:szCs w:val="21"/>
              </w:rPr>
              <w:t xml:space="preserve">≤</w:t>
            </w:r>
            <w:r>
              <w:rPr>
                <w:rStyle w:val="944"/>
                <w:sz w:val="21"/>
                <w:szCs w:val="21"/>
              </w:rPr>
              <w:t xml:space="preserve">X</w:t>
            </w:r>
            <w:r>
              <w:rPr>
                <w:rStyle w:val="944"/>
                <w:rFonts w:hint="eastAsia"/>
                <w:sz w:val="21"/>
                <w:szCs w:val="21"/>
              </w:rPr>
              <w:t xml:space="preserve">＜</w:t>
            </w:r>
            <w:r>
              <w:rPr>
                <w:rStyle w:val="944"/>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资产总额（</w:t>
            </w:r>
            <w:r>
              <w:rPr>
                <w:rStyle w:val="944"/>
                <w:sz w:val="21"/>
                <w:szCs w:val="21"/>
              </w:rPr>
              <w:t xml:space="preserve">Z</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rPr>
                <w:rStyle w:val="944"/>
                <w:sz w:val="21"/>
                <w:szCs w:val="21"/>
              </w:rPr>
            </w:pPr>
            <w:r>
              <w:rPr>
                <w:rStyle w:val="944"/>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rPr>
                <w:rStyle w:val="944"/>
                <w:sz w:val="21"/>
                <w:szCs w:val="21"/>
              </w:rPr>
            </w:pPr>
            <w:r>
              <w:rPr>
                <w:rStyle w:val="944"/>
                <w:rFonts w:hint="eastAsia"/>
                <w:sz w:val="21"/>
                <w:szCs w:val="21"/>
                <w:lang w:val="en-US" w:eastAsia="zh-CN"/>
              </w:rPr>
              <w:t xml:space="preserve">5</w:t>
            </w:r>
            <w:r>
              <w:rPr>
                <w:rStyle w:val="944"/>
                <w:sz w:val="21"/>
                <w:szCs w:val="21"/>
              </w:rPr>
              <w:t xml:space="preserve">000</w:t>
            </w:r>
            <w:r>
              <w:rPr>
                <w:rStyle w:val="944"/>
                <w:rFonts w:hint="eastAsia"/>
                <w:sz w:val="21"/>
                <w:szCs w:val="21"/>
              </w:rPr>
              <w:t xml:space="preserve">≤</w:t>
            </w:r>
            <w:r>
              <w:rPr>
                <w:rStyle w:val="944"/>
                <w:sz w:val="21"/>
                <w:szCs w:val="21"/>
              </w:rPr>
              <w:t xml:space="preserve">Z</w:t>
            </w:r>
            <w:r>
              <w:rPr>
                <w:rStyle w:val="944"/>
                <w:rFonts w:hint="eastAsia"/>
                <w:sz w:val="21"/>
                <w:szCs w:val="21"/>
              </w:rPr>
              <w:t xml:space="preserve">＜</w:t>
            </w:r>
            <w:r>
              <w:rPr>
                <w:rStyle w:val="944"/>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940"/>
              <w:jc w:val="both"/>
              <w:rPr>
                <w:rStyle w:val="944"/>
                <w:sz w:val="21"/>
                <w:szCs w:val="21"/>
              </w:rPr>
            </w:pPr>
            <w:r>
              <w:rPr>
                <w:rStyle w:val="944"/>
                <w:sz w:val="21"/>
                <w:szCs w:val="21"/>
              </w:rPr>
              <w:t xml:space="preserve">2000</w:t>
            </w:r>
            <w:r>
              <w:rPr>
                <w:rStyle w:val="944"/>
                <w:rFonts w:hint="eastAsia"/>
                <w:sz w:val="21"/>
                <w:szCs w:val="21"/>
              </w:rPr>
              <w:t xml:space="preserve">≤</w:t>
            </w:r>
            <w:r>
              <w:rPr>
                <w:rStyle w:val="944"/>
                <w:sz w:val="21"/>
                <w:szCs w:val="21"/>
              </w:rPr>
              <w:t xml:space="preserve">Y</w:t>
            </w:r>
            <w:r>
              <w:rPr>
                <w:rStyle w:val="944"/>
                <w:rFonts w:hint="eastAsia"/>
                <w:sz w:val="21"/>
                <w:szCs w:val="21"/>
              </w:rPr>
              <w:t xml:space="preserve">＜</w:t>
            </w:r>
            <w:r>
              <w:rPr>
                <w:rStyle w:val="944"/>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2000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0"/>
              <w:jc w:val="both"/>
            </w:pPr>
            <w:r>
              <w:rPr>
                <w:rStyle w:val="944"/>
                <w:rFonts w:hint="eastAsia" w:cs="宋体"/>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从业人员（</w:t>
            </w:r>
            <w:r>
              <w:rPr>
                <w:rStyle w:val="944"/>
                <w:sz w:val="21"/>
                <w:szCs w:val="21"/>
              </w:rPr>
              <w:t xml:space="preserve">X</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rPr>
                <w:rStyle w:val="944"/>
                <w:sz w:val="21"/>
                <w:szCs w:val="21"/>
              </w:rPr>
            </w:pPr>
            <w:r>
              <w:rPr>
                <w:rStyle w:val="944"/>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0"/>
              <w:jc w:val="both"/>
              <w:rPr>
                <w:rStyle w:val="944"/>
                <w:sz w:val="21"/>
                <w:szCs w:val="21"/>
              </w:rPr>
            </w:pPr>
            <w:r>
              <w:rPr>
                <w:rStyle w:val="944"/>
                <w:sz w:val="21"/>
                <w:szCs w:val="21"/>
              </w:rPr>
              <w:t xml:space="preserve">300</w:t>
            </w:r>
            <w:r>
              <w:rPr>
                <w:rStyle w:val="944"/>
                <w:rFonts w:hint="eastAsia"/>
                <w:sz w:val="21"/>
                <w:szCs w:val="21"/>
              </w:rPr>
              <w:t xml:space="preserve">≤</w:t>
            </w:r>
            <w:r>
              <w:rPr>
                <w:rStyle w:val="944"/>
                <w:sz w:val="21"/>
                <w:szCs w:val="21"/>
              </w:rPr>
              <w:t xml:space="preserve">X</w:t>
            </w:r>
            <w:r>
              <w:rPr>
                <w:rStyle w:val="944"/>
                <w:rFonts w:hint="eastAsia"/>
                <w:sz w:val="21"/>
                <w:szCs w:val="21"/>
              </w:rPr>
              <w:t xml:space="preserve">＜</w:t>
            </w:r>
            <w:r>
              <w:rPr>
                <w:rStyle w:val="944"/>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940"/>
              <w:jc w:val="both"/>
              <w:rPr>
                <w:rStyle w:val="944"/>
                <w:sz w:val="21"/>
                <w:szCs w:val="21"/>
              </w:rPr>
            </w:pPr>
            <w:r>
              <w:rPr>
                <w:rStyle w:val="944"/>
                <w:sz w:val="21"/>
                <w:szCs w:val="21"/>
              </w:rPr>
              <w:t xml:space="preserve">100</w:t>
            </w:r>
            <w:r>
              <w:rPr>
                <w:rStyle w:val="944"/>
                <w:rFonts w:hint="eastAsia"/>
                <w:sz w:val="21"/>
                <w:szCs w:val="21"/>
              </w:rPr>
              <w:t xml:space="preserve">≤</w:t>
            </w:r>
            <w:r>
              <w:rPr>
                <w:rStyle w:val="944"/>
                <w:sz w:val="21"/>
                <w:szCs w:val="21"/>
              </w:rPr>
              <w:t xml:space="preserve">X</w:t>
            </w:r>
            <w:r>
              <w:rPr>
                <w:rStyle w:val="944"/>
                <w:rFonts w:hint="eastAsia"/>
                <w:sz w:val="21"/>
                <w:szCs w:val="21"/>
              </w:rPr>
              <w:t xml:space="preserve">＜</w:t>
            </w:r>
            <w:r>
              <w:rPr>
                <w:rStyle w:val="944"/>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营业收入（</w:t>
            </w:r>
            <w:r>
              <w:rPr>
                <w:rStyle w:val="944"/>
                <w:sz w:val="21"/>
                <w:szCs w:val="21"/>
              </w:rPr>
              <w:t xml:space="preserve">Y</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rPr>
                <w:rStyle w:val="944"/>
                <w:sz w:val="21"/>
                <w:szCs w:val="21"/>
              </w:rPr>
            </w:pPr>
            <w:r>
              <w:rPr>
                <w:rStyle w:val="944"/>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rPr>
                <w:rStyle w:val="944"/>
                <w:sz w:val="21"/>
                <w:szCs w:val="21"/>
              </w:rPr>
            </w:pPr>
            <w:r>
              <w:rPr>
                <w:rStyle w:val="944"/>
                <w:sz w:val="21"/>
                <w:szCs w:val="21"/>
              </w:rPr>
              <w:t xml:space="preserve">1000</w:t>
            </w:r>
            <w:r>
              <w:rPr>
                <w:rStyle w:val="944"/>
                <w:rFonts w:hint="eastAsia"/>
                <w:sz w:val="21"/>
                <w:szCs w:val="21"/>
              </w:rPr>
              <w:t xml:space="preserve">≤</w:t>
            </w:r>
            <w:r>
              <w:rPr>
                <w:rStyle w:val="944"/>
                <w:sz w:val="21"/>
                <w:szCs w:val="21"/>
              </w:rPr>
              <w:t xml:space="preserve">Y</w:t>
            </w:r>
            <w:r>
              <w:rPr>
                <w:rStyle w:val="944"/>
                <w:rFonts w:hint="eastAsia"/>
                <w:sz w:val="21"/>
                <w:szCs w:val="21"/>
              </w:rPr>
              <w:t xml:space="preserve">＜</w:t>
            </w:r>
            <w:r>
              <w:rPr>
                <w:rStyle w:val="944"/>
                <w:sz w:val="21"/>
                <w:szCs w:val="21"/>
              </w:rPr>
              <w:t xml:space="preserve">5000</w:t>
            </w:r>
            <w:r/>
          </w:p>
        </w:tc>
        <w:tc>
          <w:tcPr>
            <w:tcMar>
              <w:left w:w="105" w:type="dxa"/>
              <w:top w:w="0" w:type="dxa"/>
              <w:right w:w="105" w:type="dxa"/>
              <w:bottom w:w="0" w:type="dxa"/>
            </w:tcMar>
            <w:tcW w:w="1679" w:type="dxa"/>
            <w:vAlign w:val="center"/>
            <w:textDirection w:val="lrTb"/>
            <w:noWrap w:val="false"/>
          </w:tcPr>
          <w:p>
            <w:pPr>
              <w:pStyle w:val="940"/>
              <w:jc w:val="both"/>
              <w:rPr>
                <w:rStyle w:val="944"/>
                <w:sz w:val="21"/>
                <w:szCs w:val="21"/>
              </w:rPr>
            </w:pPr>
            <w:r>
              <w:rPr>
                <w:rStyle w:val="944"/>
                <w:sz w:val="21"/>
                <w:szCs w:val="21"/>
              </w:rPr>
              <w:t xml:space="preserve">500</w:t>
            </w:r>
            <w:r>
              <w:rPr>
                <w:rStyle w:val="944"/>
                <w:rFonts w:hint="eastAsia"/>
                <w:sz w:val="21"/>
                <w:szCs w:val="21"/>
              </w:rPr>
              <w:t xml:space="preserve">≤</w:t>
            </w:r>
            <w:r>
              <w:rPr>
                <w:rStyle w:val="944"/>
                <w:sz w:val="21"/>
                <w:szCs w:val="21"/>
              </w:rPr>
              <w:t xml:space="preserve">Y</w:t>
            </w:r>
            <w:r>
              <w:rPr>
                <w:rStyle w:val="944"/>
                <w:rFonts w:hint="eastAsia"/>
                <w:sz w:val="21"/>
                <w:szCs w:val="21"/>
              </w:rPr>
              <w:t xml:space="preserve">＜</w:t>
            </w:r>
            <w:r>
              <w:rPr>
                <w:rStyle w:val="944"/>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500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0"/>
              <w:jc w:val="both"/>
            </w:pPr>
            <w:r>
              <w:rPr>
                <w:rStyle w:val="944"/>
                <w:rFonts w:hint="eastAsia" w:cs="宋体"/>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从业人员（</w:t>
            </w:r>
            <w:r>
              <w:rPr>
                <w:rStyle w:val="944"/>
                <w:sz w:val="21"/>
                <w:szCs w:val="21"/>
              </w:rPr>
              <w:t xml:space="preserve">X</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rPr>
                <w:rStyle w:val="944"/>
                <w:sz w:val="21"/>
                <w:szCs w:val="21"/>
              </w:rPr>
            </w:pPr>
            <w:r>
              <w:rPr>
                <w:rStyle w:val="944"/>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0"/>
              <w:jc w:val="both"/>
              <w:rPr>
                <w:rStyle w:val="944"/>
                <w:sz w:val="21"/>
                <w:szCs w:val="21"/>
              </w:rPr>
            </w:pPr>
            <w:r>
              <w:rPr>
                <w:rStyle w:val="944"/>
                <w:sz w:val="21"/>
                <w:szCs w:val="21"/>
              </w:rPr>
              <w:t xml:space="preserve">100</w:t>
            </w:r>
            <w:r>
              <w:rPr>
                <w:rStyle w:val="944"/>
                <w:rFonts w:hint="eastAsia"/>
                <w:sz w:val="21"/>
                <w:szCs w:val="21"/>
              </w:rPr>
              <w:t xml:space="preserve">≤</w:t>
            </w:r>
            <w:r>
              <w:rPr>
                <w:rStyle w:val="944"/>
                <w:sz w:val="21"/>
                <w:szCs w:val="21"/>
              </w:rPr>
              <w:t xml:space="preserve">X</w:t>
            </w:r>
            <w:r>
              <w:rPr>
                <w:rStyle w:val="944"/>
                <w:rFonts w:hint="eastAsia"/>
                <w:sz w:val="21"/>
                <w:szCs w:val="21"/>
              </w:rPr>
              <w:t xml:space="preserve">＜</w:t>
            </w:r>
            <w:r>
              <w:rPr>
                <w:rStyle w:val="944"/>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0"/>
              <w:jc w:val="both"/>
              <w:rPr>
                <w:rStyle w:val="944"/>
                <w:sz w:val="21"/>
                <w:szCs w:val="21"/>
              </w:rPr>
            </w:pPr>
            <w:r>
              <w:rPr>
                <w:rStyle w:val="944"/>
                <w:sz w:val="21"/>
                <w:szCs w:val="21"/>
              </w:rPr>
              <w:t xml:space="preserve">10</w:t>
            </w:r>
            <w:r>
              <w:rPr>
                <w:rStyle w:val="944"/>
                <w:rFonts w:hint="eastAsia"/>
                <w:sz w:val="21"/>
                <w:szCs w:val="21"/>
              </w:rPr>
              <w:t xml:space="preserve">≤</w:t>
            </w:r>
            <w:r>
              <w:rPr>
                <w:rStyle w:val="944"/>
                <w:sz w:val="21"/>
                <w:szCs w:val="21"/>
              </w:rPr>
              <w:t xml:space="preserve">X</w:t>
            </w:r>
            <w:r>
              <w:rPr>
                <w:rStyle w:val="944"/>
                <w:rFonts w:hint="eastAsia"/>
                <w:sz w:val="21"/>
                <w:szCs w:val="21"/>
              </w:rPr>
              <w:t xml:space="preserve">＜</w:t>
            </w:r>
            <w:r>
              <w:rPr>
                <w:rStyle w:val="944"/>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资产总额（</w:t>
            </w:r>
            <w:r>
              <w:rPr>
                <w:rStyle w:val="944"/>
                <w:sz w:val="21"/>
                <w:szCs w:val="21"/>
              </w:rPr>
              <w:t xml:space="preserve">Z</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rPr>
                <w:rStyle w:val="944"/>
                <w:sz w:val="21"/>
                <w:szCs w:val="21"/>
              </w:rPr>
            </w:pPr>
            <w:r>
              <w:rPr>
                <w:rStyle w:val="944"/>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0"/>
              <w:jc w:val="both"/>
              <w:rPr>
                <w:rStyle w:val="944"/>
                <w:sz w:val="21"/>
                <w:szCs w:val="21"/>
              </w:rPr>
            </w:pPr>
            <w:r>
              <w:rPr>
                <w:rStyle w:val="944"/>
                <w:sz w:val="21"/>
                <w:szCs w:val="21"/>
              </w:rPr>
              <w:t xml:space="preserve">8000</w:t>
            </w:r>
            <w:r>
              <w:rPr>
                <w:rStyle w:val="944"/>
                <w:rFonts w:hint="eastAsia"/>
                <w:sz w:val="21"/>
                <w:szCs w:val="21"/>
              </w:rPr>
              <w:t xml:space="preserve">≤</w:t>
            </w:r>
            <w:r>
              <w:rPr>
                <w:rStyle w:val="944"/>
                <w:sz w:val="21"/>
                <w:szCs w:val="21"/>
              </w:rPr>
              <w:t xml:space="preserve">Z</w:t>
            </w:r>
            <w:r>
              <w:rPr>
                <w:rStyle w:val="944"/>
                <w:rFonts w:hint="eastAsia"/>
                <w:sz w:val="21"/>
                <w:szCs w:val="21"/>
              </w:rPr>
              <w:t xml:space="preserve">＜</w:t>
            </w:r>
            <w:r>
              <w:rPr>
                <w:rStyle w:val="944"/>
                <w:sz w:val="21"/>
                <w:szCs w:val="21"/>
              </w:rPr>
              <w:t xml:space="preserve">120000</w:t>
            </w:r>
            <w:r/>
          </w:p>
        </w:tc>
        <w:tc>
          <w:tcPr>
            <w:tcMar>
              <w:left w:w="105" w:type="dxa"/>
              <w:top w:w="0" w:type="dxa"/>
              <w:right w:w="105" w:type="dxa"/>
              <w:bottom w:w="0" w:type="dxa"/>
            </w:tcMar>
            <w:tcW w:w="1679" w:type="dxa"/>
            <w:vAlign w:val="center"/>
            <w:textDirection w:val="lrTb"/>
            <w:noWrap w:val="false"/>
          </w:tcPr>
          <w:p>
            <w:pPr>
              <w:pStyle w:val="940"/>
              <w:jc w:val="both"/>
              <w:rPr>
                <w:rStyle w:val="944"/>
                <w:sz w:val="21"/>
                <w:szCs w:val="21"/>
              </w:rPr>
            </w:pPr>
            <w:r>
              <w:rPr>
                <w:rStyle w:val="944"/>
                <w:sz w:val="21"/>
                <w:szCs w:val="21"/>
              </w:rPr>
              <w:t xml:space="preserve">100</w:t>
            </w:r>
            <w:r>
              <w:rPr>
                <w:rStyle w:val="944"/>
                <w:rFonts w:hint="eastAsia"/>
                <w:sz w:val="21"/>
                <w:szCs w:val="21"/>
              </w:rPr>
              <w:t xml:space="preserve">≤</w:t>
            </w:r>
            <w:r>
              <w:rPr>
                <w:rStyle w:val="944"/>
                <w:sz w:val="21"/>
                <w:szCs w:val="21"/>
              </w:rPr>
              <w:t xml:space="preserve">Z</w:t>
            </w:r>
            <w:r>
              <w:rPr>
                <w:rStyle w:val="944"/>
                <w:rFonts w:hint="eastAsia"/>
                <w:sz w:val="21"/>
                <w:szCs w:val="21"/>
              </w:rPr>
              <w:t xml:space="preserve">＜</w:t>
            </w:r>
            <w:r>
              <w:rPr>
                <w:rStyle w:val="944"/>
                <w:sz w:val="21"/>
                <w:szCs w:val="21"/>
              </w:rPr>
              <w:t xml:space="preserve">8000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Y</w:t>
            </w:r>
            <w:r>
              <w:rPr>
                <w:rStyle w:val="944"/>
                <w:rFonts w:hint="eastAsia" w:cs="宋体"/>
                <w:sz w:val="21"/>
                <w:szCs w:val="21"/>
              </w:rPr>
              <w:t xml:space="preserve">＜</w:t>
            </w:r>
            <w:r>
              <w:rPr>
                <w:rStyle w:val="944"/>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940"/>
              <w:jc w:val="both"/>
            </w:pPr>
            <w:r>
              <w:rPr>
                <w:rStyle w:val="944"/>
                <w:rFonts w:hint="eastAsia" w:cs="宋体"/>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940"/>
              <w:jc w:val="both"/>
            </w:pPr>
            <w:r>
              <w:rPr>
                <w:rStyle w:val="944"/>
                <w:rFonts w:hint="eastAsia" w:cs="宋体"/>
                <w:sz w:val="21"/>
                <w:szCs w:val="21"/>
              </w:rPr>
              <w:t xml:space="preserve">从业人员（</w:t>
            </w:r>
            <w:r>
              <w:rPr>
                <w:rStyle w:val="944"/>
                <w:sz w:val="21"/>
                <w:szCs w:val="21"/>
              </w:rPr>
              <w:t xml:space="preserve">X</w:t>
            </w:r>
            <w:r>
              <w:rPr>
                <w:rStyle w:val="944"/>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0"/>
              <w:jc w:val="both"/>
              <w:rPr>
                <w:rStyle w:val="944"/>
                <w:sz w:val="21"/>
                <w:szCs w:val="21"/>
              </w:rPr>
            </w:pPr>
            <w:r>
              <w:rPr>
                <w:rStyle w:val="944"/>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0"/>
              <w:jc w:val="both"/>
              <w:rPr>
                <w:rStyle w:val="944"/>
                <w:sz w:val="21"/>
                <w:szCs w:val="21"/>
              </w:rPr>
            </w:pPr>
            <w:r>
              <w:rPr>
                <w:rStyle w:val="944"/>
                <w:sz w:val="21"/>
                <w:szCs w:val="21"/>
              </w:rPr>
              <w:t xml:space="preserve">100</w:t>
            </w:r>
            <w:r>
              <w:rPr>
                <w:rStyle w:val="944"/>
                <w:rFonts w:hint="eastAsia"/>
                <w:sz w:val="21"/>
                <w:szCs w:val="21"/>
              </w:rPr>
              <w:t xml:space="preserve">≤</w:t>
            </w:r>
            <w:r>
              <w:rPr>
                <w:rStyle w:val="944"/>
                <w:sz w:val="21"/>
                <w:szCs w:val="21"/>
              </w:rPr>
              <w:t xml:space="preserve">X</w:t>
            </w:r>
            <w:r>
              <w:rPr>
                <w:rStyle w:val="944"/>
                <w:rFonts w:hint="eastAsia"/>
                <w:sz w:val="21"/>
                <w:szCs w:val="21"/>
              </w:rPr>
              <w:t xml:space="preserve">＜</w:t>
            </w:r>
            <w:r>
              <w:rPr>
                <w:rStyle w:val="944"/>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0"/>
              <w:jc w:val="both"/>
              <w:rPr>
                <w:rStyle w:val="944"/>
                <w:sz w:val="21"/>
                <w:szCs w:val="21"/>
              </w:rPr>
            </w:pPr>
            <w:r>
              <w:rPr>
                <w:rStyle w:val="944"/>
                <w:sz w:val="21"/>
                <w:szCs w:val="21"/>
              </w:rPr>
              <w:t xml:space="preserve">10</w:t>
            </w:r>
            <w:r>
              <w:rPr>
                <w:rStyle w:val="944"/>
                <w:rFonts w:hint="eastAsia"/>
                <w:sz w:val="21"/>
                <w:szCs w:val="21"/>
              </w:rPr>
              <w:t xml:space="preserve">≤</w:t>
            </w:r>
            <w:r>
              <w:rPr>
                <w:rStyle w:val="944"/>
                <w:sz w:val="21"/>
                <w:szCs w:val="21"/>
              </w:rPr>
              <w:t xml:space="preserve">X</w:t>
            </w:r>
            <w:r>
              <w:rPr>
                <w:rStyle w:val="944"/>
                <w:rFonts w:hint="eastAsia"/>
                <w:sz w:val="21"/>
                <w:szCs w:val="21"/>
              </w:rPr>
              <w:t xml:space="preserve">＜</w:t>
            </w:r>
            <w:r>
              <w:rPr>
                <w:rStyle w:val="944"/>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0"/>
              <w:jc w:val="both"/>
            </w:pPr>
            <w:r>
              <w:rPr>
                <w:rStyle w:val="944"/>
                <w:sz w:val="21"/>
                <w:szCs w:val="21"/>
              </w:rPr>
              <w:t xml:space="preserve">X</w:t>
            </w:r>
            <w:r>
              <w:rPr>
                <w:rStyle w:val="944"/>
                <w:rFonts w:hint="eastAsia" w:cs="宋体"/>
                <w:sz w:val="21"/>
                <w:szCs w:val="21"/>
              </w:rPr>
              <w:t xml:space="preserve">＜</w:t>
            </w:r>
            <w:r>
              <w:rPr>
                <w:rStyle w:val="944"/>
                <w:sz w:val="21"/>
                <w:szCs w:val="21"/>
              </w:rPr>
              <w:t xml:space="preserve">10</w:t>
            </w:r>
            <w:r/>
          </w:p>
        </w:tc>
      </w:tr>
    </w:tbl>
    <w:p>
      <w:pPr>
        <w:pStyle w:val="940"/>
        <w:ind w:firstLine="420"/>
        <w:rPr>
          <w:rStyle w:val="944"/>
          <w:rFonts w:ascii="宋体"/>
          <w:sz w:val="21"/>
          <w:szCs w:val="21"/>
        </w:rPr>
      </w:pPr>
      <w:r>
        <w:rPr>
          <w:rStyle w:val="944"/>
          <w:rFonts w:hint="eastAsia" w:ascii="宋体" w:hAnsi="宋体" w:cs="宋体"/>
          <w:sz w:val="21"/>
          <w:szCs w:val="21"/>
        </w:rPr>
        <w:t xml:space="preserve">说明：上述标准参照《关于印发中小企业划型标准规定的通知》（工信部联企业</w:t>
      </w:r>
      <w:r>
        <w:rPr>
          <w:rStyle w:val="944"/>
          <w:rFonts w:hint="eastAsia" w:ascii="宋体" w:hAnsi="宋体" w:cs="宋体"/>
          <w:sz w:val="21"/>
          <w:szCs w:val="21"/>
          <w:lang w:eastAsia="zh-CN"/>
        </w:rPr>
        <w:t xml:space="preserve">〔2011〕300号</w:t>
      </w:r>
      <w:r>
        <w:rPr>
          <w:rStyle w:val="944"/>
          <w:rFonts w:hint="eastAsia" w:ascii="宋体" w:hAnsi="宋体" w:cs="宋体"/>
          <w:sz w:val="21"/>
          <w:szCs w:val="21"/>
        </w:rPr>
        <w:t xml:space="preserve">），大型、中型和小型企业须同时满足所列指标的下限，否则下划一档；微型企业只需满足所列指标中的一项即可。</w:t>
      </w:r>
      <w:r/>
    </w:p>
    <w:p>
      <w:pPr>
        <w:ind w:firstLine="440"/>
        <w:jc w:val="center"/>
        <w:spacing w:line="360" w:lineRule="auto"/>
      </w:pPr>
      <w:r>
        <w:rPr>
          <w:rStyle w:val="944"/>
          <w:rFonts w:ascii="宋体"/>
          <w:color w:val="666666"/>
        </w:rPr>
        <w:br w:type="page" w:clear="all"/>
      </w:r>
      <w:r>
        <w:rPr>
          <w:rFonts w:hint="eastAsia" w:ascii="宋体" w:hAnsi="宋体" w:cs="宋体"/>
          <w:b/>
          <w:bCs/>
          <w:sz w:val="28"/>
          <w:szCs w:val="28"/>
        </w:rPr>
        <w:t xml:space="preserve">残疾人福利性单位声明函</w:t>
      </w:r>
      <w:r/>
    </w:p>
    <w:p>
      <w:pPr>
        <w:ind w:firstLine="440"/>
        <w:spacing w:line="360" w:lineRule="auto"/>
        <w:rPr>
          <w:rFonts w:ascii="宋体"/>
          <w:sz w:val="22"/>
          <w:szCs w:val="22"/>
        </w:rPr>
      </w:pPr>
      <w:r>
        <w:rPr>
          <w:rFonts w:hint="eastAsia" w:ascii="宋体" w:hAnsi="宋体" w:cs="宋体"/>
          <w:sz w:val="22"/>
          <w:szCs w:val="22"/>
        </w:rPr>
        <w:t xml:space="preserve">本单位郑重声明，根据《财政部民政部中国残疾人联合会关于促进残疾人就业政府采购政策的通知》（财库〔</w:t>
      </w:r>
      <w:r>
        <w:rPr>
          <w:rFonts w:ascii="宋体" w:hAnsi="宋体" w:cs="宋体"/>
          <w:sz w:val="22"/>
          <w:szCs w:val="22"/>
        </w:rPr>
        <w:t xml:space="preserve">2017</w:t>
      </w:r>
      <w:r>
        <w:rPr>
          <w:rFonts w:hint="eastAsia" w:ascii="宋体" w:hAnsi="宋体" w:cs="宋体"/>
          <w:sz w:val="22"/>
          <w:szCs w:val="22"/>
        </w:rPr>
        <w:t xml:space="preserve">〕</w:t>
      </w:r>
      <w:r>
        <w:rPr>
          <w:rFonts w:ascii="宋体" w:hAnsi="宋体" w:cs="宋体"/>
          <w:sz w:val="22"/>
          <w:szCs w:val="22"/>
        </w:rPr>
        <w:t xml:space="preserve">141</w:t>
      </w:r>
      <w:r>
        <w:rPr>
          <w:rFonts w:hint="eastAsia" w:ascii="宋体" w:hAnsi="宋体" w:cs="宋体"/>
          <w:sz w:val="22"/>
          <w:szCs w:val="22"/>
        </w:rPr>
        <w:t xml:space="preserve">号）的规定，本单位为符合条件的残疾人福利性单位，且本单位参加</w:t>
      </w:r>
      <w:r>
        <w:rPr>
          <w:rFonts w:ascii="宋体" w:hAnsi="宋体" w:cs="宋体"/>
          <w:sz w:val="22"/>
          <w:szCs w:val="22"/>
        </w:rPr>
        <w:t xml:space="preserve">______</w:t>
      </w:r>
      <w:r>
        <w:rPr>
          <w:rFonts w:hint="eastAsia" w:ascii="宋体" w:hAnsi="宋体" w:cs="宋体"/>
          <w:sz w:val="22"/>
          <w:szCs w:val="22"/>
        </w:rPr>
        <w:t xml:space="preserve">单位的采购文件编号为</w:t>
      </w:r>
      <w:r>
        <w:rPr>
          <w:rFonts w:ascii="宋体" w:hAnsi="宋体" w:cs="宋体"/>
          <w:sz w:val="22"/>
          <w:szCs w:val="22"/>
        </w:rPr>
        <w:t xml:space="preserve">______</w:t>
      </w:r>
      <w:r>
        <w:rPr>
          <w:rFonts w:hint="eastAsia" w:ascii="宋体" w:hAnsi="宋体" w:cs="宋体"/>
          <w:sz w:val="22"/>
          <w:szCs w:val="22"/>
        </w:rPr>
        <w:t xml:space="preserve">的项目采购活动提供本单位制造的产品或服务（由本单位承担工程</w:t>
      </w:r>
      <w:r>
        <w:rPr>
          <w:rFonts w:ascii="宋体" w:hAnsi="宋体" w:cs="宋体"/>
          <w:sz w:val="22"/>
          <w:szCs w:val="22"/>
        </w:rPr>
        <w:t xml:space="preserve">/</w:t>
      </w:r>
      <w:r>
        <w:rPr>
          <w:rFonts w:hint="eastAsia" w:ascii="宋体" w:hAnsi="宋体" w:cs="宋体"/>
          <w:sz w:val="22"/>
          <w:szCs w:val="22"/>
        </w:rPr>
        <w:t xml:space="preserve">提供服务），或者提供其他残疾人福利性单位制造的产品或服务（不包括使用非残疾人福利性单位注册商标的产品或服务）。</w:t>
      </w:r>
      <w:r/>
    </w:p>
    <w:p>
      <w:pPr>
        <w:ind w:firstLine="440"/>
        <w:spacing w:line="360" w:lineRule="auto"/>
        <w:rPr>
          <w:rFonts w:ascii="宋体"/>
          <w:sz w:val="22"/>
          <w:szCs w:val="22"/>
        </w:rPr>
      </w:pPr>
      <w:r>
        <w:rPr>
          <w:rFonts w:hint="eastAsia" w:ascii="宋体" w:hAnsi="宋体" w:cs="宋体"/>
          <w:sz w:val="22"/>
          <w:szCs w:val="22"/>
        </w:rPr>
        <w:t xml:space="preserve">本单位在本次政府采购活动中提供的残疾人福利单位产品报价合计为人民币（大写）圆整（￥：</w:t>
      </w:r>
      <w:r>
        <w:rPr>
          <w:rFonts w:hint="eastAsia" w:ascii="宋体" w:hAnsi="宋体" w:cs="宋体"/>
          <w:sz w:val="22"/>
          <w:szCs w:val="22"/>
          <w:lang w:val="en-US" w:eastAsia="zh-CN"/>
        </w:rPr>
        <w:t xml:space="preserve">          </w:t>
      </w:r>
      <w:r>
        <w:rPr>
          <w:rFonts w:hint="eastAsia" w:ascii="宋体" w:hAnsi="宋体" w:cs="宋体"/>
          <w:sz w:val="22"/>
          <w:szCs w:val="22"/>
        </w:rPr>
        <w:t xml:space="preserve">）。</w:t>
      </w:r>
      <w:r/>
    </w:p>
    <w:p>
      <w:pPr>
        <w:ind w:firstLine="440"/>
        <w:spacing w:line="360" w:lineRule="auto"/>
        <w:rPr>
          <w:rFonts w:ascii="宋体"/>
          <w:sz w:val="22"/>
          <w:szCs w:val="22"/>
        </w:rPr>
      </w:pPr>
      <w:r>
        <w:rPr>
          <w:rFonts w:hint="eastAsia" w:ascii="宋体" w:hAnsi="宋体" w:cs="宋体"/>
          <w:sz w:val="22"/>
          <w:szCs w:val="22"/>
        </w:rPr>
        <w:t xml:space="preserve">本单位对上述声明的真实性负责。如有虚假，将依法承担相应责任。</w:t>
      </w:r>
      <w:r/>
    </w:p>
    <w:p>
      <w:pPr>
        <w:ind w:firstLine="440"/>
        <w:spacing w:line="360" w:lineRule="auto"/>
        <w:rPr>
          <w:rFonts w:ascii="宋体"/>
          <w:sz w:val="22"/>
          <w:szCs w:val="22"/>
        </w:rPr>
      </w:pPr>
      <w:r>
        <w:rPr>
          <w:rFonts w:ascii="宋体"/>
          <w:sz w:val="22"/>
          <w:szCs w:val="22"/>
        </w:rPr>
      </w:r>
      <w:r/>
    </w:p>
    <w:p>
      <w:pPr>
        <w:ind w:firstLine="440"/>
        <w:spacing w:line="360" w:lineRule="auto"/>
        <w:rPr>
          <w:rFonts w:ascii="宋体"/>
          <w:sz w:val="22"/>
          <w:szCs w:val="22"/>
        </w:rPr>
      </w:pPr>
      <w:r>
        <w:rPr>
          <w:rFonts w:hint="eastAsia" w:ascii="宋体" w:hAnsi="宋体" w:cs="宋体"/>
          <w:sz w:val="22"/>
          <w:szCs w:val="22"/>
        </w:rPr>
        <w:t xml:space="preserve">（备注：</w:t>
      </w:r>
      <w:r>
        <w:rPr>
          <w:rFonts w:ascii="宋体" w:hAnsi="宋体" w:cs="宋体"/>
          <w:sz w:val="22"/>
          <w:szCs w:val="22"/>
        </w:rPr>
        <w:t xml:space="preserve">1</w:t>
      </w:r>
      <w:r>
        <w:rPr>
          <w:rFonts w:hint="eastAsia" w:ascii="宋体" w:hAnsi="宋体" w:cs="宋体"/>
          <w:sz w:val="22"/>
          <w:szCs w:val="22"/>
        </w:rPr>
        <w:t xml:space="preserve">、供应商如不提供此声明函，价格将不作相应扣除。</w:t>
      </w:r>
      <w:r>
        <w:rPr>
          <w:rFonts w:ascii="宋体" w:hAnsi="宋体" w:cs="宋体"/>
          <w:sz w:val="22"/>
          <w:szCs w:val="22"/>
        </w:rPr>
        <w:t xml:space="preserve">2</w:t>
      </w:r>
      <w:r>
        <w:rPr>
          <w:rFonts w:hint="eastAsia" w:ascii="宋体" w:hAnsi="宋体" w:cs="宋体"/>
          <w:sz w:val="22"/>
          <w:szCs w:val="22"/>
        </w:rPr>
        <w:t xml:space="preserve">、成交供应商为残疾人福利单位的，此声明函将随成交结果同时公告，接受社会监督）</w:t>
      </w:r>
      <w:r/>
    </w:p>
    <w:p>
      <w:pPr>
        <w:ind w:firstLine="464"/>
        <w:spacing w:line="360" w:lineRule="auto"/>
        <w:rPr>
          <w:rFonts w:ascii="??_GB2312" w:eastAsia="Times New Roman"/>
          <w:spacing w:val="6"/>
          <w:sz w:val="22"/>
          <w:szCs w:val="22"/>
        </w:rPr>
      </w:pPr>
      <w:r>
        <w:rPr>
          <w:rFonts w:ascii="??_GB2312" w:eastAsia="Times New Roman"/>
          <w:spacing w:val="6"/>
          <w:sz w:val="22"/>
          <w:szCs w:val="22"/>
        </w:rPr>
      </w:r>
      <w:r/>
    </w:p>
    <w:p>
      <w:pPr>
        <w:ind w:right="1560" w:firstLine="440"/>
        <w:jc w:val="right"/>
        <w:spacing w:line="360" w:lineRule="auto"/>
        <w:tabs>
          <w:tab w:val="left" w:pos="4860" w:leader="none"/>
        </w:tabs>
        <w:rPr>
          <w:rFonts w:ascii="宋体"/>
          <w:sz w:val="22"/>
          <w:szCs w:val="22"/>
        </w:rPr>
      </w:pPr>
      <w:r>
        <w:rPr>
          <w:rFonts w:hint="eastAsia" w:ascii="宋体" w:hAnsi="宋体" w:cs="宋体"/>
          <w:sz w:val="22"/>
          <w:szCs w:val="22"/>
        </w:rPr>
        <w:t xml:space="preserve">供应商全称（盖章）：日期：</w:t>
      </w:r>
      <w:r/>
    </w:p>
    <w:p>
      <w:pPr>
        <w:ind w:firstLine="640"/>
        <w:spacing w:line="360" w:lineRule="auto"/>
        <w:rPr>
          <w:rFonts w:ascii="宋体"/>
          <w:b/>
          <w:bCs/>
          <w:sz w:val="32"/>
          <w:szCs w:val="32"/>
        </w:rPr>
      </w:pPr>
      <w:r/>
      <w:bookmarkStart w:id="39" w:name="_Toc109304978"/>
      <w:r/>
      <w:r/>
    </w:p>
    <w:p>
      <w:pPr>
        <w:pStyle w:val="922"/>
        <w:ind w:firstLine="640"/>
        <w:spacing w:line="360" w:lineRule="auto"/>
        <w:rPr>
          <w:rFonts w:cs="Times New Roman"/>
        </w:rPr>
      </w:pPr>
      <w:r>
        <w:rPr>
          <w:rFonts w:cs="Times New Roman"/>
        </w:rPr>
      </w:r>
      <w:r/>
    </w:p>
    <w:p>
      <w:pPr>
        <w:ind w:firstLine="442"/>
        <w:spacing w:line="360" w:lineRule="auto"/>
      </w:pPr>
      <w:r/>
      <w:r/>
    </w:p>
    <w:p>
      <w:pPr>
        <w:pStyle w:val="922"/>
        <w:ind w:firstLine="640"/>
        <w:spacing w:line="360" w:lineRule="auto"/>
        <w:rPr>
          <w:rFonts w:cs="Times New Roman"/>
        </w:rPr>
      </w:pPr>
      <w:r>
        <w:rPr>
          <w:rFonts w:cs="Times New Roman"/>
        </w:rPr>
      </w:r>
      <w:r/>
    </w:p>
    <w:p>
      <w:pPr>
        <w:ind w:firstLine="442"/>
        <w:spacing w:line="360" w:lineRule="auto"/>
      </w:pPr>
      <w:r/>
      <w:r/>
    </w:p>
    <w:p>
      <w:pPr>
        <w:pStyle w:val="922"/>
        <w:ind w:firstLine="640"/>
        <w:spacing w:line="360" w:lineRule="auto"/>
        <w:rPr>
          <w:rFonts w:cs="Times New Roman"/>
        </w:rPr>
      </w:pPr>
      <w:r>
        <w:rPr>
          <w:rFonts w:cs="Times New Roman"/>
        </w:rPr>
      </w:r>
      <w:r/>
    </w:p>
    <w:p>
      <w:pPr>
        <w:ind w:firstLine="442"/>
        <w:spacing w:line="360" w:lineRule="auto"/>
        <w:rPr>
          <w:rFonts w:ascii="宋体"/>
        </w:rPr>
      </w:pPr>
      <w:r>
        <w:rPr>
          <w:rFonts w:ascii="宋体"/>
        </w:rPr>
      </w:r>
      <w:r/>
    </w:p>
    <w:p>
      <w:pPr>
        <w:ind w:firstLine="640"/>
        <w:jc w:val="center"/>
        <w:spacing w:line="360" w:lineRule="auto"/>
        <w:rPr>
          <w:rFonts w:ascii="宋体" w:cs="宋体"/>
          <w:b/>
          <w:bCs/>
          <w:sz w:val="32"/>
          <w:szCs w:val="32"/>
        </w:rPr>
      </w:pPr>
      <w:r>
        <w:rPr>
          <w:rFonts w:asci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shd w:val="nil" w:color="auto"/>
        <w:rPr>
          <w:rFonts w:ascii="宋体"/>
          <w:b/>
          <w:bCs/>
          <w:sz w:val="32"/>
          <w:szCs w:val="3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r/>
    </w:p>
    <w:p>
      <w:pPr>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四、磋商响应报价表</w:t>
      </w:r>
      <w:r/>
    </w:p>
    <w:p>
      <w:pPr>
        <w:ind w:firstLine="442"/>
        <w:spacing w:line="360" w:lineRule="auto"/>
        <w:rPr>
          <w:rFonts w:ascii="宋体"/>
        </w:rPr>
      </w:pPr>
      <w:r>
        <w:rPr>
          <w:rFonts w:ascii="宋体"/>
        </w:rPr>
      </w:r>
      <w:r/>
    </w:p>
    <w:p>
      <w:pPr>
        <w:pStyle w:val="932"/>
        <w:spacing w:line="360" w:lineRule="auto"/>
        <w:rPr>
          <w:rFonts w:ascii="宋体"/>
          <w:color w:val="000000"/>
          <w:sz w:val="22"/>
          <w:szCs w:val="22"/>
        </w:rPr>
      </w:pPr>
      <w:r>
        <w:rPr>
          <w:rFonts w:hint="eastAsia" w:ascii="宋体" w:hAnsi="宋体" w:cs="宋体"/>
          <w:color w:val="000000"/>
          <w:sz w:val="22"/>
          <w:szCs w:val="22"/>
        </w:rPr>
        <w:t xml:space="preserve">项目名称：</w:t>
      </w:r>
      <w:r/>
    </w:p>
    <w:p>
      <w:pPr>
        <w:spacing w:line="360" w:lineRule="auto"/>
        <w:rPr>
          <w:rFonts w:ascii="宋体"/>
          <w:color w:val="000000"/>
          <w:sz w:val="22"/>
          <w:szCs w:val="22"/>
        </w:rPr>
      </w:pPr>
      <w:r>
        <w:rPr>
          <w:rFonts w:hint="eastAsia" w:ascii="宋体" w:hAnsi="宋体" w:cs="宋体"/>
          <w:sz w:val="22"/>
          <w:szCs w:val="22"/>
        </w:rPr>
        <w:t xml:space="preserve">项目编号：</w:t>
      </w:r>
      <w:r/>
    </w:p>
    <w:p>
      <w:pPr>
        <w:spacing w:line="360" w:lineRule="auto"/>
        <w:rPr>
          <w:rFonts w:ascii="宋体"/>
          <w:color w:val="000000"/>
        </w:rPr>
      </w:pPr>
      <w:r>
        <w:rPr>
          <w:rFonts w:hint="eastAsia" w:ascii="宋体" w:hAnsi="宋体" w:cs="宋体"/>
          <w:color w:val="000000"/>
          <w:sz w:val="22"/>
          <w:szCs w:val="22"/>
        </w:rPr>
        <w:t xml:space="preserve">本次为首次报价</w:t>
      </w:r>
      <w:r/>
    </w:p>
    <w:tbl>
      <w:tblPr>
        <w:tblStyle w:val="926"/>
        <w:tblW w:w="89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0"/>
      </w:tblGrid>
      <w:tr>
        <w:trPr>
          <w:cantSplit/>
          <w:trHeight w:val="747"/>
        </w:trPr>
        <w:tc>
          <w:tcPr>
            <w:tcW w:w="892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磋商响应报价表</w:t>
            </w:r>
            <w:r/>
          </w:p>
        </w:tc>
      </w:tr>
      <w:tr>
        <w:trPr>
          <w:cantSplit/>
          <w:trHeight w:val="1435"/>
        </w:trPr>
        <w:tc>
          <w:tcPr>
            <w:tcW w:w="8920" w:type="dxa"/>
            <w:vAlign w:val="center"/>
            <w:textDirection w:val="lrTb"/>
            <w:noWrap w:val="false"/>
          </w:tcPr>
          <w:p>
            <w:pPr>
              <w:pStyle w:val="984"/>
              <w:ind w:firstLine="0"/>
              <w:spacing w:before="0" w:after="0" w:line="500" w:lineRule="exact"/>
              <w:rPr>
                <w:rFonts w:hint="eastAsia" w:ascii="宋体" w:hAnsi="宋体" w:cs="宋体"/>
                <w:sz w:val="21"/>
                <w:szCs w:val="21"/>
                <w:highlight w:val="none"/>
              </w:rPr>
            </w:pPr>
            <w:r>
              <w:rPr>
                <w:rFonts w:hint="eastAsia" w:ascii="宋体" w:hAnsi="宋体" w:cs="宋体"/>
                <w:sz w:val="21"/>
                <w:szCs w:val="21"/>
                <w:highlight w:val="none"/>
              </w:rPr>
              <w:t xml:space="preserve">小写：</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（人民币：元）</w:t>
            </w:r>
            <w:r/>
          </w:p>
          <w:p>
            <w:pPr>
              <w:pStyle w:val="984"/>
              <w:ind w:firstLine="0"/>
              <w:spacing w:before="0" w:after="0" w:line="500" w:lineRule="exact"/>
              <w:rPr>
                <w:rFonts w:hint="eastAsia" w:ascii="宋体" w:hAnsi="宋体" w:cs="宋体"/>
                <w:sz w:val="21"/>
                <w:szCs w:val="21"/>
                <w:highlight w:val="none"/>
              </w:rPr>
            </w:pPr>
            <w:r>
              <w:rPr>
                <w:rFonts w:hint="eastAsia" w:ascii="宋体" w:hAnsi="宋体" w:cs="宋体"/>
                <w:sz w:val="21"/>
                <w:szCs w:val="21"/>
                <w:highlight w:val="none"/>
              </w:rPr>
              <w:t xml:space="preserve">大写：</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lang w:val="en-US" w:eastAsia="zh-CN"/>
              </w:rPr>
              <w:t xml:space="preserve">元</w:t>
            </w:r>
            <w:r>
              <w:rPr>
                <w:rFonts w:hint="eastAsia" w:ascii="宋体" w:hAnsi="宋体" w:cs="宋体"/>
                <w:sz w:val="21"/>
                <w:szCs w:val="21"/>
                <w:highlight w:val="none"/>
              </w:rPr>
              <w:t xml:space="preserve">整</w:t>
            </w:r>
            <w:r/>
          </w:p>
        </w:tc>
      </w:tr>
      <w:tr>
        <w:trPr>
          <w:cantSplit/>
          <w:trHeight w:val="1435"/>
        </w:trPr>
        <w:tc>
          <w:tcPr>
            <w:tcW w:w="8920" w:type="dxa"/>
            <w:vAlign w:val="center"/>
            <w:textDirection w:val="lrTb"/>
            <w:noWrap w:val="false"/>
          </w:tcPr>
          <w:p>
            <w:pPr>
              <w:pStyle w:val="984"/>
              <w:ind w:firstLine="0"/>
              <w:spacing w:before="0" w:after="0" w:line="50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备注：</w:t>
            </w:r>
            <w:r/>
          </w:p>
        </w:tc>
      </w:tr>
    </w:tbl>
    <w:p>
      <w:pPr>
        <w:ind w:firstLine="442"/>
        <w:spacing w:line="360" w:lineRule="auto"/>
        <w:rPr>
          <w:rFonts w:ascii="宋体"/>
          <w:color w:val="000000"/>
        </w:rPr>
      </w:pPr>
      <w:r>
        <w:rPr>
          <w:rFonts w:ascii="宋体"/>
          <w:color w:val="000000"/>
        </w:rPr>
      </w:r>
      <w:r/>
    </w:p>
    <w:p>
      <w:pPr>
        <w:ind w:firstLine="442"/>
        <w:jc w:val="right"/>
        <w:spacing w:line="360" w:lineRule="auto"/>
        <w:rPr>
          <w:rFonts w:ascii="宋体" w:hAnsi="Calibri"/>
        </w:rPr>
      </w:pPr>
      <w:r>
        <w:rPr>
          <w:rFonts w:hint="eastAsia" w:ascii="宋体" w:hAnsi="宋体" w:cs="宋体"/>
        </w:rPr>
        <w:t xml:space="preserve">供应商名称（签章）：</w:t>
      </w:r>
      <w:r/>
    </w:p>
    <w:p>
      <w:pPr>
        <w:ind w:firstLine="442"/>
        <w:jc w:val="right"/>
        <w:spacing w:line="360" w:lineRule="auto"/>
        <w:rPr>
          <w:rFonts w:ascii="宋体"/>
        </w:rPr>
      </w:pPr>
      <w:r>
        <w:rPr>
          <w:rFonts w:hint="eastAsia" w:ascii="宋体" w:hAnsi="宋体" w:cs="宋体"/>
        </w:rPr>
        <w:t xml:space="preserve">法定代表人（或授权代表）（签章）：</w:t>
      </w:r>
      <w:r/>
    </w:p>
    <w:p>
      <w:pPr>
        <w:ind w:firstLine="442"/>
        <w:jc w:val="right"/>
        <w:spacing w:line="480" w:lineRule="auto"/>
        <w:rPr>
          <w:rFonts w:ascii="宋体"/>
          <w:b/>
          <w:bCs/>
        </w:rPr>
      </w:pPr>
      <w:r>
        <w:rPr>
          <w:rFonts w:hint="eastAsia" w:ascii="宋体" w:hAnsi="宋体" w:cs="宋体"/>
        </w:rPr>
        <w:t xml:space="preserve">日期：</w:t>
      </w:r>
      <w:r/>
    </w:p>
    <w:p>
      <w:pPr>
        <w:ind w:firstLine="440"/>
        <w:jc w:val="right"/>
        <w:spacing w:line="480" w:lineRule="auto"/>
        <w:rPr>
          <w:rFonts w:ascii="宋体"/>
          <w:b/>
          <w:bCs/>
        </w:rPr>
      </w:pPr>
      <w:r>
        <w:rPr>
          <w:rFonts w:ascii="宋体"/>
          <w:b/>
          <w:bCs/>
        </w:rPr>
      </w:r>
      <w:r/>
    </w:p>
    <w:p>
      <w:pPr>
        <w:ind w:firstLine="440"/>
        <w:jc w:val="right"/>
        <w:spacing w:line="480" w:lineRule="auto"/>
        <w:rPr>
          <w:rFonts w:ascii="宋体"/>
          <w:b/>
          <w:bCs/>
        </w:rPr>
      </w:pPr>
      <w:r>
        <w:rPr>
          <w:rFonts w:ascii="宋体"/>
          <w:b/>
          <w:bCs/>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分项报价表</w:t>
      </w:r>
      <w:r/>
    </w:p>
    <w:p>
      <w:pPr>
        <w:ind w:firstLine="440"/>
        <w:jc w:val="both"/>
        <w:spacing w:line="360" w:lineRule="auto"/>
        <w:rPr>
          <w:rFonts w:hint="eastAsia" w:ascii="宋体" w:hAnsi="宋体" w:eastAsia="宋体" w:cs="宋体"/>
          <w:b/>
          <w:bCs/>
          <w:sz w:val="32"/>
          <w:szCs w:val="32"/>
        </w:rPr>
      </w:pPr>
      <w:r>
        <w:rPr>
          <w:rFonts w:hint="eastAsia" w:ascii="宋体" w:hAnsi="宋体" w:eastAsia="宋体" w:cs="宋体"/>
          <w:b w:val="0"/>
          <w:bCs w:val="0"/>
          <w:sz w:val="22"/>
          <w:szCs w:val="22"/>
        </w:rPr>
        <w:t xml:space="preserve">分项报价表即按照附件提供的工程量清单的格式进行填报，分别填报单价和合价，要求填报完整，漏报项视为价格已分摊到其他清单项中。</w:t>
      </w:r>
      <w:bookmarkEnd w:id="39"/>
      <w:r/>
      <w:r/>
    </w:p>
    <w:p>
      <w:pPr>
        <w:rPr>
          <w:rFonts w:hint="eastAsia" w:ascii="宋体" w:hAnsi="宋体" w:cs="宋体"/>
          <w:b/>
          <w:bCs/>
          <w:sz w:val="32"/>
          <w:szCs w:val="32"/>
        </w:rPr>
      </w:pPr>
      <w:r>
        <w:rPr>
          <w:rFonts w:hint="eastAsia" w:ascii="宋体" w:hAnsi="宋体" w:cs="宋体"/>
          <w:b/>
          <w:bCs/>
          <w:sz w:val="32"/>
          <w:szCs w:val="32"/>
        </w:rPr>
        <w:br w:type="page" w:clear="all"/>
      </w:r>
      <w:r/>
    </w:p>
    <w:p>
      <w:pPr>
        <w:ind w:firstLine="643"/>
        <w:jc w:val="center"/>
        <w:spacing w:line="360" w:lineRule="auto"/>
        <w:rPr>
          <w:rFonts w:ascii="宋体"/>
          <w:b/>
          <w:bCs/>
          <w:sz w:val="32"/>
          <w:szCs w:val="32"/>
        </w:rPr>
      </w:pPr>
      <w:r>
        <w:rPr>
          <w:rFonts w:hint="eastAsia" w:ascii="宋体" w:hAnsi="宋体" w:cs="宋体"/>
          <w:b/>
          <w:bCs/>
          <w:sz w:val="32"/>
          <w:szCs w:val="32"/>
        </w:rPr>
        <w:t xml:space="preserve">五、技术参数响应及偏离表</w:t>
      </w:r>
      <w:r/>
    </w:p>
    <w:tbl>
      <w:tblPr>
        <w:tblStyle w:val="926"/>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tcPr>
          <w:p>
            <w:pPr>
              <w:spacing w:line="360" w:lineRule="auto"/>
              <w:rPr>
                <w:rFonts w:ascii="宋体"/>
              </w:rPr>
            </w:pPr>
            <w:r>
              <w:rPr>
                <w:rFonts w:hint="eastAsia" w:ascii="宋体" w:hAnsi="宋体" w:cs="宋体"/>
              </w:rPr>
              <w:t xml:space="preserve">序号</w:t>
            </w:r>
            <w:r/>
          </w:p>
        </w:tc>
        <w:tc>
          <w:tcPr>
            <w:tcW w:w="2852" w:type="dxa"/>
            <w:vAlign w:val="center"/>
            <w:textDirection w:val="lrTb"/>
            <w:noWrap/>
          </w:tcPr>
          <w:p>
            <w:pPr>
              <w:ind w:firstLine="442"/>
              <w:spacing w:line="360" w:lineRule="auto"/>
              <w:rPr>
                <w:rFonts w:ascii="宋体"/>
              </w:rPr>
            </w:pPr>
            <w:r>
              <w:rPr>
                <w:rFonts w:hint="eastAsia" w:ascii="宋体" w:hAnsi="宋体" w:cs="宋体"/>
              </w:rPr>
              <w:t xml:space="preserve">采购要求</w:t>
            </w:r>
            <w:r/>
          </w:p>
        </w:tc>
        <w:tc>
          <w:tcPr>
            <w:tcW w:w="2852" w:type="dxa"/>
            <w:vAlign w:val="center"/>
            <w:textDirection w:val="lrTb"/>
            <w:noWrap/>
          </w:tcPr>
          <w:p>
            <w:pPr>
              <w:ind w:firstLine="442"/>
              <w:spacing w:line="360" w:lineRule="auto"/>
              <w:rPr>
                <w:rFonts w:ascii="宋体"/>
              </w:rPr>
            </w:pPr>
            <w:r>
              <w:rPr>
                <w:rFonts w:hint="eastAsia" w:ascii="宋体" w:hAnsi="宋体" w:cs="宋体"/>
              </w:rPr>
              <w:t xml:space="preserve">磋商响应</w:t>
            </w:r>
            <w:r/>
          </w:p>
        </w:tc>
        <w:tc>
          <w:tcPr>
            <w:tcW w:w="1308" w:type="dxa"/>
            <w:vAlign w:val="center"/>
            <w:textDirection w:val="lrTb"/>
            <w:noWrap/>
          </w:tcPr>
          <w:p>
            <w:pPr>
              <w:spacing w:line="360" w:lineRule="auto"/>
              <w:rPr>
                <w:rFonts w:ascii="宋体"/>
              </w:rPr>
            </w:pPr>
            <w:r>
              <w:rPr>
                <w:rFonts w:hint="eastAsia" w:ascii="宋体" w:hAnsi="宋体" w:cs="宋体"/>
              </w:rPr>
              <w:t xml:space="preserve">超出、符合或偏离</w:t>
            </w:r>
            <w:r/>
          </w:p>
        </w:tc>
        <w:tc>
          <w:tcPr>
            <w:tcW w:w="1173" w:type="dxa"/>
            <w:vAlign w:val="center"/>
            <w:textDirection w:val="lrTb"/>
            <w:noWrap/>
          </w:tcPr>
          <w:p>
            <w:pPr>
              <w:spacing w:line="360" w:lineRule="auto"/>
              <w:rPr>
                <w:rFonts w:ascii="宋体"/>
              </w:rPr>
            </w:pPr>
            <w:r>
              <w:rPr>
                <w:rFonts w:hint="eastAsia" w:ascii="宋体" w:hAnsi="宋体" w:cs="宋体"/>
              </w:rPr>
              <w:t xml:space="preserve">证明材料</w:t>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bl>
    <w:p>
      <w:pPr>
        <w:ind w:firstLine="482"/>
        <w:spacing w:line="360" w:lineRule="auto"/>
        <w:rPr>
          <w:rFonts w:ascii="宋体"/>
          <w:sz w:val="24"/>
          <w:szCs w:val="24"/>
        </w:rPr>
      </w:pPr>
      <w:r>
        <w:rPr>
          <w:rFonts w:ascii="宋体"/>
          <w:sz w:val="24"/>
          <w:szCs w:val="24"/>
        </w:rPr>
      </w:r>
      <w:r/>
    </w:p>
    <w:p>
      <w:pPr>
        <w:ind w:firstLine="442"/>
        <w:spacing w:line="360" w:lineRule="auto"/>
        <w:rPr>
          <w:rFonts w:ascii="宋体"/>
        </w:rPr>
      </w:pPr>
      <w:r>
        <w:rPr>
          <w:rFonts w:hint="eastAsia" w:ascii="宋体" w:hAnsi="宋体" w:cs="宋体"/>
        </w:rPr>
        <w:t xml:space="preserve">注：</w:t>
      </w:r>
      <w:r>
        <w:rPr>
          <w:rFonts w:ascii="宋体" w:hAnsi="宋体" w:cs="宋体"/>
        </w:rPr>
        <w:t xml:space="preserve">1</w:t>
      </w:r>
      <w:r>
        <w:rPr>
          <w:rFonts w:hint="eastAsia" w:ascii="宋体" w:hAnsi="宋体" w:cs="宋体"/>
        </w:rPr>
        <w:t xml:space="preserve">、按照基本技术要求详细填列。</w:t>
      </w:r>
      <w:r/>
    </w:p>
    <w:p>
      <w:pPr>
        <w:ind w:firstLine="442"/>
        <w:spacing w:line="360" w:lineRule="auto"/>
        <w:rPr>
          <w:rFonts w:ascii="宋体"/>
        </w:rPr>
      </w:pPr>
      <w:r>
        <w:rPr>
          <w:rFonts w:ascii="宋体" w:hAnsi="宋体" w:cs="宋体"/>
        </w:rPr>
        <w:t xml:space="preserve">2</w:t>
      </w:r>
      <w:r>
        <w:rPr>
          <w:rFonts w:hint="eastAsia" w:ascii="宋体" w:hAnsi="宋体" w:cs="宋体"/>
        </w:rPr>
        <w:t xml:space="preserve">、行数不够，可自行添加。</w:t>
      </w:r>
      <w:r/>
    </w:p>
    <w:p>
      <w:pPr>
        <w:pStyle w:val="997"/>
        <w:ind w:firstLine="560"/>
        <w:jc w:val="center"/>
        <w:pageBreakBefore w:val="0"/>
        <w:spacing w:before="0" w:after="0" w:line="360" w:lineRule="auto"/>
        <w:widowControl w:val="off"/>
        <w:rPr>
          <w:rFonts w:hint="eastAsia" w:ascii="宋体" w:hAnsi="宋体" w:eastAsia="宋体" w:cs="Times New Roman"/>
        </w:rPr>
      </w:pPr>
      <w:r>
        <w:rPr>
          <w:rFonts w:ascii="仿宋" w:hAnsi="仿宋" w:eastAsia="仿宋" w:cs="Times New Roman"/>
          <w:b w:val="0"/>
          <w:bCs w:val="0"/>
          <w:sz w:val="28"/>
          <w:szCs w:val="28"/>
        </w:rPr>
        <w:br w:type="page" w:clear="all"/>
      </w:r>
      <w:bookmarkStart w:id="40" w:name="_Toc506"/>
      <w:r>
        <w:rPr>
          <w:rFonts w:hint="eastAsia" w:ascii="宋体" w:hAnsi="宋体" w:eastAsia="宋体" w:cs="宋体"/>
        </w:rPr>
        <w:t xml:space="preserve">六、商务条款响应及偏离表</w:t>
      </w:r>
      <w:bookmarkEnd w:id="40"/>
      <w:r/>
      <w:r/>
    </w:p>
    <w:tbl>
      <w:tblPr>
        <w:tblStyle w:val="926"/>
        <w:tblW w:w="8998" w:type="dxa"/>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000000" w:sz="4" w:space="0"/>
              <w:bottom w:val="single" w:color="000000" w:sz="4" w:space="0"/>
              <w:right w:val="single" w:color="000000" w:sz="4" w:space="0"/>
            </w:tcBorders>
            <w:tcW w:w="16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采购文件要求</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是否响应</w:t>
            </w:r>
            <w:r/>
          </w:p>
        </w:tc>
        <w:tc>
          <w:tcPr>
            <w:tcBorders>
              <w:top w:val="single" w:color="000000" w:sz="4" w:space="0"/>
              <w:left w:val="single" w:color="000000" w:sz="4" w:space="0"/>
              <w:bottom w:val="single" w:color="000000" w:sz="4" w:space="0"/>
            </w:tcBorders>
            <w:tcW w:w="299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供应商的承诺或说明</w:t>
            </w:r>
            <w:r/>
          </w:p>
        </w:tc>
      </w:tr>
      <w:tr>
        <w:trPr>
          <w:trHeight w:val="593"/>
        </w:trPr>
        <w:tc>
          <w:tcPr>
            <w:tcBorders>
              <w:top w:val="single" w:color="000000" w:sz="4" w:space="0"/>
              <w:bottom w:val="single" w:color="000000" w:sz="4" w:space="0"/>
              <w:right w:val="single" w:color="000000" w:sz="4" w:space="0"/>
            </w:tcBorders>
            <w:tcW w:w="1645" w:type="dxa"/>
            <w:vAlign w:val="center"/>
            <w:textDirection w:val="lrTb"/>
            <w:noWrap/>
          </w:tcPr>
          <w:p>
            <w:pPr>
              <w:pStyle w:val="940"/>
              <w:jc w:val="center"/>
              <w:keepLines w:val="0"/>
              <w:keepNext w:val="0"/>
              <w:pageBreakBefore w:val="0"/>
              <w:spacing w:beforeAutospacing="0" w:after="0" w:afterAutospacing="0" w:line="360" w:lineRule="auto"/>
              <w:widowControl w:val="off"/>
              <w:rPr>
                <w:rFonts w:hint="default" w:ascii="宋体" w:hAnsi="宋体" w:eastAsia="宋体" w:cs="宋体"/>
                <w:color w:val="000000"/>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工期要求</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5"/>
        </w:trPr>
        <w:tc>
          <w:tcPr>
            <w:tcBorders>
              <w:top w:val="single" w:color="000000" w:sz="4" w:space="0"/>
              <w:bottom w:val="single" w:color="000000" w:sz="4" w:space="0"/>
              <w:right w:val="single" w:color="000000" w:sz="4" w:space="0"/>
            </w:tcBorders>
            <w:tcW w:w="1645" w:type="dxa"/>
            <w:vAlign w:val="center"/>
            <w:textDirection w:val="lrTb"/>
            <w:noWrap/>
          </w:tcPr>
          <w:p>
            <w:pPr>
              <w:pStyle w:val="940"/>
              <w:jc w:val="center"/>
              <w:keepLines w:val="0"/>
              <w:keepNext w:val="0"/>
              <w:pageBreakBefore w:val="0"/>
              <w:spacing w:beforeAutospacing="0" w:after="0" w:afterAutospacing="0" w:line="360" w:lineRule="auto"/>
              <w:widowControl w:val="off"/>
              <w:rPr>
                <w:rFonts w:hint="default" w:ascii="宋体" w:hAnsi="宋体" w:eastAsia="宋体" w:cs="宋体"/>
                <w:color w:val="000000"/>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2"/>
                <w:szCs w:val="22"/>
                <w:lang w:val="en-US" w:eastAsia="zh-CN"/>
              </w:rPr>
              <w:t xml:space="preserve">质量要求</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72"/>
        </w:trPr>
        <w:tc>
          <w:tcPr>
            <w:tcBorders>
              <w:top w:val="single" w:color="000000" w:sz="4" w:space="0"/>
              <w:bottom w:val="single" w:color="000000" w:sz="4" w:space="0"/>
              <w:right w:val="single" w:color="000000" w:sz="4" w:space="0"/>
            </w:tcBorders>
            <w:tcW w:w="1645" w:type="dxa"/>
            <w:vAlign w:val="center"/>
            <w:textDirection w:val="lrTb"/>
            <w:noWrap/>
          </w:tcPr>
          <w:p>
            <w:pPr>
              <w:pStyle w:val="940"/>
              <w:jc w:val="center"/>
              <w:keepLines w:val="0"/>
              <w:keepNext w:val="0"/>
              <w:pageBreakBefore w:val="0"/>
              <w:spacing w:beforeAutospacing="0" w:after="0" w:afterAutospacing="0" w:line="360" w:lineRule="auto"/>
              <w:widowControl w:val="off"/>
              <w:rPr>
                <w:rFonts w:hint="default" w:ascii="宋体" w:hAnsi="宋体" w:eastAsia="宋体" w:cs="宋体"/>
                <w:color w:val="000000"/>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付款方式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3"/>
        </w:trPr>
        <w:tc>
          <w:tcPr>
            <w:tcBorders>
              <w:top w:val="single" w:color="000000" w:sz="4" w:space="0"/>
              <w:bottom w:val="single" w:color="000000" w:sz="4" w:space="0"/>
              <w:right w:val="single" w:color="000000" w:sz="4" w:space="0"/>
            </w:tcBorders>
            <w:tcW w:w="1645" w:type="dxa"/>
            <w:vAlign w:val="center"/>
            <w:textDirection w:val="lrTb"/>
            <w:noWrap/>
          </w:tcPr>
          <w:p>
            <w:pPr>
              <w:pStyle w:val="940"/>
              <w:jc w:val="center"/>
              <w:keepLines w:val="0"/>
              <w:keepNext w:val="0"/>
              <w:pageBreakBefore w:val="0"/>
              <w:spacing w:beforeAutospacing="0" w:after="0" w:afterAutospacing="0" w:line="360" w:lineRule="auto"/>
              <w:widowControl w:val="off"/>
              <w:rPr>
                <w:rFonts w:hint="eastAsia" w:ascii="宋体" w:hAnsi="宋体" w:eastAsia="宋体" w:cs="宋体"/>
                <w:color w:val="000000"/>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其他</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bl>
    <w:p>
      <w:pPr>
        <w:pageBreakBefore w:val="0"/>
        <w:spacing w:line="360" w:lineRule="auto"/>
        <w:widowControl w:val="off"/>
        <w:rPr>
          <w:rFonts w:ascii="宋体"/>
          <w:b/>
          <w:bCs/>
          <w:sz w:val="32"/>
          <w:szCs w:val="32"/>
        </w:rPr>
      </w:pPr>
      <w:r/>
      <w:bookmarkStart w:id="41" w:name="_Hlt26782999"/>
      <w:r/>
      <w:bookmarkEnd w:id="41"/>
      <w:r/>
      <w:bookmarkStart w:id="42" w:name="_Hlt26955064"/>
      <w:r/>
      <w:bookmarkEnd w:id="42"/>
      <w:r/>
      <w:bookmarkStart w:id="43" w:name="_Hlt26609391"/>
      <w:r/>
      <w:bookmarkEnd w:id="43"/>
      <w:r/>
      <w:bookmarkStart w:id="44" w:name="_Hlt26955056"/>
      <w:r/>
      <w:bookmarkEnd w:id="44"/>
      <w:r/>
      <w:bookmarkStart w:id="45" w:name="_Hlt24879081"/>
      <w:r/>
      <w:bookmarkEnd w:id="45"/>
      <w:r/>
      <w:bookmarkStart w:id="46" w:name="_Hlt26671372"/>
      <w:r/>
      <w:bookmarkEnd w:id="46"/>
      <w:r/>
      <w:bookmarkStart w:id="47" w:name="_Hlt26580838"/>
      <w:r/>
      <w:bookmarkEnd w:id="47"/>
      <w:r/>
      <w:bookmarkStart w:id="48" w:name="_Hlt26671343"/>
      <w:r/>
      <w:bookmarkEnd w:id="48"/>
      <w:r>
        <w:rPr>
          <w:rFonts w:hint="eastAsia" w:ascii="宋体" w:hAnsi="宋体" w:eastAsia="宋体" w:cs="宋体"/>
          <w:b/>
          <w:bCs/>
          <w:sz w:val="22"/>
          <w:szCs w:val="22"/>
        </w:rPr>
        <w:br w:type="page" w:clear="all"/>
      </w:r>
      <w:r>
        <w:rPr>
          <w:rFonts w:hint="eastAsia" w:ascii="宋体" w:hAnsi="宋体" w:cs="宋体"/>
          <w:b/>
          <w:bCs/>
          <w:sz w:val="32"/>
          <w:szCs w:val="32"/>
        </w:rPr>
        <w:t xml:space="preserve">七、竞争性磋商文件要求的方案</w:t>
      </w:r>
      <w:r/>
    </w:p>
    <w:p>
      <w:pPr>
        <w:ind w:firstLine="480"/>
        <w:spacing w:line="360" w:lineRule="auto"/>
        <w:rPr>
          <w:rFonts w:ascii="Calibri" w:hAnsi="Calibri" w:cs="Calibri"/>
          <w:sz w:val="24"/>
          <w:szCs w:val="24"/>
        </w:rPr>
      </w:pPr>
      <w:r>
        <w:rPr>
          <w:rFonts w:hint="eastAsia" w:ascii="Calibri" w:hAnsi="Calibri" w:cs="宋体"/>
          <w:sz w:val="24"/>
          <w:szCs w:val="24"/>
        </w:rPr>
        <w:t xml:space="preserve">根据采购文件要求提供具体的实施方案等</w:t>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shd w:val="nil" w:color="auto"/>
        <w:rPr>
          <w:rFonts w:ascii="宋体" w:hAnsi="宋体"/>
          <w:b/>
          <w:bCs/>
          <w:sz w:val="28"/>
          <w:szCs w:val="28"/>
          <w:highlight w:val="none"/>
        </w:rPr>
      </w:pPr>
      <w:r>
        <w:rPr>
          <w:rFonts w:hint="eastAsia" w:ascii="宋体" w:hAnsi="宋体"/>
          <w:b/>
          <w:sz w:val="28"/>
          <w:szCs w:val="24"/>
          <w:highlight w:val="none"/>
        </w:rPr>
        <w:br w:type="page" w:clear="all"/>
      </w:r>
      <w:r>
        <w:rPr>
          <w:rFonts w:hint="eastAsia" w:ascii="宋体" w:hAnsi="宋体"/>
          <w:b/>
          <w:sz w:val="28"/>
          <w:szCs w:val="24"/>
          <w:highlight w:val="none"/>
        </w:rPr>
      </w:r>
      <w:r/>
    </w:p>
    <w:p>
      <w:pPr>
        <w:jc w:val="center"/>
        <w:spacing w:before="312" w:line="360" w:lineRule="auto"/>
        <w:rPr>
          <w:rFonts w:hint="eastAsia" w:ascii="宋体" w:hAnsi="宋体"/>
          <w:b/>
          <w:bCs/>
          <w:sz w:val="28"/>
          <w:szCs w:val="28"/>
          <w:highlight w:val="none"/>
        </w:rPr>
      </w:pPr>
      <w:r>
        <w:rPr>
          <w:rFonts w:hint="eastAsia" w:ascii="宋体" w:hAnsi="宋体"/>
          <w:b/>
          <w:sz w:val="28"/>
          <w:szCs w:val="24"/>
          <w:highlight w:val="none"/>
        </w:rPr>
        <w:t xml:space="preserve">主要标的信息（成交后将公示）</w:t>
      </w:r>
      <w:r/>
    </w:p>
    <w:p>
      <w:pPr>
        <w:keepLines w:val="0"/>
        <w:keepNext w:val="0"/>
        <w:pageBreakBefore w:val="0"/>
        <w:spacing w:line="360" w:lineRule="auto"/>
        <w:widowControl w:val="off"/>
        <w:rPr>
          <w:rFonts w:hint="eastAsia" w:ascii="宋体" w:hAnsi="宋体"/>
          <w:b/>
          <w:highlight w:val="none"/>
        </w:rPr>
      </w:pPr>
      <w:r>
        <w:rPr>
          <w:rFonts w:hint="eastAsia" w:ascii="宋体" w:hAnsi="宋体"/>
          <w:highlight w:val="none"/>
        </w:rPr>
        <w:t xml:space="preserve">供应商全称：</w:t>
      </w:r>
      <w:r/>
    </w:p>
    <w:tbl>
      <w:tblPr>
        <w:tblStyle w:val="9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工程类</w:t>
            </w:r>
            <w:r/>
          </w:p>
        </w:tc>
      </w:tr>
      <w:tr>
        <w:trPr>
          <w:trHeight w:val="3884"/>
        </w:trPr>
        <w:tc>
          <w:tcPr>
            <w:tcW w:w="8149" w:type="dxa"/>
            <w:vAlign w:val="top"/>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名称：</w:t>
            </w:r>
            <w:r/>
          </w:p>
          <w:p>
            <w:pPr>
              <w:spacing w:line="360" w:lineRule="auto"/>
              <w:rPr>
                <w:rFonts w:hint="eastAsia" w:ascii="宋体" w:hAnsi="宋体" w:cs="宋体"/>
                <w:highlight w:val="none"/>
              </w:rPr>
            </w:pPr>
            <w:r>
              <w:rPr>
                <w:rFonts w:hint="eastAsia" w:ascii="宋体" w:hAnsi="宋体" w:cs="宋体"/>
                <w:highlight w:val="none"/>
              </w:rPr>
              <w:t xml:space="preserve">施工范围：</w:t>
            </w:r>
            <w:r/>
          </w:p>
          <w:p>
            <w:pPr>
              <w:spacing w:line="360" w:lineRule="auto"/>
              <w:rPr>
                <w:rFonts w:hint="eastAsia" w:ascii="宋体" w:hAnsi="宋体" w:cs="宋体"/>
                <w:highlight w:val="none"/>
              </w:rPr>
            </w:pPr>
            <w:r>
              <w:rPr>
                <w:rFonts w:hint="eastAsia" w:ascii="宋体" w:hAnsi="宋体" w:cs="宋体"/>
                <w:highlight w:val="none"/>
              </w:rPr>
              <w:t xml:space="preserve">施工工期：</w:t>
            </w:r>
            <w:r/>
          </w:p>
          <w:p>
            <w:pPr>
              <w:spacing w:line="360" w:lineRule="auto"/>
              <w:rPr>
                <w:rFonts w:hint="eastAsia" w:ascii="宋体" w:hAnsi="宋体" w:cs="宋体"/>
                <w:highlight w:val="none"/>
              </w:rPr>
            </w:pPr>
            <w:r>
              <w:rPr>
                <w:rFonts w:hint="eastAsia" w:ascii="宋体" w:hAnsi="宋体" w:cs="宋体"/>
                <w:highlight w:val="none"/>
              </w:rPr>
              <w:t xml:space="preserve">项目经理：</w:t>
            </w:r>
            <w:r/>
          </w:p>
          <w:p>
            <w:pPr>
              <w:spacing w:line="360" w:lineRule="auto"/>
              <w:rPr>
                <w:rFonts w:hint="eastAsia" w:ascii="宋体" w:hAnsi="宋体" w:cs="宋体"/>
                <w:highlight w:val="none"/>
              </w:rPr>
            </w:pPr>
            <w:r>
              <w:rPr>
                <w:rFonts w:hint="eastAsia" w:ascii="宋体" w:hAnsi="宋体" w:cs="宋体"/>
                <w:highlight w:val="none"/>
              </w:rPr>
              <w:t xml:space="preserve">执业证书信息：</w:t>
            </w:r>
            <w:r/>
          </w:p>
        </w:tc>
      </w:tr>
    </w:tbl>
    <w:p>
      <w:pPr>
        <w:ind w:firstLine="442"/>
        <w:jc w:val="left"/>
        <w:spacing w:line="360" w:lineRule="auto"/>
        <w:widowControl/>
        <w:rPr>
          <w:rFonts w:ascii="宋体"/>
        </w:rPr>
      </w:pPr>
      <w:r>
        <w:rPr>
          <w:rFonts w:ascii="宋体"/>
        </w:rPr>
      </w:r>
      <w:r/>
    </w:p>
    <w:p>
      <w:pPr>
        <w:pStyle w:val="921"/>
        <w:numPr>
          <w:ilvl w:val="1"/>
          <w:numId w:val="0"/>
        </w:numPr>
        <w:jc w:val="both"/>
        <w:spacing w:before="0" w:after="0" w:line="360" w:lineRule="auto"/>
        <w:rPr>
          <w:rFonts w:cs="Times New Roman"/>
          <w:b w:val="0"/>
          <w:bCs w:val="0"/>
          <w:sz w:val="21"/>
          <w:szCs w:val="21"/>
        </w:rPr>
      </w:pPr>
      <w:r>
        <w:rPr>
          <w:rFonts w:cs="Times New Roman"/>
          <w:b w:val="0"/>
          <w:bCs w:val="0"/>
          <w:sz w:val="21"/>
          <w:szCs w:val="21"/>
        </w:rPr>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Cambria">
    <w:panose1 w:val="02040503050406030204"/>
  </w:font>
  <w:font w:name="仿宋_GB2312">
    <w:panose1 w:val="02010609060101010101"/>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ascii="宋体"/>
      </w:rPr>
    </w:pPr>
    <w:r>
      <w:rPr>
        <w:rFonts w:hint="eastAsia" w:ascii="宋体" w:hAnsi="宋体" w:cs="宋体"/>
        <w:lang w:eastAsia="zh-CN"/>
      </w:rPr>
      <w:t xml:space="preserve">JSZC-321012-JDWS-C2026-0005</w:t>
    </w:r>
    <w:r>
      <w:rPr>
        <w:rFonts w:hint="eastAsia" w:ascii="宋体" w:hAnsi="宋体" w:cs="宋体"/>
      </w:rPr>
      <w:t xml:space="preserve">                                         江苏闻韶工程咨询有限公司</w:t>
    </w:r>
    <w:r/>
  </w:p>
  <w:p>
    <w:pPr>
      <w:pStyle w:val="93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ascii="宋体"/>
      </w:rPr>
    </w:pPr>
    <w:r>
      <w:rPr>
        <w:rFonts w:hint="eastAsia" w:ascii="宋体" w:hAnsi="宋体" w:cs="宋体"/>
        <w:lang w:eastAsia="zh-CN"/>
      </w:rPr>
      <w:t xml:space="preserve">JSZC-321012-JDWS-C2026-0005</w:t>
    </w:r>
    <w:r>
      <w:rPr>
        <w:rFonts w:hint="eastAsia" w:ascii="宋体" w:hAnsi="宋体" w:cs="宋体"/>
      </w:rPr>
      <w:t xml:space="preserve">                                         江苏闻韶工程咨询有限公司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20"/>
      <w:isLgl w:val="false"/>
      <w:suff w:val="nothing"/>
      <w:lvlText w:val="第%1章"/>
      <w:lvlJc w:val="left"/>
      <w:pPr>
        <w:ind w:left="6777"/>
      </w:pPr>
    </w:lvl>
    <w:lvl w:ilvl="1">
      <w:start w:val="1"/>
      <w:numFmt w:val="none"/>
      <w:pStyle w:val="921"/>
      <w:isLgl w:val="false"/>
      <w:suff w:val="nothing"/>
      <w:lvlText w:val=""/>
      <w:lvlJc w:val="left"/>
      <w:pPr>
        <w:ind w:left="6777"/>
      </w:pPr>
    </w:lvl>
    <w:lvl w:ilvl="2">
      <w:start w:val="1"/>
      <w:numFmt w:val="none"/>
      <w:isLgl w:val="false"/>
      <w:suff w:val="nothing"/>
      <w:lvlText w:val=""/>
      <w:lvlJc w:val="left"/>
      <w:pPr>
        <w:ind w:left="6777"/>
      </w:pPr>
    </w:lvl>
    <w:lvl w:ilvl="3">
      <w:start w:val="1"/>
      <w:numFmt w:val="none"/>
      <w:isLgl w:val="false"/>
      <w:suff w:val="nothing"/>
      <w:lvlText w:val=""/>
      <w:lvlJc w:val="left"/>
      <w:pPr>
        <w:ind w:left="6777"/>
      </w:pPr>
    </w:lvl>
    <w:lvl w:ilvl="4">
      <w:start w:val="1"/>
      <w:numFmt w:val="none"/>
      <w:isLgl w:val="false"/>
      <w:suff w:val="nothing"/>
      <w:lvlText w:val=""/>
      <w:lvlJc w:val="left"/>
      <w:pPr>
        <w:ind w:left="6777"/>
      </w:pPr>
    </w:lvl>
    <w:lvl w:ilvl="5">
      <w:start w:val="1"/>
      <w:numFmt w:val="none"/>
      <w:isLgl w:val="false"/>
      <w:suff w:val="nothing"/>
      <w:lvlText w:val=""/>
      <w:lvlJc w:val="left"/>
      <w:pPr>
        <w:ind w:left="6777"/>
      </w:pPr>
    </w:lvl>
    <w:lvl w:ilvl="6">
      <w:start w:val="1"/>
      <w:numFmt w:val="none"/>
      <w:isLgl w:val="false"/>
      <w:suff w:val="nothing"/>
      <w:lvlText w:val=""/>
      <w:lvlJc w:val="left"/>
      <w:pPr>
        <w:ind w:left="6777"/>
      </w:pPr>
    </w:lvl>
    <w:lvl w:ilvl="7">
      <w:start w:val="1"/>
      <w:numFmt w:val="none"/>
      <w:isLgl w:val="false"/>
      <w:suff w:val="nothing"/>
      <w:lvlText w:val=""/>
      <w:lvlJc w:val="left"/>
      <w:pPr>
        <w:ind w:left="6777"/>
      </w:pPr>
    </w:lvl>
    <w:lvl w:ilvl="8">
      <w:start w:val="1"/>
      <w:numFmt w:val="none"/>
      <w:isLgl w:val="false"/>
      <w:suff w:val="nothing"/>
      <w:lvlText w:val=""/>
      <w:lvlJc w:val="left"/>
      <w:pPr>
        <w:ind w:left="6777"/>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5"/>
    <w:link w:val="920"/>
    <w:uiPriority w:val="9"/>
    <w:rPr>
      <w:rFonts w:ascii="Arial" w:hAnsi="Arial" w:eastAsia="Arial" w:cs="Arial"/>
      <w:sz w:val="40"/>
      <w:szCs w:val="40"/>
    </w:rPr>
  </w:style>
  <w:style w:type="character" w:styleId="755">
    <w:name w:val="Heading 2 Char"/>
    <w:basedOn w:val="925"/>
    <w:link w:val="921"/>
    <w:uiPriority w:val="9"/>
    <w:rPr>
      <w:rFonts w:ascii="Arial" w:hAnsi="Arial" w:eastAsia="Arial" w:cs="Arial"/>
      <w:sz w:val="34"/>
    </w:rPr>
  </w:style>
  <w:style w:type="character" w:styleId="756">
    <w:name w:val="Heading 3 Char"/>
    <w:basedOn w:val="925"/>
    <w:link w:val="922"/>
    <w:uiPriority w:val="9"/>
    <w:rPr>
      <w:rFonts w:ascii="Arial" w:hAnsi="Arial" w:eastAsia="Arial" w:cs="Arial"/>
      <w:sz w:val="30"/>
      <w:szCs w:val="30"/>
    </w:rPr>
  </w:style>
  <w:style w:type="character" w:styleId="757">
    <w:name w:val="Heading 4 Char"/>
    <w:basedOn w:val="925"/>
    <w:link w:val="923"/>
    <w:uiPriority w:val="9"/>
    <w:rPr>
      <w:rFonts w:ascii="Arial" w:hAnsi="Arial" w:eastAsia="Arial" w:cs="Arial"/>
      <w:b/>
      <w:bCs/>
      <w:sz w:val="26"/>
      <w:szCs w:val="26"/>
    </w:rPr>
  </w:style>
  <w:style w:type="character" w:styleId="758">
    <w:name w:val="Heading 5 Char"/>
    <w:basedOn w:val="925"/>
    <w:link w:val="924"/>
    <w:uiPriority w:val="9"/>
    <w:rPr>
      <w:rFonts w:ascii="Arial" w:hAnsi="Arial" w:eastAsia="Arial" w:cs="Arial"/>
      <w:b/>
      <w:bCs/>
      <w:sz w:val="24"/>
      <w:szCs w:val="24"/>
    </w:rPr>
  </w:style>
  <w:style w:type="paragraph" w:styleId="759">
    <w:name w:val="Heading 6"/>
    <w:basedOn w:val="919"/>
    <w:next w:val="919"/>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basedOn w:val="925"/>
    <w:link w:val="759"/>
    <w:uiPriority w:val="9"/>
    <w:rPr>
      <w:rFonts w:ascii="Arial" w:hAnsi="Arial" w:eastAsia="Arial" w:cs="Arial"/>
      <w:b/>
      <w:bCs/>
      <w:sz w:val="22"/>
      <w:szCs w:val="22"/>
    </w:rPr>
  </w:style>
  <w:style w:type="paragraph" w:styleId="761">
    <w:name w:val="Heading 7"/>
    <w:basedOn w:val="919"/>
    <w:next w:val="919"/>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5"/>
    <w:link w:val="761"/>
    <w:uiPriority w:val="9"/>
    <w:rPr>
      <w:rFonts w:ascii="Arial" w:hAnsi="Arial" w:eastAsia="Arial" w:cs="Arial"/>
      <w:b/>
      <w:bCs/>
      <w:i/>
      <w:iCs/>
      <w:sz w:val="22"/>
      <w:szCs w:val="22"/>
    </w:rPr>
  </w:style>
  <w:style w:type="paragraph" w:styleId="763">
    <w:name w:val="Heading 8"/>
    <w:basedOn w:val="919"/>
    <w:next w:val="919"/>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5"/>
    <w:link w:val="763"/>
    <w:uiPriority w:val="9"/>
    <w:rPr>
      <w:rFonts w:ascii="Arial" w:hAnsi="Arial" w:eastAsia="Arial" w:cs="Arial"/>
      <w:i/>
      <w:iCs/>
      <w:sz w:val="22"/>
      <w:szCs w:val="22"/>
    </w:rPr>
  </w:style>
  <w:style w:type="paragraph" w:styleId="765">
    <w:name w:val="Heading 9"/>
    <w:basedOn w:val="919"/>
    <w:next w:val="919"/>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5"/>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character" w:styleId="768">
    <w:name w:val="Title Char"/>
    <w:basedOn w:val="925"/>
    <w:link w:val="941"/>
    <w:uiPriority w:val="10"/>
    <w:rPr>
      <w:sz w:val="48"/>
      <w:szCs w:val="48"/>
    </w:rPr>
  </w:style>
  <w:style w:type="paragraph" w:styleId="769">
    <w:name w:val="Subtitle"/>
    <w:basedOn w:val="919"/>
    <w:next w:val="919"/>
    <w:link w:val="770"/>
    <w:uiPriority w:val="11"/>
    <w:qFormat/>
    <w:pPr>
      <w:spacing w:before="200" w:after="200"/>
    </w:pPr>
    <w:rPr>
      <w:sz w:val="24"/>
      <w:szCs w:val="24"/>
    </w:rPr>
  </w:style>
  <w:style w:type="character" w:styleId="770">
    <w:name w:val="Subtitle Char"/>
    <w:basedOn w:val="925"/>
    <w:link w:val="769"/>
    <w:uiPriority w:val="11"/>
    <w:rPr>
      <w:sz w:val="24"/>
      <w:szCs w:val="24"/>
    </w:rPr>
  </w:style>
  <w:style w:type="paragraph" w:styleId="771">
    <w:name w:val="Quote"/>
    <w:basedOn w:val="919"/>
    <w:next w:val="919"/>
    <w:link w:val="772"/>
    <w:uiPriority w:val="29"/>
    <w:qFormat/>
    <w:pPr>
      <w:ind w:left="720" w:right="720"/>
    </w:pPr>
    <w:rPr>
      <w:i/>
    </w:rPr>
  </w:style>
  <w:style w:type="character" w:styleId="772">
    <w:name w:val="Quote Char"/>
    <w:link w:val="771"/>
    <w:uiPriority w:val="29"/>
    <w:rPr>
      <w:i/>
    </w:rPr>
  </w:style>
  <w:style w:type="paragraph" w:styleId="773">
    <w:name w:val="Intense Quote"/>
    <w:basedOn w:val="919"/>
    <w:next w:val="919"/>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5"/>
    <w:link w:val="935"/>
    <w:uiPriority w:val="99"/>
  </w:style>
  <w:style w:type="character" w:styleId="776">
    <w:name w:val="Footer Char"/>
    <w:basedOn w:val="925"/>
    <w:link w:val="934"/>
    <w:uiPriority w:val="99"/>
  </w:style>
  <w:style w:type="paragraph" w:styleId="777">
    <w:name w:val="Caption"/>
    <w:basedOn w:val="919"/>
    <w:next w:val="919"/>
    <w:uiPriority w:val="35"/>
    <w:semiHidden/>
    <w:unhideWhenUsed/>
    <w:qFormat/>
    <w:pPr>
      <w:spacing w:line="276" w:lineRule="auto"/>
    </w:pPr>
    <w:rPr>
      <w:b/>
      <w:bCs/>
      <w:color w:val="4f81bd" w:themeColor="accent1"/>
      <w:sz w:val="18"/>
      <w:szCs w:val="18"/>
    </w:rPr>
  </w:style>
  <w:style w:type="character" w:styleId="778">
    <w:name w:val="Caption Char"/>
    <w:basedOn w:val="777"/>
    <w:link w:val="934"/>
    <w:uiPriority w:val="99"/>
  </w:style>
  <w:style w:type="table" w:styleId="779">
    <w:name w:val="Table Grid Light"/>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basedOn w:val="9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basedOn w:val="9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basedOn w:val="9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basedOn w:val="9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basedOn w:val="9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basedOn w:val="9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basedOn w:val="9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basedOn w:val="9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basedOn w:val="9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basedOn w:val="9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basedOn w:val="9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basedOn w:val="9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basedOn w:val="9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basedOn w:val="9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basedOn w:val="9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basedOn w:val="9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basedOn w:val="9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basedOn w:val="9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basedOn w:val="9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basedOn w:val="9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basedOn w:val="9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basedOn w:val="9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basedOn w:val="9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basedOn w:val="9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basedOn w:val="9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basedOn w:val="9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basedOn w:val="9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4">
    <w:name w:val="footnote text"/>
    <w:basedOn w:val="919"/>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basedOn w:val="925"/>
    <w:uiPriority w:val="99"/>
    <w:unhideWhenUsed/>
    <w:rPr>
      <w:vertAlign w:val="superscript"/>
    </w:rPr>
  </w:style>
  <w:style w:type="paragraph" w:styleId="907">
    <w:name w:val="endnote text"/>
    <w:basedOn w:val="919"/>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basedOn w:val="925"/>
    <w:uiPriority w:val="99"/>
    <w:semiHidden/>
    <w:unhideWhenUsed/>
    <w:rPr>
      <w:vertAlign w:val="superscript"/>
    </w:r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link w:val="998"/>
    <w:uiPriority w:val="0"/>
    <w:qFormat/>
    <w:pPr>
      <w:jc w:val="both"/>
      <w:widowControl w:val="off"/>
    </w:pPr>
    <w:rPr>
      <w:rFonts w:ascii="Times New Roman" w:hAnsi="Times New Roman" w:eastAsia="宋体" w:cs="Times New Roman"/>
      <w:sz w:val="21"/>
      <w:szCs w:val="21"/>
      <w:lang w:val="en-US" w:eastAsia="zh-CN" w:bidi="ar-SA"/>
    </w:rPr>
  </w:style>
  <w:style w:type="paragraph" w:styleId="920">
    <w:name w:val="Heading 1"/>
    <w:basedOn w:val="919"/>
    <w:next w:val="919"/>
    <w:link w:val="954"/>
    <w:uiPriority w:val="99"/>
    <w:qFormat/>
    <w:pPr>
      <w:numPr>
        <w:ilvl w:val="0"/>
        <w:numId w:val="1"/>
      </w:numPr>
      <w:ind w:firstLine="1203"/>
      <w:keepNext/>
      <w:tabs>
        <w:tab w:val="left" w:pos="1440" w:leader="none"/>
        <w:tab w:val="left" w:pos="5670" w:leader="none"/>
      </w:tabs>
      <w:outlineLvl w:val="0"/>
    </w:pPr>
    <w:rPr>
      <w:rFonts w:ascii="黑体" w:eastAsia="黑体" w:cs="黑体"/>
      <w:b/>
      <w:bCs/>
      <w:sz w:val="28"/>
      <w:szCs w:val="28"/>
    </w:rPr>
  </w:style>
  <w:style w:type="paragraph" w:styleId="921">
    <w:name w:val="Heading 2"/>
    <w:basedOn w:val="919"/>
    <w:next w:val="927"/>
    <w:link w:val="955"/>
    <w:uiPriority w:val="99"/>
    <w:qFormat/>
    <w:pPr>
      <w:numPr>
        <w:ilvl w:val="1"/>
        <w:numId w:val="1"/>
      </w:numPr>
      <w:jc w:val="left"/>
      <w:keepLines/>
      <w:keepNext/>
      <w:spacing w:before="120" w:after="120"/>
      <w:outlineLvl w:val="1"/>
    </w:pPr>
    <w:rPr>
      <w:rFonts w:ascii="Cambria" w:hAnsi="Cambria" w:cs="Cambria"/>
      <w:b/>
      <w:bCs/>
      <w:sz w:val="32"/>
      <w:szCs w:val="32"/>
    </w:rPr>
  </w:style>
  <w:style w:type="paragraph" w:styleId="922">
    <w:name w:val="Heading 3"/>
    <w:basedOn w:val="919"/>
    <w:next w:val="919"/>
    <w:link w:val="956"/>
    <w:uiPriority w:val="99"/>
    <w:qFormat/>
    <w:pPr>
      <w:keepLines/>
      <w:keepNext/>
      <w:spacing w:before="260" w:after="260" w:line="416" w:lineRule="auto"/>
      <w:outlineLvl w:val="2"/>
    </w:pPr>
    <w:rPr>
      <w:rFonts w:ascii="Calibri" w:hAnsi="Calibri" w:cs="Calibri"/>
      <w:b/>
      <w:bCs/>
      <w:sz w:val="32"/>
      <w:szCs w:val="32"/>
    </w:rPr>
  </w:style>
  <w:style w:type="paragraph" w:styleId="923">
    <w:name w:val="Heading 4"/>
    <w:basedOn w:val="919"/>
    <w:next w:val="919"/>
    <w:link w:val="957"/>
    <w:uiPriority w:val="99"/>
    <w:qFormat/>
    <w:pPr>
      <w:keepLines/>
      <w:keepNext/>
      <w:spacing w:before="280" w:after="290" w:line="376" w:lineRule="auto"/>
      <w:outlineLvl w:val="3"/>
    </w:pPr>
    <w:rPr>
      <w:rFonts w:ascii="Arial" w:hAnsi="Arial" w:eastAsia="黑体" w:cs="Arial"/>
      <w:b/>
      <w:bCs/>
      <w:sz w:val="28"/>
      <w:szCs w:val="28"/>
    </w:rPr>
  </w:style>
  <w:style w:type="paragraph" w:styleId="924">
    <w:name w:val="Heading 5"/>
    <w:basedOn w:val="919"/>
    <w:next w:val="919"/>
    <w:uiPriority w:val="9"/>
    <w:unhideWhenUsed/>
    <w:qFormat/>
    <w:pPr>
      <w:keepLines/>
      <w:keepNext/>
      <w:spacing w:before="280" w:beforeAutospacing="0" w:after="290" w:afterAutospacing="0" w:line="372" w:lineRule="auto"/>
      <w:outlineLvl w:val="4"/>
    </w:pPr>
    <w:rPr>
      <w:b/>
      <w:sz w:val="28"/>
    </w:rPr>
  </w:style>
  <w:style w:type="character" w:styleId="925" w:default="1">
    <w:name w:val="Default Paragraph Font"/>
    <w:uiPriority w:val="1"/>
    <w:unhideWhenUsed/>
    <w:qFormat/>
  </w:style>
  <w:style w:type="table" w:styleId="926" w:default="1">
    <w:name w:val="Normal Table"/>
    <w:uiPriority w:val="99"/>
    <w:semiHidden/>
    <w:unhideWhenUsed/>
    <w:qFormat/>
    <w:tblPr>
      <w:tblCellMar>
        <w:left w:w="108" w:type="dxa"/>
        <w:top w:w="0" w:type="dxa"/>
        <w:right w:w="108" w:type="dxa"/>
        <w:bottom w:w="0" w:type="dxa"/>
      </w:tblCellMar>
    </w:tblPr>
  </w:style>
  <w:style w:type="paragraph" w:styleId="927">
    <w:name w:val="Normal Indent"/>
    <w:basedOn w:val="919"/>
    <w:uiPriority w:val="99"/>
    <w:qFormat/>
    <w:pPr>
      <w:ind w:firstLine="420"/>
    </w:pPr>
  </w:style>
  <w:style w:type="paragraph" w:styleId="928">
    <w:name w:val="Body Text"/>
    <w:basedOn w:val="919"/>
    <w:next w:val="919"/>
    <w:link w:val="958"/>
    <w:uiPriority w:val="99"/>
    <w:qFormat/>
    <w:rPr>
      <w:sz w:val="20"/>
      <w:szCs w:val="20"/>
    </w:rPr>
  </w:style>
  <w:style w:type="paragraph" w:styleId="929">
    <w:name w:val="Body Text Indent"/>
    <w:basedOn w:val="919"/>
    <w:next w:val="930"/>
    <w:link w:val="959"/>
    <w:uiPriority w:val="99"/>
    <w:qFormat/>
    <w:pPr>
      <w:ind w:left="420"/>
      <w:spacing w:after="120"/>
    </w:pPr>
  </w:style>
  <w:style w:type="paragraph" w:styleId="930">
    <w:name w:val="envelope return"/>
    <w:basedOn w:val="919"/>
    <w:uiPriority w:val="99"/>
    <w:qFormat/>
    <w:rPr>
      <w:rFonts w:ascii="Arial" w:hAnsi="Arial" w:cs="Arial"/>
    </w:rPr>
  </w:style>
  <w:style w:type="paragraph" w:styleId="931">
    <w:name w:val="Plain Text"/>
    <w:basedOn w:val="919"/>
    <w:link w:val="960"/>
    <w:uiPriority w:val="99"/>
    <w:qFormat/>
    <w:rPr>
      <w:rFonts w:ascii="宋体" w:hAnsi="Courier New" w:cs="宋体"/>
    </w:rPr>
  </w:style>
  <w:style w:type="paragraph" w:styleId="932">
    <w:name w:val="Date"/>
    <w:basedOn w:val="919"/>
    <w:next w:val="919"/>
    <w:link w:val="961"/>
    <w:uiPriority w:val="99"/>
    <w:qFormat/>
    <w:rPr>
      <w:sz w:val="24"/>
      <w:szCs w:val="24"/>
    </w:rPr>
  </w:style>
  <w:style w:type="paragraph" w:styleId="933">
    <w:name w:val="Body Text Indent 2"/>
    <w:basedOn w:val="919"/>
    <w:link w:val="962"/>
    <w:uiPriority w:val="99"/>
    <w:qFormat/>
    <w:pPr>
      <w:ind w:firstLine="480"/>
      <w:spacing w:line="360" w:lineRule="auto"/>
      <w:tabs>
        <w:tab w:val="left" w:pos="8008" w:leader="none"/>
      </w:tabs>
    </w:pPr>
    <w:rPr>
      <w:sz w:val="24"/>
      <w:szCs w:val="24"/>
    </w:rPr>
  </w:style>
  <w:style w:type="paragraph" w:styleId="934">
    <w:name w:val="Footer"/>
    <w:basedOn w:val="919"/>
    <w:link w:val="963"/>
    <w:uiPriority w:val="99"/>
    <w:qFormat/>
    <w:pPr>
      <w:jc w:val="left"/>
      <w:tabs>
        <w:tab w:val="center" w:pos="4153" w:leader="none"/>
        <w:tab w:val="right" w:pos="8306" w:leader="none"/>
      </w:tabs>
    </w:pPr>
    <w:rPr>
      <w:sz w:val="18"/>
      <w:szCs w:val="18"/>
    </w:rPr>
  </w:style>
  <w:style w:type="paragraph" w:styleId="935">
    <w:name w:val="Header"/>
    <w:basedOn w:val="919"/>
    <w:link w:val="964"/>
    <w:uiPriority w:val="99"/>
    <w:qFormat/>
    <w:pPr>
      <w:jc w:val="center"/>
      <w:tabs>
        <w:tab w:val="center" w:pos="4153" w:leader="none"/>
        <w:tab w:val="right" w:pos="8306" w:leader="none"/>
      </w:tabs>
      <w:pBdr>
        <w:bottom w:val="single" w:color="auto" w:sz="6" w:space="1"/>
      </w:pBdr>
    </w:pPr>
    <w:rPr>
      <w:sz w:val="18"/>
      <w:szCs w:val="18"/>
    </w:rPr>
  </w:style>
  <w:style w:type="paragraph" w:styleId="936">
    <w:name w:val="toc 1"/>
    <w:basedOn w:val="919"/>
    <w:next w:val="919"/>
    <w:uiPriority w:val="99"/>
    <w:semiHidden/>
    <w:qFormat/>
    <w:pPr>
      <w:jc w:val="left"/>
      <w:spacing w:before="120" w:after="120"/>
    </w:pPr>
    <w:rPr>
      <w:b/>
      <w:bCs/>
      <w:caps/>
      <w:sz w:val="20"/>
      <w:szCs w:val="20"/>
    </w:rPr>
  </w:style>
  <w:style w:type="paragraph" w:styleId="937">
    <w:name w:val="toc 2"/>
    <w:basedOn w:val="919"/>
    <w:next w:val="919"/>
    <w:uiPriority w:val="0"/>
    <w:qFormat/>
    <w:pPr>
      <w:ind w:left="420"/>
    </w:pPr>
  </w:style>
  <w:style w:type="paragraph" w:styleId="938">
    <w:name w:val="Body Text 2"/>
    <w:basedOn w:val="919"/>
    <w:link w:val="965"/>
    <w:uiPriority w:val="99"/>
    <w:qFormat/>
    <w:pPr>
      <w:spacing w:after="120" w:line="480" w:lineRule="auto"/>
    </w:pPr>
    <w:rPr>
      <w:b/>
      <w:bCs/>
      <w:sz w:val="18"/>
      <w:szCs w:val="18"/>
    </w:rPr>
  </w:style>
  <w:style w:type="paragraph" w:styleId="939">
    <w:name w:val="HTML Preformatted"/>
    <w:basedOn w:val="919"/>
    <w:link w:val="96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940">
    <w:name w:val="Normal (Web)"/>
    <w:basedOn w:val="919"/>
    <w:uiPriority w:val="99"/>
    <w:qFormat/>
    <w:pPr>
      <w:spacing w:line="360" w:lineRule="auto"/>
    </w:pPr>
    <w:rPr>
      <w:sz w:val="24"/>
      <w:szCs w:val="24"/>
    </w:rPr>
  </w:style>
  <w:style w:type="paragraph" w:styleId="941">
    <w:name w:val="Title"/>
    <w:basedOn w:val="919"/>
    <w:next w:val="919"/>
    <w:link w:val="967"/>
    <w:uiPriority w:val="99"/>
    <w:qFormat/>
    <w:pPr>
      <w:jc w:val="center"/>
      <w:spacing w:before="240" w:after="60"/>
      <w:outlineLvl w:val="0"/>
    </w:pPr>
    <w:rPr>
      <w:rFonts w:ascii="Cambria" w:hAnsi="Cambria" w:cs="Cambria"/>
      <w:b/>
      <w:bCs/>
      <w:sz w:val="32"/>
      <w:szCs w:val="32"/>
    </w:rPr>
  </w:style>
  <w:style w:type="paragraph" w:styleId="942">
    <w:name w:val="Body Text First Indent 2"/>
    <w:basedOn w:val="929"/>
    <w:link w:val="968"/>
    <w:uiPriority w:val="99"/>
    <w:qFormat/>
    <w:pPr>
      <w:ind w:firstLine="420"/>
      <w:tabs>
        <w:tab w:val="left" w:pos="8008" w:leader="none"/>
      </w:tabs>
    </w:pPr>
  </w:style>
  <w:style w:type="table" w:styleId="943">
    <w:name w:val="Table Grid"/>
    <w:basedOn w:val="926"/>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4">
    <w:name w:val="Strong"/>
    <w:basedOn w:val="925"/>
    <w:uiPriority w:val="99"/>
    <w:qFormat/>
    <w:rPr>
      <w:b/>
      <w:bCs/>
    </w:rPr>
  </w:style>
  <w:style w:type="character" w:styleId="945">
    <w:name w:val="Hyperlink"/>
    <w:basedOn w:val="925"/>
    <w:uiPriority w:val="99"/>
    <w:qFormat/>
    <w:rPr>
      <w:color w:val="0000ff"/>
      <w:u w:val="single"/>
    </w:rPr>
  </w:style>
  <w:style w:type="paragraph" w:styleId="946" w:customStyle="1">
    <w:name w:val="文本块11"/>
    <w:basedOn w:val="919"/>
    <w:uiPriority w:val="99"/>
    <w:unhideWhenUsed/>
    <w:qFormat/>
    <w:pPr>
      <w:ind w:left="567" w:right="454" w:firstLine="498"/>
      <w:jc w:val="left"/>
    </w:pPr>
    <w:rPr>
      <w:rFonts w:ascii="仿宋_GB2312" w:eastAsia="仿宋_GB2312"/>
      <w:sz w:val="30"/>
      <w:szCs w:val="20"/>
    </w:rPr>
  </w:style>
  <w:style w:type="paragraph" w:styleId="947"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paragraph" w:styleId="948" w:customStyle="1">
    <w:name w:val="正文1"/>
    <w:next w:val="949"/>
    <w:uiPriority w:val="99"/>
    <w:qFormat/>
    <w:rPr>
      <w:rFonts w:ascii="Times New Roman" w:hAnsi="Times New Roman" w:eastAsia="宋体" w:cs="Times New Roman"/>
      <w:lang w:val="en-US" w:eastAsia="zh-CN" w:bidi="ar-SA"/>
    </w:rPr>
  </w:style>
  <w:style w:type="paragraph" w:styleId="949" w:customStyle="1">
    <w:name w:val="正文文本1"/>
    <w:basedOn w:val="950"/>
    <w:next w:val="919"/>
    <w:uiPriority w:val="99"/>
    <w:qFormat/>
    <w:pPr>
      <w:spacing w:after="120"/>
    </w:pPr>
    <w:rPr>
      <w:lang w:eastAsia="en-US"/>
    </w:rPr>
  </w:style>
  <w:style w:type="paragraph" w:styleId="950" w:customStyle="1">
    <w:name w:val="正文2"/>
    <w:basedOn w:val="919"/>
    <w:uiPriority w:val="0"/>
    <w:qFormat/>
    <w:pPr>
      <w:ind w:left="57" w:right="57"/>
      <w:jc w:val="center"/>
      <w:spacing w:after="60" w:line="360" w:lineRule="atLeast"/>
      <w:widowControl w:val="off"/>
    </w:pPr>
    <w:rPr>
      <w:rFonts w:ascii="宋体"/>
      <w:sz w:val="21"/>
    </w:rPr>
  </w:style>
  <w:style w:type="paragraph" w:styleId="951" w:customStyle="1">
    <w:name w:val="一级条标题"/>
    <w:basedOn w:val="952"/>
    <w:next w:val="953"/>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2" w:customStyle="1">
    <w:name w:val="章标题"/>
    <w:next w:val="919"/>
    <w:uiPriority w:val="99"/>
    <w:qFormat/>
    <w:pPr>
      <w:ind w:left="810" w:hanging="810"/>
      <w:jc w:val="both"/>
      <w:spacing w:before="50" w:after="50"/>
      <w:tabs>
        <w:tab w:val="left" w:pos="810" w:leader="none"/>
        <w:tab w:val="left" w:pos="1265" w:leader="none"/>
      </w:tabs>
      <w:outlineLvl w:val="1"/>
    </w:pPr>
    <w:rPr>
      <w:rFonts w:ascii="黑体" w:hAnsi="Calibri" w:eastAsia="黑体" w:cs="黑体"/>
      <w:sz w:val="21"/>
      <w:szCs w:val="21"/>
      <w:lang w:val="en-US" w:eastAsia="zh-CN" w:bidi="ar-SA"/>
    </w:rPr>
  </w:style>
  <w:style w:type="paragraph" w:styleId="953" w:customStyle="1">
    <w:name w:val="段"/>
    <w:basedOn w:val="948"/>
    <w:next w:val="919"/>
    <w:uiPriority w:val="99"/>
    <w:qFormat/>
    <w:pPr>
      <w:ind w:firstLine="200"/>
    </w:pPr>
  </w:style>
  <w:style w:type="character" w:styleId="954" w:customStyle="1">
    <w:name w:val="标题 1 字符"/>
    <w:basedOn w:val="925"/>
    <w:link w:val="920"/>
    <w:uiPriority w:val="9"/>
    <w:qFormat/>
    <w:rPr>
      <w:b/>
      <w:bCs/>
      <w:sz w:val="44"/>
      <w:szCs w:val="44"/>
    </w:rPr>
  </w:style>
  <w:style w:type="character" w:styleId="955" w:customStyle="1">
    <w:name w:val="标题 2 字符"/>
    <w:basedOn w:val="925"/>
    <w:link w:val="921"/>
    <w:uiPriority w:val="99"/>
    <w:qFormat/>
    <w:rPr>
      <w:rFonts w:ascii="Cambria" w:hAnsi="Cambria" w:cs="Cambria"/>
      <w:b/>
      <w:bCs/>
      <w:sz w:val="32"/>
      <w:szCs w:val="32"/>
    </w:rPr>
  </w:style>
  <w:style w:type="character" w:styleId="956" w:customStyle="1">
    <w:name w:val="标题 3 字符"/>
    <w:basedOn w:val="925"/>
    <w:link w:val="922"/>
    <w:uiPriority w:val="9"/>
    <w:semiHidden/>
    <w:qFormat/>
    <w:rPr>
      <w:b/>
      <w:bCs/>
      <w:sz w:val="32"/>
      <w:szCs w:val="32"/>
    </w:rPr>
  </w:style>
  <w:style w:type="character" w:styleId="957" w:customStyle="1">
    <w:name w:val="标题 4 字符"/>
    <w:basedOn w:val="925"/>
    <w:link w:val="923"/>
    <w:uiPriority w:val="9"/>
    <w:semiHidden/>
    <w:qFormat/>
    <w:rPr>
      <w:rFonts w:asciiTheme="majorHAnsi" w:hAnsiTheme="majorHAnsi" w:eastAsiaTheme="majorEastAsia" w:cstheme="majorBidi"/>
      <w:b/>
      <w:bCs/>
      <w:sz w:val="28"/>
      <w:szCs w:val="28"/>
    </w:rPr>
  </w:style>
  <w:style w:type="character" w:styleId="958" w:customStyle="1">
    <w:name w:val="正文文本 字符"/>
    <w:basedOn w:val="925"/>
    <w:link w:val="928"/>
    <w:uiPriority w:val="99"/>
    <w:qFormat/>
    <w:rPr>
      <w:szCs w:val="21"/>
    </w:rPr>
  </w:style>
  <w:style w:type="character" w:styleId="959" w:customStyle="1">
    <w:name w:val="正文文本缩进 字符"/>
    <w:basedOn w:val="925"/>
    <w:link w:val="929"/>
    <w:uiPriority w:val="99"/>
    <w:qFormat/>
    <w:rPr>
      <w:rFonts w:ascii="Times New Roman" w:hAnsi="Times New Roman" w:eastAsia="宋体" w:cs="Times New Roman"/>
      <w:sz w:val="21"/>
      <w:szCs w:val="21"/>
    </w:rPr>
  </w:style>
  <w:style w:type="character" w:styleId="960" w:customStyle="1">
    <w:name w:val="纯文本 字符"/>
    <w:basedOn w:val="925"/>
    <w:link w:val="931"/>
    <w:uiPriority w:val="99"/>
    <w:qFormat/>
    <w:rPr>
      <w:rFonts w:ascii="宋体" w:hAnsi="Courier New" w:eastAsia="宋体" w:cs="宋体"/>
      <w:sz w:val="21"/>
      <w:szCs w:val="21"/>
    </w:rPr>
  </w:style>
  <w:style w:type="character" w:styleId="961" w:customStyle="1">
    <w:name w:val="日期 字符"/>
    <w:basedOn w:val="925"/>
    <w:link w:val="932"/>
    <w:uiPriority w:val="99"/>
    <w:semiHidden/>
    <w:qFormat/>
    <w:rPr>
      <w:szCs w:val="21"/>
    </w:rPr>
  </w:style>
  <w:style w:type="character" w:styleId="962" w:customStyle="1">
    <w:name w:val="正文文本缩进 2 字符"/>
    <w:basedOn w:val="925"/>
    <w:link w:val="933"/>
    <w:uiPriority w:val="99"/>
    <w:semiHidden/>
    <w:qFormat/>
    <w:rPr>
      <w:szCs w:val="21"/>
    </w:rPr>
  </w:style>
  <w:style w:type="character" w:styleId="963" w:customStyle="1">
    <w:name w:val="页脚 字符"/>
    <w:basedOn w:val="925"/>
    <w:link w:val="934"/>
    <w:uiPriority w:val="99"/>
    <w:qFormat/>
    <w:rPr>
      <w:rFonts w:ascii="Times New Roman" w:hAnsi="Times New Roman" w:eastAsia="宋体" w:cs="Times New Roman"/>
      <w:sz w:val="18"/>
      <w:szCs w:val="18"/>
    </w:rPr>
  </w:style>
  <w:style w:type="character" w:styleId="964" w:customStyle="1">
    <w:name w:val="页眉 字符"/>
    <w:basedOn w:val="925"/>
    <w:link w:val="935"/>
    <w:uiPriority w:val="99"/>
    <w:semiHidden/>
    <w:qFormat/>
    <w:rPr>
      <w:sz w:val="18"/>
      <w:szCs w:val="18"/>
    </w:rPr>
  </w:style>
  <w:style w:type="character" w:styleId="965" w:customStyle="1">
    <w:name w:val="正文文本 2 字符"/>
    <w:basedOn w:val="925"/>
    <w:link w:val="938"/>
    <w:uiPriority w:val="99"/>
    <w:semiHidden/>
    <w:qFormat/>
    <w:rPr>
      <w:szCs w:val="21"/>
    </w:rPr>
  </w:style>
  <w:style w:type="character" w:styleId="966" w:customStyle="1">
    <w:name w:val="HTML 预设格式 字符"/>
    <w:basedOn w:val="925"/>
    <w:link w:val="939"/>
    <w:uiPriority w:val="99"/>
    <w:semiHidden/>
    <w:qFormat/>
    <w:rPr>
      <w:rFonts w:ascii="Courier New" w:hAnsi="Courier New" w:cs="Courier New"/>
      <w:sz w:val="20"/>
      <w:szCs w:val="20"/>
    </w:rPr>
  </w:style>
  <w:style w:type="character" w:styleId="967" w:customStyle="1">
    <w:name w:val="标题 字符"/>
    <w:basedOn w:val="925"/>
    <w:link w:val="941"/>
    <w:uiPriority w:val="10"/>
    <w:qFormat/>
    <w:rPr>
      <w:rFonts w:asciiTheme="majorHAnsi" w:hAnsiTheme="majorHAnsi" w:cstheme="majorBidi"/>
      <w:b/>
      <w:bCs/>
      <w:sz w:val="32"/>
      <w:szCs w:val="32"/>
    </w:rPr>
  </w:style>
  <w:style w:type="character" w:styleId="968" w:customStyle="1">
    <w:name w:val="正文文本首行缩进 2 字符"/>
    <w:basedOn w:val="959"/>
    <w:link w:val="942"/>
    <w:uiPriority w:val="99"/>
    <w:semiHidden/>
    <w:qFormat/>
    <w:rPr>
      <w:rFonts w:ascii="Times New Roman" w:hAnsi="Times New Roman" w:eastAsia="宋体" w:cs="Times New Roman"/>
      <w:sz w:val="21"/>
      <w:szCs w:val="21"/>
    </w:rPr>
  </w:style>
  <w:style w:type="paragraph" w:styleId="969" w:customStyle="1">
    <w:name w:val="正文缩进1"/>
    <w:basedOn w:val="919"/>
    <w:uiPriority w:val="99"/>
    <w:qFormat/>
    <w:pPr>
      <w:ind w:firstLine="420"/>
    </w:pPr>
  </w:style>
  <w:style w:type="paragraph" w:styleId="970" w:customStyle="1">
    <w:name w:val="正文（缩进）"/>
    <w:basedOn w:val="919"/>
    <w:next w:val="971"/>
    <w:uiPriority w:val="99"/>
    <w:qFormat/>
    <w:pPr>
      <w:ind w:firstLine="480"/>
    </w:pPr>
    <w:rPr>
      <w:rFonts w:ascii="Calibri" w:hAnsi="Calibri" w:cs="Calibri"/>
    </w:rPr>
  </w:style>
  <w:style w:type="paragraph" w:styleId="971" w:customStyle="1">
    <w:name w:val="Char Char Char Char Char Char Char Char Char"/>
    <w:basedOn w:val="919"/>
    <w:next w:val="972"/>
    <w:uiPriority w:val="0"/>
    <w:qFormat/>
    <w:pPr>
      <w:ind w:left="360" w:firstLine="5784"/>
      <w:jc w:val="both"/>
      <w:spacing w:before="0" w:after="0" w:line="240" w:lineRule="auto"/>
      <w:widowControl w:val="off"/>
    </w:pPr>
  </w:style>
  <w:style w:type="paragraph" w:styleId="972" w:customStyle="1">
    <w:name w:val="正文文本 21"/>
    <w:basedOn w:val="919"/>
    <w:next w:val="973"/>
    <w:uiPriority w:val="0"/>
    <w:qFormat/>
    <w:pPr>
      <w:spacing w:after="120" w:line="480" w:lineRule="auto"/>
    </w:pPr>
  </w:style>
  <w:style w:type="paragraph" w:styleId="973" w:customStyle="1">
    <w:name w:val="默认段落字体 Para Char Char Char Char Char Char Char"/>
    <w:basedOn w:val="919"/>
    <w:next w:val="974"/>
    <w:uiPriority w:val="1723"/>
    <w:qFormat/>
    <w:pPr>
      <w:ind w:firstLine="200"/>
    </w:pPr>
    <w:rPr>
      <w:rFonts w:cs="Arial"/>
    </w:rPr>
  </w:style>
  <w:style w:type="paragraph" w:styleId="974" w:customStyle="1">
    <w:name w:val="样式 首行缩进:  2 字符"/>
    <w:basedOn w:val="919"/>
    <w:next w:val="975"/>
    <w:uiPriority w:val="0"/>
    <w:qFormat/>
    <w:pPr>
      <w:ind w:left="480" w:firstLine="5856"/>
      <w:jc w:val="both"/>
      <w:spacing w:before="0" w:after="0" w:line="360" w:lineRule="auto"/>
      <w:widowControl w:val="off"/>
    </w:pPr>
  </w:style>
  <w:style w:type="paragraph" w:styleId="975" w:customStyle="1">
    <w:name w:val="样式 段后: 0.25 行"/>
    <w:basedOn w:val="919"/>
    <w:next w:val="976"/>
    <w:uiPriority w:val="0"/>
    <w:qFormat/>
    <w:pPr>
      <w:ind w:left="420" w:firstLine="5796"/>
      <w:spacing w:before="0" w:after="0" w:line="300" w:lineRule="auto"/>
      <w:widowControl/>
    </w:pPr>
  </w:style>
  <w:style w:type="paragraph" w:styleId="976" w:customStyle="1">
    <w:name w:val="正文 New New New New New New New New New New New New New New"/>
    <w:next w:val="977"/>
    <w:uiPriority w:val="0"/>
    <w:qFormat/>
    <w:pPr>
      <w:ind w:firstLine="2048"/>
      <w:jc w:val="both"/>
      <w:widowControl w:val="off"/>
    </w:pPr>
    <w:rPr>
      <w:rFonts w:hint="default" w:ascii="Calibri" w:hAnsi="Calibri" w:eastAsia="宋体" w:cs="Times New Roman"/>
      <w:lang w:val="en-US" w:eastAsia="zh-CN" w:bidi="ar-SA"/>
    </w:rPr>
  </w:style>
  <w:style w:type="paragraph" w:styleId="977" w:customStyle="1">
    <w:name w:val="目录 91"/>
    <w:basedOn w:val="919"/>
    <w:next w:val="919"/>
    <w:uiPriority w:val="0"/>
    <w:semiHidden/>
    <w:qFormat/>
    <w:pPr>
      <w:ind w:left="1680"/>
      <w:jc w:val="left"/>
    </w:pPr>
    <w:rPr>
      <w:rFonts w:ascii="Times New Roman" w:hAnsi="Times New Roman" w:eastAsia="宋体" w:cs="Times New Roman"/>
      <w:szCs w:val="21"/>
    </w:rPr>
  </w:style>
  <w:style w:type="paragraph" w:styleId="978">
    <w:name w:val="List Paragraph"/>
    <w:basedOn w:val="919"/>
    <w:uiPriority w:val="99"/>
    <w:qFormat/>
    <w:pPr>
      <w:ind w:firstLine="420"/>
    </w:pPr>
    <w:rPr>
      <w:rFonts w:ascii="Calibri" w:hAnsi="Calibri" w:cs="Calibri"/>
    </w:rPr>
  </w:style>
  <w:style w:type="paragraph" w:styleId="979" w:customStyle="1">
    <w:name w:val="正文段落"/>
    <w:basedOn w:val="919"/>
    <w:uiPriority w:val="99"/>
    <w:qFormat/>
    <w:pPr>
      <w:ind w:firstLine="200"/>
    </w:pPr>
  </w:style>
  <w:style w:type="paragraph" w:styleId="980" w:customStyle="1">
    <w:name w:val="_Style 6"/>
    <w:basedOn w:val="920"/>
    <w:next w:val="919"/>
    <w:uiPriority w:val="99"/>
    <w:qFormat/>
    <w:pPr>
      <w:ind w:firstLine="0"/>
      <w:jc w:val="left"/>
      <w:keepLines/>
      <w:spacing w:line="276" w:lineRule="auto"/>
      <w:widowControl/>
      <w:tabs>
        <w:tab w:val="clear" w:pos="1440" w:leader="none"/>
        <w:tab w:val="clear" w:pos="5670" w:leader="none"/>
      </w:tabs>
      <w:outlineLvl w:val="9"/>
    </w:pPr>
    <w:rPr>
      <w:rFonts w:ascii="Cambria" w:hAnsi="Cambria" w:eastAsia="宋体" w:cs="Cambria"/>
      <w:color w:val="365f91"/>
    </w:rPr>
  </w:style>
  <w:style w:type="paragraph" w:styleId="981" w:customStyle="1">
    <w:name w:val="表格文字"/>
    <w:next w:val="928"/>
    <w:uiPriority w:val="99"/>
    <w:qFormat/>
    <w:pPr>
      <w:jc w:val="center"/>
      <w:spacing w:before="120" w:after="120"/>
      <w:widowControl w:val="off"/>
    </w:pPr>
    <w:rPr>
      <w:rFonts w:ascii="Arial" w:hAnsi="Arial" w:eastAsia="宋体" w:cs="Arial"/>
      <w:spacing w:val="20"/>
      <w:sz w:val="21"/>
      <w:szCs w:val="21"/>
      <w:lang w:val="en-US" w:eastAsia="zh-CN" w:bidi="ar-SA"/>
    </w:rPr>
  </w:style>
  <w:style w:type="character" w:styleId="982" w:customStyle="1">
    <w:name w:val="NormalCharacter"/>
    <w:uiPriority w:val="99"/>
    <w:qFormat/>
  </w:style>
  <w:style w:type="paragraph" w:styleId="983" w:customStyle="1">
    <w:name w:val="列表段落1"/>
    <w:basedOn w:val="919"/>
    <w:uiPriority w:val="99"/>
    <w:qFormat/>
    <w:pPr>
      <w:ind w:firstLine="420"/>
    </w:pPr>
  </w:style>
  <w:style w:type="paragraph" w:styleId="984" w:customStyle="1">
    <w:name w:val="普通正文"/>
    <w:basedOn w:val="919"/>
    <w:uiPriority w:val="99"/>
    <w:qFormat/>
    <w:pPr>
      <w:ind w:firstLine="480"/>
      <w:jc w:val="left"/>
      <w:spacing w:before="120" w:after="120" w:line="360" w:lineRule="auto"/>
    </w:pPr>
    <w:rPr>
      <w:rFonts w:ascii="Arial" w:hAnsi="Arial" w:cs="Arial"/>
      <w:sz w:val="24"/>
      <w:szCs w:val="24"/>
    </w:rPr>
  </w:style>
  <w:style w:type="paragraph" w:styleId="985" w:customStyle="1">
    <w:name w:val="Char"/>
    <w:basedOn w:val="919"/>
    <w:uiPriority w:val="99"/>
    <w:qFormat/>
    <w:pPr>
      <w:ind w:firstLine="200"/>
      <w:tabs>
        <w:tab w:val="left" w:pos="360" w:leader="none"/>
      </w:tabs>
    </w:pPr>
    <w:rPr>
      <w:sz w:val="28"/>
      <w:szCs w:val="28"/>
    </w:rPr>
  </w:style>
  <w:style w:type="paragraph" w:styleId="986" w:customStyle="1">
    <w:name w:val="正文_0"/>
    <w:uiPriority w:val="99"/>
    <w:qFormat/>
    <w:pPr>
      <w:jc w:val="both"/>
      <w:widowControl w:val="off"/>
    </w:pPr>
    <w:rPr>
      <w:rFonts w:ascii="Times New Roman" w:hAnsi="Times New Roman" w:eastAsia="微软雅黑" w:cs="Times New Roman"/>
      <w:sz w:val="21"/>
      <w:szCs w:val="21"/>
      <w:lang w:val="en-US" w:eastAsia="zh-CN" w:bidi="ar-SA"/>
    </w:rPr>
  </w:style>
  <w:style w:type="paragraph" w:styleId="987" w:customStyle="1">
    <w:name w:val="正文_0_0_0_0"/>
    <w:uiPriority w:val="99"/>
    <w:qFormat/>
    <w:pPr>
      <w:jc w:val="both"/>
      <w:widowControl w:val="off"/>
    </w:pPr>
    <w:rPr>
      <w:rFonts w:ascii="Times New Roman" w:hAnsi="Times New Roman" w:eastAsia="宋体" w:cs="Times New Roman"/>
      <w:sz w:val="21"/>
      <w:szCs w:val="21"/>
      <w:lang w:val="en-US" w:eastAsia="zh-CN" w:bidi="ar-SA"/>
    </w:rPr>
  </w:style>
  <w:style w:type="paragraph" w:styleId="988" w:customStyle="1">
    <w:name w:val="正文_0_0"/>
    <w:uiPriority w:val="99"/>
    <w:qFormat/>
    <w:pPr>
      <w:jc w:val="both"/>
      <w:widowControl w:val="off"/>
    </w:pPr>
    <w:rPr>
      <w:rFonts w:ascii="Times New Roman" w:hAnsi="Times New Roman" w:eastAsia="宋体" w:cs="Times New Roman"/>
      <w:sz w:val="21"/>
      <w:szCs w:val="21"/>
      <w:lang w:val="en-US" w:eastAsia="zh-CN" w:bidi="ar-SA"/>
    </w:rPr>
  </w:style>
  <w:style w:type="paragraph" w:styleId="989" w:customStyle="1">
    <w:name w:val="标题 3_0_0"/>
    <w:basedOn w:val="987"/>
    <w:next w:val="987"/>
    <w:uiPriority w:val="99"/>
    <w:qFormat/>
    <w:pPr>
      <w:keepLines/>
      <w:keepNext/>
      <w:spacing w:before="260" w:after="260" w:line="413" w:lineRule="auto"/>
      <w:outlineLvl w:val="2"/>
    </w:pPr>
    <w:rPr>
      <w:b/>
      <w:bCs/>
      <w:sz w:val="32"/>
      <w:szCs w:val="32"/>
    </w:rPr>
  </w:style>
  <w:style w:type="paragraph" w:styleId="990" w:customStyle="1">
    <w:name w:val="标题 4_0"/>
    <w:basedOn w:val="987"/>
    <w:next w:val="987"/>
    <w:uiPriority w:val="99"/>
    <w:qFormat/>
    <w:pPr>
      <w:keepLines/>
      <w:keepNext/>
      <w:spacing w:before="280" w:after="290" w:line="372" w:lineRule="auto"/>
      <w:outlineLvl w:val="3"/>
    </w:pPr>
    <w:rPr>
      <w:rFonts w:ascii="Cambria" w:hAnsi="Cambria" w:cs="Cambria"/>
      <w:b/>
      <w:bCs/>
      <w:sz w:val="28"/>
      <w:szCs w:val="28"/>
    </w:rPr>
  </w:style>
  <w:style w:type="paragraph" w:styleId="991" w:customStyle="1">
    <w:name w:val="正文_0_0_0"/>
    <w:uiPriority w:val="99"/>
    <w:qFormat/>
    <w:pPr>
      <w:jc w:val="both"/>
      <w:widowControl w:val="off"/>
    </w:pPr>
    <w:rPr>
      <w:rFonts w:ascii="Times New Roman" w:hAnsi="Times New Roman" w:eastAsia="宋体" w:cs="Times New Roman"/>
      <w:sz w:val="21"/>
      <w:szCs w:val="21"/>
      <w:lang w:val="en-US" w:eastAsia="zh-CN" w:bidi="ar-SA"/>
    </w:rPr>
  </w:style>
  <w:style w:type="paragraph" w:styleId="992" w:customStyle="1">
    <w:name w:val="页眉1"/>
    <w:basedOn w:val="993"/>
    <w:uiPriority w:val="99"/>
    <w:qFormat/>
    <w:pPr>
      <w:jc w:val="center"/>
      <w:tabs>
        <w:tab w:val="center" w:pos="4153" w:leader="none"/>
        <w:tab w:val="right" w:pos="8306" w:leader="none"/>
      </w:tabs>
      <w:pBdr>
        <w:bottom w:val="single" w:color="000000" w:sz="6" w:space="1"/>
      </w:pBdr>
    </w:pPr>
    <w:rPr>
      <w:sz w:val="18"/>
      <w:szCs w:val="18"/>
    </w:rPr>
  </w:style>
  <w:style w:type="paragraph" w:styleId="993" w:customStyle="1">
    <w:name w:val="正文111"/>
    <w:next w:val="994"/>
    <w:uiPriority w:val="99"/>
    <w:qFormat/>
    <w:pPr>
      <w:jc w:val="both"/>
      <w:widowControl w:val="off"/>
    </w:pPr>
    <w:rPr>
      <w:rFonts w:ascii="Calibri" w:hAnsi="Calibri" w:eastAsia="宋体" w:cs="Calibri"/>
      <w:sz w:val="21"/>
      <w:szCs w:val="21"/>
      <w:lang w:val="en-US" w:eastAsia="zh-CN" w:bidi="ar-SA"/>
    </w:rPr>
  </w:style>
  <w:style w:type="paragraph" w:styleId="994" w:customStyle="1">
    <w:name w:val="文本块1"/>
    <w:basedOn w:val="993"/>
    <w:uiPriority w:val="99"/>
    <w:qFormat/>
    <w:pPr>
      <w:ind w:left="567" w:right="454" w:firstLine="498"/>
      <w:jc w:val="left"/>
      <w:widowControl/>
    </w:pPr>
    <w:rPr>
      <w:rFonts w:ascii="??_GB2312" w:eastAsia="Times New Roman" w:cs="??_GB2312"/>
      <w:sz w:val="30"/>
      <w:szCs w:val="30"/>
    </w:rPr>
  </w:style>
  <w:style w:type="paragraph" w:styleId="995" w:customStyle="1">
    <w:name w:val="页脚1"/>
    <w:basedOn w:val="993"/>
    <w:uiPriority w:val="99"/>
    <w:qFormat/>
    <w:pPr>
      <w:jc w:val="left"/>
      <w:tabs>
        <w:tab w:val="center" w:pos="4153" w:leader="none"/>
        <w:tab w:val="right" w:pos="8306" w:leader="none"/>
      </w:tabs>
    </w:pPr>
    <w:rPr>
      <w:sz w:val="18"/>
      <w:szCs w:val="18"/>
    </w:rPr>
  </w:style>
  <w:style w:type="paragraph" w:styleId="996" w:customStyle="1">
    <w:name w:val="首行缩进"/>
    <w:basedOn w:val="919"/>
    <w:uiPriority w:val="99"/>
    <w:qFormat/>
    <w:pPr>
      <w:ind w:firstLine="480"/>
    </w:pPr>
  </w:style>
  <w:style w:type="paragraph" w:styleId="997" w:customStyle="1">
    <w:name w:val="标题 21"/>
    <w:basedOn w:val="919"/>
    <w:next w:val="969"/>
    <w:uiPriority w:val="99"/>
    <w:qFormat/>
    <w:pPr>
      <w:keepLines/>
      <w:keepNext/>
      <w:spacing w:before="260" w:after="260" w:line="416" w:lineRule="auto"/>
      <w:outlineLvl w:val="1"/>
    </w:pPr>
    <w:rPr>
      <w:rFonts w:ascii="Arial" w:hAnsi="Arial" w:eastAsia="黑体" w:cs="Arial"/>
      <w:b/>
      <w:bCs/>
      <w:sz w:val="32"/>
      <w:szCs w:val="32"/>
    </w:rPr>
  </w:style>
  <w:style w:type="character" w:styleId="998" w:customStyle="1">
    <w:name w:val="无"/>
    <w:link w:val="919"/>
    <w:uiPriority w:val="0"/>
    <w:qFormat/>
    <w:rPr>
      <w:rFonts w:ascii="Times New Roman" w:hAnsi="Times New Roman" w:eastAsia="宋体" w:cs="Times New Roman"/>
      <w:sz w:val="21"/>
      <w:szCs w:val="21"/>
      <w:lang w:val="en-US" w:eastAsia="zh-CN" w:bidi="ar-SA"/>
    </w:rPr>
  </w:style>
  <w:style w:type="paragraph" w:styleId="999" w:customStyle="1">
    <w:name w:val="正文首行缩进 21"/>
    <w:basedOn w:val="1000"/>
    <w:uiPriority w:val="0"/>
    <w:qFormat/>
    <w:pPr>
      <w:ind w:left="0" w:firstLine="420"/>
      <w:spacing w:after="0" w:line="360" w:lineRule="auto"/>
    </w:pPr>
    <w:rPr>
      <w:rFonts w:ascii="宋体" w:hAnsi="宋体" w:eastAsia="宋体" w:cs="Times New Roman"/>
      <w:szCs w:val="20"/>
    </w:rPr>
  </w:style>
  <w:style w:type="paragraph" w:styleId="1000" w:customStyle="1">
    <w:name w:val="正文文本缩进1"/>
    <w:basedOn w:val="919"/>
    <w:uiPriority w:val="0"/>
    <w:unhideWhenUsed/>
    <w:qFormat/>
    <w:pPr>
      <w:ind w:left="420"/>
      <w:spacing w:after="120"/>
    </w:pPr>
  </w:style>
  <w:style w:type="paragraph" w:styleId="1001" w:customStyle="1">
    <w:name w:val="日期1"/>
    <w:basedOn w:val="948"/>
    <w:next w:val="948"/>
    <w:uiPriority w:val="99"/>
    <w:qFormat/>
    <w:rPr>
      <w:rFonts w:ascii="Calibri" w:hAnsi="Calibri" w:eastAsia="仿宋_GB2312"/>
      <w:sz w:val="30"/>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ae578192-61ce-4b24-9c25-3b68d9e68ebb</errorID>
      <errorWord>(</errorWord>
      <group>L1_Format</group>
      <groupName>格式问题</groupName>
      <ability>L2_HalfPunc</ability>
      <abilityName>全半角检查</abilityName>
      <candidateList>
        <item>（</item>
      </candidateList>
      <explain>文本全半角错误。</explain>
      <paraID>4F806EEF</paraID>
      <start>29</start>
      <end>30</end>
      <status>modified</status>
      <modifiedWord>（</modifiedWord>
      <trackRevisions>false</trackRevisions>
    </reviewItem>
    <reviewItem>
      <errorID>0488a7e6-6a5c-42dd-978a-01551fd8d785</errorID>
      <errorWord>)</errorWord>
      <group>L1_Format</group>
      <groupName>格式问题</groupName>
      <ability>L2_HalfPunc</ability>
      <abilityName>全半角检查</abilityName>
      <candidateList>
        <item>）</item>
      </candidateList>
      <explain>文本全半角错误。</explain>
      <paraID>4F806EEF</paraID>
      <start>38</start>
      <end>39</end>
      <status>modified</status>
      <modifiedWord>）</modifiedWord>
      <trackRevisions>false</trackRevisions>
    </reviewItem>
    <reviewItem>
      <errorID>5a4e97a0-8d02-4d58-9557-466c564acd70</errorID>
      <errorWord>(</errorWord>
      <group>L1_Format</group>
      <groupName>格式问题</groupName>
      <ability>L2_HalfPunc</ability>
      <abilityName>全半角检查</abilityName>
      <candidateList>
        <item>（</item>
      </candidateList>
      <explain>文本全半角错误。</explain>
      <paraID>2E56B3D9</paraID>
      <start>33</start>
      <end>34</end>
      <status>modified</status>
      <modifiedWord>（</modifiedWord>
      <trackRevisions>false</trackRevisions>
    </reviewItem>
    <reviewItem>
      <errorID>09ed804d-2465-4c72-8b2a-975c7811d41b</errorID>
      <errorWord>)</errorWord>
      <group>L1_Format</group>
      <groupName>格式问题</groupName>
      <ability>L2_HalfPunc</ability>
      <abilityName>全半角检查</abilityName>
      <candidateList>
        <item>）</item>
      </candidateList>
      <explain>文本全半角错误。</explain>
      <paraID>2E56B3D9</paraID>
      <start>42</start>
      <end>43</end>
      <status>modified</status>
      <modifiedWord>）</modifiedWord>
      <trackRevisions>false</trackRevisions>
    </reviewItem>
    <reviewItem>
      <errorID>770ecd20-f625-4528-aca9-a725f0dffad2</errorID>
      <errorWord>(</errorWord>
      <group>L1_Format</group>
      <groupName>格式问题</groupName>
      <ability>L2_HalfPunc</ability>
      <abilityName>全半角检查</abilityName>
      <candidateList>
        <item>（</item>
      </candidateList>
      <explain>文本全半角错误。</explain>
      <paraID>632C3B85</paraID>
      <start>63</start>
      <end>64</end>
      <status>modified</status>
      <modifiedWord>（</modifiedWord>
      <trackRevisions>false</trackRevisions>
    </reviewItem>
    <reviewItem>
      <errorID>7e61d77a-6635-4018-9ff5-e1a799e3f21b</errorID>
      <errorWord>)</errorWord>
      <group>L1_Format</group>
      <groupName>格式问题</groupName>
      <ability>L2_HalfPunc</ability>
      <abilityName>全半角检查</abilityName>
      <candidateList>
        <item>）</item>
      </candidateList>
      <explain>文本全半角错误。</explain>
      <paraID>632C3B85</paraID>
      <start>131</start>
      <end>132</end>
      <status>modified</status>
      <modifiedWord>）</modifiedWord>
      <trackRevisions>false</trackRevisions>
    </reviewItem>
    <reviewItem>
      <errorID>05c550ae-8626-4073-9e8b-21f3cbbe72e8</errorID>
      <errorWord>(</errorWord>
      <group>L1_Format</group>
      <groupName>格式问题</groupName>
      <ability>L2_HalfPunc</ability>
      <abilityName>全半角检查</abilityName>
      <candidateList>
        <item>（</item>
      </candidateList>
      <explain>文本全半角错误。</explain>
      <paraID>632C3B85</paraID>
      <start>133</start>
      <end>134</end>
      <status>modified</status>
      <modifiedWord>（</modifiedWord>
      <trackRevisions>false</trackRevisions>
    </reviewItem>
    <reviewItem>
      <errorID>75b4ab89-e710-4987-8e68-6e57abdb807b</errorID>
      <errorWord>)</errorWord>
      <group>L1_Format</group>
      <groupName>格式问题</groupName>
      <ability>L2_HalfPunc</ability>
      <abilityName>全半角检查</abilityName>
      <candidateList>
        <item>）</item>
      </candidateList>
      <explain>文本全半角错误。</explain>
      <paraID>632C3B85</paraID>
      <start>140</start>
      <end>141</end>
      <status>modified</status>
      <modifiedWord>）</modifiedWord>
      <trackRevisions>false</trackRevisions>
    </reviewItem>
    <reviewItem>
      <errorID>191e5b32-32fd-4d09-bbce-f80eb3863a64</errorID>
      <errorWord>)</errorWord>
      <group>L1_Format</group>
      <groupName>格式问题</groupName>
      <ability>L2_HalfPunc</ability>
      <abilityName>全半角检查</abilityName>
      <candidateList>
        <item>）</item>
      </candidateList>
      <explain>文本全半角错误。</explain>
      <paraID> 49436F4</paraID>
      <start>24</start>
      <end>25</end>
      <status>modified</status>
      <modifiedWord>）</modifiedWord>
      <trackRevisions>false</trackRevisions>
    </reviewItem>
    <reviewItem>
      <errorID>6b77626e-4d8d-4657-9c0d-e0934ace4cc7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292C6DDD</paraID>
      <start>0</start>
      <end>2</end>
      <status>unmodified</status>
      <modifiedWord/>
      <trackRevisions>false</trackRevisions>
    </reviewItem>
    <reviewItem>
      <errorID>34e71cdf-9f4d-4c97-96c7-24402741536d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3F00E08B</paraID>
      <start>0</start>
      <end>2</end>
      <status>unmodified</status>
      <modifiedWord/>
      <trackRevisions>false</trackRevisions>
    </reviewItem>
    <reviewItem>
      <errorID>dce3623c-a638-4607-abf3-6d0392e22979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79E119CD</paraID>
      <start>0</start>
      <end>2</end>
      <status>unmodified</status>
      <modifiedWord/>
      <trackRevisions>false</trackRevisions>
    </reviewItem>
    <reviewItem>
      <errorID>cdb2c0f3-0549-4ac3-b4d1-f4a0888bc81f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7E6DA452</paraID>
      <start>0</start>
      <end>2</end>
      <status>unmodified</status>
      <modifiedWord/>
      <trackRevisions>false</trackRevisions>
    </reviewItem>
    <reviewItem>
      <errorID>3e76dd1a-d91f-4a83-ba5c-0f7fa3be8871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1D792D8B</paraID>
      <start>0</start>
      <end>2</end>
      <status>unmodified</status>
      <modifiedWord/>
      <trackRevisions>false</trackRevisions>
    </reviewItem>
    <reviewItem>
      <errorID>cbd95011-9594-4723-8ffc-7adb75a6009d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202606D8</paraID>
      <start>0</start>
      <end>2</end>
      <status>unmodified</status>
      <modifiedWord/>
      <trackRevisions>false</trackRevisions>
    </reviewItem>
    <reviewItem>
      <errorID>9da3fe97-5ca2-4d99-90f3-1df5f8f4933a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4923EFDF</paraID>
      <start>0</start>
      <end>2</end>
      <status>unmodified</status>
      <modifiedWord/>
      <trackRevisions>false</trackRevisions>
    </reviewItem>
    <reviewItem>
      <errorID>0bb71ff2-1be6-44d5-baf7-a8617e8e1bc2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2158B9DE</paraID>
      <start>0</start>
      <end>2</end>
      <status>unmodified</status>
      <modifiedWord/>
      <trackRevisions>false</trackRevisions>
    </reviewItem>
    <reviewItem>
      <errorID>c71f5ffb-f96f-4c5d-b494-5a14e16815d9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780C2393</paraID>
      <start>0</start>
      <end>2</end>
      <status>unmodified</status>
      <modifiedWord/>
      <trackRevisions>false</trackRevisions>
    </reviewItem>
    <reviewItem>
      <errorID>dbf7feda-5435-433d-bc0f-4937f24acd09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4C929BCA</paraID>
      <start>0</start>
      <end>3</end>
      <status>unmodified</status>
      <modifiedWord/>
      <trackRevisions>false</trackRevisions>
    </reviewItem>
    <reviewItem>
      <errorID>3ae1a620-7254-4f4d-ac61-cdddc82af233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5A889F51</paraID>
      <start>0</start>
      <end>3</end>
      <status>unmodified</status>
      <modifiedWord/>
      <trackRevisions>false</trackRevisions>
    </reviewItem>
    <reviewItem>
      <errorID>ef18261b-3e57-450e-b8c1-40e88b549880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5FEB53A</paraID>
      <start>0</start>
      <end>3</end>
      <status>unmodified</status>
      <modifiedWord/>
      <trackRevisions>false</trackRevisions>
    </reviewItem>
    <reviewItem>
      <errorID>5cac8ef3-8732-418f-bb30-ad11e62a731d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2E089B1C</paraID>
      <start>0</start>
      <end>3</end>
      <status>unmodified</status>
      <modifiedWord/>
      <trackRevisions>false</trackRevisions>
    </reviewItem>
    <reviewItem>
      <errorID>acde11a0-262a-4a0b-9245-57909eddbaa9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13D7BF38</paraID>
      <start>0</start>
      <end>3</end>
      <status>unmodified</status>
      <modifiedWord/>
      <trackRevisions>false</trackRevisions>
    </reviewItem>
    <reviewItem>
      <errorID>2485171f-c2c8-4bc6-bc40-6854aafd87f0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6C877690</paraID>
      <start>0</start>
      <end>3</end>
      <status>unmodified</status>
      <modifiedWord/>
      <trackRevisions>false</trackRevisions>
    </reviewItem>
    <reviewItem>
      <errorID>d7806efd-c0ef-45c1-bbfd-130ae647e413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5722B1BD</paraID>
      <start>0</start>
      <end>3</end>
      <status>unmodified</status>
      <modifiedWord/>
      <trackRevisions>false</trackRevisions>
    </reviewItem>
    <reviewItem>
      <errorID>21b11fd0-ce55-4213-a1cf-f67ed9695c59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5781B94D</paraID>
      <start>0</start>
      <end>3</end>
      <status>unmodified</status>
      <modifiedWord/>
      <trackRevisions>false</trackRevisions>
    </reviewItem>
    <reviewItem>
      <errorID>fb03b4df-8cb3-4f41-9f6a-7d633e1a4e89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632D13A2</paraID>
      <start>0</start>
      <end>3</end>
      <status>unmodified</status>
      <modifiedWord/>
      <trackRevisions>false</trackRevisions>
    </reviewItem>
    <reviewItem>
      <errorID>88e3726c-1fbd-4490-a4e2-370f285fb481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79202EFF</paraID>
      <start>0</start>
      <end>3</end>
      <status>unmodified</status>
      <modifiedWord/>
      <trackRevisions>false</trackRevisions>
    </reviewItem>
    <reviewItem>
      <errorID>d0d6be1b-edb8-4714-9b69-e92520c015b9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41B2EC22</paraID>
      <start>0</start>
      <end>3</end>
      <status>unmodified</status>
      <modifiedWord/>
      <trackRevisions>false</trackRevisions>
    </reviewItem>
    <reviewItem>
      <errorID>6387495f-471d-46bd-8cb6-f0a0e57320ff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110866AE</paraID>
      <start>0</start>
      <end>3</end>
      <status>unmodified</status>
      <modifiedWord/>
      <trackRevisions>false</trackRevisions>
    </reviewItem>
    <reviewItem>
      <errorID>3b92a345-d1f4-4722-a543-e1a14eb5dd0c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7196ED09</paraID>
      <start>0</start>
      <end>3</end>
      <status>unmodified</status>
      <modifiedWord/>
      <trackRevisions>false</trackRevisions>
    </reviewItem>
    <reviewItem>
      <errorID>e26a87e3-3e47-44a3-bc14-5371f5d4010d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147D45FB</paraID>
      <start>0</start>
      <end>3</end>
      <status>unmodified</status>
      <modifiedWord/>
      <trackRevisions>false</trackRevisions>
    </reviewItem>
    <reviewItem>
      <errorID>12d3835c-9d98-4d97-99a7-07e420026f49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7369895C</paraID>
      <start>0</start>
      <end>3</end>
      <status>unmodified</status>
      <modifiedWord/>
      <trackRevisions>false</trackRevisions>
    </reviewItem>
    <reviewItem>
      <errorID>9777d9a7-03da-4664-91f3-e7e9bdb4266f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6C6B71DC</paraID>
      <start>0</start>
      <end>3</end>
      <status>unmodified</status>
      <modifiedWord/>
      <trackRevisions>false</trackRevisions>
    </reviewItem>
    <reviewItem>
      <errorID>9826c1b0-67f0-415e-bf9f-ec2b1c126b32</errorID>
      <errorWord>保持通讯畅通</errorWord>
      <group>L1_Word</group>
      <groupName>字词问题</groupName>
      <ability>L2_Typo</ability>
      <abilityName>字词错误</abilityName>
      <candidateList>
        <item>保持通信畅通</item>
      </candidateList>
      <explain/>
      <paraID>1BDB2E49</paraID>
      <start>17</start>
      <end>23</end>
      <status>unmodified</status>
      <modifiedWord/>
      <trackRevisions>false</trackRevisions>
    </reviewItem>
    <reviewItem>
      <errorID>c1f1e3f4-4e4a-4640-8eab-3df170329868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428B6FBA</paraID>
      <start>0</start>
      <end>3</end>
      <status>unmodified</status>
      <modifiedWord/>
      <trackRevisions>false</trackRevisions>
    </reviewItem>
    <reviewItem>
      <errorID>839da1b5-8201-44b2-9694-5d930a620b34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49BCA803</paraID>
      <start>0</start>
      <end>3</end>
      <status>unmodified</status>
      <modifiedWord/>
      <trackRevisions>false</trackRevisions>
    </reviewItem>
    <reviewItem>
      <errorID>3083763a-e0b3-458c-9416-f9ad98b4870e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77E664B5</paraID>
      <start>0</start>
      <end>3</end>
      <status>unmodified</status>
      <modifiedWord/>
      <trackRevisions>false</trackRevisions>
    </reviewItem>
    <reviewItem>
      <errorID>5a948ab4-2012-46b6-8c02-f44605a8e64e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1F9573FE</paraID>
      <start>0</start>
      <end>3</end>
      <status>unmodified</status>
      <modifiedWord/>
      <trackRevisions>false</trackRevisions>
    </reviewItem>
    <reviewItem>
      <errorID>e766dd8d-de5b-4f17-aca9-5f6180686331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77EE4F1</paraID>
      <start>0</start>
      <end>3</end>
      <status>unmodified</status>
      <modifiedWord/>
      <trackRevisions>false</trackRevisions>
    </reviewItem>
    <reviewItem>
      <errorID>420824ea-a079-4760-84b4-ca1a5478e261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62DE8DF8</paraID>
      <start>0</start>
      <end>3</end>
      <status>unmodified</status>
      <modifiedWord/>
      <trackRevisions>false</trackRevisions>
    </reviewItem>
    <reviewItem>
      <errorID>8895a917-83fc-4be5-a165-b58b91b66868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1FB8C2A5</paraID>
      <start>0</start>
      <end>3</end>
      <status>unmodified</status>
      <modifiedWord/>
      <trackRevisions>false</trackRevisions>
    </reviewItem>
    <reviewItem>
      <errorID>85190b11-d254-414a-8ac8-42d5d3d67ec5</errorID>
      <errorWord>任</errorWord>
      <group>L1_Word</group>
      <groupName>字词问题</groupName>
      <ability>L2_Typo</ability>
      <abilityName>字词错误</abilityName>
      <candidateList>
        <item>分</item>
      </candidateList>
      <explain>存在发音相近字词的误用。</explain>
      <paraID>5FDF4973</paraID>
      <start>28</start>
      <end>29</end>
      <status>unmodified</status>
      <modifiedWord/>
      <trackRevisions>false</trackRevisions>
    </reviewItem>
    <reviewItem>
      <errorID>521474a0-973b-4525-9c24-f6f7e536c5f4</errorID>
      <errorWord>（</errorWord>
      <group>L1_Format</group>
      <groupName>格式问题</groupName>
      <ability>L2_HalfPunc</ability>
      <abilityName>全半角检查</abilityName>
      <candidateList>
        <item>(</item>
      </candidateList>
      <explain>文本全半角错误。</explain>
      <paraID>4AF32014</paraID>
      <start>4</start>
      <end>5</end>
      <status>modified</status>
      <modifiedWord>(</modifiedWord>
      <trackRevisions>false</trackRevisions>
    </reviewItem>
    <reviewItem>
      <errorID>503e6ef9-22be-44eb-ab08-0c3256f1a6ab</errorID>
      <errorWord>）</errorWord>
      <group>L1_Format</group>
      <groupName>格式问题</groupName>
      <ability>L2_HalfPunc</ability>
      <abilityName>全半角检查</abilityName>
      <candidateList>
        <item>)</item>
      </candidateList>
      <explain>文本全半角错误。</explain>
      <paraID>4AF32014</paraID>
      <start>6</start>
      <end>7</end>
      <status>modified</status>
      <modifiedWord>)</modifiedWord>
      <trackRevisions>false</trackRevisions>
    </reviewItem>
    <reviewItem>
      <errorID>dfe482a1-26e8-454a-8e0b-c4ebe0fbf8a6</errorID>
      <errorWord>（</errorWord>
      <group>L1_Format</group>
      <groupName>格式问题</groupName>
      <ability>L2_HalfPunc</ability>
      <abilityName>全半角检查</abilityName>
      <candidateList>
        <item>(</item>
      </candidateList>
      <explain>文本全半角错误。</explain>
      <paraID>6DD8A2DF</paraID>
      <start>4</start>
      <end>5</end>
      <status>modified</status>
      <modifiedWord>(</modifiedWord>
      <trackRevisions>false</trackRevisions>
    </reviewItem>
    <reviewItem>
      <errorID>2e2e2dd2-1d42-4d95-a5a2-47d005770e4b</errorID>
      <errorWord>）</errorWord>
      <group>L1_Format</group>
      <groupName>格式问题</groupName>
      <ability>L2_HalfPunc</ability>
      <abilityName>全半角检查</abilityName>
      <candidateList>
        <item>)</item>
      </candidateList>
      <explain>文本全半角错误。</explain>
      <paraID>6DD8A2DF</paraID>
      <start>6</start>
      <end>7</end>
      <status>modified</status>
      <modifiedWord>)</modifiedWord>
      <trackRevisions>false</trackRevisions>
    </reviewItem>
    <reviewItem>
      <errorID>3507778a-af2d-4a39-8704-73afbaabef90</errorID>
      <errorWord>按照项</errorWord>
      <group>L1_Word</group>
      <groupName>字词问题</groupName>
      <ability>L2_Typo</ability>
      <abilityName>字词错误</abilityName>
      <candidateList>
        <item>按照</item>
      </candidateList>
      <explain>〈介〉根据；依照：～法规办理｜～预定的计划执行。</explain>
      <paraID>50F08527</paraID>
      <start>25</start>
      <end>28</end>
      <status>unmodified</status>
      <modifiedWord/>
      <trackRevisions>false</trackRevisions>
    </reviewItem>
    <reviewItem>
      <errorID>a9345d91-0f29-4a77-ad5b-9e0ecf73bdc8</errorID>
      <errorWord>（</errorWord>
      <group>L1_Format</group>
      <groupName>格式问题</groupName>
      <ability>L2_HalfPunc</ability>
      <abilityName>全半角检查</abilityName>
      <candidateList>
        <item>(</item>
      </candidateList>
      <explain>文本全半角错误。</explain>
      <paraID>10C5E786</paraID>
      <start>6</start>
      <end>7</end>
      <status>modified</status>
      <modifiedWord>(</modifiedWord>
      <trackRevisions>false</trackRevisions>
    </reviewItem>
    <reviewItem>
      <errorID>dbccb4b9-fe36-4665-8cf1-25eefde2faa6</errorID>
      <errorWord>）</errorWord>
      <group>L1_Format</group>
      <groupName>格式问题</groupName>
      <ability>L2_HalfPunc</ability>
      <abilityName>全半角检查</abilityName>
      <candidateList>
        <item>)</item>
      </candidateList>
      <explain>文本全半角错误。</explain>
      <paraID>10C5E786</paraID>
      <start>8</start>
      <end>9</end>
      <status>modified</status>
      <modifiedWord>)</modifiedWord>
      <trackRevisions>false</trackRevisions>
    </reviewItem>
    <reviewItem>
      <errorID>424309c2-42c6-4fe4-8360-163289b1f75a</errorID>
      <errorWord>：/</errorWord>
      <group>L1_Punc</group>
      <groupName>标点问题</groupName>
      <ability>L2_Punc</ability>
      <abilityName>标点符号检查</abilityName>
      <candidateList>
        <item>：</item>
      </candidateList>
      <explain/>
      <paraID>75E66C6D</paraID>
      <start>10</start>
      <end>12</end>
      <status>unmodified</status>
      <modifiedWord/>
      <trackRevisions>false</trackRevisions>
    </reviewItem>
    <reviewItem>
      <errorID>fe604e87-0529-40ef-ad7e-f4e1e8774f86</errorID>
      <errorWord>（</errorWord>
      <group>L1_Format</group>
      <groupName>格式问题</groupName>
      <ability>L2_HalfPunc</ability>
      <abilityName>全半角检查</abilityName>
      <candidateList>
        <item>(</item>
      </candidateList>
      <explain>文本全半角错误。</explain>
      <paraID> CFE85DA</paraID>
      <start>6</start>
      <end>7</end>
      <status>modified</status>
      <modifiedWord>(</modifiedWord>
      <trackRevisions>false</trackRevisions>
    </reviewItem>
    <reviewItem>
      <errorID>1ac99307-f31d-4e3a-8911-4f42bb2191b3</errorID>
      <errorWord>）</errorWord>
      <group>L1_Format</group>
      <groupName>格式问题</groupName>
      <ability>L2_HalfPunc</ability>
      <abilityName>全半角检查</abilityName>
      <candidateList>
        <item>)</item>
      </candidateList>
      <explain>文本全半角错误。</explain>
      <paraID> CFE85DA</paraID>
      <start>8</start>
      <end>9</end>
      <status>modified</status>
      <modifiedWord>)</modifiedWord>
      <trackRevisions>false</trackRevisions>
    </reviewItem>
    <reviewItem>
      <errorID>adebdd14-35fa-47e8-adc6-be7733a12ff3</errorID>
      <errorWord>：/。</errorWord>
      <group>L1_Punc</group>
      <groupName>标点问题</groupName>
      <ability>L2_Punc</ability>
      <abilityName>标点符号检查</abilityName>
      <candidateList>
        <item>：</item>
      </candidateList>
      <explain/>
      <paraID>6DFA7870</paraID>
      <start>7</start>
      <end>10</end>
      <status>unmodified</status>
      <modifiedWord/>
      <trackRevisions>false</trackRevisions>
    </reviewItem>
    <reviewItem>
      <errorID>41709582-6639-44f4-aeb2-e17c60fd001c</errorID>
      <errorWord>：/</errorWord>
      <group>L1_Punc</group>
      <groupName>标点问题</groupName>
      <ability>L2_Punc</ability>
      <abilityName>标点符号检查</abilityName>
      <candidateList>
        <item>：</item>
      </candidateList>
      <explain/>
      <paraID>12F432D9</paraID>
      <start>11</start>
      <end>13</end>
      <status>unmodified</status>
      <modifiedWord/>
      <trackRevisions>false</trackRevisions>
    </reviewItem>
    <reviewItem>
      <errorID>c256d672-c128-4be0-b58e-d43c85c0547e</errorID>
      <errorWord>(</errorWord>
      <group>L1_Format</group>
      <groupName>格式问题</groupName>
      <ability>L2_HalfPunc</ability>
      <abilityName>全半角检查</abilityName>
      <candidateList>
        <item>（</item>
      </candidateList>
      <explain>文本全半角错误。</explain>
      <paraID>6643C3F4</paraID>
      <start>11</start>
      <end>12</end>
      <status>modified</status>
      <modifiedWord>（</modifiedWord>
      <trackRevisions>false</trackRevisions>
    </reviewItem>
    <reviewItem>
      <errorID>ef3e1470-1b4f-40d0-84c4-db3b74572952</errorID>
      <errorWord>)</errorWord>
      <group>L1_Format</group>
      <groupName>格式问题</groupName>
      <ability>L2_HalfPunc</ability>
      <abilityName>全半角检查</abilityName>
      <candidateList>
        <item>）</item>
      </candidateList>
      <explain>文本全半角错误。</explain>
      <paraID>6643C3F4</paraID>
      <start>23</start>
      <end>24</end>
      <status>modified</status>
      <modifiedWord>）</modifiedWord>
      <trackRevisions>false</trackRevisions>
    </reviewItem>
    <reviewItem>
      <errorID>23681ffd-9a7b-4365-91bd-8a894537a3b4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5D7AC0D9</paraID>
      <start>0</start>
      <end>2</end>
      <status>unmodified</status>
      <modifiedWord/>
      <trackRevisions>false</trackRevisions>
    </reviewItem>
    <reviewItem>
      <errorID>a2079bae-49d6-4308-bb75-5f6d1902d59c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1121B79A</paraID>
      <start>0</start>
      <end>2</end>
      <status>unmodified</status>
      <modifiedWord/>
      <trackRevisions>false</trackRevisions>
    </reviewItem>
    <reviewItem>
      <errorID>25293eb6-7384-4d01-9249-70a9ede24f7e</errorID>
      <errorWord>其它</errorWord>
      <group>L1_Word</group>
      <groupName>字词问题</groupName>
      <ability>L2_Alias</ability>
      <abilityName>也作/曾用词</abilityName>
      <candidateList>
        <item>其他</item>
      </candidateList>
      <explain>词汇[其它]为不规范表述或旧称，其规范书面表述为[其他]。</explain>
      <paraID>58A63D31</paraID>
      <start>64</start>
      <end>66</end>
      <status>modified</status>
      <modifiedWord>其他</modifiedWord>
      <trackRevisions>false</trackRevisions>
    </reviewItem>
    <reviewItem>
      <errorID>56015fff-ad7d-4a8a-9c36-f1d82eeb7ebe</errorID>
      <errorWord>(</errorWord>
      <group>L1_Format</group>
      <groupName>格式问题</groupName>
      <ability>L2_HalfPunc</ability>
      <abilityName>全半角检查</abilityName>
      <candidateList>
        <item>（</item>
      </candidateList>
      <explain>文本全半角错误。</explain>
      <paraID>16C7BD3B</paraID>
      <start>9</start>
      <end>10</end>
      <status>modified</status>
      <modifiedWord>（</modifiedWord>
      <trackRevisions>false</trackRevisions>
    </reviewItem>
    <reviewItem>
      <errorID>c65a01a0-5546-42ff-aab0-e49075732804</errorID>
      <errorWord>)</errorWord>
      <group>L1_Format</group>
      <groupName>格式问题</groupName>
      <ability>L2_HalfPunc</ability>
      <abilityName>全半角检查</abilityName>
      <candidateList>
        <item>）</item>
      </candidateList>
      <explain>文本全半角错误。</explain>
      <paraID>16C7BD3B</paraID>
      <start>13</start>
      <end>14</end>
      <status>modified</status>
      <modifiedWord>）</modifiedWord>
      <trackRevisions>false</trackRevisions>
    </reviewItem>
    <reviewItem>
      <errorID>a0a6d1ce-9d53-4758-b997-cef21c52d5c2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5D6784A2</paraID>
      <start>0</start>
      <end>2</end>
      <status>unmodified</status>
      <modifiedWord/>
      <trackRevisions>false</trackRevisions>
    </reviewItem>
    <reviewItem>
      <errorID>1b5d4259-f54b-405b-815d-73d1ced2487d</errorID>
      <errorWord>(</errorWord>
      <group>L1_Format</group>
      <groupName>格式问题</groupName>
      <ability>L2_HalfPunc</ability>
      <abilityName>全半角检查</abilityName>
      <candidateList>
        <item>（</item>
      </candidateList>
      <explain>文本全半角错误。</explain>
      <paraID>5D6784A2</paraID>
      <start>66</start>
      <end>67</end>
      <status>modified</status>
      <modifiedWord>（</modifiedWord>
      <trackRevisions>false</trackRevisions>
    </reviewItem>
    <reviewItem>
      <errorID>cde748a0-9b54-4476-9abb-b0387365c573</errorID>
      <errorWord>)</errorWord>
      <group>L1_Format</group>
      <groupName>格式问题</groupName>
      <ability>L2_HalfPunc</ability>
      <abilityName>全半角检查</abilityName>
      <candidateList>
        <item>）</item>
      </candidateList>
      <explain>文本全半角错误。</explain>
      <paraID>5D6784A2</paraID>
      <start>90</start>
      <end>91</end>
      <status>modified</status>
      <modifiedWord>）</modifiedWord>
      <trackRevisions>false</trackRevisions>
    </reviewItem>
    <reviewItem>
      <errorID>49f473f2-17cf-406a-87f6-0bb5b1846223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EA728CE</paraID>
      <start>0</start>
      <end>2</end>
      <status>unmodified</status>
      <modifiedWord/>
      <trackRevisions>false</trackRevisions>
    </reviewItem>
    <reviewItem>
      <errorID>8c634758-b53c-4b49-9a80-427a0cba7905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40CE34BF</paraID>
      <start>0</start>
      <end>2</end>
      <status>unmodified</status>
      <modifiedWord/>
      <trackRevisions>false</trackRevisions>
    </reviewItem>
    <reviewItem>
      <errorID>1a40f179-0c7b-4507-943b-28b937525806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45D191D9</paraID>
      <start>0</start>
      <end>2</end>
      <status>unmodified</status>
      <modifiedWord/>
      <trackRevisions>false</trackRevisions>
    </reviewItem>
    <reviewItem>
      <errorID>0dc3e0d7-dca6-4b53-a384-608bc1616e06</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2FD4C20F</paraID>
      <start>0</start>
      <end>2</end>
      <status>unmodified</status>
      <modifiedWord/>
      <trackRevisions>false</trackRevisions>
    </reviewItem>
    <reviewItem>
      <errorID>c3d651c6-9491-4d48-8e57-6208b46009c5</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A80DDE</paraID>
      <start>0</start>
      <end>2</end>
      <status>unmodified</status>
      <modifiedWord/>
      <trackRevisions>false</trackRevisions>
    </reviewItem>
    <reviewItem>
      <errorID>b7ec1305-49c6-4d42-9fae-4f0e122dc191</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41F6D050</paraID>
      <start>0</start>
      <end>2</end>
      <status>unmodified</status>
      <modifiedWord/>
      <trackRevisions>false</trackRevisions>
    </reviewItem>
    <reviewItem>
      <errorID>6a119ddc-4e8d-47c1-ab43-104cb54985e2</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5883658E</paraID>
      <start>0</start>
      <end>2</end>
      <status>unmodified</status>
      <modifiedWord/>
      <trackRevisions>false</trackRevisions>
    </reviewItem>
    <reviewItem>
      <errorID>e835fd24-08f6-4251-a7c5-f53634f79a8a</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EE5BB3D</paraID>
      <start>0</start>
      <end>2</end>
      <status>unmodified</status>
      <modifiedWord/>
      <trackRevisions>false</trackRevisions>
    </reviewItem>
    <reviewItem>
      <errorID>6724e948-6c30-40d0-8be8-b424e59df6fa</errorID>
      <errorWord>其它</errorWord>
      <group>L1_Word</group>
      <groupName>字词问题</groupName>
      <ability>L2_Alias</ability>
      <abilityName>也作/曾用词</abilityName>
      <candidateList>
        <item>其他</item>
      </candidateList>
      <explain>词汇[其它]为不规范表述或旧称，其规范书面表述为[其他]。</explain>
      <paraID> EE5BB3D</paraID>
      <start>129</start>
      <end>131</end>
      <status>modified</status>
      <modifiedWord>其他</modifiedWord>
      <trackRevisions>false</trackRevisions>
    </reviewItem>
    <reviewItem>
      <errorID>cd7722e6-63b3-44f1-91b3-0c843431681c</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 EE5BB3D</paraID>
      <start>250</start>
      <end>253</end>
      <status>modified</status>
      <modifiedWord>给其他</modifiedWord>
      <trackRevisions>false</trackRevisions>
    </reviewItem>
    <reviewItem>
      <errorID>198d76e3-2b2f-428e-9fe4-de455e689cdc</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64D1B3CC</paraID>
      <start>0</start>
      <end>2</end>
      <status>unmodified</status>
      <modifiedWord/>
      <trackRevisions>false</trackRevisions>
    </reviewItem>
    <reviewItem>
      <errorID>4be1ac3e-acac-43b9-9f32-afcfdb952662</errorID>
      <errorWord>禁示</errorWord>
      <group>L1_Word</group>
      <groupName>字词问题</groupName>
      <ability>L2_Typo</ability>
      <abilityName>字词错误</abilityName>
      <candidateList>
        <item>警示</item>
      </candidateList>
      <explain>存在发音相近字词的误用。</explain>
      <paraID>64D1B3CC</paraID>
      <start>43</start>
      <end>45</end>
      <status>modified</status>
      <modifiedWord>警示</modifiedWord>
      <trackRevisions>false</trackRevisions>
    </reviewItem>
    <reviewItem>
      <errorID>6fe9330c-a901-4156-93fe-1982a1829e5a</errorID>
      <errorWord>其它</errorWord>
      <group>L1_Word</group>
      <groupName>字词问题</groupName>
      <ability>L2_Alias</ability>
      <abilityName>也作/曾用词</abilityName>
      <candidateList>
        <item>其他</item>
      </candidateList>
      <explain>词汇[其它]为不规范表述或旧称，其规范书面表述为[其他]。</explain>
      <paraID>64D1B3CC</paraID>
      <start>87</start>
      <end>89</end>
      <status>modified</status>
      <modifiedWord>其他</modifiedWord>
      <trackRevisions>false</trackRevisions>
    </reviewItem>
    <reviewItem>
      <errorID>3c611449-c0d4-4ef4-b2b4-6b9a76d6f654</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4F2A441F</paraID>
      <start>0</start>
      <end>2</end>
      <status>unmodified</status>
      <modifiedWord/>
      <trackRevisions>false</trackRevisions>
    </reviewItem>
    <reviewItem>
      <errorID>339b1def-b7a6-4077-9485-260f48a93e8e</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1C3105C2</paraID>
      <start>0</start>
      <end>2</end>
      <status>unmodified</status>
      <modifiedWord/>
      <trackRevisions>false</trackRevisions>
    </reviewItem>
    <reviewItem>
      <errorID>ad27a88d-915f-4d35-b794-de0980e9188a</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A04A791</paraID>
      <start>0</start>
      <end>2</end>
      <status>unmodified</status>
      <modifiedWord/>
      <trackRevisions>false</trackRevisions>
    </reviewItem>
    <reviewItem>
      <errorID>8036243d-c753-45da-b845-49b671163b8a</errorID>
      <errorWord>n、</errorWord>
      <group>L1_Format</group>
      <groupName>格式问题</groupName>
      <ability>L2_Ordinal</ability>
      <abilityName>序号格式</abilityName>
      <candidateList>
        <item>n.</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4DEB1B10</paraID>
      <start>0</start>
      <end>2</end>
      <status>unmodified</status>
      <modifiedWord/>
      <trackRevisions>false</trackRevisions>
    </reviewItem>
    <reviewItem>
      <errorID>36a29bbd-21f7-41d0-851b-fe84e45d6295</errorID>
      <errorWord>其它</errorWord>
      <group>L1_Word</group>
      <groupName>字词问题</groupName>
      <ability>L2_Alias</ability>
      <abilityName>也作/曾用词</abilityName>
      <candidateList>
        <item>其他</item>
      </candidateList>
      <explain>词汇[其它]为不规范表述或旧称，其规范书面表述为[其他]。</explain>
      <paraID>4DEB1B10</paraID>
      <start>63</start>
      <end>65</end>
      <status>modified</status>
      <modifiedWord>其他</modifiedWord>
      <trackRevisions>false</trackRevisions>
    </reviewItem>
    <reviewItem>
      <errorID>a506cbc1-752c-49fb-95c7-362f5b99016f</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4CD819DF</paraID>
      <start>0</start>
      <end>2</end>
      <status>unmodified</status>
      <modifiedWord/>
      <trackRevisions>false</trackRevisions>
    </reviewItem>
    <reviewItem>
      <errorID>f5312625-af1c-4156-8aa2-f4936297a1fb</errorID>
      <errorWord>民工</errorWord>
      <group>L1_Word</group>
      <groupName>字词问题</groupName>
      <ability>L2_Typo</ability>
      <abilityName>字词错误</abilityName>
      <candidateList>
        <item>农民工</item>
      </candidateList>
      <explain/>
      <paraID>2B7EB53C</paraID>
      <start>89</start>
      <end>92</end>
      <status>modified</status>
      <modifiedWord>农民工</modifiedWord>
      <trackRevisions>false</trackRevisions>
    </reviewItem>
    <reviewItem>
      <errorID>084cddd7-9561-4041-8c3a-686a74b52880</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28EA045E</paraID>
      <start>225</start>
      <end>227</end>
      <status>modified</status>
      <modifiedWord>规定</modifiedWord>
      <trackRevisions>false</trackRevisions>
    </reviewItem>
    <reviewItem>
      <errorID>1e6235fc-0a8d-4193-bc97-ef0783e3e135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2BB77B67</paraID>
      <start>0</start>
      <end>2</end>
      <status>unmodified</status>
      <modifiedWord/>
      <trackRevisions>false</trackRevisions>
    </reviewItem>
    <reviewItem>
      <errorID>4c06962c-d190-43dc-97b7-cff85fceb57a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28410C34</paraID>
      <start>0</start>
      <end>2</end>
      <status>unmodified</status>
      <modifiedWord/>
      <trackRevisions>false</trackRevisions>
    </reviewItem>
    <reviewItem>
      <errorID>ff3951cc-26b7-499d-a282-38d68b064e41</errorID>
      <errorWord>(</errorWord>
      <group>L1_Format</group>
      <groupName>格式问题</groupName>
      <ability>L2_HalfPunc</ability>
      <abilityName>全半角检查</abilityName>
      <candidateList>
        <item>（</item>
      </candidateList>
      <explain>文本全半角错误。</explain>
      <paraID> 68095DC</paraID>
      <start>52</start>
      <end>53</end>
      <status>modified</status>
      <modifiedWord>（</modifiedWord>
      <trackRevisions>false</trackRevisions>
    </reviewItem>
    <reviewItem>
      <errorID>2b0ea3cc-b20c-4e80-b9e4-6e801360ea34</errorID>
      <errorWord>)</errorWord>
      <group>L1_Format</group>
      <groupName>格式问题</groupName>
      <ability>L2_HalfPunc</ability>
      <abilityName>全半角检查</abilityName>
      <candidateList>
        <item>）</item>
      </candidateList>
      <explain>文本全半角错误。</explain>
      <paraID> 68095DC</paraID>
      <start>54</start>
      <end>55</end>
      <status>modified</status>
      <modifiedWord>）</modifiedWord>
      <trackRevisions>false</trackRevisions>
    </reviewItem>
    <reviewItem>
      <errorID>2f05c172-57eb-46d6-b98e-b36e033f6e1f</errorID>
      <errorWord>(</errorWord>
      <group>L1_Format</group>
      <groupName>格式问题</groupName>
      <ability>L2_HalfPunc</ability>
      <abilityName>全半角检查</abilityName>
      <candidateList>
        <item>（</item>
      </candidateList>
      <explain>文本全半角错误。</explain>
      <paraID> 68095DC</paraID>
      <start>107</start>
      <end>108</end>
      <status>modified</status>
      <modifiedWord>（</modifiedWord>
      <trackRevisions>false</trackRevisions>
    </reviewItem>
    <reviewItem>
      <errorID>d38662a5-81c6-481a-94b8-b4bd7ffa9c12</errorID>
      <errorWord>)</errorWord>
      <group>L1_Format</group>
      <groupName>格式问题</groupName>
      <ability>L2_HalfPunc</ability>
      <abilityName>全半角检查</abilityName>
      <candidateList>
        <item>）</item>
      </candidateList>
      <explain>文本全半角错误。</explain>
      <paraID> 68095DC</paraID>
      <start>109</start>
      <end>110</end>
      <status>modified</status>
      <modifiedWord>）</modifiedWord>
      <trackRevisions>false</trackRevisions>
    </reviewItem>
    <reviewItem>
      <errorID>f50b4984-2893-4260-ab16-0a05460cea84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461F27CD</paraID>
      <start>0</start>
      <end>2</end>
      <status>unmodified</status>
      <modifiedWord/>
      <trackRevisions>false</trackRevisions>
    </reviewItem>
    <reviewItem>
      <errorID>9808e9ed-aee8-45b7-9681-1ba8b92184d1</errorID>
      <errorWord>偿</errorWord>
      <group>L1_Word</group>
      <groupName>字词问题</groupName>
      <ability>L2_Typo</ability>
      <abilityName>字词错误</abilityName>
      <candidateList>
        <item>偿费</item>
      </candidateList>
      <explain/>
      <paraID>4C114EA3</paraID>
      <start>153</start>
      <end>154</end>
      <status>unmodified</status>
      <modifiedWord/>
      <trackRevisions>false</trackRevisions>
    </reviewItem>
    <reviewItem>
      <errorID>426c90ac-5f2d-4d2b-8ab2-77d9c2fe086e</errorID>
      <errorWord>交通部</errorWord>
      <group>L1_Knowledge</group>
      <groupName>知识性问题</groupName>
      <ability>L2_Knowledge</ability>
      <abilityName>其他知识</abilityName>
      <candidateList>
        <item>交通运输部</item>
      </candidateList>
      <explain/>
      <paraID>43185E0B</paraID>
      <start>141</start>
      <end>144</end>
      <status>unmodified</status>
      <modifiedWord/>
      <trackRevisions>false</trackRevisions>
    </reviewItem>
    <reviewItem>
      <errorID>131168d2-5086-41fd-a89c-0c37262eb130</errorID>
      <errorWord>[2017]第25号</errorWord>
      <group>L1_Knowledge</group>
      <groupName>知识性问题</groupName>
      <ability>L2_Knowledge</ability>
      <abilityName>其他知识</abilityName>
      <candidateList>
        <item>〔2017〕25号</item>
      </candidateList>
      <explain>发文字号格式错误。</explain>
      <paraID>43185E0B</paraID>
      <start>163</start>
      <end>173</end>
      <status>unmodified</status>
      <modifiedWord/>
      <trackRevisions>false</trackRevisions>
    </reviewItem>
    <reviewItem>
      <errorID>d04cdb36-2d6c-4978-b861-7ae2b0cf9ca9</errorID>
      <errorWord>其它</errorWord>
      <group>L1_Word</group>
      <groupName>字词问题</groupName>
      <ability>L2_Alias</ability>
      <abilityName>也作/曾用词</abilityName>
      <candidateList>
        <item>其他</item>
      </candidateList>
      <explain>词汇[其它]为不规范表述或旧称，其规范书面表述为[其他]。</explain>
      <paraID>43185E0B</paraID>
      <start>281</start>
      <end>283</end>
      <status>modified</status>
      <modifiedWord>其他</modifiedWord>
      <trackRevisions>false</trackRevisions>
    </reviewItem>
    <reviewItem>
      <errorID>5de66345-d5f8-4df6-8482-da07324f1198</errorID>
      <errorWord>一切有</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43185E0B</paraID>
      <start>363</start>
      <end>365</end>
      <status>modified</status>
      <modifiedWord>一切</modifiedWord>
      <trackRevisions>false</trackRevisions>
    </reviewItem>
    <reviewItem>
      <errorID>5b76d76b-f124-4a27-bd55-20a6b40ab1db</errorID>
      <errorWord>达到的</errorWord>
      <group>L1_Word</group>
      <groupName>字词问题</groupName>
      <ability>L2_Typo</ability>
      <abilityName>字词错误</abilityName>
      <candidateList>
        <item>达到</item>
      </candidateList>
      <explain>〈动〉到（多指抽象事物或程度）：达得到｜达不到｜目的没有～｜～国际水平。</explain>
      <paraID>74868DD8</paraID>
      <start>35</start>
      <end>37</end>
      <status>modified</status>
      <modifiedWord>达到</modifiedWord>
      <trackRevisions>false</trackRevisions>
    </reviewItem>
    <reviewItem>
      <errorID>1d5b3568-0c21-47c5-af40-2d507a27b740</errorID>
      <errorWord>(</errorWord>
      <group>L1_Format</group>
      <groupName>格式问题</groupName>
      <ability>L2_HalfPunc</ability>
      <abilityName>全半角检查</abilityName>
      <candidateList>
        <item>（</item>
      </candidateList>
      <explain>文本全半角错误。</explain>
      <paraID>6F76672E</paraID>
      <start>42</start>
      <end>43</end>
      <status>modified</status>
      <modifiedWord>（</modifiedWord>
      <trackRevisions>false</trackRevisions>
    </reviewItem>
    <reviewItem>
      <errorID>c10c8c7e-4fef-444b-ac93-1c49e821a105</errorID>
      <errorWord>)</errorWord>
      <group>L1_Format</group>
      <groupName>格式问题</groupName>
      <ability>L2_HalfPunc</ability>
      <abilityName>全半角检查</abilityName>
      <candidateList>
        <item>）</item>
      </candidateList>
      <explain>文本全半角错误。</explain>
      <paraID>6F76672E</paraID>
      <start>46</start>
      <end>47</end>
      <status>modified</status>
      <modifiedWord>）</modifiedWord>
      <trackRevisions>false</trackRevisions>
    </reviewItem>
    <reviewItem>
      <errorID>4a2eb43e-187a-40f4-bc75-a8f96d2a5fb5</errorID>
      <errorWord>(</errorWord>
      <group>L1_Format</group>
      <groupName>格式问题</groupName>
      <ability>L2_HalfPunc</ability>
      <abilityName>全半角检查</abilityName>
      <candidateList>
        <item>（</item>
      </candidateList>
      <explain>文本全半角错误。</explain>
      <paraID>7DCCAA6F</paraID>
      <start>14</start>
      <end>15</end>
      <status>modified</status>
      <modifiedWord>（</modifiedWord>
      <trackRevisions>false</trackRevisions>
    </reviewItem>
    <reviewItem>
      <errorID>36e5894d-53d0-453a-b36b-e1696c8a050c</errorID>
      <errorWord>)</errorWord>
      <group>L1_Format</group>
      <groupName>格式问题</groupName>
      <ability>L2_HalfPunc</ability>
      <abilityName>全半角检查</abilityName>
      <candidateList>
        <item>）</item>
      </candidateList>
      <explain>文本全半角错误。</explain>
      <paraID>7DCCAA6F</paraID>
      <start>16</start>
      <end>17</end>
      <status>modified</status>
      <modifiedWord>）</modifiedWord>
      <trackRevisions>false</trackRevisions>
    </reviewItem>
    <reviewItem>
      <errorID>3168f803-c697-48d5-8968-c10ad9e3668e</errorID>
      <errorWord>其它月份</errorWord>
      <group>L1_Word</group>
      <groupName>字词问题</groupName>
      <ability>L2_Alias</ability>
      <abilityName>也作/曾用词</abilityName>
      <candidateList>
        <item>其他月份</item>
      </candidateList>
      <explain>词汇[其它月份]为不规范表述或旧称，其规范书面表述为[其他月份]。</explain>
      <paraID>7DCCAA6F</paraID>
      <start>77</start>
      <end>81</end>
      <status>modified</status>
      <modifiedWord>其他月份</modifiedWord>
      <trackRevisions>false</trackRevisions>
    </reviewItem>
    <reviewItem>
      <errorID>bf182562-4ea1-4be1-8473-44167cba4fd9</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 E7B3CE8</paraID>
      <start>17</start>
      <end>23</end>
      <status>unmodified</status>
      <modifiedWord/>
      <trackRevisions>false</trackRevisions>
    </reviewItem>
    <reviewItem>
      <errorID>303e5438-b0a2-4c90-adbf-ed364fd3fd37</errorID>
      <errorWord>（2006）45号</errorWord>
      <group>L1_Knowledge</group>
      <groupName>知识性问题</groupName>
      <ability>L2_Knowledge</ability>
      <abilityName>其他知识</abilityName>
      <candidateList>
        <item>〔2006〕45号</item>
      </candidateList>
      <explain>发文字号格式错误。</explain>
      <paraID> E7B3CE8</paraID>
      <start>29</start>
      <end>38</end>
      <status>unmodified</status>
      <modifiedWord/>
      <trackRevisions>false</trackRevisions>
    </reviewItem>
    <reviewItem>
      <errorID>055e5c89-221e-446c-947c-043a54ab42b2</errorID>
      <errorWord>部分地</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  FE8963</paraID>
      <start>27</start>
      <end>30</end>
      <status>unmodified</status>
      <modifiedWord/>
      <trackRevisions>false</trackRevisions>
    </reviewItem>
    <reviewItem>
      <errorID>ad7c36f6-5944-4783-859f-166f3ad7af69</errorID>
      <errorWord>(</errorWord>
      <group>L1_Format</group>
      <groupName>格式问题</groupName>
      <ability>L2_HalfPunc</ability>
      <abilityName>全半角检查</abilityName>
      <candidateList>
        <item>（</item>
      </candidateList>
      <explain>文本全半角错误。</explain>
      <paraID>2A6E6768</paraID>
      <start>12</start>
      <end>13</end>
      <status>modified</status>
      <modifiedWord>（</modifiedWord>
      <trackRevisions>false</trackRevisions>
    </reviewItem>
    <reviewItem>
      <errorID>f8256c63-289c-4cbb-a0dd-a5a0a2ea4e0b</errorID>
      <errorWord>)</errorWord>
      <group>L1_Format</group>
      <groupName>格式问题</groupName>
      <ability>L2_HalfPunc</ability>
      <abilityName>全半角检查</abilityName>
      <candidateList>
        <item>）</item>
      </candidateList>
      <explain>文本全半角错误。</explain>
      <paraID>2A6E6768</paraID>
      <start>17</start>
      <end>18</end>
      <status>modified</status>
      <modifiedWord>）</modifiedWord>
      <trackRevisions>false</trackRevisions>
    </reviewItem>
    <reviewItem>
      <errorID>2a7259b0-0a68-4f23-b554-0b11f4d1e9a5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175D4A47</paraID>
      <start>0</start>
      <end>4</end>
      <status>unmodified</status>
      <modifiedWord/>
      <trackRevisions>false</trackRevisions>
    </reviewItem>
    <reviewItem>
      <errorID>b2b9aaae-e0cf-497e-9f12-81856812ad25</errorID>
      <errorWord>[2014]103号</errorWord>
      <group>L1_Knowledge</group>
      <groupName>知识性问题</groupName>
      <ability>L2_Knowledge</ability>
      <abilityName>其他知识</abilityName>
      <candidateList>
        <item>〔2014〕103号</item>
      </candidateList>
      <explain>发文字号格式错误。</explain>
      <paraID>79439FF6</paraID>
      <start>32</start>
      <end>42</end>
      <status>unmodified</status>
      <modifiedWord/>
      <trackRevisions>false</trackRevisions>
    </reviewItem>
    <reviewItem>
      <errorID>f603f37f-ec83-4e1e-b512-bac818e34958</errorID>
      <errorWord>[2017]</errorWord>
      <group>L1_Punc</group>
      <groupName>标点问题</groupName>
      <ability>L2_Punc</ability>
      <abilityName>标点符号检查</abilityName>
      <candidateList>
        <item>〔2017〕</item>
      </candidateList>
      <explain/>
      <paraID>79439FF6</paraID>
      <start>129</start>
      <end>135</end>
      <status>unmodified</status>
      <modifiedWord/>
      <trackRevisions>false</trackRevisions>
    </reviewItem>
    <reviewItem>
      <errorID>f0e654f0-a50b-440f-b18c-0dfb8e059195</errorID>
      <errorWord>(</errorWord>
      <group>L1_Format</group>
      <groupName>格式问题</groupName>
      <ability>L2_HalfPunc</ability>
      <abilityName>全半角检查</abilityName>
      <candidateList>
        <item>（</item>
      </candidateList>
      <explain>文本全半角错误。</explain>
      <paraID>79439FF6</paraID>
      <start>196</start>
      <end>197</end>
      <status>modified</status>
      <modifiedWord>（</modifiedWord>
      <trackRevisions>false</trackRevisions>
    </reviewItem>
    <reviewItem>
      <errorID>97e01233-0bbc-4f88-b141-5caa33d3d557</errorID>
      <errorWord>)</errorWord>
      <group>L1_Format</group>
      <groupName>格式问题</groupName>
      <ability>L2_HalfPunc</ability>
      <abilityName>全半角检查</abilityName>
      <candidateList>
        <item>）</item>
      </candidateList>
      <explain>文本全半角错误。</explain>
      <paraID>79439FF6</paraID>
      <start>201</start>
      <end>202</end>
      <status>modified</status>
      <modifiedWord>）</modifiedWord>
      <trackRevisions>false</trackRevisions>
    </reviewItem>
    <reviewItem>
      <errorID>6a37879b-6f92-477a-a1f0-0f764bf570ff</errorID>
      <errorWord>是由于发包人或其职工的行为或过失所造成的</errorWord>
      <group>L1_Grammar</group>
      <groupName>语法问题</groupName>
      <ability>L2_Grammar</ability>
      <abilityName>语法错误</abilityName>
      <candidateList>
        <item>是由于发包人或其职工的行为或过失所</item>
      </candidateList>
      <explain/>
      <paraID> DDC94CA</paraID>
      <start>161</start>
      <end>181</end>
      <status>unmodified</status>
      <modifiedWord/>
      <trackRevisions>false</trackRevisions>
    </reviewItem>
    <reviewItem>
      <errorID>0bbcac57-556e-441a-b72f-f45994db2a26</errorID>
      <errorWord>总额</errorWord>
      <group>L1_Word</group>
      <groupName>字词问题</groupName>
      <ability>L2_Typo</ability>
      <abilityName>字词错误</abilityName>
      <candidateList>
        <item>总</item>
      </candidateList>
      <explain/>
      <paraID> DDC94CA</paraID>
      <start>202</start>
      <end>204</end>
      <status>unmodified</status>
      <modifiedWord/>
      <trackRevisions>false</trackRevisions>
    </reviewItem>
    <reviewItem>
      <errorID>8a150b9f-6395-4167-87f9-78fb2c61027a</errorID>
      <errorWord>.</errorWord>
      <group>L1_Format</group>
      <groupName>格式问题</groupName>
      <ability>L2_HalfPunc</ability>
      <abilityName>全半角检查</abilityName>
      <candidateList>
        <item>。</item>
      </candidateList>
      <explain>文本全半角错误。</explain>
      <paraID>42D8E59C</paraID>
      <start>35</start>
      <end>36</end>
      <status>unmodified</status>
      <modifiedWord/>
      <trackRevisions>false</trackRevisions>
    </reviewItem>
    <reviewItem>
      <errorID>aa516457-fa7c-4f1a-ab98-31b454b4e8ab</errorID>
      <errorWord>(</errorWord>
      <group>L1_Format</group>
      <groupName>格式问题</groupName>
      <ability>L2_HalfPunc</ability>
      <abilityName>全半角检查</abilityName>
      <candidateList>
        <item>（</item>
      </candidateList>
      <explain>文本全半角错误。</explain>
      <paraID>3FB4ECD3</paraID>
      <start>4</start>
      <end>5</end>
      <status>modified</status>
      <modifiedWord>（</modifiedWord>
      <trackRevisions>false</trackRevisions>
    </reviewItem>
    <reviewItem>
      <errorID>3edeb651-fefa-4ced-b41f-5bd39c3385b4</errorID>
      <errorWord>)</errorWord>
      <group>L1_Format</group>
      <groupName>格式问题</groupName>
      <ability>L2_HalfPunc</ability>
      <abilityName>全半角检查</abilityName>
      <candidateList>
        <item>）</item>
      </candidateList>
      <explain>文本全半角错误。</explain>
      <paraID>3FB4ECD3</paraID>
      <start>6</start>
      <end>7</end>
      <status>modified</status>
      <modifiedWord>）</modifiedWord>
      <trackRevisions>false</trackRevisions>
    </reviewItem>
    <reviewItem>
      <errorID>4ded4b97-1d36-4333-902e-5dc01af53f71</errorID>
      <errorWord>(</errorWord>
      <group>L1_Format</group>
      <groupName>格式问题</groupName>
      <ability>L2_HalfPunc</ability>
      <abilityName>全半角检查</abilityName>
      <candidateList>
        <item>（</item>
      </candidateList>
      <explain>文本全半角错误。</explain>
      <paraID>3FB4ECD3</paraID>
      <start>8</start>
      <end>9</end>
      <status>modified</status>
      <modifiedWord>（</modifiedWord>
      <trackRevisions>false</trackRevisions>
    </reviewItem>
    <reviewItem>
      <errorID>a1360cb4-c81d-4266-b365-e96e6ddc3614</errorID>
      <errorWord>)</errorWord>
      <group>L1_Format</group>
      <groupName>格式问题</groupName>
      <ability>L2_HalfPunc</ability>
      <abilityName>全半角检查</abilityName>
      <candidateList>
        <item>）</item>
      </candidateList>
      <explain>文本全半角错误。</explain>
      <paraID>3FB4ECD3</paraID>
      <start>10</start>
      <end>11</end>
      <status>modified</status>
      <modifiedWord>）</modifiedWord>
      <trackRevisions>false</trackRevisions>
    </reviewItem>
    <reviewItem>
      <errorID>b0775b17-d88b-4e4e-a6e0-cec62d833075</errorID>
      <errorWord>(</errorWord>
      <group>L1_Format</group>
      <groupName>格式问题</groupName>
      <ability>L2_HalfPunc</ability>
      <abilityName>全半角检查</abilityName>
      <candidateList>
        <item>（</item>
      </candidateList>
      <explain>文本全半角错误。</explain>
      <paraID>611441C6</paraID>
      <start>2</start>
      <end>3</end>
      <status>modified</status>
      <modifiedWord>（</modifiedWord>
      <trackRevisions>false</trackRevisions>
    </reviewItem>
    <reviewItem>
      <errorID>a0dac5d2-bb22-4759-b3ca-85272c86f9e2</errorID>
      <errorWord>)</errorWord>
      <group>L1_Format</group>
      <groupName>格式问题</groupName>
      <ability>L2_HalfPunc</ability>
      <abilityName>全半角检查</abilityName>
      <candidateList>
        <item>）</item>
      </candidateList>
      <explain>文本全半角错误。</explain>
      <paraID>611441C6</paraID>
      <start>4</start>
      <end>5</end>
      <status>modified</status>
      <modifiedWord>）</modifiedWord>
      <trackRevisions>false</trackRevisions>
    </reviewItem>
    <reviewItem>
      <errorID>adbe4dba-ab40-454b-bfeb-cf5042515e1a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6178FC70</paraID>
      <start>0</start>
      <end>2</end>
      <status>unmodified</status>
      <modifiedWord/>
      <trackRevisions>false</trackRevisions>
    </reviewItem>
    <reviewItem>
      <errorID>cf912b37-9b53-4d9e-8c1d-c8075ff225c8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7E4E1187</paraID>
      <start>0</start>
      <end>2</end>
      <status>unmodified</status>
      <modifiedWord/>
      <trackRevisions>false</trackRevisions>
    </reviewItem>
    <reviewItem>
      <errorID>576bb74e-3aaf-4713-acb2-2280f1f94bd3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A4510E6</paraID>
      <start>0</start>
      <end>2</end>
      <status>unmodified</status>
      <modifiedWord/>
      <trackRevisions>false</trackRevisions>
    </reviewItem>
    <reviewItem>
      <errorID>8201856d-1c8e-48d0-92d7-5b2022cf8dd8</errorID>
      <errorWord>(</errorWord>
      <group>L1_Format</group>
      <groupName>格式问题</groupName>
      <ability>L2_HalfPunc</ability>
      <abilityName>全半角检查</abilityName>
      <candidateList>
        <item>（</item>
      </candidateList>
      <explain>文本全半角错误。</explain>
      <paraID> A4510E6</paraID>
      <start>36</start>
      <end>37</end>
      <status>modified</status>
      <modifiedWord>（</modifiedWord>
      <trackRevisions>false</trackRevisions>
    </reviewItem>
    <reviewItem>
      <errorID>45a6ca7d-cc60-4da5-bb2e-87f8e55bd6f1</errorID>
      <errorWord>)</errorWord>
      <group>L1_Format</group>
      <groupName>格式问题</groupName>
      <ability>L2_HalfPunc</ability>
      <abilityName>全半角检查</abilityName>
      <candidateList>
        <item>）</item>
      </candidateList>
      <explain>文本全半角错误。</explain>
      <paraID> A4510E6</paraID>
      <start>38</start>
      <end>39</end>
      <status>modified</status>
      <modifiedWord>）</modifiedWord>
      <trackRevisions>false</trackRevisions>
    </reviewItem>
    <reviewItem>
      <errorID>2fd841b9-6ab8-4545-aa91-3c8f709cd447</errorID>
      <errorWord>(</errorWord>
      <group>L1_Format</group>
      <groupName>格式问题</groupName>
      <ability>L2_HalfPunc</ability>
      <abilityName>全半角检查</abilityName>
      <candidateList>
        <item>（</item>
      </candidateList>
      <explain>文本全半角错误。</explain>
      <paraID> A4510E6</paraID>
      <start>40</start>
      <end>41</end>
      <status>modified</status>
      <modifiedWord>（</modifiedWord>
      <trackRevisions>false</trackRevisions>
    </reviewItem>
    <reviewItem>
      <errorID>ab1b3602-ff49-4e41-b0be-bbf5f6b80824</errorID>
      <errorWord>)</errorWord>
      <group>L1_Format</group>
      <groupName>格式问题</groupName>
      <ability>L2_HalfPunc</ability>
      <abilityName>全半角检查</abilityName>
      <candidateList>
        <item>）</item>
      </candidateList>
      <explain>文本全半角错误。</explain>
      <paraID> A4510E6</paraID>
      <start>42</start>
      <end>43</end>
      <status>modified</status>
      <modifiedWord>）</modifiedWord>
      <trackRevisions>false</trackRevisions>
    </reviewItem>
    <reviewItem>
      <errorID>40d19012-2388-4754-a116-2149e3adf0a2</errorID>
      <errorWord>(</errorWord>
      <group>L1_Format</group>
      <groupName>格式问题</groupName>
      <ability>L2_HalfPunc</ability>
      <abilityName>全半角检查</abilityName>
      <candidateList>
        <item>（</item>
      </candidateList>
      <explain>文本全半角错误。</explain>
      <paraID> A4510E6</paraID>
      <start>43</start>
      <end>44</end>
      <status>modified</status>
      <modifiedWord>（</modifiedWord>
      <trackRevisions>false</trackRevisions>
    </reviewItem>
    <reviewItem>
      <errorID>881ab4f5-fe8e-4727-b41e-f42623cdf32a</errorID>
      <errorWord>)</errorWord>
      <group>L1_Format</group>
      <groupName>格式问题</groupName>
      <ability>L2_HalfPunc</ability>
      <abilityName>全半角检查</abilityName>
      <candidateList>
        <item>）</item>
      </candidateList>
      <explain>文本全半角错误。</explain>
      <paraID> A4510E6</paraID>
      <start>49</start>
      <end>50</end>
      <status>modified</status>
      <modifiedWord>）</modifiedWord>
      <trackRevisions>false</trackRevisions>
    </reviewItem>
    <reviewItem>
      <errorID>b0ef9cab-ae41-46a1-8a4f-799e969df3d2</errorID>
      <errorWord>其它</errorWord>
      <group>L1_Word</group>
      <groupName>字词问题</groupName>
      <ability>L2_Alias</ability>
      <abilityName>也作/曾用词</abilityName>
      <candidateList>
        <item>其他</item>
      </candidateList>
      <explain>词汇[其它]为不规范表述或旧称，其规范书面表述为[其他]。</explain>
      <paraID>21D4DCEB</paraID>
      <start>150</start>
      <end>152</end>
      <status>modified</status>
      <modifiedWord>其他</modifiedWord>
      <trackRevisions>false</trackRevisions>
    </reviewItem>
    <reviewItem>
      <errorID>608ca297-800d-458b-8504-38cb689a3e85</errorID>
      <errorWord>交通部</errorWord>
      <group>L1_Knowledge</group>
      <groupName>知识性问题</groupName>
      <ability>L2_Knowledge</ability>
      <abilityName>其他知识</abilityName>
      <candidateList>
        <item>交通运输部</item>
      </candidateList>
      <explain/>
      <paraID>52DD83B4</paraID>
      <start>18</start>
      <end>21</end>
      <status>unmodified</status>
      <modifiedWord/>
      <trackRevisions>false</trackRevisions>
    </reviewItem>
    <reviewItem>
      <errorID>6d99c6ba-bbfb-406d-b6ee-c81e9faeb46e</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52DD83B4</paraID>
      <start>64</start>
      <end>70</end>
      <status>unmodified</status>
      <modifiedWord/>
      <trackRevisions>false</trackRevisions>
    </reviewItem>
    <reviewItem>
      <errorID>f21ff13a-6941-4ea4-8205-c29ac9b80c30</errorID>
      <errorWord>计入</errorWord>
      <group>L1_Word</group>
      <groupName>字词问题</groupName>
      <ability>L2_Typo</ability>
      <abilityName>字词错误</abilityName>
      <candidateList>
        <item>记入</item>
      </candidateList>
      <explain/>
      <paraID>141264DF</paraID>
      <start>69</start>
      <end>71</end>
      <status>unmodified</status>
      <modifiedWord/>
      <trackRevisions>false</trackRevisions>
    </reviewItem>
    <reviewItem>
      <errorID>474712cf-5e49-49c1-901c-b2940f273c8b</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624DD83A</paraID>
      <start>2</start>
      <end>8</end>
      <status>unmodified</status>
      <modifiedWord/>
      <trackRevisions>false</trackRevisions>
    </reviewItem>
    <reviewItem>
      <errorID>c5263860-9cfd-42a4-9bbc-ab942ccbe73f</errorID>
      <errorWord>[2009]92号</errorWord>
      <group>L1_Knowledge</group>
      <groupName>知识性问题</groupName>
      <ability>L2_Knowledge</ability>
      <abilityName>其他知识</abilityName>
      <candidateList>
        <item>〔2009〕92号</item>
      </candidateList>
      <explain>发文字号格式错误。</explain>
      <paraID>624DD83A</paraID>
      <start>15</start>
      <end>24</end>
      <status>unmodified</status>
      <modifiedWord/>
      <trackRevisions>false</trackRevisions>
    </reviewItem>
    <reviewItem>
      <errorID>69c69d7b-58e9-4b95-8537-41220534c136</errorID>
      <errorWord>总额</errorWord>
      <group>L1_Word</group>
      <groupName>字词问题</groupName>
      <ability>L2_Typo</ability>
      <abilityName>字词错误</abilityName>
      <candidateList>
        <item>总</item>
      </candidateList>
      <explain/>
      <paraID>587F4414</paraID>
      <start>105</start>
      <end>107</end>
      <status>unmodified</status>
      <modifiedWord/>
      <trackRevisions>false</trackRevisions>
    </reviewItem>
    <reviewItem>
      <errorID>c651db0e-d10a-4968-8188-3636a35bb772</errorID>
      <errorWord>位</errorWord>
      <group>L1_Word</group>
      <groupName>字词问题</groupName>
      <ability>L2_Typo</ability>
      <abilityName>字词错误</abilityName>
      <candidateList>
        <item>位公</item>
      </candidateList>
      <explain/>
      <paraID>10FC13E9</paraID>
      <start>27</start>
      <end>28</end>
      <status>unmodified</status>
      <modifiedWord/>
      <trackRevisions>false</trackRevisions>
    </reviewItem>
    <reviewItem>
      <errorID>82783fd9-b34e-4bc2-a559-ee91f510f6c9</errorID>
      <errorWord>通迅</errorWord>
      <group>L1_Word</group>
      <groupName>字词问题</groupName>
      <ability>L2_Typo</ability>
      <abilityName>字词错误</abilityName>
      <candidateList>
        <item>通讯</item>
      </candidateList>
      <explain>❶〈动〉通信▲的旧称。❷〈名〉翔实而生动地报道客观事物或典型人物的文章。</explain>
      <paraID> B328221</paraID>
      <start>22</start>
      <end>24</end>
      <status>unmodified</status>
      <modifiedWord/>
      <trackRevisions>false</trackRevisions>
    </reviewItem>
    <reviewItem>
      <errorID>00146ba0-1b99-41ce-9b01-e001a934c36d</errorID>
      <errorWord>(</errorWord>
      <group>L1_Format</group>
      <groupName>格式问题</groupName>
      <ability>L2_HalfPunc</ability>
      <abilityName>全半角检查</abilityName>
      <candidateList>
        <item>（</item>
      </candidateList>
      <explain>文本全半角错误。</explain>
      <paraID>2BEDE6B9</paraID>
      <start>16</start>
      <end>17</end>
      <status>modified</status>
      <modifiedWord>（</modifiedWord>
      <trackRevisions>false</trackRevisions>
    </reviewItem>
    <reviewItem>
      <errorID>3296996f-eb7d-4105-a571-6cce7b13c31d</errorID>
      <errorWord>)</errorWord>
      <group>L1_Format</group>
      <groupName>格式问题</groupName>
      <ability>L2_HalfPunc</ability>
      <abilityName>全半角检查</abilityName>
      <candidateList>
        <item>）</item>
      </candidateList>
      <explain>文本全半角错误。</explain>
      <paraID>2BEDE6B9</paraID>
      <start>21</start>
      <end>22</end>
      <status>modified</status>
      <modifiedWord>）</modifiedWord>
      <trackRevisions>false</trackRevisions>
    </reviewItem>
    <reviewItem>
      <errorID>abc87ef5-41d5-45ff-a6e4-9381b2e61ec0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4F7A8BE5</paraID>
      <start>20</start>
      <end>23</end>
      <status>unmodified</status>
      <modifiedWord/>
      <trackRevisions>false</trackRevisions>
    </reviewItem>
    <reviewItem>
      <errorID>15c273a3-607f-44b0-9fbf-a339be69c1b4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4F7A8BE5</paraID>
      <start>68</start>
      <end>71</end>
      <status>unmodified</status>
      <modifiedWord/>
      <trackRevisions>false</trackRevisions>
    </reviewItem>
    <reviewItem>
      <errorID>f0a93464-bf8f-47ce-9e3f-d4a9bca8f522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7F3699F</paraID>
      <start>0</start>
      <end>3</end>
      <status>unmodified</status>
      <modifiedWord/>
      <trackRevisions>false</trackRevisions>
    </reviewItem>
    <reviewItem>
      <errorID>7b52e48a-32f3-4dd6-8634-7665481cfdcb</errorID>
      <errorWord>的</errorWord>
      <group>L1_Word</group>
      <groupName>字词问题</groupName>
      <ability>L2_Typo</ability>
      <abilityName>字词错误</abilityName>
      <candidateList>
        <item>的农</item>
      </candidateList>
      <explain/>
      <paraID> 7F3699F</paraID>
      <start>40</start>
      <end>41</end>
      <status>unmodified</status>
      <modifiedWord/>
      <trackRevisions>false</trackRevisions>
    </reviewItem>
    <reviewItem>
      <errorID>f9b2decb-918e-4121-84e3-79b7d7adce7c</errorID>
      <errorWord>位</errorWord>
      <group>L1_Word</group>
      <groupName>字词问题</groupName>
      <ability>L2_Typo</ability>
      <abilityName>字词错误</abilityName>
      <candidateList>
        <item>位公</item>
      </candidateList>
      <explain/>
      <paraID>78D6E5E6</paraID>
      <start>27</start>
      <end>28</end>
      <status>unmodified</status>
      <modifiedWord/>
      <trackRevisions>false</trackRevisions>
    </reviewItem>
    <reviewItem>
      <errorID>54fe3004-73a1-4bb0-b407-37e0f7b9b1b8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7CDE9F4</paraID>
      <start>0</start>
      <end>2</end>
      <status>unmodified</status>
      <modifiedWord/>
      <trackRevisions>false</trackRevisions>
    </reviewItem>
    <reviewItem>
      <errorID>ef6cd92b-c5d9-4469-b7e5-099afbc1deb9</errorID>
      <errorWord>(</errorWord>
      <group>L1_Format</group>
      <groupName>格式问题</groupName>
      <ability>L2_HalfPunc</ability>
      <abilityName>全半角检查</abilityName>
      <candidateList>
        <item>（</item>
      </candidateList>
      <explain>文本全半角错误。</explain>
      <paraID> 7CDE9F4</paraID>
      <start>126</start>
      <end>127</end>
      <status>modified</status>
      <modifiedWord>（</modifiedWord>
      <trackRevisions>false</trackRevisions>
    </reviewItem>
    <reviewItem>
      <errorID>b78f6807-1bbc-43b3-915d-cdd54d8d537c</errorID>
      <errorWord>)</errorWord>
      <group>L1_Format</group>
      <groupName>格式问题</groupName>
      <ability>L2_HalfPunc</ability>
      <abilityName>全半角检查</abilityName>
      <candidateList>
        <item>）</item>
      </candidateList>
      <explain>文本全半角错误。</explain>
      <paraID> 7CDE9F4</paraID>
      <start>164</start>
      <end>165</end>
      <status>modified</status>
      <modifiedWord>）</modifiedWord>
      <trackRevisions>false</trackRevisions>
    </reviewItem>
    <reviewItem>
      <errorID>759d2407-193b-4d34-b2d7-ffcaf9c5637a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4B01EA7B</paraID>
      <start>0</start>
      <end>2</end>
      <status>unmodified</status>
      <modifiedWord/>
      <trackRevisions>false</trackRevisions>
    </reviewItem>
    <reviewItem>
      <errorID>fb57e4ce-a546-4b70-bf01-41d2748da66e</errorID>
      <errorWord>《</errorWord>
      <group>L1_Punc</group>
      <groupName>标点问题</groupName>
      <ability>L2_Punc</ability>
      <abilityName>标点符号检查</abilityName>
      <candidateList/>
      <explain>同一形式括号套用。</explain>
      <paraID>4B01EA7B</paraID>
      <start>36</start>
      <end>37</end>
      <status>unmodified</status>
      <modifiedWord/>
      <trackRevisions>false</trackRevisions>
    </reviewItem>
    <reviewItem>
      <errorID>d6a915c3-74db-45ba-a9e8-cfcea18a19c5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4B01EA7B</paraID>
      <start>53</start>
      <end>56</end>
      <status>unmodified</status>
      <modifiedWord/>
      <trackRevisions>false</trackRevisions>
    </reviewItem>
    <reviewItem>
      <errorID>99d23291-5ebc-4d22-af87-f9301f6120ed</errorID>
      <errorWord>》</errorWord>
      <group>L1_Punc</group>
      <groupName>标点问题</groupName>
      <ability>L2_Punc</ability>
      <abilityName>标点符号检查</abilityName>
      <candidateList/>
      <explain>同一形式括号套用。</explain>
      <paraID>4B01EA7B</paraID>
      <start>72</start>
      <end>73</end>
      <status>unmodified</status>
      <modifiedWord/>
      <trackRevisions>false</trackRevisions>
    </reviewItem>
    <reviewItem>
      <errorID>dccfa8c0-4fcc-41e5-bec5-de7db16aaf34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49582633</paraID>
      <start>0</start>
      <end>2</end>
      <status>unmodified</status>
      <modifiedWord/>
      <trackRevisions>false</trackRevisions>
    </reviewItem>
    <reviewItem>
      <errorID>abe2844c-874f-4a9c-80cc-4e48f7e93d9c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4C6C7903</paraID>
      <start>0</start>
      <end>2</end>
      <status>unmodified</status>
      <modifiedWord/>
      <trackRevisions>false</trackRevisions>
    </reviewItem>
    <reviewItem>
      <errorID>3f8cade1-9606-4892-ba7c-83db48e7e8aa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646255C9</paraID>
      <start>0</start>
      <end>2</end>
      <status>unmodified</status>
      <modifiedWord/>
      <trackRevisions>false</trackRevisions>
    </reviewItem>
    <reviewItem>
      <errorID>c22f6831-a2a6-476d-b734-1bddaeb1a150</errorID>
      <errorWord>适用寿命</errorWord>
      <group>L1_Word</group>
      <groupName>字词问题</groupName>
      <ability>L2_Typo</ability>
      <abilityName>字词错误</abilityName>
      <candidateList>
        <item>使用寿命</item>
      </candidateList>
      <explain>存在发音相同字词的误用。</explain>
      <paraID>646255C9</paraID>
      <start>82</start>
      <end>86</end>
      <status>modified</status>
      <modifiedWord>使用寿命</modifiedWord>
      <trackRevisions>false</trackRevisions>
    </reviewItem>
    <reviewItem>
      <errorID>d0046a7c-d35c-46d0-a11c-5754158f87b0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7CB9404C</paraID>
      <start>0</start>
      <end>2</end>
      <status>unmodified</status>
      <modifiedWord/>
      <trackRevisions>false</trackRevisions>
    </reviewItem>
    <reviewItem>
      <errorID>a431d5cf-861d-47e3-93f6-05c7a2454c0d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634509AF</paraID>
      <start>0</start>
      <end>2</end>
      <status>unmodified</status>
      <modifiedWord/>
      <trackRevisions>false</trackRevisions>
    </reviewItem>
    <reviewItem>
      <errorID>0da766a5-03f0-426c-b169-759252fcf2d1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49B63086</paraID>
      <start>0</start>
      <end>2</end>
      <status>unmodified</status>
      <modifiedWord/>
      <trackRevisions>false</trackRevisions>
    </reviewItem>
    <reviewItem>
      <errorID>0d5098e5-53e3-4a8e-a840-b8f83b1e38a2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5D3781FE</paraID>
      <start>0</start>
      <end>2</end>
      <status>unmodified</status>
      <modifiedWord/>
      <trackRevisions>false</trackRevisions>
    </reviewItem>
    <reviewItem>
      <errorID>25defc24-792c-4bd4-9c08-1c99fa8700b0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623A2A9E</paraID>
      <start>0</start>
      <end>2</end>
      <status>unmodified</status>
      <modifiedWord/>
      <trackRevisions>false</trackRevisions>
    </reviewItem>
    <reviewItem>
      <errorID>94bcfab4-7347-420f-a6df-11d07cafd366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A5AD0BF</paraID>
      <start>0</start>
      <end>2</end>
      <status>unmodified</status>
      <modifiedWord/>
      <trackRevisions>false</trackRevisions>
    </reviewItem>
    <reviewItem>
      <errorID>4746be5d-c95c-45d7-99bb-9d5fc85383c6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7F31012</paraID>
      <start>0</start>
      <end>2</end>
      <status>unmodified</status>
      <modifiedWord/>
      <trackRevisions>false</trackRevisions>
    </reviewItem>
    <reviewItem>
      <errorID>a3baa556-7069-4204-8066-0f8eb0e75593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186B1B1B</paraID>
      <start>0</start>
      <end>2</end>
      <status>unmodified</status>
      <modifiedWord/>
      <trackRevisions>false</trackRevisions>
    </reviewItem>
    <reviewItem>
      <errorID>282d6a4d-4be6-4070-9642-131a51d02262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39D65CA8</paraID>
      <start>0</start>
      <end>2</end>
      <status>unmodified</status>
      <modifiedWord/>
      <trackRevisions>false</trackRevisions>
    </reviewItem>
    <reviewItem>
      <errorID>9ecf53d2-dea1-4df3-92c3-74f492df3456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376D997A</paraID>
      <start>0</start>
      <end>2</end>
      <status>unmodified</status>
      <modifiedWord/>
      <trackRevisions>false</trackRevisions>
    </reviewItem>
    <reviewItem>
      <errorID>38a23086-c891-4252-8e65-b36c0f2e46eb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379A17AB</paraID>
      <start>0</start>
      <end>2</end>
      <status>unmodified</status>
      <modifiedWord/>
      <trackRevisions>false</trackRevisions>
    </reviewItem>
    <reviewItem>
      <errorID>1665937a-cc6a-4be9-84a6-851ab6d37c46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1C235AED</paraID>
      <start>0</start>
      <end>2</end>
      <status>unmodified</status>
      <modifiedWord/>
      <trackRevisions>false</trackRevisions>
    </reviewItem>
    <reviewItem>
      <errorID>de1e38c4-eb01-4669-ad83-98e8b0e503c9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313DECAD</paraID>
      <start>0</start>
      <end>2</end>
      <status>unmodified</status>
      <modifiedWord/>
      <trackRevisions>false</trackRevisions>
    </reviewItem>
    <reviewItem>
      <errorID>f0a242e0-79ac-4c62-a579-2ab5d7cbca00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25EDCB4D</paraID>
      <start>0</start>
      <end>2</end>
      <status>unmodified</status>
      <modifiedWord/>
      <trackRevisions>false</trackRevisions>
    </reviewItem>
    <reviewItem>
      <errorID>ffd19bda-3fb9-400b-a046-acd8d4e94cc0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9622AEE</paraID>
      <start>0</start>
      <end>2</end>
      <status>unmodified</status>
      <modifiedWord/>
      <trackRevisions>false</trackRevisions>
    </reviewItem>
    <reviewItem>
      <errorID>06bdd185-8e14-4136-ba6b-d563021138b1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612C14FB</paraID>
      <start>0</start>
      <end>2</end>
      <status>unmodified</status>
      <modifiedWord/>
      <trackRevisions>false</trackRevisions>
    </reviewItem>
    <reviewItem>
      <errorID>4704774a-d3e0-4d4e-b52c-a40281790070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69A69D00</paraID>
      <start>0</start>
      <end>2</end>
      <status>unmodified</status>
      <modifiedWord/>
      <trackRevisions>false</trackRevisions>
    </reviewItem>
    <reviewItem>
      <errorID>dfe028d6-094c-4446-a649-cb2e7b9c652e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326304CA</paraID>
      <start>0</start>
      <end>2</end>
      <status>unmodified</status>
      <modifiedWord/>
      <trackRevisions>false</trackRevisions>
    </reviewItem>
    <reviewItem>
      <errorID>47182e46-fdc4-472a-9e5b-d93d0eb4ced8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1BBB80DE</paraID>
      <start>0</start>
      <end>2</end>
      <status>unmodified</status>
      <modifiedWord/>
      <trackRevisions>false</trackRevisions>
    </reviewItem>
    <reviewItem>
      <errorID>4499f828-10fb-4f25-a67e-3ea14de78ab6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34B8311</paraID>
      <start>0</start>
      <end>2</end>
      <status>unmodified</status>
      <modifiedWord/>
      <trackRevisions>false</trackRevisions>
    </reviewItem>
    <reviewItem>
      <errorID>e4d3ade2-0ab8-45ed-a762-d25fe5d7e2f1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2EFE26B</paraID>
      <start>0</start>
      <end>2</end>
      <status>unmodified</status>
      <modifiedWord/>
      <trackRevisions>false</trackRevisions>
    </reviewItem>
    <reviewItem>
      <errorID>c0735400-c326-4f7c-ba50-5163e09f48f8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24A0C6D5</paraID>
      <start>0</start>
      <end>2</end>
      <status>unmodified</status>
      <modifiedWord/>
      <trackRevisions>false</trackRevisions>
    </reviewItem>
    <reviewItem>
      <errorID>3f47dbda-0854-4cd3-b229-b6999d20e1e2</errorID>
      <errorWord>&lt;</errorWord>
      <group>L1_Format</group>
      <groupName>格式问题</groupName>
      <ability>L2_HalfPunc</ability>
      <abilityName>全半角检查</abilityName>
      <candidateList>
        <item>〈</item>
      </candidateList>
      <explain>文本全半角错误。</explain>
      <paraID>24A0C6D5</paraID>
      <start>49</start>
      <end>50</end>
      <status>unmodified</status>
      <modifiedWord/>
      <trackRevisions>false</trackRevisions>
    </reviewItem>
    <reviewItem>
      <errorID>ba7a8980-edcd-4305-bc30-acaccfe7d362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76163787</paraID>
      <start>0</start>
      <end>2</end>
      <status>unmodified</status>
      <modifiedWord/>
      <trackRevisions>false</trackRevisions>
    </reviewItem>
    <reviewItem>
      <errorID>3ecae314-7115-4fd4-a51f-c37a7beff23b</errorID>
      <errorWord>&lt;</errorWord>
      <group>L1_Format</group>
      <groupName>格式问题</groupName>
      <ability>L2_HalfPunc</ability>
      <abilityName>全半角检查</abilityName>
      <candidateList>
        <item>〈</item>
      </candidateList>
      <explain>文本全半角错误。</explain>
      <paraID>76163787</paraID>
      <start>49</start>
      <end>50</end>
      <status>unmodified</status>
      <modifiedWord/>
      <trackRevisions>false</trackRevisions>
    </reviewItem>
    <reviewItem>
      <errorID>b7bf0e81-ed70-4ae1-a401-5907db16c34b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733DE903</paraID>
      <start>0</start>
      <end>2</end>
      <status>unmodified</status>
      <modifiedWord/>
      <trackRevisions>false</trackRevisions>
    </reviewItem>
    <reviewItem>
      <errorID>88d8350f-b75b-4add-9c82-ab13f38e4165</errorID>
      <errorWord>&lt;</errorWord>
      <group>L1_Format</group>
      <groupName>格式问题</groupName>
      <ability>L2_HalfPunc</ability>
      <abilityName>全半角检查</abilityName>
      <candidateList>
        <item>〈</item>
      </candidateList>
      <explain>文本全半角错误。</explain>
      <paraID>733DE903</paraID>
      <start>34</start>
      <end>35</end>
      <status>unmodified</status>
      <modifiedWord/>
      <trackRevisions>false</trackRevisions>
    </reviewItem>
    <reviewItem>
      <errorID>e01d1433-57ff-4a49-a36b-34d4bbc20ded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6A59FC8D</paraID>
      <start>0</start>
      <end>2</end>
      <status>unmodified</status>
      <modifiedWord/>
      <trackRevisions>false</trackRevisions>
    </reviewItem>
    <reviewItem>
      <errorID>650666df-91ae-4720-8c7e-fecb507b0376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52F6D476</paraID>
      <start>0</start>
      <end>2</end>
      <status>unmodified</status>
      <modifiedWord/>
      <trackRevisions>false</trackRevisions>
    </reviewItem>
    <reviewItem>
      <errorID>744f1a66-17f8-4d7e-bcae-dbc1a602467b</errorID>
      <errorWord>略</errorWord>
      <group>L1_Word</group>
      <groupName>字词问题</groupName>
      <ability>L2_Typo</ability>
      <abilityName>字词错误</abilityName>
      <candidateList>
        <item>略有</item>
      </candidateList>
      <explain/>
      <paraID>104D7F51</paraID>
      <start>11</start>
      <end>12</end>
      <status>unmodified</status>
      <modifiedWord/>
      <trackRevisions>false</trackRevisions>
    </reviewItem>
    <reviewItem>
      <errorID>6e5a3a98-8fc1-4c12-b101-ba33e823d8cf</errorID>
      <errorWord>略</errorWord>
      <group>L1_Word</group>
      <groupName>字词问题</groupName>
      <ability>L2_Typo</ability>
      <abilityName>字词错误</abilityName>
      <candidateList>
        <item>略有</item>
      </candidateList>
      <explain/>
      <paraID>5F00DCA3</paraID>
      <start>15</start>
      <end>16</end>
      <status>unmodified</status>
      <modifiedWord/>
      <trackRevisions>false</trackRevisions>
    </reviewItem>
    <reviewItem>
      <errorID>b86f87d1-2801-4c81-baa0-7312df60f2e6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4F285DFF</paraID>
      <start>139</start>
      <end>140</end>
      <status>unmodified</status>
      <modifiedWord/>
      <trackRevisions>false</trackRevisions>
    </reviewItem>
    <reviewItem>
      <errorID>f42bcf68-f9f0-4353-bb2e-c9f62658313d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FAD0A19</paraID>
      <start>0</start>
      <end>2</end>
      <status>unmodified</status>
      <modifiedWord/>
      <trackRevisions>false</trackRevisions>
    </reviewItem>
    <reviewItem>
      <errorID>222e30a5-cb14-4ba4-b940-66b07aa6f9bc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9183FE1</paraID>
      <start>0</start>
      <end>2</end>
      <status>unmodified</status>
      <modifiedWord/>
      <trackRevisions>false</trackRevisions>
    </reviewItem>
    <reviewItem>
      <errorID>0e18985b-14ab-4c87-a8fb-b85fa9918a44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5B9798F4</paraID>
      <start>0</start>
      <end>2</end>
      <status>unmodified</status>
      <modifiedWord/>
      <trackRevisions>false</trackRevisions>
    </reviewItem>
    <reviewItem>
      <errorID>59f715dd-083d-453f-af05-14ed6713dd67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674E26B0</paraID>
      <start>0</start>
      <end>2</end>
      <status>unmodified</status>
      <modifiedWord/>
      <trackRevisions>false</trackRevisions>
    </reviewItem>
    <reviewItem>
      <errorID>ee52831b-ae6e-40d4-a444-78d8dcacab58</errorID>
      <errorWord>(</errorWord>
      <group>L1_Format</group>
      <groupName>格式问题</groupName>
      <ability>L2_HalfPunc</ability>
      <abilityName>全半角检查</abilityName>
      <candidateList>
        <item>（</item>
      </candidateList>
      <explain>文本全半角错误。</explain>
      <paraID>674E26B0</paraID>
      <start>28</start>
      <end>29</end>
      <status>modified</status>
      <modifiedWord>（</modifiedWord>
      <trackRevisions>false</trackRevisions>
    </reviewItem>
    <reviewItem>
      <errorID>a8423294-47f9-4695-954d-c263884376bd</errorID>
      <errorWord>)</errorWord>
      <group>L1_Format</group>
      <groupName>格式问题</groupName>
      <ability>L2_HalfPunc</ability>
      <abilityName>全半角检查</abilityName>
      <candidateList>
        <item>）</item>
      </candidateList>
      <explain>文本全半角错误。</explain>
      <paraID>674E26B0</paraID>
      <start>37</start>
      <end>38</end>
      <status>modified</status>
      <modifiedWord>）</modifiedWord>
      <trackRevisions>false</trackRevisions>
    </reviewItem>
    <reviewItem>
      <errorID>7cde665e-1f48-46f4-93e3-1dd1d31b112b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140C5EDD</paraID>
      <start>0</start>
      <end>2</end>
      <status>unmodified</status>
      <modifiedWord/>
      <trackRevisions>false</trackRevisions>
    </reviewItem>
    <reviewItem>
      <errorID>e190ec13-0b7f-4a13-88ea-efa9eb083273</errorID>
      <errorWord>(</errorWord>
      <group>L1_Format</group>
      <groupName>格式问题</groupName>
      <ability>L2_HalfPunc</ability>
      <abilityName>全半角检查</abilityName>
      <candidateList>
        <item>（</item>
      </candidateList>
      <explain>文本全半角错误。</explain>
      <paraID>140C5EDD</paraID>
      <start>32</start>
      <end>33</end>
      <status>modified</status>
      <modifiedWord>（</modifiedWord>
      <trackRevisions>false</trackRevisions>
    </reviewItem>
    <reviewItem>
      <errorID>02019d81-bc84-42be-8202-404563b69bfb</errorID>
      <errorWord>)</errorWord>
      <group>L1_Format</group>
      <groupName>格式问题</groupName>
      <ability>L2_HalfPunc</ability>
      <abilityName>全半角检查</abilityName>
      <candidateList>
        <item>）</item>
      </candidateList>
      <explain>文本全半角错误。</explain>
      <paraID>140C5EDD</paraID>
      <start>41</start>
      <end>42</end>
      <status>modified</status>
      <modifiedWord>）</modifiedWord>
      <trackRevisions>false</trackRevisions>
    </reviewItem>
    <reviewItem>
      <errorID>94655d55-1b74-42db-a035-ff77b78a8c83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1143E4D3</paraID>
      <start>0</start>
      <end>2</end>
      <status>unmodified</status>
      <modifiedWord/>
      <trackRevisions>false</trackRevisions>
    </reviewItem>
    <reviewItem>
      <errorID>34901a0b-26d5-406d-9482-5ad89cd08fae</errorID>
      <errorWord>(</errorWord>
      <group>L1_Format</group>
      <groupName>格式问题</groupName>
      <ability>L2_HalfPunc</ability>
      <abilityName>全半角检查</abilityName>
      <candidateList>
        <item>（</item>
      </candidateList>
      <explain>文本全半角错误。</explain>
      <paraID>1143E4D3</paraID>
      <start>62</start>
      <end>63</end>
      <status>modified</status>
      <modifiedWord>（</modifiedWord>
      <trackRevisions>false</trackRevisions>
    </reviewItem>
    <reviewItem>
      <errorID>ab8b586c-462e-4db0-89c4-a156cc5764c3</errorID>
      <errorWord>)</errorWord>
      <group>L1_Format</group>
      <groupName>格式问题</groupName>
      <ability>L2_HalfPunc</ability>
      <abilityName>全半角检查</abilityName>
      <candidateList>
        <item>）</item>
      </candidateList>
      <explain>文本全半角错误。</explain>
      <paraID>1143E4D3</paraID>
      <start>130</start>
      <end>131</end>
      <status>modified</status>
      <modifiedWord>）</modifiedWord>
      <trackRevisions>false</trackRevisions>
    </reviewItem>
    <reviewItem>
      <errorID>1262c2d5-6524-4bbe-a73a-2e0ddfe26e69</errorID>
      <errorWord>(</errorWord>
      <group>L1_Format</group>
      <groupName>格式问题</groupName>
      <ability>L2_HalfPunc</ability>
      <abilityName>全半角检查</abilityName>
      <candidateList>
        <item>（</item>
      </candidateList>
      <explain>文本全半角错误。</explain>
      <paraID>1143E4D3</paraID>
      <start>132</start>
      <end>133</end>
      <status>modified</status>
      <modifiedWord>（</modifiedWord>
      <trackRevisions>false</trackRevisions>
    </reviewItem>
    <reviewItem>
      <errorID>49a0181c-5eaf-49a9-9aaa-f325a6672055</errorID>
      <errorWord>)</errorWord>
      <group>L1_Format</group>
      <groupName>格式问题</groupName>
      <ability>L2_HalfPunc</ability>
      <abilityName>全半角检查</abilityName>
      <candidateList>
        <item>）</item>
      </candidateList>
      <explain>文本全半角错误。</explain>
      <paraID>1143E4D3</paraID>
      <start>139</start>
      <end>140</end>
      <status>modified</status>
      <modifiedWord>）</modifiedWord>
      <trackRevisions>false</trackRevisions>
    </reviewItem>
    <reviewItem>
      <errorID>596cf3cb-1eea-403d-bb51-f06a06d89b35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1C4E241D</paraID>
      <start>0</start>
      <end>2</end>
      <status>unmodified</status>
      <modifiedWord/>
      <trackRevisions>false</trackRevisions>
    </reviewItem>
    <reviewItem>
      <errorID>a1635bb5-8aff-45fc-a863-ca073d742eb2</errorID>
      <errorWord>)</errorWord>
      <group>L1_Format</group>
      <groupName>格式问题</groupName>
      <ability>L2_HalfPunc</ability>
      <abilityName>全半角检查</abilityName>
      <candidateList>
        <item>）</item>
      </candidateList>
      <explain>文本全半角错误。</explain>
      <paraID>1C4E241D</paraID>
      <start>23</start>
      <end>24</end>
      <status>modified</status>
      <modifiedWord>）</modifiedWord>
      <trackRevisions>false</trackRevisions>
    </reviewItem>
    <reviewItem>
      <errorID>ada5cf2b-fe1b-4c11-b7e7-a775214c89b6</errorID>
      <errorWord>列入在</errorWord>
      <group>L1_Word</group>
      <groupName>字词问题</groupName>
      <ability>L2_Typo</ability>
      <abilityName>字词错误</abilityName>
      <candidateList>
        <item>列入</item>
      </candidateList>
      <explain/>
      <paraID>54E2C889</paraID>
      <start>5</start>
      <end>8</end>
      <status>unmodified</status>
      <modifiedWord/>
      <trackRevisions>false</trackRevisions>
    </reviewItem>
    <reviewItem>
      <errorID>21d7855e-f0b8-46ba-bb0f-6a7d9e2055d3</errorID>
      <errorWord>做出</errorWord>
      <group>L1_Word</group>
      <groupName>字词问题</groupName>
      <ability>L2_Typo</ability>
      <abilityName>字词错误</abilityName>
      <candidateList>
        <item>作出</item>
      </candidateList>
      <explain/>
      <paraID>41C209DC</paraID>
      <start>148</start>
      <end>150</end>
      <status>unmodified</status>
      <modifiedWord/>
      <trackRevisions>false</trackRevisions>
    </reviewItem>
    <reviewItem>
      <errorID>cb02a58d-976e-42d7-9ea3-47e78dc25b19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4211F047</paraID>
      <start>0</start>
      <end>2</end>
      <status>unmodified</status>
      <modifiedWord/>
      <trackRevisions>false</trackRevisions>
    </reviewItem>
    <reviewItem>
      <errorID>d39a7962-01de-4273-9e74-cb6de0e04d42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453BBE7E</paraID>
      <start>4</start>
      <end>6</end>
      <status>unmodified</status>
      <modifiedWord/>
      <trackRevisions>false</trackRevisions>
    </reviewItem>
    <reviewItem>
      <errorID>4449a23b-bc85-4d4c-89c3-17ee605238e4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2007B46D</paraID>
      <start>0</start>
      <end>2</end>
      <status>unmodified</status>
      <modifiedWord/>
      <trackRevisions>false</trackRevisions>
    </reviewItem>
    <reviewItem>
      <errorID>f7dd6180-9830-4b9d-9537-04086fc6bd9d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62A18C77</paraID>
      <start>0</start>
      <end>2</end>
      <status>unmodified</status>
      <modifiedWord/>
      <trackRevisions>false</trackRevisions>
    </reviewItem>
    <reviewItem>
      <errorID>3c6cab30-8f58-4273-9590-ea34db74bee0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6A96AD62</paraID>
      <start>0</start>
      <end>2</end>
      <status>unmodified</status>
      <modifiedWord/>
      <trackRevisions>false</trackRevisions>
    </reviewItem>
    <reviewItem>
      <errorID>a0f2b262-6c77-4798-b19b-1709b848881f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276712E2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70032D9-E0C2-473A-86EE-AA99172A9E2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王云峰</cp:lastModifiedBy>
  <cp:revision>38</cp:revision>
  <dcterms:created xsi:type="dcterms:W3CDTF">2022-07-07T01:37:00Z</dcterms:created>
  <dcterms:modified xsi:type="dcterms:W3CDTF">2026-07-14T09:55:16Z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EE8DDCF952C34B68B0A8828E2C6E83D5_13</vt:lpwstr>
  </property>
  <property fmtid="{D5CDD505-2E9C-101B-9397-08002B2CF9AE}" pid="4" name="KSOTemplateDocerSaveRecord">
    <vt:lpwstr>eyJoZGlkIjoiNTMyZWEwZDMxYjQ1ZWFjNTQ4YWJiMjBkMzA3YWE0ZDkiLCJ1c2VySWQiOiIzNDMyNjkyNTgifQ==</vt:lpwstr>
  </property>
</Properties>
</file>