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JSZC-320500-JZCG-G2026-0141</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苏州市公立医疗卫生机构医疗设备集中采购（彩色多普勒超声诊断仪）项目二</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8357" w:anchor="_Toc229748357"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8" w:anchor="_Toc229748358"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8</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9" w:anchor="_Toc229748359"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_Toc229748359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20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3" w:anchor="_Toc229748373"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34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5" w:anchor="_Toc229748375"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43</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6" w:anchor="_Toc229748376"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JSZC-320500-JZCG-G2026-0141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苏州市公立医疗卫生机构医疗设备集中采购（彩色多普勒超声诊断仪）项目二</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ascii="宋体" w:hAnsi="宋体" w:cs="Times New Roman"/>
                <w:sz w:val="21"/>
                <w:szCs w:val="21"/>
                <w:u w:val="single"/>
              </w:rPr>
              <w:t xml:space="preserve">2</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ascii="宋体" w:hAnsi="宋体" w:cs="Times New Roman"/>
                <w:sz w:val="21"/>
                <w:szCs w:val="21"/>
                <w:u w:val="single"/>
              </w:rPr>
              <w:t xml:space="preserve">2</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2日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苏州市公立医疗卫生机构医疗设备集中采购（彩色多普勒超声诊断仪）项目二</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2日</w:t>
      </w:r>
      <w:r>
        <w:rPr>
          <w:rFonts w:ascii="宋体" w:hAnsi="宋体"/>
          <w:b/>
          <w:sz w:val="21"/>
          <w:szCs w:val="21"/>
          <w:u w:val="single"/>
        </w:rPr>
        <w:t xml:space="preserve"> 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JSZC-320500-JZCG-G2026-0141</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苏州市公立医疗卫生机构医疗设备集中采购（彩色多普勒超声诊断仪）项目二</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bookmarkStart w:id="10" w:name="OLE_LINK20"/>
      <w:r/>
      <w:bookmarkStart w:id="11" w:name="OLE_LINK21"/>
      <w:r>
        <w:rPr>
          <w:rFonts w:hint="eastAsia" w:ascii="宋体" w:hAnsi="宋体"/>
          <w:sz w:val="21"/>
        </w:rPr>
        <w:t xml:space="preserve">人民币</w:t>
      </w:r>
      <w:bookmarkEnd w:id="10"/>
      <w:r/>
      <w:bookmarkEnd w:id="11"/>
      <w:r>
        <w:rPr>
          <w:rFonts w:hint="eastAsia" w:ascii="宋体" w:hAnsi="宋体"/>
          <w:sz w:val="21"/>
          <w:szCs w:val="21"/>
        </w:rPr>
        <w:t xml:space="preserve">玖佰捌拾万元整（￥：9800000.00元）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w:t>
      </w:r>
      <w:r>
        <w:rPr>
          <w:rFonts w:hint="eastAsia" w:ascii="宋体" w:hAnsi="宋体"/>
          <w:sz w:val="21"/>
          <w:szCs w:val="21"/>
        </w:rPr>
        <w:t xml:space="preserve">陆佰陆拾柒万元整（￥：6670000.00 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苏州市公立医疗卫生机构医疗设备集中采购（彩色多普勒超声诊断仪）项目二</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本项目为JSZC-320500-JZCG-G2025-0679苏州市公立医疗卫生机构医疗设备集中采购（彩色多普勒超声诊断仪）项目二标段一废标重招项目</w:t>
      </w:r>
      <w:r>
        <w:rPr>
          <w:rFonts w:hint="eastAsia" w:ascii="宋体" w:hAnsi="宋体"/>
          <w:b/>
          <w:sz w:val="21"/>
          <w:szCs w:val="21"/>
        </w:rPr>
        <w:t xml:space="preserve">。</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年7月2日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7月2日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w:t>
      </w:r>
      <w:r>
        <w:rPr>
          <w:rFonts w:hint="eastAsia" w:ascii="宋体" w:hAnsi="宋体"/>
          <w:sz w:val="21"/>
          <w:szCs w:val="21"/>
        </w:rPr>
        <w:t xml:space="preserve">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联系人：徐先生</w:t>
      </w:r>
      <w:r/>
    </w:p>
    <w:p>
      <w:pPr>
        <w:pStyle w:val="101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r/>
      <w:r/>
    </w:p>
    <w:p>
      <w:pPr>
        <w:pStyle w:val="1009"/>
      </w:pPr>
      <w:r/>
      <w:r/>
    </w:p>
    <w:p>
      <w:r/>
      <w:r/>
    </w:p>
    <w:p>
      <w:pPr>
        <w:pStyle w:val="997"/>
        <w:ind w:left="0" w:firstLine="0"/>
        <w:jc w:val="center"/>
        <w:rPr>
          <w:rFonts w:ascii="宋体" w:hAnsi="宋体"/>
          <w:b/>
          <w:sz w:val="44"/>
          <w:szCs w:val="22"/>
        </w:rPr>
      </w:pPr>
      <w:r/>
      <w:bookmarkStart w:id="14" w:name="_Toc2412"/>
      <w:r/>
      <w:bookmarkStart w:id="15" w:name="_Toc6217"/>
      <w:r/>
      <w:bookmarkStart w:id="16"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1015"/>
        <w:ind w:left="0" w:firstLine="422"/>
        <w:spacing w:line="360" w:lineRule="auto"/>
        <w:rPr>
          <w:rFonts w:ascii="宋体" w:hAnsi="宋体"/>
          <w:b/>
          <w:sz w:val="21"/>
          <w:szCs w:val="21"/>
        </w:rPr>
      </w:pPr>
      <w:r/>
      <w:bookmarkStart w:id="18" w:name="_Toc13437"/>
      <w:r/>
      <w:bookmarkStart w:id="19" w:name="_Toc20132"/>
      <w:r>
        <w:rPr>
          <w:rFonts w:hint="eastAsia" w:ascii="宋体" w:hAnsi="宋体"/>
          <w:b/>
          <w:sz w:val="21"/>
          <w:szCs w:val="21"/>
        </w:rPr>
        <w:t xml:space="preserve">一、说明和释义</w:t>
      </w:r>
      <w:bookmarkEnd w:id="18"/>
      <w:r/>
      <w:bookmarkEnd w:id="19"/>
      <w:r/>
      <w:r/>
    </w:p>
    <w:p>
      <w:pPr>
        <w:pStyle w:val="1015"/>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4976"/>
      <w:r/>
      <w:bookmarkStart w:id="23"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5764"/>
      <w:r/>
      <w:bookmarkStart w:id="25"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6" w:name="_Toc19463"/>
      <w:r/>
      <w:bookmarkStart w:id="27"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1"/>
      <w:r/>
      <w:bookmarkStart w:id="30"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1"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8"/>
      <w:r/>
      <w:bookmarkEnd w:id="29"/>
      <w:r/>
      <w:bookmarkEnd w:id="30"/>
      <w:r/>
      <w:bookmarkEnd w:id="31"/>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32" w:name="OLE_LINK33"/>
      <w:r/>
      <w:bookmarkStart w:id="33" w:name="OLE_LINK32"/>
      <w:r/>
      <w:bookmarkStart w:id="34" w:name="OLE_LINK22"/>
      <w:r/>
      <w:bookmarkStart w:id="35"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2"/>
      <w:r/>
      <w:bookmarkEnd w:id="33"/>
      <w:r/>
      <w:bookmarkEnd w:id="34"/>
      <w:r/>
      <w:bookmarkEnd w:id="35"/>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6" w:name="_Toc31150"/>
      <w:r/>
      <w:bookmarkStart w:id="37"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r/>
      <w:bookmarkEnd w:id="37"/>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8" w:name="_Toc22837"/>
      <w:r/>
      <w:bookmarkStart w:id="39"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8"/>
      <w:r/>
      <w:bookmarkEnd w:id="39"/>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40"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1" w:name="OLE_LINK5"/>
      <w:r/>
      <w:bookmarkStart w:id="42" w:name="OLE_LINK6"/>
      <w:r>
        <w:rPr>
          <w:rFonts w:hint="eastAsia" w:ascii="宋体" w:hAnsi="宋体" w:cs="宋体"/>
          <w:b/>
          <w:sz w:val="21"/>
          <w:szCs w:val="21"/>
          <w:lang w:val="en-US"/>
        </w:rPr>
        <w:t xml:space="preserve">评标</w:t>
      </w:r>
      <w:bookmarkEnd w:id="41"/>
      <w:r/>
      <w:bookmarkEnd w:id="42"/>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3" w:name="OLE_LINK4"/>
      <w:r/>
      <w:bookmarkStart w:id="44"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5" w:name="OLE_LINK2"/>
      <w:r/>
      <w:bookmarkStart w:id="46" w:name="OLE_LINK1"/>
      <w:r>
        <w:rPr>
          <w:rFonts w:hint="eastAsia" w:ascii="宋体" w:hAnsi="宋体"/>
          <w:b/>
          <w:sz w:val="21"/>
          <w:szCs w:val="21"/>
        </w:rPr>
        <w:t xml:space="preserve">评标委员会</w:t>
      </w:r>
      <w:bookmarkEnd w:id="45"/>
      <w:r/>
      <w:bookmarkEnd w:id="46"/>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7" w:name="OLE_LINK9"/>
      <w:r/>
      <w:bookmarkStart w:id="48" w:name="OLE_LINK10"/>
      <w:r>
        <w:rPr>
          <w:rFonts w:hint="eastAsia" w:ascii="宋体" w:hAnsi="宋体"/>
          <w:b/>
          <w:sz w:val="21"/>
          <w:szCs w:val="21"/>
        </w:rPr>
        <w:t xml:space="preserve">，</w:t>
      </w:r>
      <w:bookmarkEnd w:id="47"/>
      <w:r/>
      <w:bookmarkEnd w:id="48"/>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3"/>
      <w:r/>
      <w:bookmarkEnd w:id="44"/>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8442"/>
      <w:r/>
      <w:bookmarkStart w:id="50"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8186"/>
      <w:r/>
      <w:bookmarkStart w:id="52"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53" w:name="_Toc24711"/>
      <w:r/>
      <w:bookmarkStart w:id="54" w:name="_Toc7264"/>
      <w:r>
        <w:rPr>
          <w:rFonts w:hint="eastAsia" w:ascii="宋体" w:hAnsi="宋体"/>
          <w:b/>
          <w:sz w:val="44"/>
          <w:szCs w:val="22"/>
        </w:rPr>
        <w:br w:type="page" w:clear="all"/>
      </w:r>
      <w:bookmarkStart w:id="55" w:name="_Toc229748359"/>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105397779"/>
      <w:r/>
      <w:bookmarkStart w:id="58" w:name="_Toc3821"/>
      <w:r/>
      <w:bookmarkStart w:id="59" w:name="_Toc71810480"/>
      <w:r/>
      <w:bookmarkStart w:id="60" w:name="_Toc17036"/>
      <w:r/>
      <w:bookmarkStart w:id="61" w:name="_Toc229748360"/>
      <w:r>
        <w:rPr>
          <w:rFonts w:hint="eastAsia" w:ascii="宋体" w:hAnsi="宋体"/>
          <w:b/>
          <w:sz w:val="21"/>
          <w:szCs w:val="21"/>
        </w:rPr>
        <w:t xml:space="preserve">附件1.投标函</w:t>
      </w:r>
      <w:bookmarkEnd w:id="57"/>
      <w:r/>
      <w:bookmarkEnd w:id="58"/>
      <w:r/>
      <w:bookmarkEnd w:id="59"/>
      <w:r/>
      <w:bookmarkEnd w:id="60"/>
      <w:r/>
      <w:bookmarkEnd w:id="6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2" w:name="_Toc71810481"/>
      <w:r/>
      <w:bookmarkStart w:id="63" w:name="_Toc105397780"/>
      <w:r/>
      <w:bookmarkStart w:id="64"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bookmarkEnd w:id="6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4" w:name="_Toc7945"/>
      <w:r/>
      <w:bookmarkStart w:id="75" w:name="_Toc241"/>
      <w:r/>
      <w:bookmarkStart w:id="7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7" w:name="_Toc105397781"/>
      <w:r/>
      <w:bookmarkStart w:id="78" w:name="_Toc229748362"/>
      <w:r>
        <w:rPr>
          <w:rFonts w:ascii="宋体" w:hAnsi="宋体"/>
          <w:b/>
          <w:sz w:val="21"/>
          <w:szCs w:val="21"/>
        </w:rPr>
        <w:t xml:space="preserve">附件3</w:t>
      </w:r>
      <w:bookmarkEnd w:id="74"/>
      <w:r/>
      <w:bookmarkEnd w:id="75"/>
      <w:r>
        <w:rPr>
          <w:rFonts w:hint="eastAsia" w:ascii="宋体" w:hAnsi="宋体"/>
          <w:b/>
          <w:sz w:val="21"/>
          <w:szCs w:val="21"/>
        </w:rPr>
        <w:t xml:space="preserve">.</w:t>
      </w:r>
      <w:bookmarkEnd w:id="76"/>
      <w:r/>
      <w:bookmarkEnd w:id="77"/>
      <w:r>
        <w:rPr>
          <w:rFonts w:hint="eastAsia" w:ascii="宋体" w:hAnsi="宋体"/>
          <w:b/>
          <w:sz w:val="21"/>
          <w:szCs w:val="21"/>
        </w:rPr>
        <w:t xml:space="preserve">公开分项报价</w:t>
      </w:r>
      <w:bookmarkEnd w:id="78"/>
      <w:r/>
      <w:r/>
    </w:p>
    <w:p>
      <w:pPr>
        <w:ind w:left="0"/>
        <w:jc w:val="center"/>
        <w:spacing w:before="100" w:beforeAutospacing="1" w:after="100" w:afterAutospacing="1" w:line="480" w:lineRule="auto"/>
        <w:rPr>
          <w:rFonts w:ascii="宋体" w:hAnsi="宋体"/>
          <w:b/>
          <w:sz w:val="21"/>
          <w:szCs w:val="21"/>
        </w:rPr>
      </w:pPr>
      <w:r/>
      <w:bookmarkStart w:id="79" w:name="OLE_LINK28"/>
      <w:r/>
      <w:bookmarkStart w:id="80" w:name="OLE_LINK27"/>
      <w:r>
        <w:rPr>
          <w:rFonts w:hint="eastAsia" w:ascii="宋体" w:hAnsi="宋体"/>
          <w:b/>
          <w:sz w:val="21"/>
          <w:szCs w:val="21"/>
        </w:rPr>
        <w:t xml:space="preserve">公开分项报价</w:t>
      </w:r>
      <w:bookmarkEnd w:id="79"/>
      <w:r/>
      <w:bookmarkEnd w:id="80"/>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71810483"/>
      <w:r/>
      <w:bookmarkStart w:id="82" w:name="_Toc105397782"/>
      <w:r/>
      <w:bookmarkStart w:id="83"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21574"/>
      <w:r/>
      <w:bookmarkStart w:id="85" w:name="_Toc71810484"/>
      <w:r/>
      <w:bookmarkStart w:id="86" w:name="_Toc105397783"/>
      <w:r/>
      <w:bookmarkStart w:id="87" w:name="_Toc19621"/>
      <w:r/>
      <w:bookmarkStart w:id="88"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苏州市公立医疗卫生机构医疗设备集中采购（彩色多普勒超声诊断仪）项目二</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22974836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32206"/>
      <w:r/>
      <w:bookmarkStart w:id="93" w:name="_Toc3869"/>
      <w:r/>
      <w:bookmarkStart w:id="9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5" w:name="_Toc229748366"/>
      <w:r/>
      <w:bookmarkStart w:id="96" w:name="OLE_LINK15"/>
      <w:r/>
      <w:bookmarkStart w:id="97" w:name="OLE_LINK16"/>
      <w:r>
        <w:rPr>
          <w:rFonts w:hint="eastAsia" w:ascii="宋体" w:hAnsi="宋体"/>
          <w:b/>
          <w:sz w:val="21"/>
          <w:szCs w:val="21"/>
        </w:rPr>
        <w:t xml:space="preserve">附件7.关于符合本国产品标准的声明函</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6"/>
      <w:r/>
      <w:bookmarkEnd w:id="97"/>
      <w:r/>
      <w:r/>
    </w:p>
    <w:p>
      <w:pPr>
        <w:ind w:left="0"/>
        <w:jc w:val="left"/>
        <w:rPr>
          <w:rFonts w:ascii="宋体" w:hAnsi="宋体"/>
          <w:sz w:val="21"/>
          <w:szCs w:val="21"/>
        </w:rPr>
        <w:outlineLvl w:val="0"/>
      </w:pPr>
      <w:r>
        <w:rPr>
          <w:rFonts w:ascii="宋体" w:hAnsi="宋体"/>
          <w:sz w:val="21"/>
          <w:szCs w:val="21"/>
          <w:lang w:val="zh-CN"/>
        </w:rPr>
        <w:br w:type="page" w:clear="all"/>
      </w:r>
      <w:bookmarkStart w:id="98" w:name="_Toc27138"/>
      <w:r/>
      <w:bookmarkStart w:id="99" w:name="_Toc31973"/>
      <w:r/>
      <w:r/>
    </w:p>
    <w:p>
      <w:pPr>
        <w:ind w:left="0"/>
        <w:jc w:val="left"/>
        <w:rPr>
          <w:rFonts w:ascii="宋体" w:hAnsi="宋体"/>
          <w:b/>
          <w:sz w:val="21"/>
          <w:szCs w:val="21"/>
        </w:rPr>
        <w:outlineLvl w:val="0"/>
      </w:pPr>
      <w:r/>
      <w:bookmarkStart w:id="100" w:name="_Toc105397786"/>
      <w:r/>
      <w:bookmarkStart w:id="101" w:name="_Toc229748367"/>
      <w:r>
        <w:rPr>
          <w:rFonts w:ascii="宋体" w:hAnsi="宋体"/>
          <w:b/>
          <w:sz w:val="21"/>
          <w:szCs w:val="21"/>
        </w:rPr>
        <w:t xml:space="preserve">附件8</w:t>
      </w:r>
      <w:r>
        <w:rPr>
          <w:rFonts w:hint="eastAsia" w:ascii="宋体" w:hAnsi="宋体"/>
          <w:b/>
          <w:sz w:val="21"/>
          <w:szCs w:val="21"/>
        </w:rPr>
        <w:t xml:space="preserve">.</w:t>
      </w:r>
      <w:bookmarkEnd w:id="100"/>
      <w:r>
        <w:rPr>
          <w:rFonts w:hint="eastAsia"/>
        </w:rPr>
        <w:t xml:space="preserve"> </w:t>
      </w:r>
      <w:r>
        <w:rPr>
          <w:rFonts w:hint="eastAsia" w:ascii="宋体" w:hAnsi="宋体"/>
          <w:b/>
          <w:sz w:val="21"/>
          <w:szCs w:val="21"/>
        </w:rPr>
        <w:t xml:space="preserve">技术参数响应及偏离表</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2"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3" w:name="_Toc105397787"/>
      <w:r/>
      <w:bookmarkStart w:id="104" w:name="_Toc71810489"/>
      <w:r>
        <w:rPr>
          <w:rFonts w:ascii="宋体" w:hAnsi="宋体"/>
          <w:b/>
          <w:sz w:val="21"/>
          <w:szCs w:val="21"/>
        </w:rPr>
        <w:br w:type="page" w:clear="all"/>
      </w:r>
      <w:bookmarkStart w:id="105" w:name="_Toc229748369"/>
      <w:r>
        <w:rPr>
          <w:rFonts w:ascii="宋体" w:hAnsi="宋体"/>
          <w:b/>
          <w:sz w:val="21"/>
          <w:szCs w:val="21"/>
        </w:rPr>
        <w:t xml:space="preserve">附件10</w:t>
      </w:r>
      <w:r>
        <w:rPr>
          <w:rFonts w:hint="eastAsia" w:ascii="宋体" w:hAnsi="宋体"/>
          <w:b/>
          <w:sz w:val="21"/>
          <w:szCs w:val="21"/>
        </w:rPr>
        <w:t xml:space="preserve">.相关业绩一览表</w:t>
      </w:r>
      <w:bookmarkEnd w:id="103"/>
      <w:r/>
      <w:bookmarkEnd w:id="104"/>
      <w:r/>
      <w:bookmarkEnd w:id="10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6" w:name="_Toc71810490"/>
      <w:r/>
      <w:bookmarkEnd w:id="98"/>
      <w:r/>
      <w:bookmarkEnd w:id="99"/>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7" w:name="_Toc105397789"/>
      <w:r/>
      <w:bookmarkStart w:id="108"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6"/>
      <w:r/>
      <w:bookmarkEnd w:id="107"/>
      <w:r/>
      <w:bookmarkEnd w:id="10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9"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0" w:name="OLE_LINK7"/>
      <w:r/>
      <w:bookmarkStart w:id="111" w:name="OLE_LINK8"/>
      <w:r>
        <w:rPr>
          <w:rFonts w:hint="eastAsia" w:ascii="宋体" w:hAnsi="宋体"/>
          <w:b/>
          <w:sz w:val="21"/>
          <w:szCs w:val="21"/>
          <w:lang w:val="zh-CN"/>
        </w:rPr>
        <w:t xml:space="preserve">备注：根据招标文件第二章“投标人须知”第26.4</w:t>
      </w:r>
      <w:bookmarkStart w:id="112"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2"/>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0"/>
      <w:r/>
      <w:bookmarkEnd w:id="111"/>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3" w:name="_Toc202794759"/>
      <w:r/>
      <w:bookmarkStart w:id="114" w:name="_Toc188271943"/>
      <w:r/>
      <w:bookmarkStart w:id="115" w:name="_Toc229748372"/>
      <w:r>
        <w:rPr>
          <w:rFonts w:ascii="宋体" w:hAnsi="宋体"/>
          <w:b/>
          <w:sz w:val="21"/>
          <w:szCs w:val="21"/>
        </w:rPr>
        <w:t xml:space="preserve">附件13</w:t>
      </w:r>
      <w:r>
        <w:rPr>
          <w:rFonts w:hint="eastAsia" w:ascii="宋体" w:hAnsi="宋体"/>
          <w:b/>
          <w:sz w:val="21"/>
          <w:szCs w:val="21"/>
        </w:rPr>
        <w:t xml:space="preserve">.投标单位承诺函</w:t>
      </w:r>
      <w:bookmarkEnd w:id="113"/>
      <w:r/>
      <w:bookmarkEnd w:id="114"/>
      <w:r/>
      <w:bookmarkEnd w:id="115"/>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pStyle w:val="997"/>
        <w:ind w:left="0" w:firstLine="0"/>
        <w:jc w:val="center"/>
        <w:rPr>
          <w:rFonts w:ascii="宋体" w:hAnsi="宋体"/>
          <w:b/>
          <w:sz w:val="44"/>
          <w:szCs w:val="22"/>
        </w:rPr>
      </w:pPr>
      <w:r/>
      <w:bookmarkStart w:id="116" w:name="_Toc4098"/>
      <w:r/>
      <w:bookmarkStart w:id="117" w:name="_Toc23660"/>
      <w:r/>
      <w:bookmarkStart w:id="118" w:name="_Toc229748373"/>
      <w:r>
        <w:rPr>
          <w:rFonts w:hint="eastAsia" w:ascii="宋体" w:hAnsi="宋体"/>
          <w:b/>
          <w:sz w:val="44"/>
          <w:szCs w:val="22"/>
        </w:rPr>
        <w:t xml:space="preserve">第四章  </w:t>
      </w:r>
      <w:bookmarkStart w:id="119" w:name="招标书"/>
      <w:r/>
      <w:bookmarkEnd w:id="119"/>
      <w:r>
        <w:rPr>
          <w:rFonts w:hint="eastAsia" w:ascii="宋体" w:hAnsi="宋体"/>
          <w:b/>
          <w:sz w:val="44"/>
          <w:szCs w:val="22"/>
        </w:rPr>
        <w:t xml:space="preserve">招标书</w:t>
      </w:r>
      <w:bookmarkEnd w:id="116"/>
      <w:r/>
      <w:bookmarkEnd w:id="117"/>
      <w:r/>
      <w:bookmarkEnd w:id="11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苏州市公立医疗卫生机构医疗设备集中采购（彩色多普勒超声诊断仪）项目二</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JSZC-320500-JZCG-G2026-0141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苏州市公立医疗卫生机构医疗设备集中采购（彩色多普勒超声诊断仪）项目二</w:t>
      </w:r>
      <w:r/>
    </w:p>
    <w:p>
      <w:pPr>
        <w:pStyle w:val="101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szCs w:val="21"/>
        </w:rPr>
        <w:t xml:space="preserve">玖佰捌拾万元整（￥：9800000.00元）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w:t>
      </w:r>
      <w:r>
        <w:rPr>
          <w:rFonts w:hint="eastAsia" w:ascii="宋体" w:hAnsi="宋体"/>
          <w:sz w:val="21"/>
          <w:szCs w:val="21"/>
        </w:rPr>
        <w:t xml:space="preserve">陆佰陆拾柒万元整（￥：6670000.00 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1015"/>
        <w:ind w:left="0" w:firstLine="420"/>
        <w:spacing w:line="360" w:lineRule="auto"/>
        <w:rPr>
          <w:rFonts w:ascii="宋体" w:hAnsi="宋体"/>
          <w:sz w:val="21"/>
        </w:rPr>
      </w:pPr>
      <w:r>
        <w:rPr>
          <w:rFonts w:hint="eastAsia" w:ascii="宋体" w:hAnsi="宋体"/>
          <w:sz w:val="21"/>
        </w:rPr>
        <w:t xml:space="preserve">（二）采购清单</w:t>
      </w:r>
      <w:r/>
    </w:p>
    <w:p>
      <w:pPr>
        <w:pStyle w:val="1015"/>
        <w:ind w:left="0" w:firstLine="422"/>
        <w:spacing w:line="360" w:lineRule="auto"/>
        <w:rPr>
          <w:rFonts w:ascii="宋体" w:hAnsi="宋体"/>
          <w:sz w:val="21"/>
        </w:rPr>
      </w:pPr>
      <w:r>
        <w:rPr>
          <w:rFonts w:hint="eastAsia" w:ascii="宋体" w:hAnsi="宋体"/>
          <w:b/>
          <w:sz w:val="21"/>
          <w:szCs w:val="21"/>
        </w:rPr>
        <w:t xml:space="preserve">本项目为JSZC-320500-JZCG-G2025-0679苏州市公立医疗卫生机构医疗设备集中采购（彩色多普勒超声诊断仪）项目二标段一废标重招项目</w:t>
      </w:r>
      <w:r>
        <w:rPr>
          <w:rFonts w:hint="eastAsia" w:ascii="宋体" w:hAnsi="宋体"/>
          <w:b/>
          <w:sz w:val="21"/>
          <w:szCs w:val="21"/>
        </w:rPr>
        <w:t xml:space="preserve">。</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20" w:name="_Hlk215479097"/>
            <w:r>
              <w:rPr>
                <w:rFonts w:hint="eastAsia" w:ascii="宋体" w:hAnsi="宋体"/>
                <w:sz w:val="21"/>
                <w:szCs w:val="21"/>
              </w:rPr>
              <w:t xml:space="preserve">张家港市第一人民医院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昆山市妇幼保健院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20"/>
            <w:r/>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5</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229"/>
        <w:gridCol w:w="680"/>
        <w:gridCol w:w="680"/>
        <w:gridCol w:w="617"/>
        <w:gridCol w:w="664"/>
        <w:gridCol w:w="662"/>
        <w:gridCol w:w="662"/>
        <w:gridCol w:w="660"/>
      </w:tblGrid>
      <w:tr>
        <w:trPr>
          <w:cantSplit/>
          <w:jc w:val="center"/>
          <w:trHeight w:val="2730"/>
        </w:trPr>
        <w:tc>
          <w:tcPr>
            <w:tcW w:w="2653" w:type="pct"/>
            <w:vAlign w:val="center"/>
            <w:textDirection w:val="lrTb"/>
            <w:noWrap w:val="false"/>
          </w:tcPr>
          <w:p>
            <w:pPr>
              <w:pStyle w:val="1009"/>
              <w:ind w:left="0" w:firstLine="0"/>
              <w:jc w:val="center"/>
              <w:rPr>
                <w:rFonts w:ascii="宋体" w:hAnsi="宋体"/>
                <w:sz w:val="21"/>
                <w:szCs w:val="21"/>
              </w:rPr>
            </w:pPr>
            <w:r/>
            <w:bookmarkStart w:id="121" w:name="_Hlk203744128"/>
            <w:r>
              <w:rPr>
                <w:rFonts w:hint="eastAsia" w:ascii="宋体" w:hAnsi="宋体"/>
                <w:sz w:val="21"/>
                <w:szCs w:val="21"/>
              </w:rPr>
              <w:t xml:space="preserve">单位名称</w:t>
            </w:r>
            <w:r/>
          </w:p>
        </w:tc>
        <w:tc>
          <w:tcPr>
            <w:tcW w:w="34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4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高频腹部凸阵</w:t>
            </w:r>
            <w:r/>
          </w:p>
        </w:tc>
        <w:tc>
          <w:tcPr>
            <w:tcW w:w="313"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腹部实时三维容积</w:t>
            </w:r>
            <w:r/>
          </w:p>
        </w:tc>
        <w:tc>
          <w:tcPr>
            <w:tcW w:w="337"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高频线阵（小器官）</w:t>
            </w:r>
            <w:r/>
          </w:p>
        </w:tc>
        <w:tc>
          <w:tcPr>
            <w:tcW w:w="336"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36"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腔内容积探头</w:t>
            </w:r>
            <w:r/>
          </w:p>
        </w:tc>
        <w:tc>
          <w:tcPr>
            <w:tcW w:w="335" w:type="pct"/>
            <w:vAlign w:val="center"/>
            <w:textDirection w:val="tbRlV"/>
            <w:noWrap w:val="false"/>
          </w:tcPr>
          <w:p>
            <w:pPr>
              <w:ind w:left="113" w:right="113"/>
              <w:jc w:val="center"/>
              <w:rPr>
                <w:rFonts w:ascii="宋体" w:hAnsi="宋体"/>
                <w:sz w:val="21"/>
                <w:szCs w:val="21"/>
              </w:rPr>
            </w:pPr>
            <w:r>
              <w:rPr>
                <w:rFonts w:hint="eastAsia" w:ascii="宋体" w:hAnsi="宋体"/>
                <w:sz w:val="21"/>
                <w:szCs w:val="21"/>
                <w:lang w:bidi="ar"/>
              </w:rPr>
              <w:t xml:space="preserve">成人心脏探头（经胸）</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昆山市妇幼保健院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2653"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5</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5</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5</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6</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21"/>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w:t>
      </w:r>
      <w:r>
        <w:rPr>
          <w:rFonts w:hint="eastAsia" w:ascii="宋体" w:hAnsi="宋体"/>
          <w:b/>
          <w:sz w:val="21"/>
        </w:rPr>
        <w:t xml:space="preserve">产品具备《医疗器械注册证》， 投标文件中需提供产品的医疗器械注册证复印件、药监部门审批的有效的产品技术要求复印件、药监部门备案的适用有效的说明书，上述文件资料加盖公章，否则视为未实质性响应</w:t>
      </w:r>
      <w:r>
        <w:rPr>
          <w:rFonts w:hint="eastAsia" w:ascii="宋体" w:hAnsi="宋体"/>
          <w:b/>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hint="eastAsia" w:ascii="宋体" w:hAnsi="宋体"/>
          <w:b/>
          <w:sz w:val="21"/>
        </w:rPr>
        <w:t xml:space="preserve">具有实时三维成像功能，投标文件中需提供白皮书上的功能截图并加盖公章，否则视为未实质性响应。同时需在第三章附件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 。未按要求提供或未提供视为非实质性响应。如因未标注页码导致可能非实质性响应的情况，由供应商自行承担后果</w:t>
      </w:r>
      <w:r>
        <w:rPr>
          <w:rFonts w:hint="eastAsia" w:ascii="宋体" w:hAnsi="宋体"/>
          <w:b/>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hint="eastAsia" w:ascii="宋体" w:hAnsi="宋体"/>
          <w:b/>
          <w:sz w:val="21"/>
        </w:rPr>
        <w:t xml:space="preserve">具备单晶体腔内容积探头且二维成像角度≥180°；或支持胎儿心脏自动导航（在容积成像模式下，通过主机自带解剖学位置标记示意图，标记容积断层图像的相关解剖学定位，自动给出符合ISUOG标准切面的断层切面），自动给出的切面≥8幅，且可同屏显示，投标文件中需提供相关功能的屏幕图片并加盖公章。</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各厂家所投机型应为2022年1月1日以后推出的新高端机型（以注册证首次注册时间为准）。为保证技术的先进性，迈瑞需提供Nuewa A20T及以上机型，GE需提供Voluson E10及以上机型，</w:t>
      </w:r>
      <w:r>
        <w:rPr>
          <w:rFonts w:hint="eastAsia" w:ascii="宋体" w:hAnsi="宋体"/>
          <w:b/>
          <w:sz w:val="21"/>
        </w:rPr>
        <w:t xml:space="preserve">飞利浦需提供EPIQ 7W及以上机型</w:t>
      </w:r>
      <w:r>
        <w:rPr>
          <w:rFonts w:hint="eastAsia" w:ascii="宋体" w:hAnsi="宋体"/>
          <w:b/>
          <w:sz w:val="21"/>
        </w:rPr>
        <w:t xml:space="preserve">，三星需提供XW10及以上机型，其他品牌提供同档次及以上机型。投标单位需提供承诺函并加盖投标单位公章，否则视为未实质性响应。（承诺函格式自拟）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1.主机屏幕尺寸≥21.5英寸，触摸屏尺寸≥12英寸。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7.具有胎儿颅脑自动分析功能。</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 血流速度最大≥16m/s；CW: 血流速度最大≥25m/s。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11.具有弹性成像技术。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12.具有宽景成像技术。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13.具有三维自动容积测量技术。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14.具有三维图像自由曲线断层切割技术。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1.具有卵泡智能成像技术。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2.增益补偿功能满足TGC≥8。</w:t>
      </w:r>
      <w:r/>
    </w:p>
    <w:p>
      <w:pPr>
        <w:ind w:left="0" w:firstLine="420"/>
        <w:spacing w:line="360" w:lineRule="auto"/>
        <w:tabs>
          <w:tab w:val="left" w:pos="0" w:leader="none"/>
        </w:tabs>
        <w:rPr>
          <w:rFonts w:ascii="宋体" w:hAnsi="宋体"/>
          <w:sz w:val="21"/>
        </w:rPr>
      </w:pPr>
      <w:r>
        <w:rPr>
          <w:rFonts w:hint="eastAsia" w:ascii="宋体" w:hAnsi="宋体"/>
          <w:sz w:val="21"/>
        </w:rPr>
        <w:t xml:space="preserve">3.血流成像技术满足临床需求。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4.妇产智能测量功能满足临床需求。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5.胎儿心脏测量与分析软件技术满足临床需求。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6.三维子宫成像技术满足临床需求。</w:t>
      </w:r>
      <w:r/>
    </w:p>
    <w:p>
      <w:pPr>
        <w:ind w:left="0" w:firstLine="420"/>
        <w:spacing w:line="360" w:lineRule="auto"/>
        <w:tabs>
          <w:tab w:val="left" w:pos="420" w:leader="none"/>
        </w:tabs>
        <w:rPr>
          <w:rFonts w:ascii="宋体" w:hAnsi="宋体" w:cs="Times New Roman"/>
        </w:rPr>
      </w:pPr>
      <w:r>
        <w:rPr>
          <w:rFonts w:hint="eastAsia" w:ascii="宋体" w:hAnsi="宋体"/>
          <w:sz w:val="21"/>
        </w:rPr>
        <w:t xml:space="preserve">7.造影及穿刺功能满足临床需求。</w:t>
      </w: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2" w:name="OLE_LINK31"/>
      <w:r/>
      <w:bookmarkStart w:id="123"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2"/>
      <w:r/>
      <w:bookmarkEnd w:id="123"/>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44"/>
          <w:szCs w:val="22"/>
        </w:rPr>
      </w:pPr>
      <w:r/>
      <w:bookmarkStart w:id="124" w:name="_Toc8564"/>
      <w:r/>
      <w:bookmarkStart w:id="125" w:name="_Toc57376410"/>
      <w:r/>
      <w:bookmarkStart w:id="126" w:name="_Toc27667"/>
      <w:r/>
      <w:r/>
    </w:p>
    <w:p>
      <w:r/>
      <w:r/>
    </w:p>
    <w:p>
      <w:pPr>
        <w:pStyle w:val="1009"/>
      </w:pPr>
      <w:r/>
      <w:r/>
    </w:p>
    <w:p>
      <w:r/>
      <w:r/>
    </w:p>
    <w:p>
      <w:pPr>
        <w:pStyle w:val="1009"/>
      </w:pPr>
      <w:r/>
      <w:r/>
    </w:p>
    <w:p>
      <w:r/>
      <w:r/>
    </w:p>
    <w:p>
      <w:pPr>
        <w:pStyle w:val="1009"/>
      </w:pPr>
      <w:r/>
      <w:r/>
    </w:p>
    <w:p>
      <w:r/>
      <w:r/>
    </w:p>
    <w:p>
      <w:pPr>
        <w:pStyle w:val="1009"/>
      </w:pPr>
      <w:r/>
      <w:r/>
    </w:p>
    <w:p>
      <w:r/>
      <w:r/>
    </w:p>
    <w:p>
      <w:pPr>
        <w:pStyle w:val="1009"/>
      </w:pPr>
      <w:r/>
      <w:r/>
    </w:p>
    <w:p>
      <w:r/>
      <w:r/>
    </w:p>
    <w:p>
      <w:pPr>
        <w:pStyle w:val="1009"/>
      </w:pPr>
      <w:r/>
      <w:r/>
    </w:p>
    <w:p>
      <w:r/>
      <w:r/>
    </w:p>
    <w:p>
      <w:pPr>
        <w:pStyle w:val="1009"/>
      </w:pPr>
      <w:r/>
      <w:r/>
    </w:p>
    <w:p>
      <w:r/>
      <w:r/>
    </w:p>
    <w:p>
      <w:pPr>
        <w:pStyle w:val="1009"/>
      </w:pPr>
      <w:r/>
      <w:r/>
    </w:p>
    <w:p>
      <w:r/>
      <w:r/>
    </w:p>
    <w:p>
      <w:pPr>
        <w:pStyle w:val="1009"/>
      </w:pPr>
      <w:r/>
      <w:r/>
    </w:p>
    <w:p>
      <w:r/>
      <w:r/>
    </w:p>
    <w:p>
      <w:r/>
      <w:r/>
    </w:p>
    <w:p>
      <w:pPr>
        <w:pStyle w:val="1009"/>
      </w:pPr>
      <w:r/>
      <w:r/>
    </w:p>
    <w:p>
      <w:pPr>
        <w:pStyle w:val="1009"/>
      </w:pPr>
      <w:r/>
      <w:r/>
    </w:p>
    <w:p>
      <w:pPr>
        <w:pStyle w:val="997"/>
        <w:ind w:left="0" w:firstLine="0"/>
        <w:jc w:val="center"/>
        <w:rPr>
          <w:rFonts w:ascii="宋体" w:hAnsi="宋体"/>
          <w:b/>
          <w:sz w:val="44"/>
          <w:szCs w:val="22"/>
        </w:rPr>
      </w:pPr>
      <w:r/>
      <w:bookmarkStart w:id="127" w:name="_Toc229748375"/>
      <w:r>
        <w:rPr>
          <w:rFonts w:hint="eastAsia" w:ascii="宋体" w:hAnsi="宋体"/>
          <w:b/>
          <w:sz w:val="44"/>
          <w:szCs w:val="22"/>
        </w:rPr>
        <w:t xml:space="preserve">第五章 </w:t>
      </w:r>
      <w:bookmarkStart w:id="128" w:name="合同的特殊条款"/>
      <w:r/>
      <w:bookmarkEnd w:id="128"/>
      <w:r>
        <w:rPr>
          <w:rFonts w:hint="eastAsia" w:ascii="宋体" w:hAnsi="宋体"/>
          <w:b/>
          <w:sz w:val="44"/>
          <w:szCs w:val="22"/>
        </w:rPr>
        <w:t xml:space="preserve">合同及主要条款</w:t>
      </w:r>
      <w:bookmarkEnd w:id="127"/>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供货协议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甲方(需方）：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一、货物基本情况（名称、数量、品牌、规则型号、单价、厂商等具体信息）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乙方应在签订采购合同之日起</w:t>
      </w:r>
      <w:r>
        <w:rPr>
          <w:rFonts w:ascii="SimSun" w:hAnsi="SimSun" w:eastAsia="SimSun" w:cs="SimSun"/>
          <w:color w:val="000000"/>
          <w:sz w:val="21"/>
          <w:u w:val="single"/>
        </w:rPr>
        <w:t xml:space="preserve">     </w:t>
      </w:r>
      <w:r>
        <w:rPr>
          <w:rFonts w:ascii="SimSun" w:hAnsi="SimSun" w:eastAsia="SimSun" w:cs="SimSun"/>
          <w:color w:val="000000"/>
          <w:sz w:val="21"/>
        </w:rPr>
        <w:t xml:space="preserve">日内登录“苏州市集中采购管理系统（https：//www.szee.com.cn/jzcg.html）”完成供应商注册进入履约，并按照苏州市集中采购管理系统操作规则等平台管理要求执行相关操作。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三、甲方指定收货地址、联系人和联系方式：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甲方对货物的验收仅为对货物数量、品牌、型号的确认，无法通过外观判断的产品质量问题等，乙方仍有义务保证货物符合招标文件、采购合同等约定，承担相关责任。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五、付款方式：</w:t>
      </w:r>
      <w:r/>
    </w:p>
    <w:p>
      <w:pPr>
        <w:ind w:left="4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本次货款以数字人民币形式支付。乙方账户信息如下：</w:t>
        <w:br/>
        <w:t xml:space="preserve"> 开户名称：</w:t>
        <w:br/>
        <w:t xml:space="preserve"> 开户银行：</w:t>
        <w:br/>
        <w:t xml:space="preserve"> 数字人民币账号（数币钱包ID）：</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（1）在供货协议签订生效后，预付合同金额的30%，待全部货物到达甲方指定地点，经验收合格30个工作日内，由甲方向乙方按合同总价支付70%。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2、如乙方发生违约，若甲方在采取了包括招标文件、采购合同和本协议中全部索赔措施后，仍不足以覆盖甲方损失的，甲方仍有权继续向乙方追偿。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八、其他约定事项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br/>
        <w:t xml:space="preserve">     甲方：【姓名、联系方式、电子邮箱等】；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乙方（公章）：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                                           签约日期：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合同签定地：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00" w:right="0" w:firstLine="883"/>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29" w:name="_Toc229748376"/>
      <w:r>
        <w:rPr>
          <w:rFonts w:hint="eastAsia" w:ascii="宋体" w:hAnsi="宋体"/>
          <w:b/>
          <w:sz w:val="44"/>
          <w:szCs w:val="22"/>
        </w:rPr>
        <w:t xml:space="preserve">第六章 </w:t>
      </w:r>
      <w:bookmarkStart w:id="130" w:name="评分要点"/>
      <w:r/>
      <w:bookmarkEnd w:id="130"/>
      <w:r>
        <w:rPr>
          <w:rFonts w:hint="eastAsia" w:ascii="宋体" w:hAnsi="宋体"/>
          <w:b/>
          <w:sz w:val="44"/>
          <w:szCs w:val="22"/>
        </w:rPr>
        <w:t xml:space="preserve">评标办法和评分标准</w:t>
      </w:r>
      <w:bookmarkEnd w:id="124"/>
      <w:r/>
      <w:bookmarkEnd w:id="125"/>
      <w:r/>
      <w:bookmarkEnd w:id="126"/>
      <w:r/>
      <w:bookmarkEnd w:id="129"/>
      <w:r/>
      <w:r/>
    </w:p>
    <w:p>
      <w:pPr>
        <w:ind w:left="0" w:firstLine="422"/>
        <w:spacing w:line="360" w:lineRule="auto"/>
        <w:rPr>
          <w:rFonts w:ascii="宋体" w:hAnsi="宋体"/>
          <w:b/>
          <w:sz w:val="21"/>
          <w:szCs w:val="21"/>
        </w:rPr>
      </w:pPr>
      <w:r/>
      <w:bookmarkStart w:id="131" w:name="_Toc16264"/>
      <w:r/>
      <w:bookmarkStart w:id="132" w:name="_Toc698"/>
      <w:r/>
      <w:bookmarkStart w:id="133" w:name="_Toc17476"/>
      <w:r>
        <w:rPr>
          <w:rFonts w:hint="eastAsia" w:ascii="宋体" w:hAnsi="宋体"/>
          <w:b/>
          <w:sz w:val="21"/>
          <w:szCs w:val="21"/>
        </w:rPr>
        <w:t xml:space="preserve">一、评标办法：</w:t>
      </w:r>
      <w:bookmarkEnd w:id="131"/>
      <w:r/>
      <w:bookmarkEnd w:id="132"/>
      <w:r/>
      <w:bookmarkEnd w:id="13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sz w:val="21"/>
        </w:rPr>
      </w:pPr>
      <w:r/>
      <w:bookmarkStart w:id="134" w:name="OLE_LINK13"/>
      <w:r/>
      <w:bookmarkStart w:id="135" w:name="OLE_LINK14"/>
      <w:r>
        <w:rPr>
          <w:rFonts w:ascii="宋体" w:hAnsi="宋体"/>
          <w:b/>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bookmarkEnd w:id="134"/>
      <w:r/>
      <w:bookmarkEnd w:id="135"/>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6" w:name="OLE_LINK29"/>
      <w:r/>
      <w:bookmarkStart w:id="137"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8" w:name="OLE_LINK25"/>
      <w:r/>
      <w:bookmarkStart w:id="139"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8"/>
      <w:r/>
      <w:bookmarkEnd w:id="139"/>
      <w:r/>
      <w:bookmarkEnd w:id="140"/>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6"/>
      <w:r/>
      <w:bookmarkEnd w:id="137"/>
      <w:r/>
      <w:r/>
    </w:p>
    <w:p>
      <w:pPr>
        <w:ind w:left="0"/>
      </w:pPr>
      <w:r/>
      <w:r/>
    </w:p>
    <w:p>
      <w:pPr>
        <w:pStyle w:val="1009"/>
      </w:pPr>
      <w:r/>
      <w:r/>
    </w:p>
    <w:p>
      <w:r/>
      <w:r/>
    </w:p>
    <w:p>
      <w:pPr>
        <w:pStyle w:val="1009"/>
      </w:pPr>
      <w:r/>
      <w:r/>
    </w:p>
    <w:p>
      <w:r/>
      <w:r/>
    </w:p>
    <w:p>
      <w:pPr>
        <w:pStyle w:val="1009"/>
      </w:pPr>
      <w:r/>
      <w:r/>
    </w:p>
    <w:p>
      <w:r/>
      <w:r/>
    </w:p>
    <w:p>
      <w:pPr>
        <w:pStyle w:val="100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（1）卵泡智能成像技术：3分</w:t>
            </w:r>
            <w:r/>
          </w:p>
          <w:p>
            <w:pPr>
              <w:ind w:left="0"/>
              <w:jc w:val="left"/>
              <w:rPr>
                <w:rFonts w:ascii="宋体" w:hAnsi="宋体"/>
                <w:sz w:val="21"/>
                <w:szCs w:val="21"/>
              </w:rPr>
            </w:pPr>
            <w:r>
              <w:rPr>
                <w:rFonts w:hint="eastAsia" w:ascii="宋体" w:hAnsi="宋体"/>
                <w:sz w:val="21"/>
                <w:szCs w:val="21"/>
              </w:rPr>
              <w:t xml:space="preserve">①具有自动测量功能的得1分；②具有彩色编码功能的得1分；③具有体积大小排序及技术功能的得1分。本项最高得3分。</w:t>
            </w:r>
            <w:r/>
          </w:p>
          <w:p>
            <w:pPr>
              <w:ind w:left="0"/>
              <w:jc w:val="left"/>
              <w:rPr>
                <w:rFonts w:ascii="宋体" w:hAnsi="宋体"/>
                <w:sz w:val="21"/>
                <w:szCs w:val="21"/>
              </w:rPr>
            </w:pPr>
            <w:r>
              <w:rPr>
                <w:rFonts w:hint="eastAsia" w:ascii="宋体" w:hAnsi="宋体"/>
                <w:sz w:val="21"/>
                <w:szCs w:val="21"/>
              </w:rPr>
              <w:t xml:space="preserve">（2）增益补偿功能：3分</w:t>
            </w:r>
            <w:r/>
          </w:p>
          <w:p>
            <w:pPr>
              <w:ind w:left="0"/>
              <w:jc w:val="left"/>
              <w:rPr>
                <w:rFonts w:ascii="宋体" w:hAnsi="宋体"/>
                <w:sz w:val="21"/>
                <w:szCs w:val="21"/>
              </w:rPr>
            </w:pPr>
            <w:r>
              <w:rPr>
                <w:rFonts w:hint="eastAsia" w:ascii="宋体" w:hAnsi="宋体"/>
                <w:sz w:val="21"/>
                <w:szCs w:val="21"/>
              </w:rPr>
              <w:t xml:space="preserve">①TGC≥8的得1.5分；②TGC≥10的得3分。本项最高得3分。</w:t>
            </w:r>
            <w:r/>
          </w:p>
          <w:p>
            <w:pPr>
              <w:ind w:left="0"/>
              <w:jc w:val="left"/>
              <w:rPr>
                <w:rFonts w:ascii="宋体" w:hAnsi="宋体"/>
                <w:sz w:val="21"/>
                <w:szCs w:val="21"/>
              </w:rPr>
            </w:pPr>
            <w:r>
              <w:rPr>
                <w:rFonts w:hint="eastAsia" w:ascii="宋体" w:hAnsi="宋体"/>
                <w:sz w:val="21"/>
                <w:szCs w:val="21"/>
              </w:rPr>
              <w:t xml:space="preserve">（3）血流成像技术：3分</w:t>
            </w:r>
            <w:r/>
          </w:p>
          <w:p>
            <w:pPr>
              <w:ind w:left="0"/>
              <w:jc w:val="left"/>
              <w:rPr>
                <w:rFonts w:ascii="宋体" w:hAnsi="宋体"/>
                <w:sz w:val="21"/>
                <w:szCs w:val="21"/>
              </w:rPr>
            </w:pPr>
            <w:r>
              <w:rPr>
                <w:rFonts w:hint="eastAsia" w:ascii="宋体" w:hAnsi="宋体"/>
                <w:sz w:val="21"/>
                <w:szCs w:val="21"/>
              </w:rPr>
              <w:t xml:space="preserve">①具有微细血流灌注技术的得1分；②具有微细血流灌注技术定量分析的得1分；③具有二维立体血流显示技术的得1分。本项最高得3分。 </w:t>
            </w:r>
            <w:r/>
          </w:p>
          <w:p>
            <w:pPr>
              <w:ind w:left="0"/>
              <w:jc w:val="left"/>
              <w:rPr>
                <w:rFonts w:ascii="宋体" w:hAnsi="宋体"/>
                <w:sz w:val="21"/>
                <w:szCs w:val="21"/>
              </w:rPr>
            </w:pPr>
            <w:r>
              <w:rPr>
                <w:rFonts w:hint="eastAsia" w:ascii="宋体" w:hAnsi="宋体"/>
                <w:sz w:val="21"/>
                <w:szCs w:val="21"/>
              </w:rPr>
              <w:t xml:space="preserve">（4）妇产智能测量功能：3分</w:t>
            </w:r>
            <w:r/>
          </w:p>
          <w:p>
            <w:pPr>
              <w:ind w:left="0"/>
              <w:jc w:val="left"/>
              <w:rPr>
                <w:rFonts w:ascii="宋体" w:hAnsi="宋体"/>
                <w:sz w:val="21"/>
                <w:szCs w:val="21"/>
              </w:rPr>
            </w:pPr>
            <w:r>
              <w:rPr>
                <w:rFonts w:hint="eastAsia" w:ascii="宋体" w:hAnsi="宋体"/>
                <w:sz w:val="21"/>
                <w:szCs w:val="21"/>
              </w:rPr>
              <w:t xml:space="preserve">①具有专用宫颈弹性测量功能的得1分；②具有容积模式下NT自动测量功能的得1分；③具有胎儿生长参数智能检测功能得1分。本项最高得3分。</w:t>
            </w:r>
            <w:r/>
          </w:p>
          <w:p>
            <w:pPr>
              <w:ind w:left="0"/>
              <w:jc w:val="left"/>
              <w:rPr>
                <w:rFonts w:ascii="宋体" w:hAnsi="宋体"/>
                <w:sz w:val="21"/>
                <w:szCs w:val="21"/>
              </w:rPr>
            </w:pPr>
            <w:r>
              <w:rPr>
                <w:rFonts w:hint="eastAsia" w:ascii="宋体" w:hAnsi="宋体"/>
                <w:sz w:val="21"/>
                <w:szCs w:val="21"/>
              </w:rPr>
              <w:t xml:space="preserve">（5）胎儿心脏测量与分析软件：3分</w:t>
            </w:r>
            <w:r/>
          </w:p>
          <w:p>
            <w:pPr>
              <w:ind w:left="0"/>
              <w:jc w:val="left"/>
              <w:rPr>
                <w:rFonts w:ascii="宋体" w:hAnsi="宋体"/>
                <w:sz w:val="21"/>
                <w:szCs w:val="21"/>
              </w:rPr>
            </w:pPr>
            <w:r>
              <w:rPr>
                <w:rFonts w:hint="eastAsia" w:ascii="宋体" w:hAnsi="宋体"/>
                <w:sz w:val="21"/>
                <w:szCs w:val="21"/>
              </w:rPr>
              <w:t xml:space="preserve">①具有STIC 技术的得1分；②具有胎儿心肌定量分析技术的得1分；③具有胎儿心脏智能导航技术（自动获取切面，支持≥9幅图同屏显示）的得1分。本项最高得3分。</w:t>
            </w:r>
            <w:r/>
          </w:p>
          <w:p>
            <w:pPr>
              <w:ind w:left="0"/>
              <w:jc w:val="left"/>
              <w:rPr>
                <w:rFonts w:ascii="宋体" w:hAnsi="宋体"/>
                <w:sz w:val="21"/>
                <w:szCs w:val="21"/>
              </w:rPr>
            </w:pPr>
            <w:r>
              <w:rPr>
                <w:rFonts w:hint="eastAsia" w:ascii="宋体" w:hAnsi="宋体"/>
                <w:sz w:val="21"/>
                <w:szCs w:val="21"/>
              </w:rPr>
              <w:t xml:space="preserve">（6）三维子宫成像相关技术：3分</w:t>
            </w:r>
            <w:r/>
          </w:p>
          <w:p>
            <w:pPr>
              <w:ind w:left="0"/>
              <w:jc w:val="left"/>
              <w:rPr>
                <w:rFonts w:ascii="宋体" w:hAnsi="宋体"/>
                <w:sz w:val="21"/>
                <w:szCs w:val="21"/>
              </w:rPr>
            </w:pPr>
            <w:r>
              <w:rPr>
                <w:rFonts w:hint="eastAsia" w:ascii="宋体" w:hAnsi="宋体"/>
                <w:sz w:val="21"/>
                <w:szCs w:val="21"/>
              </w:rPr>
              <w:t xml:space="preserve">①具有子宫内膜三维成像技术的得1分；②具有子宫三维自动成像技术的得1分；③内置子宫形态多指南分类的得1分。本项最高得3分。</w:t>
            </w:r>
            <w:r/>
          </w:p>
          <w:p>
            <w:pPr>
              <w:ind w:left="0"/>
              <w:jc w:val="left"/>
              <w:rPr>
                <w:rFonts w:ascii="宋体" w:hAnsi="宋体"/>
                <w:sz w:val="21"/>
                <w:szCs w:val="21"/>
              </w:rPr>
            </w:pPr>
            <w:r>
              <w:rPr>
                <w:rFonts w:hint="eastAsia" w:ascii="宋体" w:hAnsi="宋体"/>
                <w:sz w:val="21"/>
                <w:szCs w:val="21"/>
              </w:rPr>
              <w:t xml:space="preserve">（7）造影及穿刺：3分</w:t>
            </w:r>
            <w:r/>
          </w:p>
          <w:p>
            <w:pPr>
              <w:ind w:left="0"/>
              <w:jc w:val="left"/>
              <w:rPr>
                <w:rFonts w:ascii="宋体" w:hAnsi="宋体"/>
                <w:sz w:val="21"/>
                <w:szCs w:val="21"/>
              </w:rPr>
            </w:pPr>
            <w:r>
              <w:rPr>
                <w:rFonts w:hint="eastAsia" w:ascii="宋体" w:hAnsi="宋体"/>
                <w:sz w:val="21"/>
                <w:szCs w:val="21"/>
              </w:rPr>
              <w:t xml:space="preserve">①具有穿刺针尖增强功能的得1分的得1分；②支持静脉造影，并同时在机提供TIC时间强度曲线分析功能的得1分；③具有四维输卵管超声造影功能的得1分。本项最高得3分。</w:t>
            </w:r>
            <w:r/>
          </w:p>
          <w:p>
            <w:pPr>
              <w:ind w:left="0"/>
              <w:jc w:val="left"/>
              <w:rPr>
                <w:rFonts w:ascii="宋体" w:hAnsi="宋体"/>
                <w:sz w:val="21"/>
                <w:szCs w:val="21"/>
              </w:rPr>
            </w:pPr>
            <w:r>
              <w:rPr>
                <w:rFonts w:hint="eastAsia" w:ascii="宋体" w:hAnsi="宋体"/>
                <w:sz w:val="21"/>
                <w:szCs w:val="21"/>
              </w:rPr>
              <w:t xml:space="preserve">共</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21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14</w:t>
            </w:r>
            <w:r>
              <w:rPr>
                <w:rFonts w:hint="eastAsia" w:ascii="宋体" w:hAnsi="宋体"/>
                <w:sz w:val="21"/>
              </w:rPr>
              <w:t xml:space="preserve">条)，若出现负偏离每项扣1分，本项最高得</w:t>
            </w:r>
            <w:r>
              <w:rPr>
                <w:rFonts w:ascii="宋体" w:hAnsi="宋体"/>
                <w:sz w:val="21"/>
              </w:rPr>
              <w:t xml:space="preserve">14</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bookmarkStart w:id="141" w:name="OLE_LINK23"/>
            <w:r/>
            <w:bookmarkStart w:id="142" w:name="OLE_LINK24"/>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1"/>
            <w:r/>
            <w:bookmarkEnd w:id="142"/>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bookmarkStart w:id="143" w:name="OLE_LINK36"/>
            <w:r/>
            <w:bookmarkStart w:id="144" w:name="OLE_LINK37"/>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3"/>
            <w:r/>
            <w:bookmarkEnd w:id="144"/>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bookmarkStart w:id="145" w:name="OLE_LINK44"/>
            <w:r/>
            <w:bookmarkStart w:id="146" w:name="OLE_LINK45"/>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5"/>
            <w:r/>
            <w:bookmarkEnd w:id="146"/>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bookmarkStart w:id="147" w:name="_GoBack"/>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bookmarkEnd w:id="147"/>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rPr>
          <w:rFonts w:ascii="宋体" w:hAnsi="宋体"/>
          <w:b/>
          <w:bCs/>
          <w:sz w:val="21"/>
          <w:szCs w:val="22"/>
        </w:rPr>
        <w:t xml:space="preserve">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qFormat/>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qFormat/>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qFormat/>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ADAD0C0-A356-4BD6-96E3-2DF4678514B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41</cp:revision>
  <dcterms:created xsi:type="dcterms:W3CDTF">2026-04-24T06:27:00Z</dcterms:created>
  <dcterms:modified xsi:type="dcterms:W3CDTF">2026-06-05T07:09:05Z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