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rPr>
          <w:rFonts w:hint="eastAsia" w:eastAsia="黑体"/>
          <w:b/>
          <w:bCs/>
          <w:sz w:val="84"/>
        </w:rPr>
      </w:pPr>
      <w:r>
        <w:rPr>
          <w:rFonts w:hint="eastAsia" w:eastAsia="黑体"/>
          <w:b/>
          <w:bCs/>
          <w:sz w:val="84"/>
        </w:rPr>
      </w:r>
      <w:r/>
    </w:p>
    <w:p>
      <w:pPr>
        <w:pStyle w:val="101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12"/>
        <w:ind w:left="0" w:firstLine="0"/>
        <w:rPr>
          <w:rFonts w:hint="eastAsia"/>
          <w:b/>
          <w:bCs/>
          <w:sz w:val="32"/>
        </w:rPr>
      </w:pPr>
      <w:r>
        <w:rPr>
          <w:rFonts w:hint="eastAsia"/>
          <w:b/>
          <w:bCs/>
          <w:sz w:val="32"/>
        </w:rPr>
      </w:r>
      <w:r/>
    </w:p>
    <w:p>
      <w:pPr>
        <w:pStyle w:val="1012"/>
        <w:ind w:left="0" w:firstLine="0"/>
        <w:jc w:val="center"/>
        <w:rPr>
          <w:rFonts w:hint="eastAsia"/>
          <w:b/>
          <w:bCs/>
          <w:sz w:val="32"/>
        </w:rPr>
      </w:pPr>
      <w:r>
        <w:rPr>
          <w:rFonts w:hint="eastAsia"/>
          <w:b/>
          <w:bCs/>
          <w:sz w:val="32"/>
        </w:rPr>
      </w:r>
      <w:r/>
    </w:p>
    <w:p>
      <w:pPr>
        <w:pStyle w:val="1012"/>
        <w:ind w:left="0" w:firstLine="0"/>
        <w:jc w:val="center"/>
        <w:rPr>
          <w:rFonts w:hint="eastAsia"/>
          <w:b/>
          <w:bCs/>
          <w:sz w:val="32"/>
        </w:rPr>
      </w:pPr>
      <w:r>
        <w:rPr>
          <w:rFonts w:hint="eastAsia"/>
          <w:b/>
          <w:bCs/>
          <w:sz w:val="32"/>
        </w:rPr>
        <w:t xml:space="preserve">项目名称：江苏省南通工贸技师学院物业服务采购项目</w:t>
      </w:r>
      <w:r>
        <w:rPr>
          <w:rFonts w:hint="eastAsia"/>
          <w:b/>
          <w:bCs/>
          <w:sz w:val="32"/>
        </w:rPr>
      </w:r>
      <w:r/>
    </w:p>
    <w:p>
      <w:pPr>
        <w:pStyle w:val="923"/>
        <w:jc w:val="center"/>
        <w:rPr>
          <w:rFonts w:hint="eastAsia"/>
          <w:b/>
          <w:bCs/>
          <w:color w:val="000000"/>
          <w:sz w:val="32"/>
        </w:rPr>
      </w:pPr>
      <w:r>
        <w:rPr>
          <w:rFonts w:hint="eastAsia"/>
          <w:b/>
          <w:bCs/>
          <w:color w:val="000000"/>
          <w:sz w:val="32"/>
        </w:rPr>
      </w:r>
      <w:r/>
    </w:p>
    <w:p>
      <w:pPr>
        <w:pStyle w:val="923"/>
        <w:jc w:val="center"/>
        <w:rPr>
          <w:b/>
          <w:color w:val="000000"/>
          <w:sz w:val="30"/>
          <w:szCs w:val="30"/>
        </w:rPr>
      </w:pPr>
      <w:r>
        <w:rPr>
          <w:rFonts w:hint="eastAsia"/>
          <w:b/>
          <w:bCs/>
          <w:color w:val="000000"/>
          <w:sz w:val="32"/>
        </w:rPr>
        <w:t xml:space="preserve">项目编号：JSZC-320600-JZCG-G2026-0060</w:t>
      </w:r>
      <w:r>
        <w:rPr>
          <w:b/>
          <w:color w:val="000000"/>
          <w:sz w:val="30"/>
          <w:szCs w:val="30"/>
        </w:rPr>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spacing w:before="0" w:after="0"/>
        <w:rPr>
          <w:rFonts w:hint="eastAsia" w:ascii="宋体" w:hAnsi="宋体"/>
        </w:rPr>
      </w:pPr>
      <w:r>
        <w:rPr>
          <w:rFonts w:hint="eastAsia" w:ascii="宋体" w:hAnsi="宋体"/>
        </w:rPr>
      </w:r>
      <w:r/>
    </w:p>
    <w:p>
      <w:pPr>
        <w:pStyle w:val="1012"/>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1012"/>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1012"/>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7</w:t>
      </w:r>
      <w:r>
        <w:rPr>
          <w:rFonts w:hint="eastAsia"/>
          <w:b/>
          <w:bCs/>
          <w:sz w:val="32"/>
        </w:rPr>
        <w:t xml:space="preserve">月</w:t>
      </w:r>
      <w:r>
        <w:rPr>
          <w:rFonts w:hint="eastAsia"/>
          <w:b/>
          <w:bCs/>
          <w:sz w:val="32"/>
        </w:rPr>
      </w:r>
      <w:r/>
    </w:p>
    <w:p>
      <w:pPr>
        <w:pStyle w:val="1012"/>
        <w:ind w:firstLine="0"/>
        <w:rPr>
          <w:rFonts w:hint="eastAsia"/>
          <w:u w:val="single"/>
        </w:rPr>
      </w:pPr>
      <w:r>
        <w:rPr>
          <w:rFonts w:hint="eastAsia"/>
        </w:rPr>
        <w:t xml:space="preserve">                        </w:t>
      </w:r>
      <w:r>
        <w:rPr>
          <w:rFonts w:hint="eastAsia"/>
          <w:u w:val="single"/>
        </w:rPr>
      </w:r>
      <w:r/>
    </w:p>
    <w:p>
      <w:pPr>
        <w:pStyle w:val="1012"/>
        <w:ind w:firstLine="0"/>
        <w:jc w:val="center"/>
        <w:rPr>
          <w:rFonts w:hint="eastAsia"/>
        </w:rPr>
      </w:pPr>
      <w:r>
        <w:rPr>
          <w:rFonts w:hint="eastAsia"/>
        </w:rPr>
      </w:r>
      <w:r/>
    </w:p>
    <w:p>
      <w:pPr>
        <w:pStyle w:val="923"/>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23"/>
        <w:spacing w:line="480" w:lineRule="auto"/>
        <w:rPr>
          <w:rFonts w:hint="eastAsia" w:ascii="仿宋_GB2312" w:hAnsi="Arial" w:eastAsia="仿宋_GB2312"/>
          <w:b/>
          <w:sz w:val="28"/>
        </w:rPr>
      </w:pPr>
      <w:r>
        <w:rPr>
          <w:rFonts w:hint="eastAsia" w:ascii="仿宋_GB2312" w:hAnsi="Arial" w:eastAsia="仿宋_GB2312"/>
          <w:b/>
          <w:sz w:val="28"/>
        </w:rPr>
      </w:r>
      <w:r/>
    </w:p>
    <w:p>
      <w:pPr>
        <w:pStyle w:val="92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2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2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2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2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2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2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受江苏省南通工贸技师学院的委托，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lang w:val="en-US" w:eastAsia="zh-CN"/>
        </w:rPr>
        <w:t xml:space="preserve">就江苏省南通工贸技师学院物业服务采购项目</w:t>
      </w:r>
      <w:r>
        <w:rPr>
          <w:rFonts w:ascii="Times New Roman" w:hAnsi="Times New Roman" w:eastAsia="方正仿宋_GBK" w:cs="Times New Roman"/>
          <w:sz w:val="24"/>
          <w:szCs w:val="24"/>
        </w:rPr>
        <w:t xml:space="preserve">(JSZC-320600-JZCG-G2026-0060)项目进行公开招标采购，欢迎符合条件的供应商投标。</w:t>
      </w:r>
      <w:r>
        <w:rPr>
          <w:rFonts w:ascii="Times New Roman" w:hAnsi="Times New Roman" w:eastAsia="方正仿宋_GBK" w:cs="Times New Roman"/>
          <w:sz w:val="24"/>
          <w:szCs w:val="24"/>
        </w:rPr>
      </w:r>
      <w:r/>
    </w:p>
    <w:p>
      <w:pPr>
        <w:pStyle w:val="923"/>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923"/>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江苏省南通工贸技师学院物业服务采购项目</w:t>
      </w:r>
      <w:r>
        <w:rPr>
          <w:rFonts w:ascii="Times New Roman" w:hAnsi="Times New Roman" w:eastAsia="方正仿宋_GBK" w:cs="Times New Roman"/>
          <w:sz w:val="24"/>
          <w:szCs w:val="24"/>
        </w:rPr>
        <w:t xml:space="preserve"> 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ascii="Times New Roman" w:hAnsi="Times New Roman" w:eastAsia="方正仿宋_GBK" w:cs="Times New Roman"/>
          <w:bCs/>
          <w:sz w:val="24"/>
          <w:szCs w:val="24"/>
          <w:highlight w:val="none"/>
          <w:u w:val="single"/>
        </w:rPr>
        <w:t xml:space="preserve">202</w:t>
      </w:r>
      <w:r>
        <w:rPr>
          <w:rFonts w:ascii="Times New Roman" w:hAnsi="Times New Roman" w:eastAsia="方正仿宋_GBK" w:cs="Times New Roman"/>
          <w:bCs/>
          <w:sz w:val="24"/>
          <w:szCs w:val="24"/>
          <w:highlight w:val="none"/>
          <w:u w:val="single"/>
        </w:rPr>
        <w:t xml:space="preserve">6</w:t>
      </w:r>
      <w:r>
        <w:rPr>
          <w:rFonts w:ascii="Times New Roman" w:hAnsi="Times New Roman" w:eastAsia="方正仿宋_GBK" w:cs="Times New Roman"/>
          <w:bCs/>
          <w:sz w:val="24"/>
          <w:szCs w:val="24"/>
          <w:highlight w:val="none"/>
          <w:u w:val="single"/>
        </w:rPr>
        <w:t xml:space="preserve">年7月30日10点00分</w:t>
      </w:r>
      <w:r>
        <w:rPr>
          <w:rFonts w:ascii="Times New Roman" w:hAnsi="Times New Roman" w:eastAsia="方正仿宋_GBK" w:cs="Times New Roman"/>
          <w:bCs/>
          <w:sz w:val="24"/>
          <w:szCs w:val="24"/>
          <w:highlight w:val="none"/>
          <w:u w:val="single"/>
        </w:rPr>
        <w:t xml:space="preserve">（</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26"/>
        <w:ind w:firstLine="498"/>
        <w:spacing w:before="145" w:after="145" w:line="360" w:lineRule="auto"/>
        <w:rPr>
          <w:rFonts w:ascii="Times New Roman" w:hAnsi="Times New Roman" w:eastAsia="方正仿宋_GBK" w:cs="Times New Roman"/>
        </w:rPr>
      </w:pPr>
      <w:r/>
      <w:bookmarkStart w:id="6" w:name="_Toc28359079"/>
      <w:r/>
      <w:bookmarkStart w:id="7" w:name="_Toc35393790"/>
      <w:r/>
      <w:bookmarkStart w:id="8" w:name="_Toc28359002"/>
      <w:r/>
      <w:bookmarkStart w:id="9" w:name="_Toc38985263"/>
      <w:r/>
      <w:bookmarkStart w:id="10" w:name="_Toc35393621"/>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92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w:t>
      </w:r>
      <w:r>
        <w:rPr>
          <w:rFonts w:ascii="Times New Roman" w:hAnsi="Times New Roman" w:eastAsia="方正仿宋_GBK" w:cs="Times New Roman"/>
          <w:sz w:val="24"/>
          <w:szCs w:val="24"/>
        </w:rPr>
        <w:t xml:space="preserve">号：JSZC-320600-JZCG-G2026-0060</w:t>
      </w:r>
      <w:r>
        <w:rPr>
          <w:rFonts w:ascii="Times New Roman" w:hAnsi="Times New Roman" w:eastAsia="方正仿宋_GBK" w:cs="Times New Roman"/>
          <w:sz w:val="24"/>
          <w:szCs w:val="24"/>
        </w:rPr>
      </w:r>
      <w:r/>
    </w:p>
    <w:p>
      <w:pPr>
        <w:pStyle w:val="92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2.项目名称：江苏省南通工贸技师学院物业服务采购项目</w:t>
      </w:r>
      <w:r>
        <w:rPr>
          <w:rFonts w:ascii="Times New Roman" w:hAnsi="Times New Roman" w:eastAsia="方正仿宋_GBK" w:cs="Times New Roman"/>
          <w:sz w:val="24"/>
          <w:szCs w:val="24"/>
        </w:rPr>
      </w:r>
      <w:r/>
    </w:p>
    <w:p>
      <w:pPr>
        <w:pStyle w:val="923"/>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3.预算金额：274.96 万元</w:t>
      </w:r>
      <w:r>
        <w:rPr>
          <w:rFonts w:ascii="Times New Roman" w:hAnsi="Times New Roman" w:eastAsia="方正仿宋_GBK" w:cs="Times New Roman"/>
          <w:sz w:val="24"/>
          <w:szCs w:val="24"/>
          <w:highlight w:val="yellow"/>
        </w:rPr>
      </w:r>
      <w:r/>
    </w:p>
    <w:p>
      <w:pPr>
        <w:pStyle w:val="923"/>
        <w:numPr>
          <w:ilvl w:val="0"/>
          <w:numId w:val="0"/>
        </w:numPr>
        <w:ind w:firstLine="480"/>
        <w:rPr>
          <w:rFonts w:hint="eastAsia"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lang w:val="en-US" w:eastAsia="zh-CN" w:bidi="ar-SA"/>
        </w:rPr>
        <w:t xml:space="preserve">4.</w:t>
      </w:r>
      <w:r>
        <w:rPr>
          <w:rFonts w:ascii="Times New Roman" w:hAnsi="Times New Roman" w:eastAsia="方正仿宋_GBK" w:cs="Times New Roman"/>
          <w:sz w:val="24"/>
          <w:szCs w:val="24"/>
        </w:rPr>
        <w:t xml:space="preserve">本项目设定最高限价，最高限价为</w:t>
      </w:r>
      <w:r>
        <w:rPr>
          <w:rFonts w:ascii="Times New Roman" w:hAnsi="Times New Roman" w:eastAsia="方正仿宋_GBK" w:cs="Times New Roman"/>
          <w:sz w:val="24"/>
          <w:szCs w:val="24"/>
        </w:rPr>
        <w:t xml:space="preserve">274.96</w:t>
      </w:r>
      <w:r>
        <w:rPr>
          <w:rFonts w:ascii="Times New Roman" w:hAnsi="Times New Roman" w:eastAsia="方正仿宋_GBK" w:cs="Times New Roman"/>
          <w:sz w:val="24"/>
          <w:szCs w:val="24"/>
        </w:rPr>
        <w:t xml:space="preserve">万元。</w:t>
      </w:r>
      <w:r>
        <w:rPr>
          <w:rFonts w:hint="eastAsia" w:ascii="Times New Roman" w:hAnsi="Times New Roman" w:eastAsia="方正仿宋_GBK" w:cs="Times New Roman"/>
          <w:sz w:val="24"/>
          <w:szCs w:val="24"/>
          <w:highlight w:val="yellow"/>
          <w:lang w:val="en-US" w:eastAsia="zh-CN"/>
        </w:rPr>
      </w:r>
      <w:r/>
    </w:p>
    <w:p>
      <w:pPr>
        <w:pStyle w:val="923"/>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rPr>
        <w:t xml:space="preserve">详细内容见本招标文件第四章 </w:t>
      </w:r>
      <w:r>
        <w:rPr>
          <w:rFonts w:ascii="Times New Roman" w:hAnsi="Times New Roman" w:eastAsia="方正仿宋_GBK" w:cs="Times New Roman"/>
          <w:sz w:val="24"/>
          <w:szCs w:val="24"/>
          <w:u w:val="single"/>
        </w:rPr>
      </w:r>
      <w:r/>
    </w:p>
    <w:p>
      <w:pPr>
        <w:pStyle w:val="923"/>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6.合同履行期限：</w:t>
      </w:r>
      <w:r>
        <w:rPr>
          <w:rFonts w:ascii="Times New Roman" w:hAnsi="Times New Roman" w:eastAsia="方正仿宋_GBK" w:cs="Times New Roman"/>
          <w:sz w:val="24"/>
          <w:szCs w:val="24"/>
        </w:rPr>
        <w:t xml:space="preserve">详细内容见本招标文件第四章</w:t>
      </w:r>
      <w:r>
        <w:rPr>
          <w:rFonts w:ascii="Times New Roman" w:hAnsi="Times New Roman" w:eastAsia="方正仿宋_GBK" w:cs="Times New Roman"/>
          <w:sz w:val="24"/>
          <w:szCs w:val="24"/>
          <w:u w:val="single"/>
        </w:rPr>
      </w:r>
      <w:r/>
    </w:p>
    <w:p>
      <w:pPr>
        <w:pStyle w:val="926"/>
        <w:ind w:firstLine="498"/>
        <w:spacing w:before="145" w:after="145" w:line="360" w:lineRule="auto"/>
        <w:rPr>
          <w:rFonts w:ascii="Times New Roman" w:hAnsi="Times New Roman" w:eastAsia="方正仿宋_GBK" w:cs="Times New Roman"/>
        </w:rPr>
      </w:pPr>
      <w:r/>
      <w:bookmarkStart w:id="12" w:name="_Toc35393622"/>
      <w:r/>
      <w:bookmarkStart w:id="13" w:name="_Toc35393791"/>
      <w:r/>
      <w:bookmarkStart w:id="14" w:name="_Toc28359003"/>
      <w:r/>
      <w:bookmarkStart w:id="15" w:name="_Toc38985264"/>
      <w:r/>
      <w:bookmarkStart w:id="16" w:name="_Toc28359080"/>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923"/>
        <w:ind w:firstLine="480"/>
        <w:rPr>
          <w:rFonts w:ascii="Times New Roman" w:hAnsi="Times New Roman" w:eastAsia="方正仿宋_GBK" w:cs="Times New Roman"/>
          <w:sz w:val="24"/>
          <w:szCs w:val="24"/>
        </w:rPr>
      </w:pPr>
      <w:r/>
      <w:bookmarkStart w:id="17" w:name="_Toc35393792"/>
      <w:r/>
      <w:bookmarkStart w:id="18" w:name="_Toc28359004"/>
      <w:r/>
      <w:bookmarkStart w:id="19" w:name="_Toc38985265"/>
      <w:r/>
      <w:bookmarkStart w:id="20" w:name="_Toc28359081"/>
      <w:r/>
      <w:bookmarkStart w:id="21" w:name="_Toc35393623"/>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923"/>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923"/>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4"/>
          <w:szCs w:val="24"/>
        </w:rPr>
      </w:r>
      <w:r/>
    </w:p>
    <w:p>
      <w:pPr>
        <w:pStyle w:val="923"/>
        <w:numPr>
          <w:ilvl w:val="0"/>
          <w:numId w:val="0"/>
        </w:numPr>
        <w:ind w:firstLine="480"/>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sz w:val="24"/>
          <w:szCs w:val="24"/>
        </w:rPr>
        <w:t xml:space="preserve">联合体投标</w:t>
      </w:r>
      <w:r>
        <w:rPr>
          <w:rFonts w:ascii="Times New Roman" w:hAnsi="Times New Roman" w:eastAsia="方正仿宋_GBK" w:cs="Times New Roman"/>
          <w:sz w:val="24"/>
          <w:szCs w:val="24"/>
          <w:highlight w:val="yellow"/>
        </w:rPr>
      </w:r>
      <w:r/>
    </w:p>
    <w:p>
      <w:pPr>
        <w:pStyle w:val="923"/>
        <w:numPr>
          <w:ilvl w:val="0"/>
          <w:numId w:val="0"/>
        </w:numPr>
        <w:ind w:left="0" w:firstLine="480"/>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bidi="ar-SA"/>
        </w:rPr>
        <w:t xml:space="preserve">5.</w:t>
      </w:r>
      <w:r>
        <w:rPr>
          <w:rFonts w:ascii="Times New Roman" w:hAnsi="Times New Roman" w:eastAsia="方正仿宋_GBK" w:cs="Times New Roman"/>
          <w:color w:val="000000"/>
          <w:sz w:val="24"/>
          <w:szCs w:val="24"/>
        </w:rPr>
        <w:t xml:space="preserve">本项目不接受分包。</w:t>
      </w:r>
      <w:r>
        <w:rPr>
          <w:rFonts w:ascii="Times New Roman" w:hAnsi="Times New Roman" w:eastAsia="方正仿宋_GBK" w:cs="Times New Roman"/>
          <w:sz w:val="24"/>
          <w:szCs w:val="24"/>
          <w:highlight w:val="yellow"/>
        </w:rPr>
      </w:r>
      <w:r/>
    </w:p>
    <w:p>
      <w:pPr>
        <w:pStyle w:val="92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923"/>
        <w:ind w:firstLine="480"/>
        <w:rPr>
          <w:rFonts w:hint="eastAsia" w:ascii="Times New Roman" w:hAnsi="Times New Roman"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无</w:t>
      </w:r>
      <w:r>
        <w:rPr>
          <w:rFonts w:hint="eastAsia" w:ascii="Times New Roman" w:hAnsi="Times New Roman" w:eastAsia="方正仿宋_GBK" w:cs="Times New Roman"/>
          <w:sz w:val="24"/>
          <w:szCs w:val="24"/>
          <w:highlight w:val="none"/>
          <w:lang w:val="en-US" w:eastAsia="zh-CN"/>
        </w:rPr>
      </w:r>
      <w:r/>
    </w:p>
    <w:p>
      <w:pPr>
        <w:pStyle w:val="92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923"/>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8985266"/>
      <w:r/>
      <w:bookmarkStart w:id="25" w:name="_Toc35393793"/>
      <w:r/>
      <w:bookmarkStart w:id="26" w:name="_Toc35393624"/>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923"/>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92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923"/>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bCs/>
          <w:sz w:val="24"/>
          <w:szCs w:val="24"/>
          <w:highlight w:val="none"/>
          <w:u w:val="single"/>
        </w:rPr>
        <w:t xml:space="preserve">1.</w:t>
      </w:r>
      <w:r>
        <w:rPr>
          <w:rFonts w:ascii="Times New Roman" w:hAnsi="Times New Roman" w:eastAsia="方正仿宋_GBK" w:cs="Times New Roman"/>
          <w:bCs/>
          <w:sz w:val="24"/>
          <w:szCs w:val="24"/>
          <w:highlight w:val="none"/>
          <w:u w:val="single"/>
        </w:rPr>
        <w:t xml:space="preserve">202</w:t>
      </w:r>
      <w:r>
        <w:rPr>
          <w:rFonts w:ascii="Times New Roman" w:hAnsi="Times New Roman" w:eastAsia="方正仿宋_GBK" w:cs="Times New Roman"/>
          <w:bCs/>
          <w:sz w:val="24"/>
          <w:szCs w:val="24"/>
          <w:highlight w:val="none"/>
          <w:u w:val="single"/>
        </w:rPr>
        <w:t xml:space="preserve">6</w:t>
      </w:r>
      <w:r>
        <w:rPr>
          <w:rFonts w:ascii="Times New Roman" w:hAnsi="Times New Roman" w:eastAsia="方正仿宋_GBK" w:cs="Times New Roman"/>
          <w:bCs/>
          <w:sz w:val="24"/>
          <w:szCs w:val="24"/>
          <w:highlight w:val="none"/>
          <w:u w:val="single"/>
        </w:rPr>
        <w:t xml:space="preserve">年7月30日10点00分</w:t>
      </w:r>
      <w:r>
        <w:rPr>
          <w:rFonts w:ascii="Times New Roman" w:hAnsi="Times New Roman" w:eastAsia="方正仿宋_GBK" w:cs="Times New Roman"/>
          <w:bCs/>
          <w:sz w:val="24"/>
          <w:szCs w:val="24"/>
        </w:rPr>
        <w:t xml:space="preserve">（北京时间）</w:t>
      </w:r>
      <w:r>
        <w:rPr>
          <w:rFonts w:ascii="Times New Roman" w:hAnsi="Times New Roman" w:eastAsia="方正仿宋_GBK" w:cs="Times New Roman"/>
          <w:bCs/>
          <w:color w:val="000000"/>
          <w:sz w:val="24"/>
          <w:szCs w:val="24"/>
          <w:u w:val="single"/>
        </w:rPr>
      </w:r>
      <w:r/>
    </w:p>
    <w:p>
      <w:pPr>
        <w:pStyle w:val="923"/>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926"/>
        <w:ind w:firstLine="498"/>
        <w:spacing w:before="145" w:after="145" w:line="360" w:lineRule="auto"/>
        <w:rPr>
          <w:rFonts w:ascii="Times New Roman" w:hAnsi="Times New Roman" w:eastAsia="方正仿宋_GBK" w:cs="Times New Roman"/>
        </w:rPr>
      </w:pPr>
      <w:r/>
      <w:bookmarkStart w:id="27" w:name="_Toc38985267"/>
      <w:r/>
      <w:bookmarkStart w:id="28" w:name="_Toc28359084"/>
      <w:r/>
      <w:bookmarkStart w:id="29" w:name="_Toc35393625"/>
      <w:r/>
      <w:bookmarkStart w:id="30" w:name="_Toc35393794"/>
      <w:r/>
      <w:bookmarkStart w:id="31" w:name="_Toc28359007"/>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923"/>
        <w:ind w:firstLine="480"/>
        <w:rPr>
          <w:rFonts w:ascii="Times New Roman" w:hAnsi="Times New Roman" w:eastAsia="方正仿宋_GBK" w:cs="Times New Roman"/>
          <w:sz w:val="24"/>
          <w:szCs w:val="24"/>
        </w:rPr>
      </w:pPr>
      <w:r/>
      <w:bookmarkStart w:id="32" w:name="_Toc35393795"/>
      <w:r/>
      <w:bookmarkStart w:id="33" w:name="_Toc38985268"/>
      <w:r/>
      <w:bookmarkStart w:id="34" w:name="_Toc35393626"/>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92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923"/>
        <w:ind w:firstLine="480"/>
        <w:spacing w:line="480" w:lineRule="exact"/>
        <w:rPr>
          <w:rFonts w:ascii="Times New Roman" w:hAnsi="Times New Roman" w:eastAsia="方正仿宋_GBK" w:cs="Times New Roman"/>
          <w:sz w:val="24"/>
          <w:szCs w:val="24"/>
        </w:rPr>
      </w:pPr>
      <w:r/>
      <w:bookmarkStart w:id="35" w:name="_Toc38985269"/>
      <w:r/>
      <w:bookmarkStart w:id="36" w:name="_Toc35393796"/>
      <w:r/>
      <w:bookmarkStart w:id="37" w:name="_Toc35393627"/>
      <w:r/>
      <w:bookmarkStart w:id="38" w:name="_Toc28359008"/>
      <w:r/>
      <w:bookmarkStart w:id="39" w:name="_Toc28359085"/>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highlight w:val="none"/>
        </w:rPr>
        <w:t xml:space="preserve">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yellow"/>
          <w:lang w:val="en-US" w:eastAsia="zh-CN"/>
        </w:rPr>
      </w:r>
      <w:r/>
    </w:p>
    <w:p>
      <w:pPr>
        <w:pStyle w:val="923"/>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923"/>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none"/>
          <w:lang w:val="en-US" w:eastAsia="zh-CN"/>
        </w:rPr>
        <w:t xml:space="preserve">(补充目录外）</w:t>
      </w:r>
      <w:r>
        <w:rPr>
          <w:rFonts w:ascii="Times New Roman" w:hAnsi="Times New Roman" w:eastAsia="方正仿宋_GBK" w:cs="Times New Roman"/>
          <w:sz w:val="24"/>
          <w:szCs w:val="24"/>
          <w:highlight w:val="red"/>
          <w:lang w:val="en-US" w:eastAsia="zh-CN"/>
        </w:rPr>
      </w:r>
      <w:r/>
    </w:p>
    <w:p>
      <w:pPr>
        <w:pStyle w:val="923"/>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923"/>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92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92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92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92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92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923"/>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92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　江苏省南通工贸技师学院　　　</w:t>
      </w:r>
      <w:r>
        <w:rPr>
          <w:rFonts w:ascii="Times New Roman" w:hAnsi="Times New Roman" w:eastAsia="方正仿宋_GBK" w:cs="Times New Roman"/>
          <w:sz w:val="24"/>
          <w:szCs w:val="24"/>
        </w:rPr>
      </w:r>
      <w:r/>
    </w:p>
    <w:p>
      <w:pPr>
        <w:pStyle w:val="92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 </w:t>
      </w:r>
      <w:r>
        <w:rPr>
          <w:rFonts w:ascii="Times New Roman" w:hAnsi="Times New Roman" w:eastAsia="方正仿宋_GBK" w:cs="Times New Roman"/>
          <w:sz w:val="24"/>
          <w:szCs w:val="24"/>
          <w:u w:val="single"/>
        </w:rPr>
        <w:t xml:space="preserve">开发区振兴东路296号　　　</w:t>
      </w:r>
      <w:r>
        <w:rPr>
          <w:rFonts w:ascii="Times New Roman" w:hAnsi="Times New Roman" w:eastAsia="方正仿宋_GBK" w:cs="Times New Roman"/>
          <w:sz w:val="24"/>
          <w:szCs w:val="24"/>
        </w:rPr>
      </w:r>
      <w:r/>
    </w:p>
    <w:p>
      <w:pPr>
        <w:pStyle w:val="92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高老师                </w:t>
      </w:r>
      <w:r>
        <w:rPr>
          <w:rFonts w:ascii="Times New Roman" w:hAnsi="Times New Roman" w:eastAsia="方正仿宋_GBK" w:cs="Times New Roman"/>
          <w:sz w:val="24"/>
          <w:szCs w:val="24"/>
        </w:rPr>
      </w:r>
      <w:r/>
    </w:p>
    <w:p>
      <w:pPr>
        <w:pStyle w:val="923"/>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r>
        <w:rPr>
          <w:rFonts w:ascii="Times New Roman" w:hAnsi="Times New Roman" w:eastAsia="方正仿宋_GBK" w:cs="Times New Roman"/>
          <w:sz w:val="24"/>
          <w:szCs w:val="24"/>
          <w:u w:val="single"/>
        </w:rPr>
        <w:t xml:space="preserve">　　　13962940228　　　　　　 </w:t>
      </w:r>
      <w:bookmarkStart w:id="40" w:name="_Toc28359009"/>
      <w:r/>
      <w:bookmarkStart w:id="41" w:name="_Toc28359086"/>
      <w:r>
        <w:rPr>
          <w:rFonts w:ascii="Times New Roman" w:hAnsi="Times New Roman" w:eastAsia="方正仿宋_GBK" w:cs="Times New Roman"/>
          <w:sz w:val="24"/>
          <w:szCs w:val="24"/>
          <w:u w:val="single"/>
        </w:rPr>
      </w:r>
      <w:r/>
    </w:p>
    <w:p>
      <w:pPr>
        <w:pStyle w:val="92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923"/>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923"/>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923"/>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徐女士</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23"/>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2" w:name="_Toc28359010"/>
      <w:r/>
      <w:bookmarkStart w:id="43" w:name="_Toc28359087"/>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 </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23"/>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923"/>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923"/>
        <w:ind w:firstLine="480"/>
        <w:spacing w:line="560" w:lineRule="exact"/>
        <w:rPr>
          <w:rFonts w:hint="eastAsia" w:ascii="宋体" w:hAnsi="宋体"/>
          <w:sz w:val="24"/>
        </w:rPr>
      </w:pPr>
      <w:r/>
      <w:bookmarkEnd w:id="42"/>
      <w:r/>
      <w:bookmarkEnd w:id="43"/>
      <w:r>
        <w:rPr>
          <w:rFonts w:hint="eastAsia" w:ascii="宋体" w:hAnsi="宋体"/>
          <w:sz w:val="24"/>
        </w:rPr>
      </w:r>
      <w:r/>
    </w:p>
    <w:p>
      <w:pPr>
        <w:pStyle w:val="923"/>
        <w:ind w:right="840"/>
        <w:rPr>
          <w:rFonts w:hint="eastAsia" w:ascii="宋体" w:hAnsi="宋体"/>
          <w:sz w:val="24"/>
          <w:szCs w:val="24"/>
        </w:rPr>
      </w:pPr>
      <w:r>
        <w:rPr>
          <w:rFonts w:hint="eastAsia" w:ascii="宋体" w:hAnsi="宋体"/>
          <w:sz w:val="24"/>
          <w:szCs w:val="24"/>
        </w:rPr>
      </w:r>
      <w:r/>
    </w:p>
    <w:p>
      <w:pPr>
        <w:pStyle w:val="989"/>
        <w:rPr>
          <w:rFonts w:hint="eastAsia" w:ascii="宋体" w:hAnsi="宋体"/>
          <w:sz w:val="24"/>
          <w:szCs w:val="24"/>
        </w:rPr>
      </w:pPr>
      <w:r>
        <w:rPr>
          <w:rFonts w:hint="eastAsia" w:ascii="宋体" w:hAnsi="宋体"/>
          <w:sz w:val="24"/>
          <w:szCs w:val="24"/>
        </w:rPr>
      </w:r>
      <w:r/>
    </w:p>
    <w:p>
      <w:pPr>
        <w:pStyle w:val="925"/>
        <w:ind w:firstLine="2429"/>
        <w:jc w:val="both"/>
        <w:keepLines/>
        <w:keepNext/>
        <w:pageBreakBefore/>
        <w:spacing w:line="416" w:lineRule="auto"/>
        <w:widowControl w:val="off"/>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26"/>
        <w:ind w:firstLine="498"/>
        <w:spacing w:before="145" w:after="145" w:line="360" w:lineRule="auto"/>
        <w:rPr>
          <w:rFonts w:ascii="Times New Roman" w:hAnsi="Times New Roman" w:eastAsia="方正仿宋_GBK" w:cs="Times New Roman"/>
        </w:rPr>
      </w:pPr>
      <w:r/>
      <w:bookmarkStart w:id="49" w:name="_Toc16938519"/>
      <w:r/>
      <w:bookmarkStart w:id="50" w:name="_Toc120614214"/>
      <w:r/>
      <w:bookmarkStart w:id="51" w:name="_Toc20823275"/>
      <w:r/>
      <w:bookmarkStart w:id="52" w:name="_Toc513029203"/>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927"/>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927"/>
        <w:ind w:firstLine="420"/>
        <w:spacing w:before="0" w:after="0" w:line="240" w:lineRule="auto"/>
        <w:rPr>
          <w:rFonts w:ascii="Times New Roman" w:hAnsi="Times New Roman" w:eastAsia="方正仿宋_GBK" w:cs="Times New Roman"/>
          <w:b w:val="0"/>
          <w:bCs w:val="0"/>
        </w:rPr>
      </w:pPr>
      <w:r/>
      <w:bookmarkStart w:id="58" w:name="_Toc513029205"/>
      <w:r/>
      <w:bookmarkStart w:id="59" w:name="_Toc16938521"/>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923"/>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923"/>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927"/>
        <w:ind w:firstLine="420"/>
        <w:spacing w:before="0" w:after="0" w:line="240" w:lineRule="auto"/>
        <w:rPr>
          <w:rFonts w:ascii="Times New Roman" w:hAnsi="Times New Roman" w:eastAsia="方正仿宋_GBK" w:cs="Times New Roman"/>
          <w:b w:val="0"/>
          <w:bCs w:val="0"/>
          <w:highlight w:val="none"/>
        </w:rPr>
      </w:pPr>
      <w:r/>
      <w:bookmarkStart w:id="61" w:name="_Toc462564067"/>
      <w:r/>
      <w:bookmarkStart w:id="62" w:name="_Toc513029207"/>
      <w:r/>
      <w:bookmarkStart w:id="63" w:name="_Toc20823279"/>
      <w:r/>
      <w:bookmarkStart w:id="64" w:name="_Toc16938523"/>
      <w:r>
        <w:rPr>
          <w:rFonts w:ascii="Times New Roman" w:hAnsi="Times New Roman" w:eastAsia="方正仿宋_GBK" w:cs="Times New Roman"/>
          <w:b w:val="0"/>
          <w:bCs w:val="0"/>
          <w:highlight w:val="none"/>
        </w:rPr>
        <w:t xml:space="preserve">3.适用法律和标准</w:t>
      </w:r>
      <w:r>
        <w:rPr>
          <w:rFonts w:ascii="Times New Roman" w:hAnsi="Times New Roman" w:eastAsia="方正仿宋_GBK" w:cs="Times New Roman"/>
          <w:b w:val="0"/>
          <w:bCs w:val="0"/>
          <w:highlight w:val="none"/>
        </w:rPr>
      </w:r>
      <w:r/>
    </w:p>
    <w:p>
      <w:pPr>
        <w:pStyle w:val="923"/>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 本次招标及由此产生的合同受中华人民共和国有关的法律法规制约和保护。</w:t>
      </w:r>
      <w:r>
        <w:rPr>
          <w:rFonts w:ascii="Times New Roman" w:hAnsi="Times New Roman" w:eastAsia="方正仿宋_GBK" w:cs="Times New Roman"/>
          <w:sz w:val="24"/>
          <w:szCs w:val="24"/>
        </w:rPr>
      </w:r>
      <w:r/>
    </w:p>
    <w:p>
      <w:pPr>
        <w:pStyle w:val="923"/>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在本项目政府采购活动过程中，如果所执行的标准有更新的，按照最新标准执行。</w:t>
      </w:r>
      <w:r>
        <w:rPr>
          <w:rFonts w:ascii="Times New Roman" w:hAnsi="Times New Roman" w:eastAsia="方正仿宋_GBK" w:cs="Times New Roman"/>
          <w:sz w:val="24"/>
          <w:szCs w:val="24"/>
        </w:rPr>
      </w:r>
      <w:r/>
    </w:p>
    <w:p>
      <w:pPr>
        <w:pStyle w:val="92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927"/>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926"/>
        <w:ind w:firstLine="321"/>
        <w:spacing w:before="145" w:after="145" w:line="360" w:lineRule="auto"/>
        <w:rPr>
          <w:rFonts w:ascii="Times New Roman" w:hAnsi="Times New Roman" w:eastAsia="方正仿宋_GBK" w:cs="Times New Roman"/>
        </w:rPr>
      </w:pPr>
      <w:r/>
      <w:bookmarkStart w:id="65" w:name="_Toc20823281"/>
      <w:r/>
      <w:bookmarkStart w:id="66" w:name="_Toc513029209"/>
      <w:r/>
      <w:bookmarkStart w:id="67" w:name="_Toc16938525"/>
      <w:r/>
      <w:bookmarkStart w:id="68" w:name="_Toc120614215"/>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927"/>
        <w:ind w:firstLine="420"/>
        <w:spacing w:before="0" w:after="0" w:line="240" w:lineRule="auto"/>
        <w:rPr>
          <w:rFonts w:ascii="Times New Roman" w:hAnsi="Times New Roman" w:eastAsia="方正仿宋_GBK" w:cs="Times New Roman"/>
          <w:b w:val="0"/>
          <w:bCs w:val="0"/>
        </w:rPr>
      </w:pPr>
      <w:r/>
      <w:bookmarkStart w:id="69" w:name="_Toc513029210"/>
      <w:r/>
      <w:bookmarkStart w:id="70" w:name="_Toc20823282"/>
      <w:r/>
      <w:bookmarkStart w:id="71" w:name="_Toc16938526"/>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92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92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92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92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923"/>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92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927"/>
        <w:ind w:firstLine="560"/>
        <w:spacing w:before="0" w:after="0" w:line="240" w:lineRule="auto"/>
        <w:rPr>
          <w:rFonts w:ascii="Times New Roman" w:hAnsi="Times New Roman" w:eastAsia="方正仿宋_GBK" w:cs="Times New Roman"/>
          <w:b w:val="0"/>
          <w:bCs w:val="0"/>
        </w:rPr>
      </w:pPr>
      <w:r/>
      <w:bookmarkStart w:id="72" w:name="_Toc462564070"/>
      <w:r/>
      <w:bookmarkStart w:id="73" w:name="_Toc513029211"/>
      <w:r/>
      <w:bookmarkStart w:id="74" w:name="_Toc16938527"/>
      <w:r/>
      <w:bookmarkStart w:id="75" w:name="_Toc20823283"/>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923"/>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927"/>
        <w:ind w:firstLine="560"/>
        <w:spacing w:before="0" w:after="0" w:line="240" w:lineRule="auto"/>
        <w:rPr>
          <w:rFonts w:ascii="Times New Roman" w:hAnsi="Times New Roman" w:eastAsia="方正仿宋_GBK" w:cs="Times New Roman"/>
          <w:b w:val="0"/>
          <w:bCs w:val="0"/>
        </w:rPr>
      </w:pPr>
      <w:r/>
      <w:bookmarkStart w:id="76" w:name="_Toc462564071"/>
      <w:r/>
      <w:bookmarkStart w:id="77" w:name="_Toc16938528"/>
      <w:r/>
      <w:bookmarkStart w:id="78" w:name="_Toc513029212"/>
      <w:r/>
      <w:bookmarkStart w:id="79" w:name="_Toc20823284"/>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923"/>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926"/>
        <w:ind w:firstLine="482"/>
        <w:spacing w:before="145" w:after="145" w:line="360" w:lineRule="auto"/>
        <w:rPr>
          <w:rFonts w:ascii="Times New Roman" w:hAnsi="Times New Roman" w:eastAsia="方正仿宋_GBK" w:cs="Times New Roman"/>
        </w:rPr>
      </w:pPr>
      <w:r/>
      <w:bookmarkStart w:id="80" w:name="_Toc462564072"/>
      <w:r/>
      <w:bookmarkStart w:id="81" w:name="_Toc513029213"/>
      <w:r/>
      <w:bookmarkStart w:id="82" w:name="_Toc16938529"/>
      <w:r/>
      <w:bookmarkStart w:id="83" w:name="_Toc20823285"/>
      <w:r/>
      <w:bookmarkStart w:id="84" w:name="_Toc120614216"/>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927"/>
        <w:ind w:firstLine="280"/>
        <w:spacing w:before="0" w:after="0" w:line="240" w:lineRule="auto"/>
        <w:rPr>
          <w:rFonts w:ascii="Times New Roman" w:hAnsi="Times New Roman" w:eastAsia="方正仿宋_GBK" w:cs="Times New Roman"/>
          <w:bCs w:val="0"/>
        </w:rPr>
      </w:pPr>
      <w:r/>
      <w:bookmarkStart w:id="85" w:name="_Toc513029214"/>
      <w:r/>
      <w:bookmarkStart w:id="86" w:name="_Toc462564073"/>
      <w:r/>
      <w:bookmarkStart w:id="87" w:name="_Toc20823286"/>
      <w:r/>
      <w:bookmarkStart w:id="88" w:name="_Toc16938530"/>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927"/>
        <w:ind w:firstLine="420"/>
        <w:spacing w:before="0" w:after="0" w:line="240" w:lineRule="auto"/>
        <w:rPr>
          <w:rFonts w:ascii="Times New Roman" w:hAnsi="Times New Roman" w:eastAsia="方正仿宋_GBK" w:cs="Times New Roman"/>
          <w:b w:val="0"/>
          <w:bCs w:val="0"/>
        </w:rPr>
      </w:pPr>
      <w:r/>
      <w:bookmarkStart w:id="89" w:name="_Toc16938531"/>
      <w:r/>
      <w:bookmarkStart w:id="90" w:name="_Toc513029215"/>
      <w:r/>
      <w:bookmarkStart w:id="91" w:name="_Toc462564074"/>
      <w:r/>
      <w:bookmarkStart w:id="92" w:name="_Toc20823287"/>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923"/>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923"/>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927"/>
        <w:ind w:firstLine="420"/>
        <w:spacing w:before="0" w:after="0" w:line="240" w:lineRule="auto"/>
        <w:rPr>
          <w:rFonts w:ascii="Times New Roman" w:hAnsi="Times New Roman" w:eastAsia="方正仿宋_GBK" w:cs="Times New Roman"/>
          <w:b w:val="0"/>
          <w:bCs w:val="0"/>
        </w:rPr>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9"/>
      <w:r/>
      <w:bookmarkStart w:id="98" w:name="_Toc14577357"/>
      <w:r/>
      <w:bookmarkStart w:id="99" w:name="_Toc49090507"/>
      <w:r/>
      <w:bookmarkStart w:id="100" w:name="_Toc14577354"/>
      <w:r/>
      <w:bookmarkStart w:id="101" w:name="_Toc513029216"/>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923"/>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92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92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927"/>
        <w:ind w:firstLine="420"/>
        <w:spacing w:before="0" w:after="0" w:line="240" w:lineRule="auto"/>
        <w:rPr>
          <w:rFonts w:ascii="Times New Roman" w:hAnsi="Times New Roman" w:eastAsia="方正仿宋_GBK" w:cs="Times New Roman"/>
          <w:b w:val="0"/>
          <w:bCs w:val="0"/>
        </w:rPr>
      </w:pPr>
      <w:r/>
      <w:bookmarkStart w:id="107" w:name="_Hlt26954844"/>
      <w:r/>
      <w:bookmarkEnd w:id="107"/>
      <w:r/>
      <w:bookmarkStart w:id="108" w:name="_Hlt26668983"/>
      <w:r/>
      <w:bookmarkEnd w:id="108"/>
      <w:r/>
      <w:bookmarkStart w:id="109" w:name="_Hlt26670482"/>
      <w:r/>
      <w:bookmarkEnd w:id="109"/>
      <w:r/>
      <w:bookmarkStart w:id="110" w:name="_Hlt26670425"/>
      <w:r/>
      <w:bookmarkEnd w:id="110"/>
      <w:r/>
      <w:bookmarkStart w:id="111" w:name="_Hlt26954848"/>
      <w:r/>
      <w:bookmarkEnd w:id="111"/>
      <w:r/>
      <w:bookmarkStart w:id="112" w:name="_Hlt26670486"/>
      <w:r/>
      <w:bookmarkEnd w:id="112"/>
      <w:r/>
      <w:bookmarkStart w:id="113" w:name="_Hlt26954842"/>
      <w:r/>
      <w:bookmarkEnd w:id="113"/>
      <w:r/>
      <w:bookmarkStart w:id="114" w:name="_Hlt26670403"/>
      <w:r/>
      <w:bookmarkEnd w:id="114"/>
      <w:r/>
      <w:bookmarkStart w:id="115" w:name="_Hlt26954731"/>
      <w:r/>
      <w:bookmarkEnd w:id="115"/>
      <w:r/>
      <w:bookmarkStart w:id="116" w:name="_Hlt26954846"/>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923"/>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927"/>
        <w:ind w:firstLine="420"/>
        <w:spacing w:before="0" w:after="0" w:line="240" w:lineRule="auto"/>
        <w:rPr>
          <w:rFonts w:ascii="Times New Roman" w:hAnsi="Times New Roman" w:eastAsia="方正仿宋_GBK" w:cs="Times New Roman"/>
          <w:b w:val="0"/>
          <w:bCs w:val="0"/>
        </w:rPr>
      </w:pPr>
      <w:r/>
      <w:bookmarkStart w:id="117" w:name="_Toc49090510"/>
      <w:r/>
      <w:bookmarkStart w:id="118"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92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927"/>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670489"/>
      <w:r/>
      <w:bookmarkEnd w:id="119"/>
      <w:r/>
      <w:bookmarkStart w:id="120" w:name="_Hlt26954850"/>
      <w:r/>
      <w:bookmarkEnd w:id="120"/>
      <w:r/>
      <w:bookmarkStart w:id="121" w:name="_Hlt26954734"/>
      <w:r/>
      <w:bookmarkEnd w:id="121"/>
      <w:r/>
      <w:bookmarkStart w:id="122" w:name="_Toc14577360"/>
      <w:r/>
      <w:bookmarkStart w:id="123" w:name="_Toc49090511"/>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92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926"/>
        <w:ind w:firstLine="482"/>
        <w:spacing w:before="145" w:after="145" w:line="360" w:lineRule="auto"/>
        <w:rPr>
          <w:rFonts w:ascii="Times New Roman" w:hAnsi="Times New Roman" w:eastAsia="方正仿宋_GBK" w:cs="Times New Roman"/>
        </w:rPr>
      </w:pPr>
      <w:r/>
      <w:bookmarkStart w:id="124" w:name="_Hlt26954739"/>
      <w:r/>
      <w:bookmarkEnd w:id="124"/>
      <w:r/>
      <w:bookmarkStart w:id="125" w:name="_Hlt26954852"/>
      <w:r/>
      <w:bookmarkEnd w:id="125"/>
      <w:r/>
      <w:bookmarkStart w:id="126" w:name="_Toc20823296"/>
      <w:r/>
      <w:bookmarkStart w:id="127" w:name="_Toc16938540"/>
      <w:r/>
      <w:bookmarkStart w:id="128" w:name="_Toc120614217"/>
      <w:r/>
      <w:bookmarkStart w:id="129" w:name="_Toc513029224"/>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927"/>
        <w:ind w:firstLine="560"/>
        <w:spacing w:before="0" w:after="0" w:line="240" w:lineRule="auto"/>
        <w:rPr>
          <w:rFonts w:ascii="Times New Roman" w:hAnsi="Times New Roman" w:eastAsia="方正仿宋_GBK" w:cs="Times New Roman"/>
          <w:b w:val="0"/>
          <w:bCs w:val="0"/>
        </w:rPr>
      </w:pPr>
      <w:r/>
      <w:bookmarkStart w:id="130" w:name="_Toc513029225"/>
      <w:r/>
      <w:bookmarkStart w:id="131" w:name="_Toc462564084"/>
      <w:r/>
      <w:bookmarkStart w:id="132" w:name="_Toc16938541"/>
      <w:r/>
      <w:bookmarkStart w:id="133" w:name="_Toc20823297"/>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37"/>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513029226"/>
      <w:r/>
      <w:bookmarkStart w:id="135" w:name="_Toc20823298"/>
      <w:r/>
      <w:bookmarkStart w:id="136" w:name="_Toc16938542"/>
      <w:r>
        <w:rPr>
          <w:rFonts w:ascii="Times New Roman" w:hAnsi="Times New Roman" w:eastAsia="方正仿宋_GBK" w:cs="Times New Roman"/>
          <w:bCs/>
          <w:sz w:val="24"/>
        </w:rPr>
      </w:r>
      <w:r/>
    </w:p>
    <w:p>
      <w:pPr>
        <w:pStyle w:val="927"/>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923"/>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92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92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927"/>
        <w:ind w:firstLine="420"/>
        <w:spacing w:before="0" w:after="0" w:line="240" w:lineRule="auto"/>
        <w:rPr>
          <w:rFonts w:ascii="Times New Roman" w:hAnsi="Times New Roman" w:eastAsia="方正仿宋_GBK" w:cs="Times New Roman"/>
          <w:b w:val="0"/>
          <w:bCs w:val="0"/>
        </w:rPr>
      </w:pPr>
      <w:r/>
      <w:bookmarkStart w:id="137" w:name="_Toc16938543"/>
      <w:r/>
      <w:bookmarkStart w:id="138" w:name="_Toc20823299"/>
      <w:r/>
      <w:bookmarkStart w:id="139" w:name="_Toc513029227"/>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927"/>
        <w:ind w:firstLine="420"/>
        <w:spacing w:before="0" w:after="0" w:line="240" w:lineRule="auto"/>
        <w:rPr>
          <w:rFonts w:ascii="Times New Roman" w:hAnsi="Times New Roman" w:eastAsia="方正仿宋_GBK" w:cs="Times New Roman"/>
          <w:b w:val="0"/>
          <w:bCs w:val="0"/>
        </w:rPr>
      </w:pPr>
      <w:r/>
      <w:bookmarkStart w:id="140" w:name="_Toc20823300"/>
      <w:r/>
      <w:bookmarkStart w:id="141" w:name="_Toc513029228"/>
      <w:r/>
      <w:bookmarkStart w:id="142" w:name="_Toc16938544"/>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92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92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92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92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92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926"/>
        <w:ind w:firstLine="482"/>
        <w:spacing w:before="145" w:after="145" w:line="360" w:lineRule="auto"/>
        <w:rPr>
          <w:rFonts w:ascii="Times New Roman" w:hAnsi="Times New Roman" w:eastAsia="方正仿宋_GBK" w:cs="Times New Roman"/>
        </w:rPr>
      </w:pPr>
      <w:r/>
      <w:bookmarkStart w:id="143" w:name="_Toc16938545"/>
      <w:r/>
      <w:bookmarkStart w:id="144" w:name="_Toc513029229"/>
      <w:r/>
      <w:bookmarkStart w:id="145" w:name="_Toc120614218"/>
      <w:r/>
      <w:bookmarkStart w:id="146" w:name="_Toc20823301"/>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927"/>
        <w:ind w:firstLine="420"/>
        <w:spacing w:before="0" w:after="0" w:line="240" w:lineRule="auto"/>
        <w:rPr>
          <w:rFonts w:ascii="Times New Roman" w:hAnsi="Times New Roman" w:eastAsia="方正仿宋_GBK" w:cs="Times New Roman"/>
          <w:b w:val="0"/>
          <w:bCs w:val="0"/>
        </w:rPr>
      </w:pPr>
      <w:r/>
      <w:bookmarkStart w:id="147" w:name="_Toc513029230"/>
      <w:r/>
      <w:bookmarkStart w:id="148" w:name="_Toc20823302"/>
      <w:r/>
      <w:bookmarkStart w:id="149" w:name="_Toc16938546"/>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923"/>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92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923"/>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923"/>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927"/>
        <w:ind w:firstLine="420"/>
        <w:spacing w:before="0" w:after="0" w:line="240" w:lineRule="auto"/>
        <w:rPr>
          <w:rFonts w:ascii="Times New Roman" w:hAnsi="Times New Roman" w:eastAsia="方正仿宋_GBK" w:cs="Times New Roman"/>
          <w:b w:val="0"/>
          <w:bCs w:val="0"/>
        </w:rPr>
      </w:pPr>
      <w:r/>
      <w:bookmarkStart w:id="150" w:name="_Toc16938547"/>
      <w:r/>
      <w:bookmarkStart w:id="151" w:name="_Toc20823303"/>
      <w:r/>
      <w:bookmarkStart w:id="152" w:name="_Toc513029231"/>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923"/>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923"/>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923"/>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w:t>
      </w:r>
      <w:r>
        <w:rPr>
          <w:rFonts w:hint="eastAsia" w:eastAsia="方正仿宋_GBK" w:cs="Times New Roman"/>
          <w:sz w:val="24"/>
          <w:szCs w:val="24"/>
          <w:lang w:val="en-US" w:eastAsia="zh-CN"/>
        </w:rPr>
        <w:t xml:space="preserve">中标候选人</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2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923"/>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927"/>
        <w:ind w:firstLine="420"/>
        <w:spacing w:before="0" w:after="0" w:line="240" w:lineRule="auto"/>
        <w:rPr>
          <w:rFonts w:ascii="Times New Roman" w:hAnsi="Times New Roman" w:eastAsia="方正仿宋_GBK" w:cs="Times New Roman"/>
          <w:b w:val="0"/>
          <w:bCs w:val="0"/>
        </w:rPr>
      </w:pPr>
      <w:r/>
      <w:bookmarkStart w:id="153" w:name="_Toc20823304"/>
      <w:r/>
      <w:bookmarkStart w:id="154" w:name="_Toc513029232"/>
      <w:r/>
      <w:bookmarkStart w:id="155" w:name="_Toc16938548"/>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923"/>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927"/>
        <w:ind w:firstLine="420"/>
        <w:spacing w:before="0" w:after="0" w:line="240" w:lineRule="auto"/>
        <w:rPr>
          <w:rFonts w:ascii="Times New Roman" w:hAnsi="Times New Roman" w:eastAsia="方正仿宋_GBK" w:cs="Times New Roman"/>
          <w:b w:val="0"/>
          <w:bCs w:val="0"/>
        </w:rPr>
      </w:pPr>
      <w:r/>
      <w:bookmarkStart w:id="156" w:name="_Toc16938549"/>
      <w:r/>
      <w:bookmarkStart w:id="157" w:name="_Toc20823305"/>
      <w:r/>
      <w:bookmarkStart w:id="158" w:name="_Toc513029233"/>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92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92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92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92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92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92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92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92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92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92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92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92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92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92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92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923"/>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923"/>
        <w:ind w:firstLine="420"/>
        <w:spacing w:line="460" w:lineRule="exact"/>
        <w:rPr>
          <w:rFonts w:ascii="Times New Roman" w:hAnsi="Times New Roman" w:eastAsia="方正仿宋_GBK" w:cs="Times New Roman"/>
          <w:b/>
          <w:bCs/>
          <w:lang w:val="en-US" w:eastAsia="zh-CN"/>
        </w:rPr>
      </w:pPr>
      <w:r/>
      <w:bookmarkStart w:id="159" w:name="_Toc20823306"/>
      <w:r/>
      <w:bookmarkStart w:id="160" w:name="_Toc513029234"/>
      <w:r/>
      <w:bookmarkStart w:id="161"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927"/>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923"/>
        <w:ind w:firstLine="480"/>
        <w:spacing w:line="480" w:lineRule="exact"/>
        <w:rPr>
          <w:rFonts w:hint="eastAsia" w:ascii="仿宋" w:hAnsi="仿宋" w:eastAsia="仿宋" w:cs="Times New Roman"/>
          <w:color w:val="000000"/>
          <w:sz w:val="28"/>
          <w:szCs w:val="28"/>
          <w:highlight w:val="none"/>
          <w:lang w:val="en-US" w:eastAsia="zh-CN"/>
        </w:rPr>
      </w:pPr>
      <w:r>
        <w:rPr>
          <w:rFonts w:ascii="Times New Roman" w:hAnsi="Times New Roman" w:eastAsia="方正仿宋_GBK" w:cs="Times New Roman"/>
          <w:color w:val="000000"/>
          <w:sz w:val="24"/>
          <w:highlight w:val="none"/>
          <w:lang w:val="en-US" w:eastAsia="zh-CN"/>
        </w:rPr>
        <w:t xml:space="preserve">26.</w:t>
      </w:r>
      <w:r>
        <w:rPr>
          <w:rFonts w:ascii="Times New Roman" w:hAnsi="Times New Roman" w:eastAsia="方正仿宋_GBK" w:cs="Times New Roman"/>
          <w:color w:val="000000"/>
          <w:sz w:val="24"/>
          <w:highlight w:val="none"/>
          <w:u w:val="none"/>
          <w:lang w:val="en-US" w:eastAsia="zh-CN"/>
        </w:rPr>
        <w:t xml:space="preserve">1</w:t>
      </w:r>
      <w:r>
        <w:rPr>
          <w:rFonts w:hint="eastAsia" w:ascii="仿宋" w:hAnsi="仿宋" w:eastAsia="仿宋" w:cs="Times New Roman"/>
          <w:color w:val="000000"/>
          <w:sz w:val="28"/>
          <w:szCs w:val="28"/>
          <w:highlight w:val="none"/>
          <w:lang w:val="en-US" w:eastAsia="zh-CN"/>
        </w:rPr>
        <w:t xml:space="preserve">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highlight w:val="none"/>
          <w:lang w:val="en-US" w:eastAsia="zh-CN"/>
        </w:rPr>
        <w:t xml:space="preserve">购〔2025〕62</w:t>
      </w:r>
      <w:r>
        <w:rPr>
          <w:rFonts w:hint="eastAsia" w:ascii="仿宋" w:hAnsi="仿宋" w:eastAsia="仿宋" w:cs="Times New Roman"/>
          <w:color w:val="000000"/>
          <w:sz w:val="28"/>
          <w:szCs w:val="28"/>
          <w:highlight w:val="none"/>
          <w:lang w:val="en-US" w:eastAsia="zh-CN"/>
        </w:rPr>
        <w:t xml:space="preserve">号）要求，评审过程中出现下列情形之一的，评审委员会应当启动异常低价投标（响应）审查程序：</w:t>
      </w:r>
      <w:r>
        <w:rPr>
          <w:rFonts w:hint="eastAsia" w:ascii="仿宋" w:hAnsi="仿宋" w:eastAsia="仿宋" w:cs="Times New Roman"/>
          <w:color w:val="000000"/>
          <w:sz w:val="28"/>
          <w:szCs w:val="28"/>
          <w:highlight w:val="none"/>
          <w:lang w:val="en-US" w:eastAsia="zh-CN"/>
        </w:rPr>
      </w:r>
      <w:r/>
    </w:p>
    <w:p>
      <w:pPr>
        <w:pStyle w:val="923"/>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仿宋" w:hAnsi="仿宋" w:eastAsia="仿宋" w:cs="Times New Roman"/>
          <w:color w:val="000000"/>
          <w:sz w:val="28"/>
          <w:szCs w:val="28"/>
          <w:highlight w:val="none"/>
          <w:lang w:val="en-US" w:eastAsia="zh-CN"/>
        </w:rPr>
      </w:r>
      <w:r/>
    </w:p>
    <w:p>
      <w:pPr>
        <w:pStyle w:val="923"/>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Times New Roman"/>
          <w:color w:val="000000"/>
          <w:sz w:val="28"/>
          <w:szCs w:val="28"/>
          <w:highlight w:val="none"/>
          <w:lang w:val="en-US" w:eastAsia="zh-CN"/>
        </w:rPr>
      </w:r>
      <w:r/>
    </w:p>
    <w:p>
      <w:pPr>
        <w:pStyle w:val="923"/>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w:t>
      </w:r>
      <w:r>
        <w:rPr>
          <w:rFonts w:ascii="仿宋" w:hAnsi="仿宋" w:eastAsia="仿宋" w:cs="Times New Roman"/>
          <w:color w:val="000000"/>
          <w:sz w:val="28"/>
          <w:szCs w:val="28"/>
          <w:highlight w:val="none"/>
          <w:lang w:val="en-US" w:eastAsia="zh-CN"/>
        </w:rPr>
        <w:t xml:space="preserve">投标(响应)报价低于采购项目预算50%的，即投标(响应)报价&lt;采购项目预算×50%;</w:t>
      </w:r>
      <w:r>
        <w:rPr>
          <w:rFonts w:ascii="仿宋" w:hAnsi="仿宋" w:eastAsia="仿宋" w:cs="Times New Roman"/>
          <w:color w:val="000000"/>
          <w:sz w:val="28"/>
          <w:szCs w:val="28"/>
          <w:highlight w:val="none"/>
          <w:lang w:val="en-US" w:eastAsia="zh-CN"/>
        </w:rPr>
      </w:r>
      <w:r/>
    </w:p>
    <w:p>
      <w:pPr>
        <w:pStyle w:val="923"/>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（4）投标（响应）报价低于采购项目最高限价45%的，即投标（响应）报价&lt;采购项目最高限价×45%；</w:t>
      </w:r>
      <w:r>
        <w:rPr>
          <w:rFonts w:ascii="仿宋" w:hAnsi="仿宋" w:eastAsia="仿宋" w:cs="Times New Roman"/>
          <w:color w:val="000000"/>
          <w:sz w:val="28"/>
          <w:szCs w:val="28"/>
          <w:highlight w:val="none"/>
          <w:lang w:val="en-US" w:eastAsia="zh-CN"/>
        </w:rPr>
      </w:r>
      <w:r/>
    </w:p>
    <w:p>
      <w:pPr>
        <w:pStyle w:val="923"/>
        <w:ind w:firstLine="560"/>
        <w:spacing w:line="46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（5）评审委员会基于专业判断，认为供应商报价过低，有可能影响产品质量或者不能诚信履约的其他情形。</w:t>
      </w:r>
      <w:r>
        <w:rPr>
          <w:rFonts w:hint="eastAsia" w:ascii="仿宋" w:hAnsi="仿宋" w:eastAsia="仿宋" w:cs="Times New Roman"/>
          <w:color w:val="000000"/>
          <w:sz w:val="28"/>
          <w:szCs w:val="28"/>
          <w:highlight w:val="none"/>
          <w:lang w:val="en-US" w:eastAsia="zh-CN"/>
        </w:rPr>
      </w:r>
      <w:r/>
    </w:p>
    <w:p>
      <w:pPr>
        <w:pStyle w:val="991"/>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26.2启动异常低价投标(响</w:t>
      </w:r>
      <w:r>
        <w:rPr>
          <w:rFonts w:hint="eastAsia" w:ascii="仿宋" w:hAnsi="仿宋" w:eastAsia="仿宋" w:cs="Times New Roman"/>
          <w:color w:val="000000"/>
          <w:sz w:val="28"/>
          <w:szCs w:val="28"/>
          <w:highlight w:val="none"/>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8"/>
          <w:szCs w:val="28"/>
          <w:highlight w:val="none"/>
          <w:lang w:val="en-US" w:eastAsia="zh-CN"/>
        </w:rPr>
      </w:r>
      <w:r/>
    </w:p>
    <w:p>
      <w:pPr>
        <w:pStyle w:val="991"/>
        <w:rPr>
          <w:color w:val="000000"/>
          <w:highlight w:val="none"/>
          <w:lang w:val="en-US" w:eastAsia="zh-CN"/>
        </w:rPr>
      </w:pPr>
      <w:r>
        <w:rPr>
          <w:rFonts w:hint="eastAsia" w:ascii="仿宋" w:hAnsi="仿宋" w:eastAsia="仿宋" w:cs="Times New Roman"/>
          <w:color w:val="000000"/>
          <w:sz w:val="28"/>
          <w:szCs w:val="28"/>
          <w:highlight w:val="none"/>
          <w:lang w:val="en-US" w:eastAsia="zh-CN"/>
        </w:rPr>
        <w:t xml:space="preserve">26.3异常低价投标（响应）审查的启动原因、审查意见和审查结果应当在评审报告中记录。</w:t>
      </w:r>
      <w:r>
        <w:rPr>
          <w:color w:val="000000"/>
          <w:highlight w:val="none"/>
          <w:lang w:val="en-US" w:eastAsia="zh-CN"/>
        </w:rPr>
      </w:r>
      <w:r/>
    </w:p>
    <w:p>
      <w:pPr>
        <w:pStyle w:val="92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923"/>
        <w:ind w:left="479"/>
        <w:spacing w:line="440" w:lineRule="exact"/>
        <w:rPr>
          <w:rFonts w:ascii="Times New Roman" w:hAnsi="Times New Roman" w:eastAsia="方正仿宋_GBK" w:cs="Times New Roman"/>
          <w:bCs/>
          <w:sz w:val="24"/>
        </w:rPr>
      </w:pPr>
      <w:r/>
      <w:bookmarkStart w:id="162" w:name="_Toc16938551"/>
      <w:r/>
      <w:bookmarkStart w:id="163" w:name="_Toc513029235"/>
      <w:r/>
      <w:bookmarkStart w:id="164"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923"/>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92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92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92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92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923"/>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923"/>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92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92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92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92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923"/>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92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92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92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92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92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92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92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92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926"/>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927"/>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20823310"/>
      <w:r/>
      <w:bookmarkStart w:id="168"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92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92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927"/>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923"/>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927"/>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92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92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926"/>
        <w:spacing w:before="145" w:after="145" w:line="360" w:lineRule="auto"/>
        <w:rPr>
          <w:rFonts w:ascii="Times New Roman" w:hAnsi="Times New Roman" w:eastAsia="方正仿宋_GBK" w:cs="Times New Roman"/>
        </w:rPr>
      </w:pPr>
      <w:r/>
      <w:bookmarkStart w:id="170" w:name="_Toc120614220"/>
      <w:r/>
      <w:bookmarkStart w:id="171" w:name="_Toc16938552"/>
      <w:r/>
      <w:bookmarkStart w:id="172" w:name="_Toc20823308"/>
      <w:r/>
      <w:bookmarkStart w:id="173" w:name="_Toc513029236"/>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927"/>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513029237"/>
      <w:r/>
      <w:bookmarkStart w:id="175" w:name="_Toc16938553"/>
      <w:r/>
      <w:bookmarkStart w:id="176" w:name="_Toc20823309"/>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92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92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92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927"/>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92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927"/>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120614221"/>
      <w:r/>
      <w:bookmarkStart w:id="178" w:name="_Toc16938558"/>
      <w:r/>
      <w:bookmarkStart w:id="179" w:name="_Toc513029242"/>
      <w:r/>
      <w:bookmarkStart w:id="180" w:name="_Toc479757207"/>
      <w:r/>
      <w:bookmarkStart w:id="181" w:name="_Toc20823314"/>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37"/>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37"/>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cs="Times New Roman"/>
          <w:bCs/>
          <w:sz w:val="24"/>
          <w:lang w:val="en-US" w:eastAsia="zh-CN"/>
        </w:rPr>
        <w:t xml:space="preserve">登录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923"/>
        <w:rPr>
          <w:rFonts w:ascii="Times New Roman" w:hAnsi="Times New Roman" w:eastAsia="方正仿宋_GBK" w:cs="Times New Roman"/>
        </w:rPr>
      </w:pPr>
      <w:r>
        <w:rPr>
          <w:rFonts w:ascii="Times New Roman" w:hAnsi="Times New Roman" w:eastAsia="方正仿宋_GBK" w:cs="Times New Roman"/>
        </w:rPr>
      </w:r>
      <w:r/>
    </w:p>
    <w:p>
      <w:pPr>
        <w:pStyle w:val="923"/>
        <w:rPr>
          <w:rFonts w:ascii="Times New Roman" w:hAnsi="Times New Roman" w:eastAsia="方正仿宋_GBK" w:cs="Times New Roman"/>
        </w:rPr>
      </w:pPr>
      <w:r>
        <w:rPr>
          <w:rFonts w:ascii="Times New Roman" w:hAnsi="Times New Roman" w:eastAsia="方正仿宋_GBK" w:cs="Times New Roman"/>
        </w:rPr>
      </w:r>
      <w:r/>
    </w:p>
    <w:p>
      <w:pPr>
        <w:pStyle w:val="923"/>
        <w:rPr>
          <w:rFonts w:hint="eastAsia"/>
        </w:rPr>
      </w:pPr>
      <w:r>
        <w:rPr>
          <w:rFonts w:hint="eastAsia"/>
        </w:rPr>
      </w:r>
      <w:r/>
    </w:p>
    <w:p>
      <w:pPr>
        <w:pStyle w:val="924"/>
        <w:keepLines w:val="0"/>
        <w:keepNext/>
        <w:pageBreakBefore/>
        <w:widowControl w:val="off"/>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923"/>
        <w:ind w:firstLine="480"/>
        <w:spacing w:line="500" w:lineRule="exact"/>
        <w:rPr>
          <w:rFonts w:ascii="Times New Roman" w:hAnsi="Times New Roman" w:eastAsia="方正仿宋_GBK" w:cs="Times New Roman"/>
          <w:bCs/>
          <w:sz w:val="24"/>
        </w:rPr>
      </w:pPr>
      <w:r/>
      <w:bookmarkStart w:id="182" w:name="_Toc16938559"/>
      <w:r/>
      <w:bookmarkStart w:id="183" w:name="_Toc513029243"/>
      <w:r/>
      <w:bookmarkStart w:id="184" w:name="_Toc20823315"/>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923"/>
        <w:jc w:val="center"/>
        <w:spacing w:before="145" w:after="145"/>
        <w:rPr>
          <w:rFonts w:ascii="Times New Roman" w:hAnsi="Times New Roman" w:eastAsia="方正仿宋_GBK" w:cs="Times New Roman"/>
          <w:b/>
          <w:sz w:val="30"/>
        </w:rPr>
        <w:outlineLvl w:val="0"/>
      </w:pPr>
      <w:r>
        <w:rPr>
          <w:rFonts w:ascii="Times New Roman" w:hAnsi="Times New Roman" w:eastAsia="方正仿宋_GBK" w:cs="Times New Roman"/>
          <w:b/>
          <w:sz w:val="30"/>
        </w:rPr>
      </w:r>
      <w:r/>
    </w:p>
    <w:p>
      <w:pPr>
        <w:pStyle w:val="923"/>
        <w:jc w:val="center"/>
        <w:spacing w:before="145" w:after="145"/>
        <w:rPr>
          <w:rFonts w:ascii="Times New Roman" w:hAnsi="Times New Roman" w:eastAsia="方正仿宋_GBK" w:cs="Times New Roman"/>
          <w:b/>
          <w:bCs/>
          <w:sz w:val="30"/>
          <w:szCs w:val="20"/>
        </w:rPr>
        <w:outlineLvl w:val="0"/>
      </w:pPr>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项目名称：江苏省南通工贸技师学院物业服务采购项目                                       </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项目编号：JSZC-320600-JZCG-G2026-0060</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甲方：（买方）_________</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w:t>
      </w:r>
      <w:r>
        <w:rPr>
          <w:rFonts w:ascii="Times New Roman" w:hAnsi="Times New Roman" w:eastAsia="方正仿宋_GBK" w:cs="Times New Roman"/>
          <w:sz w:val="24"/>
          <w:szCs w:val="24"/>
          <w:lang w:eastAsia="zh-CN"/>
        </w:rPr>
        <w:t xml:space="preserve">公共资源交易中心</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t xml:space="preserve">江苏省南通工贸技师学院物业服务采购项目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项目公开招标的结果，签署本合同。</w:t>
      </w:r>
      <w:r>
        <w:rPr>
          <w:rFonts w:ascii="Times New Roman" w:hAnsi="Times New Roman" w:eastAsia="方正仿宋_GBK" w:cs="Times New Roman"/>
          <w:b/>
          <w:sz w:val="24"/>
          <w:szCs w:val="24"/>
        </w:rPr>
      </w:r>
      <w:r/>
    </w:p>
    <w:p>
      <w:pPr>
        <w:pStyle w:val="961"/>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rPr>
          <w:rFonts w:ascii="Times New Roman" w:hAnsi="Times New Roman" w:eastAsia="方正仿宋_GBK" w:cs="Times New Roman"/>
          <w:b/>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 标的名称：</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 标的数量（规模）：</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 履行时间（期限）：</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 履行地点：</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1.6履行方式：</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rPr>
          <w:rFonts w:ascii="Times New Roman" w:hAnsi="Times New Roman" w:eastAsia="方正仿宋_GBK" w:cs="Times New Roman"/>
          <w:b/>
          <w:sz w:val="24"/>
          <w:szCs w:val="24"/>
        </w:rPr>
      </w:r>
      <w:r/>
    </w:p>
    <w:p>
      <w:pPr>
        <w:pStyle w:val="961"/>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rPr>
          <w:rFonts w:ascii="Times New Roman" w:hAnsi="Times New Roman" w:eastAsia="方正仿宋_GBK" w:cs="Times New Roman"/>
          <w:b/>
          <w:sz w:val="24"/>
          <w:szCs w:val="24"/>
        </w:rPr>
      </w:r>
      <w:r/>
    </w:p>
    <w:p>
      <w:pPr>
        <w:pStyle w:val="961"/>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rPr>
          <w:rFonts w:ascii="Times New Roman" w:hAnsi="Times New Roman" w:eastAsia="方正仿宋_GBK" w:cs="Times New Roman"/>
          <w:sz w:val="24"/>
          <w:szCs w:val="24"/>
        </w:rPr>
      </w:r>
      <w:r/>
    </w:p>
    <w:p>
      <w:pPr>
        <w:pStyle w:val="961"/>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4"/>
          <w:szCs w:val="24"/>
        </w:rPr>
      </w:r>
      <w:r/>
    </w:p>
    <w:p>
      <w:pPr>
        <w:pStyle w:val="961"/>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rPr>
          <w:rFonts w:ascii="Times New Roman" w:hAnsi="Times New Roman" w:eastAsia="方正仿宋_GBK" w:cs="Times New Roman"/>
          <w:b/>
          <w:sz w:val="24"/>
          <w:szCs w:val="24"/>
        </w:rPr>
      </w:r>
      <w:r/>
    </w:p>
    <w:p>
      <w:pPr>
        <w:pStyle w:val="961"/>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rPr>
          <w:rFonts w:ascii="Times New Roman" w:hAnsi="Times New Roman" w:eastAsia="方正仿宋_GBK" w:cs="Times New Roman"/>
          <w:sz w:val="24"/>
          <w:szCs w:val="24"/>
          <w:u w:val="single"/>
        </w:rPr>
      </w:r>
      <w:r/>
    </w:p>
    <w:p>
      <w:pPr>
        <w:pStyle w:val="961"/>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rPr>
          <w:rFonts w:ascii="Times New Roman" w:hAnsi="Times New Roman" w:eastAsia="方正仿宋_GBK" w:cs="Times New Roman"/>
          <w:sz w:val="24"/>
          <w:szCs w:val="24"/>
          <w:u w:val="single"/>
        </w:rPr>
      </w:r>
      <w:r/>
    </w:p>
    <w:p>
      <w:pPr>
        <w:pStyle w:val="961"/>
        <w:ind w:left="410"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rPr>
          <w:rFonts w:ascii="Times New Roman" w:hAnsi="Times New Roman" w:eastAsia="方正仿宋_GBK" w:cs="Times New Roman"/>
          <w:b/>
          <w:sz w:val="24"/>
          <w:szCs w:val="24"/>
        </w:rPr>
      </w:r>
      <w:r/>
    </w:p>
    <w:p>
      <w:pPr>
        <w:pStyle w:val="961"/>
        <w:ind w:left="408" w:hanging="408"/>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6.1 </w:t>
      </w:r>
      <w:r>
        <w:rPr>
          <w:rFonts w:hint="eastAsia" w:ascii="Times New Roman" w:hAnsi="Times New Roman" w:eastAsia="方正仿宋_GBK" w:cs="Times New Roman"/>
          <w:sz w:val="24"/>
          <w:szCs w:val="24"/>
          <w:lang w:val="en-US" w:eastAsia="zh-CN"/>
        </w:rPr>
        <w:t xml:space="preserve">不收取履约保证金。</w:t>
      </w:r>
      <w:r>
        <w:rPr>
          <w:rFonts w:ascii="Times New Roman" w:hAnsi="Times New Roman" w:eastAsia="方正仿宋_GBK" w:cs="Times New Roman"/>
          <w:sz w:val="24"/>
          <w:szCs w:val="24"/>
          <w:lang w:val="en-US" w:eastAsia="zh-CN"/>
        </w:rPr>
      </w:r>
      <w:r/>
    </w:p>
    <w:p>
      <w:pPr>
        <w:pStyle w:val="923"/>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七、合同转包或分包</w:t>
      </w:r>
      <w:r>
        <w:rPr>
          <w:rFonts w:ascii="Times New Roman" w:hAnsi="Times New Roman" w:eastAsia="方正仿宋_GBK" w:cs="Times New Roman"/>
          <w:b/>
          <w:sz w:val="24"/>
          <w:szCs w:val="24"/>
        </w:rPr>
      </w:r>
      <w:r/>
    </w:p>
    <w:p>
      <w:pPr>
        <w:pStyle w:val="923"/>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7.1乙方不得将合同标的转包给他人履行。</w:t>
      </w:r>
      <w:r>
        <w:rPr>
          <w:rFonts w:ascii="Times New Roman" w:hAnsi="Times New Roman" w:eastAsia="方正仿宋_GBK" w:cs="Times New Roman"/>
          <w:sz w:val="24"/>
          <w:szCs w:val="24"/>
        </w:rPr>
      </w:r>
      <w:r/>
    </w:p>
    <w:p>
      <w:pPr>
        <w:pStyle w:val="923"/>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7.2乙方不得将合同标的分包给他人履行。</w:t>
      </w:r>
      <w:r>
        <w:rPr>
          <w:rFonts w:ascii="Times New Roman" w:hAnsi="Times New Roman" w:eastAsia="方正仿宋_GBK" w:cs="Times New Roman"/>
          <w:sz w:val="24"/>
          <w:szCs w:val="24"/>
        </w:rPr>
      </w:r>
      <w:r/>
    </w:p>
    <w:p>
      <w:pPr>
        <w:pStyle w:val="923"/>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7.3乙方如有转包或未经甲方同意的分包行为，甲方有权解除合同。</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rPr>
          <w:rFonts w:ascii="Times New Roman" w:hAnsi="Times New Roman" w:eastAsia="方正仿宋_GBK" w:cs="Times New Roman"/>
          <w:b/>
          <w:sz w:val="24"/>
          <w:szCs w:val="24"/>
        </w:rPr>
      </w:r>
      <w:r/>
    </w:p>
    <w:p>
      <w:pPr>
        <w:pStyle w:val="961"/>
        <w:spacing w:before="120" w:after="120"/>
        <w:rPr>
          <w:rFonts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rPr>
        <w:t xml:space="preserve">8.1合同款项的支付方式及进度安排</w:t>
      </w:r>
      <w:r>
        <w:rPr>
          <w:rFonts w:hint="eastAsia" w:ascii="Times New Roman" w:hAnsi="Times New Roman" w:eastAsia="方正仿宋_GBK" w:cs="Times New Roman"/>
          <w:bCs/>
          <w:sz w:val="24"/>
          <w:szCs w:val="24"/>
          <w:lang w:eastAsia="zh-CN"/>
        </w:rPr>
        <w:t xml:space="preserve">：</w:t>
      </w:r>
      <w:r>
        <w:rPr>
          <w:rFonts w:hint="eastAsia" w:ascii="Times New Roman" w:hAnsi="Times New Roman" w:eastAsia="方正仿宋_GBK" w:cs="Times New Roman"/>
          <w:bCs/>
          <w:sz w:val="24"/>
          <w:szCs w:val="24"/>
          <w:lang w:val="en-US" w:eastAsia="zh-CN"/>
        </w:rPr>
        <w:t xml:space="preserve">详见采购文件项目需求。</w:t>
      </w:r>
      <w:r>
        <w:rPr>
          <w:rFonts w:ascii="Times New Roman" w:hAnsi="Times New Roman" w:eastAsia="方正仿宋_GBK" w:cs="Times New Roman"/>
          <w:bCs/>
          <w:sz w:val="24"/>
          <w:szCs w:val="24"/>
          <w:lang w:val="en-US" w:eastAsia="zh-CN"/>
        </w:rPr>
      </w:r>
      <w:r/>
    </w:p>
    <w:p>
      <w:pPr>
        <w:pStyle w:val="923"/>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九、税费</w:t>
      </w:r>
      <w:r>
        <w:rPr>
          <w:rFonts w:ascii="Times New Roman" w:hAnsi="Times New Roman" w:eastAsia="方正仿宋_GBK" w:cs="Times New Roman"/>
          <w:b/>
          <w:sz w:val="24"/>
          <w:szCs w:val="24"/>
        </w:rPr>
      </w:r>
      <w:r/>
    </w:p>
    <w:p>
      <w:pPr>
        <w:pStyle w:val="923"/>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9.1本合同执行中相关的一切税费均由乙方负担。</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rPr>
          <w:rFonts w:ascii="Times New Roman" w:hAnsi="Times New Roman" w:eastAsia="方正仿宋_GBK" w:cs="Times New Roman"/>
          <w:b/>
          <w:sz w:val="24"/>
          <w:szCs w:val="24"/>
        </w:rPr>
      </w:r>
      <w:r/>
    </w:p>
    <w:p>
      <w:pPr>
        <w:pStyle w:val="961"/>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rPr>
          <w:rFonts w:ascii="Times New Roman" w:hAnsi="Times New Roman" w:eastAsia="方正仿宋_GBK" w:cs="Times New Roman"/>
          <w:sz w:val="24"/>
          <w:szCs w:val="24"/>
        </w:rPr>
      </w:r>
      <w:r/>
    </w:p>
    <w:p>
      <w:pPr>
        <w:pStyle w:val="961"/>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4"/>
          <w:szCs w:val="24"/>
        </w:rPr>
      </w:r>
      <w:r/>
    </w:p>
    <w:p>
      <w:pPr>
        <w:pStyle w:val="961"/>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rPr>
          <w:rFonts w:ascii="Times New Roman" w:hAnsi="Times New Roman" w:eastAsia="方正仿宋_GBK" w:cs="Times New Roman"/>
          <w:sz w:val="24"/>
          <w:szCs w:val="24"/>
        </w:rPr>
      </w:r>
      <w:r/>
    </w:p>
    <w:p>
      <w:pPr>
        <w:pStyle w:val="961"/>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4"/>
          <w:szCs w:val="24"/>
        </w:rPr>
      </w:r>
      <w:r/>
    </w:p>
    <w:p>
      <w:pPr>
        <w:pStyle w:val="961"/>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4"/>
          <w:szCs w:val="24"/>
        </w:rPr>
      </w:r>
      <w:r/>
    </w:p>
    <w:p>
      <w:pPr>
        <w:pStyle w:val="961"/>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rPr>
          <w:rFonts w:ascii="Times New Roman" w:hAnsi="Times New Roman" w:eastAsia="方正仿宋_GBK" w:cs="Times New Roman"/>
          <w:b/>
          <w:sz w:val="24"/>
          <w:szCs w:val="24"/>
        </w:rPr>
      </w:r>
      <w:r/>
    </w:p>
    <w:p>
      <w:pPr>
        <w:pStyle w:val="961"/>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rPr>
          <w:rFonts w:ascii="Times New Roman" w:hAnsi="Times New Roman" w:eastAsia="方正仿宋_GBK" w:cs="Times New Roman"/>
          <w:sz w:val="24"/>
          <w:szCs w:val="24"/>
        </w:rPr>
      </w:r>
      <w:r/>
    </w:p>
    <w:p>
      <w:pPr>
        <w:pStyle w:val="961"/>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rPr>
          <w:rFonts w:ascii="Times New Roman" w:hAnsi="Times New Roman" w:eastAsia="方正仿宋_GBK" w:cs="Times New Roman"/>
          <w:sz w:val="24"/>
          <w:szCs w:val="24"/>
        </w:rPr>
      </w:r>
      <w:r/>
    </w:p>
    <w:p>
      <w:pPr>
        <w:pStyle w:val="961"/>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rPr>
          <w:rFonts w:ascii="Times New Roman" w:hAnsi="Times New Roman" w:eastAsia="方正仿宋_GBK" w:cs="Times New Roman"/>
          <w:sz w:val="24"/>
          <w:szCs w:val="24"/>
        </w:rPr>
      </w:r>
      <w:r/>
    </w:p>
    <w:p>
      <w:pPr>
        <w:pStyle w:val="961"/>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4"/>
          <w:szCs w:val="24"/>
        </w:rPr>
      </w:r>
      <w:r/>
    </w:p>
    <w:p>
      <w:pPr>
        <w:pStyle w:val="961"/>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11.5乙方考核一次不合格，未按要求整改到位，甲方不予续签合同。</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rPr>
          <w:rFonts w:ascii="Times New Roman" w:hAnsi="Times New Roman" w:eastAsia="方正仿宋_GBK" w:cs="Times New Roman"/>
          <w:b/>
          <w:sz w:val="24"/>
          <w:szCs w:val="24"/>
        </w:rPr>
      </w:r>
      <w:r/>
    </w:p>
    <w:p>
      <w:pPr>
        <w:pStyle w:val="961"/>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rPr>
          <w:rFonts w:ascii="Times New Roman" w:hAnsi="Times New Roman" w:eastAsia="方正仿宋_GBK" w:cs="Times New Roman"/>
          <w:b/>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十四、合同生效及其它</w:t>
      </w:r>
      <w:r>
        <w:rPr>
          <w:rFonts w:ascii="Times New Roman" w:hAnsi="Times New Roman" w:eastAsia="方正仿宋_GBK" w:cs="Times New Roman"/>
          <w:b/>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rPr>
          <w:rFonts w:ascii="Times New Roman" w:hAnsi="Times New Roman" w:eastAsia="方正仿宋_GBK" w:cs="Times New Roman"/>
          <w:sz w:val="24"/>
          <w:szCs w:val="24"/>
        </w:rPr>
      </w:r>
      <w:r/>
    </w:p>
    <w:p>
      <w:pPr>
        <w:pStyle w:val="961"/>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rPr>
          <w:rFonts w:ascii="Times New Roman" w:hAnsi="Times New Roman" w:eastAsia="方正仿宋_GBK" w:cs="Times New Roman"/>
          <w:sz w:val="24"/>
          <w:szCs w:val="24"/>
        </w:rPr>
      </w:r>
      <w:r/>
    </w:p>
    <w:p>
      <w:pPr>
        <w:pStyle w:val="961"/>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rPr>
          <w:rFonts w:ascii="Times New Roman" w:hAnsi="Times New Roman" w:eastAsia="方正仿宋_GBK" w:cs="Times New Roman"/>
          <w:sz w:val="24"/>
          <w:szCs w:val="24"/>
        </w:rPr>
      </w:r>
      <w:r/>
    </w:p>
    <w:p>
      <w:pPr>
        <w:pStyle w:val="961"/>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rPr>
          <w:rFonts w:ascii="Times New Roman" w:hAnsi="Times New Roman" w:eastAsia="方正仿宋_GBK" w:cs="Times New Roman"/>
          <w:sz w:val="24"/>
          <w:szCs w:val="24"/>
        </w:rPr>
      </w:r>
      <w:r/>
    </w:p>
    <w:p>
      <w:pPr>
        <w:pStyle w:val="961"/>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rPr>
          <w:rFonts w:ascii="Times New Roman" w:hAnsi="Times New Roman" w:eastAsia="方正仿宋_GBK" w:cs="Times New Roman"/>
          <w:sz w:val="24"/>
          <w:szCs w:val="24"/>
        </w:rPr>
      </w:r>
      <w:r/>
    </w:p>
    <w:p>
      <w:pPr>
        <w:pStyle w:val="961"/>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rPr>
          <w:rFonts w:ascii="Times New Roman" w:hAnsi="Times New Roman" w:eastAsia="方正仿宋_GBK" w:cs="Times New Roman"/>
          <w:sz w:val="24"/>
          <w:szCs w:val="24"/>
        </w:rPr>
      </w:r>
      <w:r/>
    </w:p>
    <w:p>
      <w:pPr>
        <w:pStyle w:val="961"/>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rPr>
          <w:rFonts w:ascii="Times New Roman" w:hAnsi="Times New Roman" w:eastAsia="方正仿宋_GBK" w:cs="Times New Roman"/>
        </w:rPr>
      </w:r>
      <w:r/>
    </w:p>
    <w:p>
      <w:pPr>
        <w:pStyle w:val="961"/>
        <w:jc w:val="center"/>
        <w:spacing w:before="120" w:after="120" w:line="0" w:lineRule="atLeast"/>
        <w:rPr>
          <w:rFonts w:ascii="Times New Roman" w:hAnsi="Times New Roman" w:eastAsia="方正仿宋_GBK" w:cs="Times New Roman"/>
        </w:rPr>
      </w:pP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签订日期：      年    月   日</w:t>
      </w:r>
      <w:bookmarkEnd w:id="182"/>
      <w:r/>
      <w:bookmarkEnd w:id="183"/>
      <w:r/>
      <w:bookmarkEnd w:id="184"/>
      <w:r/>
      <w:bookmarkStart w:id="185" w:name="_Hlt16619369"/>
      <w:r/>
      <w:bookmarkEnd w:id="185"/>
      <w:r/>
      <w:bookmarkStart w:id="186" w:name="_Hlt16619350"/>
      <w:r/>
      <w:bookmarkStart w:id="187" w:name="_Toc120614244"/>
      <w:r/>
      <w:bookmarkStart w:id="188" w:name="_Toc20823346"/>
      <w:r/>
      <w:bookmarkStart w:id="189" w:name="_Toc16938590"/>
      <w:r/>
      <w:bookmarkStart w:id="190" w:name="_Toc479757211"/>
      <w:r/>
      <w:bookmarkStart w:id="191" w:name="_Toc462564139"/>
      <w:r>
        <w:rPr>
          <w:rFonts w:ascii="Times New Roman" w:hAnsi="Times New Roman" w:eastAsia="方正仿宋_GBK" w:cs="Times New Roman"/>
        </w:rPr>
      </w:r>
      <w:r/>
    </w:p>
    <w:p>
      <w:pPr>
        <w:pStyle w:val="961"/>
        <w:jc w:val="center"/>
        <w:spacing w:before="120" w:after="120" w:line="0" w:lineRule="atLeast"/>
        <w:rPr>
          <w:rFonts w:ascii="黑体" w:eastAsia="黑体"/>
          <w:bCs/>
          <w:sz w:val="44"/>
        </w:rPr>
      </w:pPr>
      <w:r>
        <w:rPr>
          <w:rFonts w:ascii="黑体" w:eastAsia="黑体"/>
          <w:bCs/>
          <w:sz w:val="44"/>
        </w:rPr>
      </w:r>
      <w:r/>
    </w:p>
    <w:p>
      <w:pPr>
        <w:pStyle w:val="1039"/>
      </w:pPr>
      <w:r>
        <w:rPr>
          <w:rFonts w:hint="eastAsia"/>
        </w:rPr>
        <w:t xml:space="preserve">附件：</w:t>
      </w:r>
      <w:r/>
    </w:p>
    <w:p>
      <w:pPr>
        <w:pStyle w:val="1039"/>
        <w:rPr>
          <w:rFonts w:ascii="Times New Roman" w:hAnsi="Times New Roman" w:eastAsia="宋体"/>
          <w:sz w:val="24"/>
          <w:szCs w:val="24"/>
        </w:rPr>
      </w:pPr>
      <w:r>
        <w:rPr>
          <w:rFonts w:ascii="Times New Roman" w:hAnsi="Times New Roman" w:eastAsia="宋体"/>
          <w:sz w:val="24"/>
          <w:szCs w:val="24"/>
        </w:rPr>
      </w:r>
      <w:r/>
    </w:p>
    <w:p>
      <w:pPr>
        <w:pStyle w:val="923"/>
        <w:jc w:val="center"/>
        <w:rPr>
          <w:sz w:val="24"/>
          <w:szCs w:val="24"/>
        </w:rPr>
      </w:pPr>
      <w:r>
        <w:rPr>
          <w:rFonts w:hint="eastAsia"/>
          <w:sz w:val="24"/>
          <w:szCs w:val="24"/>
        </w:rPr>
        <w:t xml:space="preserve">江苏省南通工贸技师学院物业管理考核办法</w:t>
      </w:r>
      <w:r>
        <w:rPr>
          <w:sz w:val="24"/>
          <w:szCs w:val="24"/>
        </w:rPr>
      </w:r>
      <w:r/>
    </w:p>
    <w:p>
      <w:pPr>
        <w:pStyle w:val="923"/>
        <w:jc w:val="center"/>
        <w:rPr>
          <w:sz w:val="24"/>
          <w:szCs w:val="24"/>
        </w:rPr>
      </w:pPr>
      <w:r>
        <w:rPr>
          <w:rFonts w:hint="eastAsia"/>
          <w:sz w:val="24"/>
          <w:szCs w:val="24"/>
        </w:rPr>
        <w:t xml:space="preserve">第一章  总则</w:t>
      </w:r>
      <w:r>
        <w:rPr>
          <w:sz w:val="24"/>
          <w:szCs w:val="24"/>
        </w:rPr>
      </w:r>
      <w:r/>
    </w:p>
    <w:p>
      <w:pPr>
        <w:pStyle w:val="923"/>
        <w:ind w:firstLine="570"/>
        <w:rPr>
          <w:sz w:val="24"/>
          <w:szCs w:val="24"/>
        </w:rPr>
      </w:pPr>
      <w:r>
        <w:rPr>
          <w:rFonts w:hint="eastAsia"/>
          <w:sz w:val="24"/>
          <w:szCs w:val="24"/>
        </w:rPr>
        <w:t xml:space="preserve">第一条  为了做好学院物业管理和后勤服务工作，健全后勤服务管理制度，推进学院建设，完善激励和竞争机制，根据学院物业管理招标文件对学院宿舍管理、安全保卫、保洁与校园维护、保养等三个主要物业项目，结合学院的实际情况，特制定本考核办法。</w:t>
      </w:r>
      <w:r>
        <w:rPr>
          <w:sz w:val="24"/>
          <w:szCs w:val="24"/>
        </w:rPr>
      </w:r>
      <w:r/>
    </w:p>
    <w:p>
      <w:pPr>
        <w:pStyle w:val="923"/>
        <w:jc w:val="center"/>
        <w:rPr>
          <w:sz w:val="24"/>
          <w:szCs w:val="24"/>
        </w:rPr>
      </w:pPr>
      <w:r>
        <w:rPr>
          <w:rFonts w:hint="eastAsia"/>
          <w:sz w:val="24"/>
          <w:szCs w:val="24"/>
        </w:rPr>
        <w:t xml:space="preserve">第二章  考核对象</w:t>
      </w:r>
      <w:r>
        <w:rPr>
          <w:sz w:val="24"/>
          <w:szCs w:val="24"/>
        </w:rPr>
      </w:r>
      <w:r/>
    </w:p>
    <w:p>
      <w:pPr>
        <w:pStyle w:val="923"/>
        <w:ind w:firstLine="570"/>
        <w:rPr>
          <w:sz w:val="24"/>
          <w:szCs w:val="24"/>
        </w:rPr>
      </w:pPr>
      <w:r>
        <w:rPr>
          <w:rFonts w:hint="eastAsia"/>
          <w:sz w:val="24"/>
          <w:szCs w:val="24"/>
        </w:rPr>
        <w:t xml:space="preserve">第二条   物业公司对学院所有的服务项目。</w:t>
      </w:r>
      <w:r>
        <w:rPr>
          <w:sz w:val="24"/>
          <w:szCs w:val="24"/>
        </w:rPr>
      </w:r>
      <w:r/>
    </w:p>
    <w:p>
      <w:pPr>
        <w:pStyle w:val="923"/>
        <w:jc w:val="center"/>
        <w:rPr>
          <w:sz w:val="24"/>
          <w:szCs w:val="24"/>
        </w:rPr>
      </w:pPr>
      <w:r>
        <w:rPr>
          <w:rFonts w:hint="eastAsia"/>
          <w:sz w:val="24"/>
          <w:szCs w:val="24"/>
        </w:rPr>
        <w:t xml:space="preserve">第三章  考核目的</w:t>
      </w:r>
      <w:r>
        <w:rPr>
          <w:sz w:val="24"/>
          <w:szCs w:val="24"/>
        </w:rPr>
      </w:r>
      <w:r/>
    </w:p>
    <w:p>
      <w:pPr>
        <w:pStyle w:val="923"/>
        <w:ind w:firstLine="570"/>
        <w:rPr>
          <w:sz w:val="24"/>
          <w:szCs w:val="24"/>
        </w:rPr>
      </w:pPr>
      <w:r>
        <w:rPr>
          <w:rFonts w:hint="eastAsia"/>
          <w:sz w:val="24"/>
          <w:szCs w:val="24"/>
        </w:rPr>
        <w:t xml:space="preserve">第三条  通过后勤社会化加强学院后勤管理、学生管理、安全管理，努力为师生员工提供优良的学习、教学生活的服务，充分调动物业管理公司员工的工作积极性，使学院的学生宿舍管理，安全保卫、保洁与校园维护保养等多项服务工作质量得到提升。</w:t>
      </w:r>
      <w:r>
        <w:rPr>
          <w:sz w:val="24"/>
          <w:szCs w:val="24"/>
        </w:rPr>
      </w:r>
      <w:r/>
    </w:p>
    <w:p>
      <w:pPr>
        <w:pStyle w:val="923"/>
        <w:jc w:val="center"/>
        <w:rPr>
          <w:sz w:val="24"/>
          <w:szCs w:val="24"/>
        </w:rPr>
      </w:pPr>
      <w:r>
        <w:rPr>
          <w:rFonts w:hint="eastAsia"/>
          <w:sz w:val="24"/>
          <w:szCs w:val="24"/>
        </w:rPr>
        <w:t xml:space="preserve">第四章  考核内容和标准</w:t>
      </w:r>
      <w:r>
        <w:rPr>
          <w:sz w:val="24"/>
          <w:szCs w:val="24"/>
        </w:rPr>
      </w:r>
      <w:r/>
    </w:p>
    <w:p>
      <w:pPr>
        <w:pStyle w:val="923"/>
        <w:ind w:firstLine="570"/>
        <w:rPr>
          <w:sz w:val="24"/>
          <w:szCs w:val="24"/>
        </w:rPr>
      </w:pPr>
      <w:r>
        <w:rPr>
          <w:rFonts w:hint="eastAsia"/>
          <w:sz w:val="24"/>
          <w:szCs w:val="24"/>
        </w:rPr>
        <w:t xml:space="preserve">第四条  内容：学生宿舍管理、保洁和维护保养、校园综合治理安全管理等工作。</w:t>
      </w:r>
      <w:r>
        <w:rPr>
          <w:sz w:val="24"/>
          <w:szCs w:val="24"/>
        </w:rPr>
      </w:r>
      <w:r/>
    </w:p>
    <w:p>
      <w:pPr>
        <w:pStyle w:val="923"/>
        <w:ind w:firstLine="570"/>
        <w:rPr>
          <w:sz w:val="24"/>
          <w:szCs w:val="24"/>
        </w:rPr>
      </w:pPr>
      <w:r>
        <w:rPr>
          <w:rFonts w:hint="eastAsia"/>
          <w:sz w:val="24"/>
          <w:szCs w:val="24"/>
        </w:rPr>
        <w:t xml:space="preserve">第五条  考核标准：具体标准详见附件。</w:t>
      </w:r>
      <w:r>
        <w:rPr>
          <w:sz w:val="24"/>
          <w:szCs w:val="24"/>
        </w:rPr>
      </w:r>
      <w:r/>
    </w:p>
    <w:p>
      <w:pPr>
        <w:pStyle w:val="923"/>
        <w:jc w:val="center"/>
        <w:rPr>
          <w:sz w:val="24"/>
          <w:szCs w:val="24"/>
        </w:rPr>
      </w:pPr>
      <w:r>
        <w:rPr>
          <w:rFonts w:hint="eastAsia"/>
          <w:sz w:val="24"/>
          <w:szCs w:val="24"/>
        </w:rPr>
        <w:t xml:space="preserve">第五章  考核组织机构</w:t>
      </w:r>
      <w:r>
        <w:rPr>
          <w:sz w:val="24"/>
          <w:szCs w:val="24"/>
        </w:rPr>
      </w:r>
      <w:r/>
    </w:p>
    <w:p>
      <w:pPr>
        <w:pStyle w:val="923"/>
        <w:ind w:firstLine="570"/>
        <w:rPr>
          <w:sz w:val="24"/>
          <w:szCs w:val="24"/>
        </w:rPr>
      </w:pPr>
      <w:r>
        <w:rPr>
          <w:rFonts w:hint="eastAsia"/>
          <w:sz w:val="24"/>
          <w:szCs w:val="24"/>
        </w:rPr>
        <w:t xml:space="preserve">第六条  考核组织机构：成立物业管理考核工作组，负责组织日常的物业管理活动的考核工作，工作组由后勤保卫处牵头，学生工作处、系部等相关部门负责人、教工代表组成。</w:t>
      </w:r>
      <w:r>
        <w:rPr>
          <w:sz w:val="24"/>
          <w:szCs w:val="24"/>
        </w:rPr>
      </w:r>
      <w:r/>
    </w:p>
    <w:p>
      <w:pPr>
        <w:pStyle w:val="923"/>
        <w:jc w:val="center"/>
        <w:rPr>
          <w:sz w:val="24"/>
          <w:szCs w:val="24"/>
        </w:rPr>
      </w:pPr>
      <w:r>
        <w:rPr>
          <w:rFonts w:hint="eastAsia"/>
          <w:sz w:val="24"/>
          <w:szCs w:val="24"/>
        </w:rPr>
        <w:t xml:space="preserve">第六章  考核程序</w:t>
      </w:r>
      <w:r>
        <w:rPr>
          <w:sz w:val="24"/>
          <w:szCs w:val="24"/>
        </w:rPr>
      </w:r>
      <w:r/>
    </w:p>
    <w:p>
      <w:pPr>
        <w:pStyle w:val="923"/>
        <w:ind w:firstLine="570"/>
        <w:rPr>
          <w:sz w:val="24"/>
          <w:szCs w:val="24"/>
        </w:rPr>
      </w:pPr>
      <w:r>
        <w:rPr>
          <w:rFonts w:hint="eastAsia"/>
          <w:sz w:val="24"/>
          <w:szCs w:val="24"/>
        </w:rPr>
        <w:t xml:space="preserve">第七条  考核程序：由各系部、学生工作处、后勤保卫处每月按三个服务项目的考核细则要求进行打分。每月最后一周的周三下午召开物业考核工作组会议，对物业公司的服务项目进行综合评价（主要以每天考核为基础，可对完成的情况和临时性、突击性任务一并考虑评价）。</w:t>
      </w:r>
      <w:r>
        <w:rPr>
          <w:sz w:val="24"/>
          <w:szCs w:val="24"/>
        </w:rPr>
      </w:r>
      <w:r/>
    </w:p>
    <w:p>
      <w:pPr>
        <w:pStyle w:val="923"/>
        <w:jc w:val="center"/>
        <w:rPr>
          <w:sz w:val="24"/>
          <w:szCs w:val="24"/>
        </w:rPr>
      </w:pPr>
      <w:r>
        <w:rPr>
          <w:rFonts w:hint="eastAsia"/>
          <w:sz w:val="24"/>
          <w:szCs w:val="24"/>
        </w:rPr>
        <w:t xml:space="preserve">第七章  考核结果与费用支出</w:t>
      </w:r>
      <w:r>
        <w:rPr>
          <w:sz w:val="24"/>
          <w:szCs w:val="24"/>
        </w:rPr>
      </w:r>
      <w:r/>
    </w:p>
    <w:p>
      <w:pPr>
        <w:pStyle w:val="923"/>
        <w:ind w:firstLine="480"/>
        <w:rPr>
          <w:sz w:val="24"/>
          <w:szCs w:val="24"/>
        </w:rPr>
      </w:pPr>
      <w:r>
        <w:rPr>
          <w:rFonts w:hint="eastAsia"/>
          <w:sz w:val="24"/>
          <w:szCs w:val="24"/>
        </w:rPr>
        <w:t xml:space="preserve">第八条  对物业管理的三个项目按考核细则进行综合评定，总分300分（每个项目满分100分），总得分在270分（含）以上，即按招标要求满意率90%以上，物业管理费全额拨付，每少5分（不足5分按5分算）则从物业管理费用中扣除1%。</w:t>
      </w:r>
      <w:r>
        <w:rPr>
          <w:rFonts w:hint="eastAsia" w:ascii="宋体" w:hAnsi="宋体"/>
          <w:bCs/>
          <w:sz w:val="24"/>
          <w:szCs w:val="24"/>
        </w:rPr>
        <w:t xml:space="preserve">物业考核一次不合格未按校方要求整改到位，校方有权不予续签合同。如因中标物业公司工作人员的原因给校方造成的不良影响和事故损失，校方有权向其追究责任和赔偿，并终止合同。</w:t>
      </w:r>
      <w:r>
        <w:rPr>
          <w:sz w:val="24"/>
          <w:szCs w:val="24"/>
        </w:rPr>
      </w:r>
      <w:r/>
    </w:p>
    <w:p>
      <w:pPr>
        <w:pStyle w:val="923"/>
        <w:ind w:firstLine="570"/>
        <w:rPr>
          <w:sz w:val="24"/>
          <w:szCs w:val="24"/>
        </w:rPr>
      </w:pPr>
      <w:r>
        <w:rPr>
          <w:rFonts w:hint="eastAsia"/>
          <w:sz w:val="24"/>
          <w:szCs w:val="24"/>
        </w:rPr>
        <w:t xml:space="preserve">第九条  对违反物业管理服务合同，不能履行物业管理义务，造成学院较坏影响的将按相关规章制度处理。</w:t>
      </w:r>
      <w:r>
        <w:rPr>
          <w:sz w:val="24"/>
          <w:szCs w:val="24"/>
        </w:rPr>
      </w:r>
      <w:r/>
    </w:p>
    <w:p>
      <w:pPr>
        <w:pStyle w:val="923"/>
        <w:jc w:val="center"/>
        <w:rPr>
          <w:sz w:val="24"/>
          <w:szCs w:val="24"/>
        </w:rPr>
      </w:pPr>
      <w:r>
        <w:rPr>
          <w:rFonts w:hint="eastAsia"/>
          <w:sz w:val="24"/>
          <w:szCs w:val="24"/>
        </w:rPr>
        <w:t xml:space="preserve">第八章  附则</w:t>
      </w:r>
      <w:r>
        <w:rPr>
          <w:sz w:val="24"/>
          <w:szCs w:val="24"/>
        </w:rPr>
      </w:r>
      <w:r/>
    </w:p>
    <w:p>
      <w:pPr>
        <w:pStyle w:val="923"/>
        <w:ind w:firstLine="570"/>
        <w:rPr>
          <w:sz w:val="24"/>
          <w:szCs w:val="24"/>
        </w:rPr>
      </w:pPr>
      <w:r>
        <w:rPr>
          <w:rFonts w:hint="eastAsia"/>
          <w:sz w:val="24"/>
          <w:szCs w:val="24"/>
        </w:rPr>
        <w:t xml:space="preserve">第十条  本考核办法由学院后勤保卫处负责解释。</w:t>
      </w:r>
      <w:r>
        <w:rPr>
          <w:sz w:val="24"/>
          <w:szCs w:val="24"/>
        </w:rPr>
      </w:r>
      <w:r/>
    </w:p>
    <w:p>
      <w:pPr>
        <w:pStyle w:val="923"/>
        <w:ind w:left="765"/>
        <w:rPr>
          <w:rFonts w:ascii="仿宋_GB2312" w:eastAsia="仿宋_GB2312"/>
          <w:sz w:val="24"/>
          <w:szCs w:val="24"/>
        </w:rPr>
      </w:pPr>
      <w:r>
        <w:rPr>
          <w:rFonts w:ascii="仿宋_GB2312" w:eastAsia="仿宋_GB2312"/>
          <w:sz w:val="24"/>
          <w:szCs w:val="24"/>
        </w:rPr>
      </w:r>
      <w:r/>
    </w:p>
    <w:p>
      <w:pPr>
        <w:pStyle w:val="923"/>
        <w:rPr>
          <w:sz w:val="24"/>
          <w:szCs w:val="24"/>
        </w:rPr>
      </w:pPr>
      <w:r>
        <w:rPr>
          <w:sz w:val="24"/>
          <w:szCs w:val="24"/>
        </w:rPr>
      </w:r>
      <w:r/>
    </w:p>
    <w:p>
      <w:pPr>
        <w:pStyle w:val="923"/>
        <w:ind w:left="765"/>
        <w:rPr>
          <w:rFonts w:ascii="仿宋_GB2312" w:eastAsia="仿宋_GB2312"/>
          <w:sz w:val="24"/>
          <w:szCs w:val="24"/>
        </w:rPr>
      </w:pPr>
      <w:r>
        <w:rPr>
          <w:rFonts w:ascii="仿宋_GB2312" w:eastAsia="仿宋_GB2312"/>
          <w:sz w:val="24"/>
          <w:szCs w:val="24"/>
        </w:rPr>
      </w:r>
      <w:r/>
    </w:p>
    <w:p>
      <w:pPr>
        <w:pStyle w:val="923"/>
        <w:rPr>
          <w:sz w:val="24"/>
          <w:szCs w:val="24"/>
        </w:rPr>
      </w:pPr>
      <w:r>
        <w:rPr>
          <w:sz w:val="24"/>
          <w:szCs w:val="24"/>
        </w:rPr>
      </w:r>
      <w:r/>
    </w:p>
    <w:p>
      <w:pPr>
        <w:pStyle w:val="923"/>
        <w:ind w:left="765"/>
        <w:rPr>
          <w:rFonts w:ascii="仿宋_GB2312" w:eastAsia="仿宋_GB2312"/>
          <w:sz w:val="24"/>
          <w:szCs w:val="24"/>
        </w:rPr>
      </w:pPr>
      <w:r>
        <w:rPr>
          <w:rFonts w:ascii="仿宋_GB2312" w:eastAsia="仿宋_GB2312"/>
          <w:sz w:val="24"/>
          <w:szCs w:val="24"/>
        </w:rPr>
      </w:r>
      <w:r/>
    </w:p>
    <w:p>
      <w:pPr>
        <w:pStyle w:val="923"/>
        <w:rPr>
          <w:sz w:val="24"/>
          <w:szCs w:val="24"/>
        </w:rPr>
      </w:pPr>
      <w:r>
        <w:rPr>
          <w:sz w:val="24"/>
          <w:szCs w:val="24"/>
        </w:rPr>
      </w:r>
      <w:r/>
    </w:p>
    <w:p>
      <w:pPr>
        <w:pStyle w:val="923"/>
        <w:ind w:left="765"/>
        <w:rPr>
          <w:rFonts w:ascii="仿宋_GB2312" w:eastAsia="仿宋_GB2312"/>
          <w:sz w:val="28"/>
          <w:szCs w:val="20"/>
        </w:rPr>
      </w:pPr>
      <w:r>
        <w:rPr>
          <w:rFonts w:ascii="仿宋_GB2312" w:eastAsia="仿宋_GB2312"/>
          <w:sz w:val="28"/>
          <w:szCs w:val="20"/>
        </w:rPr>
      </w:r>
      <w:r/>
    </w:p>
    <w:p>
      <w:pPr>
        <w:pStyle w:val="923"/>
        <w:rPr>
          <w:szCs w:val="24"/>
        </w:rPr>
      </w:pPr>
      <w:r>
        <w:rPr>
          <w:szCs w:val="24"/>
        </w:rPr>
      </w:r>
      <w:r/>
    </w:p>
    <w:p>
      <w:pPr>
        <w:pStyle w:val="923"/>
        <w:ind w:left="765"/>
        <w:rPr>
          <w:rFonts w:ascii="仿宋_GB2312" w:eastAsia="仿宋_GB2312"/>
          <w:sz w:val="28"/>
          <w:szCs w:val="20"/>
        </w:rPr>
      </w:pPr>
      <w:r>
        <w:rPr>
          <w:rFonts w:ascii="仿宋_GB2312" w:eastAsia="仿宋_GB2312"/>
          <w:sz w:val="28"/>
          <w:szCs w:val="20"/>
        </w:rPr>
      </w:r>
      <w:r/>
    </w:p>
    <w:p>
      <w:pPr>
        <w:pStyle w:val="923"/>
        <w:rPr>
          <w:szCs w:val="24"/>
        </w:rPr>
      </w:pPr>
      <w:r>
        <w:rPr>
          <w:szCs w:val="24"/>
        </w:rPr>
      </w:r>
      <w:r/>
    </w:p>
    <w:p>
      <w:pPr>
        <w:pStyle w:val="923"/>
        <w:ind w:left="765"/>
        <w:rPr>
          <w:rFonts w:ascii="仿宋_GB2312" w:eastAsia="仿宋_GB2312"/>
          <w:sz w:val="28"/>
          <w:szCs w:val="20"/>
        </w:rPr>
      </w:pPr>
      <w:r>
        <w:rPr>
          <w:rFonts w:ascii="仿宋_GB2312" w:eastAsia="仿宋_GB2312"/>
          <w:sz w:val="28"/>
          <w:szCs w:val="20"/>
        </w:rPr>
      </w:r>
      <w:r/>
    </w:p>
    <w:p>
      <w:pPr>
        <w:pStyle w:val="923"/>
        <w:rPr>
          <w:szCs w:val="24"/>
        </w:rPr>
      </w:pPr>
      <w:r>
        <w:rPr>
          <w:szCs w:val="24"/>
        </w:rPr>
      </w:r>
      <w:r/>
    </w:p>
    <w:p>
      <w:pPr>
        <w:pStyle w:val="923"/>
        <w:rPr>
          <w:rFonts w:ascii="宋体" w:hAnsi="宋体"/>
          <w:b/>
          <w:sz w:val="36"/>
          <w:szCs w:val="36"/>
        </w:rPr>
        <w:sectPr>
          <w:footerReference w:type="default" r:id="rId11"/>
          <w:footnotePr/>
          <w:endnotePr/>
          <w:type w:val="nextPage"/>
          <w:pgSz w:w="11906" w:h="16838" w:orient="portrait"/>
          <w:pgMar w:top="1440" w:right="709" w:bottom="1440" w:left="851" w:header="851" w:footer="992" w:gutter="0"/>
          <w:cols w:num="1" w:sep="0" w:space="1701" w:equalWidth="1"/>
          <w:docGrid w:linePitch="360"/>
        </w:sectPr>
      </w:pPr>
      <w:r>
        <w:rPr>
          <w:rFonts w:ascii="宋体" w:hAnsi="宋体"/>
          <w:b/>
          <w:sz w:val="36"/>
          <w:szCs w:val="36"/>
        </w:rPr>
      </w:r>
      <w:r/>
    </w:p>
    <w:p>
      <w:pPr>
        <w:pStyle w:val="923"/>
        <w:rPr>
          <w:rFonts w:ascii="宋体" w:hAnsi="宋体"/>
          <w:sz w:val="24"/>
          <w:szCs w:val="24"/>
        </w:rPr>
      </w:pPr>
      <w:r>
        <w:rPr>
          <w:rFonts w:hint="eastAsia" w:ascii="宋体" w:hAnsi="宋体"/>
          <w:b/>
          <w:sz w:val="36"/>
          <w:szCs w:val="36"/>
        </w:rPr>
        <w:t xml:space="preserve"> </w:t>
      </w:r>
      <w:r>
        <w:rPr>
          <w:rFonts w:hint="eastAsia" w:ascii="宋体" w:hAnsi="宋体"/>
          <w:sz w:val="24"/>
          <w:szCs w:val="24"/>
        </w:rPr>
        <w:t xml:space="preserve"> 江苏省南通工贸技师学院物业管理项目服务质量（学生宿舍管理）考核细则</w:t>
      </w:r>
      <w:r>
        <w:rPr>
          <w:rFonts w:ascii="宋体" w:hAnsi="宋体"/>
          <w:sz w:val="24"/>
          <w:szCs w:val="24"/>
        </w:rPr>
      </w:r>
      <w:r/>
    </w:p>
    <w:tbl>
      <w:tblPr>
        <w:tblW w:w="1429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253"/>
        <w:gridCol w:w="865"/>
        <w:gridCol w:w="3969"/>
        <w:gridCol w:w="2820"/>
        <w:gridCol w:w="1142"/>
      </w:tblGrid>
      <w:tr>
        <w:trPr/>
        <w:tc>
          <w:tcPr>
            <w:tcW w:w="12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253"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服务质量及要求</w:t>
            </w:r>
            <w:r>
              <w:rPr>
                <w:rFonts w:ascii="宋体" w:hAnsi="宋体"/>
                <w:sz w:val="24"/>
                <w:szCs w:val="24"/>
              </w:rPr>
            </w:r>
            <w:r/>
          </w:p>
        </w:tc>
        <w:tc>
          <w:tcPr>
            <w:tcW w:w="865"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分值</w:t>
            </w:r>
            <w:r>
              <w:rPr>
                <w:rFonts w:ascii="宋体" w:hAnsi="宋体"/>
                <w:sz w:val="24"/>
                <w:szCs w:val="24"/>
              </w:rPr>
            </w:r>
            <w:r/>
          </w:p>
        </w:tc>
        <w:tc>
          <w:tcPr>
            <w:gridSpan w:val="2"/>
            <w:tcW w:w="6789"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扣分标准及检查办法</w:t>
            </w:r>
            <w:r>
              <w:rPr>
                <w:rFonts w:ascii="宋体" w:hAnsi="宋体"/>
                <w:sz w:val="24"/>
                <w:szCs w:val="24"/>
              </w:rPr>
            </w:r>
            <w:r/>
          </w:p>
        </w:tc>
        <w:tc>
          <w:tcPr>
            <w:tcW w:w="11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责任部门</w:t>
            </w:r>
            <w:r>
              <w:rPr>
                <w:rFonts w:ascii="宋体" w:hAnsi="宋体"/>
                <w:sz w:val="24"/>
                <w:szCs w:val="24"/>
              </w:rPr>
            </w:r>
            <w:r/>
          </w:p>
          <w:p>
            <w:pPr>
              <w:pStyle w:val="923"/>
              <w:jc w:val="center"/>
              <w:spacing w:line="300" w:lineRule="auto"/>
              <w:rPr>
                <w:rFonts w:ascii="宋体" w:hAnsi="宋体"/>
                <w:sz w:val="24"/>
                <w:szCs w:val="24"/>
              </w:rPr>
            </w:pPr>
            <w:r>
              <w:rPr>
                <w:rFonts w:hint="eastAsia" w:ascii="宋体" w:hAnsi="宋体"/>
                <w:sz w:val="24"/>
                <w:szCs w:val="24"/>
              </w:rPr>
              <w:t xml:space="preserve">及责任人</w:t>
            </w:r>
            <w:r>
              <w:rPr>
                <w:rFonts w:ascii="宋体" w:hAnsi="宋体"/>
                <w:sz w:val="24"/>
                <w:szCs w:val="24"/>
              </w:rPr>
            </w:r>
            <w:r/>
          </w:p>
        </w:tc>
      </w:tr>
      <w:tr>
        <w:trPr/>
        <w:tc>
          <w:tcPr>
            <w:tcW w:w="12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1.宿管员总人数</w:t>
            </w:r>
            <w:r>
              <w:rPr>
                <w:rFonts w:ascii="宋体" w:hAnsi="宋体"/>
                <w:sz w:val="24"/>
                <w:szCs w:val="24"/>
              </w:rPr>
            </w:r>
            <w:r/>
          </w:p>
        </w:tc>
        <w:tc>
          <w:tcPr>
            <w:tcW w:w="4253"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含宿舍主管在内不少于24人，人员相对稳定。</w:t>
            </w:r>
            <w:r>
              <w:rPr>
                <w:rFonts w:ascii="宋体" w:hAnsi="宋体"/>
                <w:sz w:val="24"/>
                <w:szCs w:val="24"/>
              </w:rPr>
            </w:r>
            <w:r/>
          </w:p>
        </w:tc>
        <w:tc>
          <w:tcPr>
            <w:tcW w:w="865"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20分</w:t>
            </w:r>
            <w:r>
              <w:rPr>
                <w:rFonts w:ascii="宋体" w:hAnsi="宋体"/>
                <w:sz w:val="24"/>
                <w:szCs w:val="24"/>
              </w:rPr>
            </w:r>
            <w:r/>
          </w:p>
        </w:tc>
        <w:tc>
          <w:tcPr>
            <w:tcW w:w="3969"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人员未达到招标采购要求配置的本项不得分。</w:t>
            </w:r>
            <w:r>
              <w:rPr>
                <w:rFonts w:ascii="宋体" w:hAnsi="宋体"/>
                <w:sz w:val="24"/>
                <w:szCs w:val="24"/>
              </w:rPr>
            </w:r>
            <w:r/>
          </w:p>
        </w:tc>
        <w:tc>
          <w:tcPr>
            <w:tcW w:w="282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宿舍主管提供宿管员人员名单、分工情况、联系电话。</w:t>
            </w:r>
            <w:r>
              <w:rPr>
                <w:rFonts w:ascii="宋体" w:hAnsi="宋体"/>
                <w:sz w:val="24"/>
                <w:szCs w:val="24"/>
              </w:rPr>
            </w:r>
            <w:r/>
          </w:p>
        </w:tc>
        <w:tc>
          <w:tcPr>
            <w:tcW w:w="11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学生工作处</w:t>
            </w:r>
            <w:r>
              <w:rPr>
                <w:rFonts w:ascii="宋体" w:hAnsi="宋体"/>
                <w:sz w:val="24"/>
                <w:szCs w:val="24"/>
              </w:rPr>
            </w:r>
            <w:r/>
          </w:p>
        </w:tc>
      </w:tr>
      <w:tr>
        <w:trPr>
          <w:trHeight w:val="1015"/>
        </w:trPr>
        <w:tc>
          <w:tcPr>
            <w:tcW w:w="12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2.从业人员资格</w:t>
            </w:r>
            <w:r>
              <w:rPr>
                <w:rFonts w:ascii="宋体" w:hAnsi="宋体"/>
                <w:sz w:val="24"/>
                <w:szCs w:val="24"/>
              </w:rPr>
            </w:r>
            <w:r/>
          </w:p>
        </w:tc>
        <w:tc>
          <w:tcPr>
            <w:tcW w:w="4253"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具有初中以上（含初中）学历；女性，年龄在</w:t>
            </w:r>
            <w:r>
              <w:rPr>
                <w:rFonts w:hint="eastAsia" w:ascii="宋体" w:hAnsi="宋体"/>
                <w:b/>
                <w:sz w:val="24"/>
                <w:szCs w:val="24"/>
              </w:rPr>
              <w:t xml:space="preserve">58周岁以下</w:t>
            </w:r>
            <w:r>
              <w:rPr>
                <w:rFonts w:hint="eastAsia" w:ascii="宋体" w:hAnsi="宋体"/>
                <w:sz w:val="24"/>
                <w:szCs w:val="24"/>
              </w:rPr>
              <w:t xml:space="preserve">，思想端正，具有良好的个人品格，有一定的协调管理能力。身心健康，工作认真负责。</w:t>
            </w:r>
            <w:r>
              <w:rPr>
                <w:rFonts w:ascii="宋体" w:hAnsi="宋体"/>
                <w:sz w:val="24"/>
                <w:szCs w:val="24"/>
              </w:rPr>
            </w:r>
            <w:r/>
          </w:p>
        </w:tc>
        <w:tc>
          <w:tcPr>
            <w:tcW w:w="865"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10分</w:t>
            </w:r>
            <w:r>
              <w:rPr>
                <w:rFonts w:ascii="宋体" w:hAnsi="宋体"/>
                <w:sz w:val="24"/>
                <w:szCs w:val="24"/>
              </w:rPr>
            </w:r>
            <w:r/>
          </w:p>
        </w:tc>
        <w:tc>
          <w:tcPr>
            <w:tcW w:w="3969"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未经过面试的，扣2分/人，主管不符合要求的，本项不得分。有党员或退伍军人的每1人加1分。</w:t>
            </w:r>
            <w:r>
              <w:rPr>
                <w:rFonts w:ascii="宋体" w:hAnsi="宋体"/>
                <w:sz w:val="24"/>
                <w:szCs w:val="24"/>
              </w:rPr>
            </w:r>
            <w:r/>
          </w:p>
        </w:tc>
        <w:tc>
          <w:tcPr>
            <w:tcW w:w="282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提供人员毕业证书或证明，身份证复印件，宿管员需经过学工处领导面试合格方可上岗。</w:t>
            </w:r>
            <w:r>
              <w:rPr>
                <w:rFonts w:ascii="宋体" w:hAnsi="宋体"/>
                <w:sz w:val="24"/>
                <w:szCs w:val="24"/>
              </w:rPr>
            </w:r>
            <w:r/>
          </w:p>
        </w:tc>
        <w:tc>
          <w:tcPr>
            <w:tcW w:w="11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学生工作处</w:t>
            </w:r>
            <w:r>
              <w:rPr>
                <w:rFonts w:ascii="宋体" w:hAnsi="宋体"/>
                <w:sz w:val="24"/>
                <w:szCs w:val="24"/>
              </w:rPr>
            </w:r>
            <w:r/>
          </w:p>
        </w:tc>
      </w:tr>
      <w:tr>
        <w:trPr/>
        <w:tc>
          <w:tcPr>
            <w:tcW w:w="12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3.宿舍区卫生环境</w:t>
            </w:r>
            <w:r>
              <w:rPr>
                <w:rFonts w:ascii="宋体" w:hAnsi="宋体"/>
                <w:sz w:val="24"/>
                <w:szCs w:val="24"/>
              </w:rPr>
            </w:r>
            <w:r/>
          </w:p>
        </w:tc>
        <w:tc>
          <w:tcPr>
            <w:tcW w:w="4253"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除做好值班室内外的卫生外，应保持整个宿舍楼和周边环境卫生整洁。走廊、厕所、地面无杂物、无污垢、无积水；墙面无球印、鞋印、蜘蛛网；厕所勤换纸篓袋子，水槽无污垢。</w:t>
            </w:r>
            <w:r>
              <w:rPr>
                <w:rFonts w:ascii="宋体" w:hAnsi="宋体"/>
                <w:sz w:val="24"/>
                <w:szCs w:val="24"/>
              </w:rPr>
            </w:r>
            <w:r/>
          </w:p>
        </w:tc>
        <w:tc>
          <w:tcPr>
            <w:tcW w:w="865"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10分</w:t>
            </w:r>
            <w:r>
              <w:rPr>
                <w:rFonts w:ascii="宋体" w:hAnsi="宋体"/>
                <w:sz w:val="24"/>
                <w:szCs w:val="24"/>
              </w:rPr>
            </w:r>
            <w:r/>
          </w:p>
        </w:tc>
        <w:tc>
          <w:tcPr>
            <w:tcW w:w="3969"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未达到要求的，扣2分/次。</w:t>
            </w:r>
            <w:r>
              <w:rPr>
                <w:rFonts w:ascii="宋体" w:hAnsi="宋体"/>
                <w:sz w:val="24"/>
                <w:szCs w:val="24"/>
              </w:rPr>
            </w:r>
            <w:r/>
          </w:p>
        </w:tc>
        <w:tc>
          <w:tcPr>
            <w:tcW w:w="282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后勤保卫处物业管理员巡查。</w:t>
            </w:r>
            <w:r>
              <w:rPr>
                <w:rFonts w:ascii="宋体" w:hAnsi="宋体"/>
                <w:sz w:val="24"/>
                <w:szCs w:val="24"/>
              </w:rPr>
            </w:r>
            <w:r/>
          </w:p>
        </w:tc>
        <w:tc>
          <w:tcPr>
            <w:tcW w:w="11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后勤保卫处处</w:t>
            </w:r>
            <w:r>
              <w:rPr>
                <w:rFonts w:ascii="宋体" w:hAnsi="宋体"/>
                <w:sz w:val="24"/>
                <w:szCs w:val="24"/>
              </w:rPr>
            </w:r>
            <w:r/>
          </w:p>
        </w:tc>
      </w:tr>
      <w:tr>
        <w:trPr/>
        <w:tc>
          <w:tcPr>
            <w:tcW w:w="12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4.宿管员工作态度</w:t>
            </w:r>
            <w:r>
              <w:rPr>
                <w:rFonts w:ascii="宋体" w:hAnsi="宋体"/>
                <w:sz w:val="24"/>
                <w:szCs w:val="24"/>
              </w:rPr>
            </w:r>
            <w:r/>
          </w:p>
        </w:tc>
        <w:tc>
          <w:tcPr>
            <w:tcW w:w="4253"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语言文明，举止端庄，严禁与学生发生争执，严禁接受相关人员说情、礼物等。能认识校领导、系部领导和工作人员、所负责宿舍班主任和重点学生。不做与工作无关的事情，不拣、拾、卖废品。不得向学生收取费用，不与学生发生利益往来。如实反映宿舍情况。</w:t>
            </w:r>
            <w:r>
              <w:rPr>
                <w:rFonts w:ascii="宋体" w:hAnsi="宋体"/>
                <w:sz w:val="24"/>
                <w:szCs w:val="24"/>
              </w:rPr>
            </w:r>
            <w:r/>
          </w:p>
        </w:tc>
        <w:tc>
          <w:tcPr>
            <w:tcW w:w="865"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10分</w:t>
            </w:r>
            <w:r>
              <w:rPr>
                <w:rFonts w:ascii="宋体" w:hAnsi="宋体"/>
                <w:sz w:val="24"/>
                <w:szCs w:val="24"/>
              </w:rPr>
            </w:r>
            <w:r/>
          </w:p>
        </w:tc>
        <w:tc>
          <w:tcPr>
            <w:tcW w:w="3969"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发现与学生争吵的，扣2分/人次。发现与学生打架的，扣10分。发现说谎或隐瞒不报的，扣2分/人次。发现拣、拾、卖废品的，扣2分/人次。发现向学生收取费用，与学生发生利益往来的，退还费用，扣10分。</w:t>
            </w:r>
            <w:r>
              <w:rPr>
                <w:rFonts w:ascii="宋体" w:hAnsi="宋体"/>
                <w:sz w:val="24"/>
                <w:szCs w:val="24"/>
              </w:rPr>
            </w:r>
            <w:r/>
          </w:p>
        </w:tc>
        <w:tc>
          <w:tcPr>
            <w:tcW w:w="282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学工处老师巡查，值班老师巡查。</w:t>
            </w:r>
            <w:r>
              <w:rPr>
                <w:rFonts w:ascii="宋体" w:hAnsi="宋体"/>
                <w:sz w:val="24"/>
                <w:szCs w:val="24"/>
              </w:rPr>
            </w:r>
            <w:r/>
          </w:p>
        </w:tc>
        <w:tc>
          <w:tcPr>
            <w:tcW w:w="11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学生工作处</w:t>
            </w:r>
            <w:r>
              <w:rPr>
                <w:rFonts w:ascii="宋体" w:hAnsi="宋体"/>
                <w:sz w:val="24"/>
                <w:szCs w:val="24"/>
              </w:rPr>
            </w:r>
            <w:r/>
          </w:p>
        </w:tc>
      </w:tr>
      <w:tr>
        <w:trPr/>
        <w:tc>
          <w:tcPr>
            <w:tcW w:w="12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5.宿管员在岗情况</w:t>
            </w:r>
            <w:r>
              <w:rPr>
                <w:rFonts w:ascii="宋体" w:hAnsi="宋体"/>
                <w:sz w:val="24"/>
                <w:szCs w:val="24"/>
              </w:rPr>
            </w:r>
            <w:r/>
          </w:p>
        </w:tc>
        <w:tc>
          <w:tcPr>
            <w:tcW w:w="4253"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每岗不少于12人，值班室始终有人，但不得聚集闲谈。不擅自离岗，不做与工作无关的事情，不随意调班。</w:t>
            </w:r>
            <w:r>
              <w:rPr>
                <w:rFonts w:ascii="宋体" w:hAnsi="宋体"/>
                <w:sz w:val="24"/>
                <w:szCs w:val="24"/>
              </w:rPr>
            </w:r>
            <w:r/>
          </w:p>
        </w:tc>
        <w:tc>
          <w:tcPr>
            <w:tcW w:w="865"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10分</w:t>
            </w:r>
            <w:r>
              <w:rPr>
                <w:rFonts w:ascii="宋体" w:hAnsi="宋体"/>
                <w:sz w:val="24"/>
                <w:szCs w:val="24"/>
              </w:rPr>
            </w:r>
            <w:r/>
          </w:p>
        </w:tc>
        <w:tc>
          <w:tcPr>
            <w:tcW w:w="3969"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发现不在岗，每少一人扣5分/人次。发现3人及以上聚集闲谈的扣5分/次。发现做与上班无关的事情扣2分/人次。</w:t>
            </w:r>
            <w:r>
              <w:rPr>
                <w:rFonts w:ascii="宋体" w:hAnsi="宋体"/>
                <w:sz w:val="24"/>
                <w:szCs w:val="24"/>
              </w:rPr>
            </w:r>
            <w:r/>
          </w:p>
        </w:tc>
        <w:tc>
          <w:tcPr>
            <w:tcW w:w="282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学工处老师巡查，值班老师巡查。</w:t>
            </w:r>
            <w:r>
              <w:rPr>
                <w:rFonts w:ascii="宋体" w:hAnsi="宋体"/>
                <w:sz w:val="24"/>
                <w:szCs w:val="24"/>
              </w:rPr>
            </w:r>
            <w:r/>
          </w:p>
        </w:tc>
        <w:tc>
          <w:tcPr>
            <w:tcW w:w="11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学生工作处</w:t>
            </w:r>
            <w:r>
              <w:rPr>
                <w:rFonts w:ascii="宋体" w:hAnsi="宋体"/>
                <w:sz w:val="24"/>
                <w:szCs w:val="24"/>
              </w:rPr>
            </w:r>
            <w:r/>
          </w:p>
        </w:tc>
      </w:tr>
      <w:tr>
        <w:trPr/>
        <w:tc>
          <w:tcPr>
            <w:tcW w:w="12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6.宿管员巡查情况</w:t>
            </w:r>
            <w:r>
              <w:rPr>
                <w:rFonts w:ascii="宋体" w:hAnsi="宋体"/>
                <w:sz w:val="24"/>
                <w:szCs w:val="24"/>
              </w:rPr>
            </w:r>
            <w:r/>
          </w:p>
        </w:tc>
        <w:tc>
          <w:tcPr>
            <w:tcW w:w="4253"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上午、下午、晚上各3次，中午和晚上楼下值班室安排1人负责，其余均在各楼层巡回检查，维持宿舍区秩序，发现学生违纪或安全隐患及时报告。晚上亲自点名到人，并对20%的宿舍进行夜间查铺。熄灯后每小时巡查一次，做好记录，有问题及时上报。不谎报、瞒报、漏报，不得弄虚作假，不包庇学生。</w:t>
            </w:r>
            <w:r>
              <w:rPr>
                <w:rFonts w:ascii="宋体" w:hAnsi="宋体"/>
                <w:sz w:val="24"/>
                <w:szCs w:val="24"/>
              </w:rPr>
            </w:r>
            <w:r/>
          </w:p>
        </w:tc>
        <w:tc>
          <w:tcPr>
            <w:tcW w:w="865"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15分</w:t>
            </w:r>
            <w:r>
              <w:rPr>
                <w:rFonts w:ascii="宋体" w:hAnsi="宋体"/>
                <w:sz w:val="24"/>
                <w:szCs w:val="24"/>
              </w:rPr>
            </w:r>
            <w:r/>
          </w:p>
        </w:tc>
        <w:tc>
          <w:tcPr>
            <w:tcW w:w="3969"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未按要求巡查，扣5分/次。出现重大违纪事件的，扣15分/次。未发现安全隐患的，扣2分/次。打分存在徇私舞弊的扣2分/次。</w:t>
            </w:r>
            <w:r>
              <w:rPr>
                <w:rFonts w:ascii="宋体" w:hAnsi="宋体"/>
                <w:sz w:val="24"/>
                <w:szCs w:val="24"/>
              </w:rPr>
            </w:r>
            <w:r/>
          </w:p>
        </w:tc>
        <w:tc>
          <w:tcPr>
            <w:tcW w:w="282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检查巡查记录表。学工处老师巡查，值班老师巡查。</w:t>
            </w:r>
            <w:r>
              <w:rPr>
                <w:rFonts w:ascii="宋体" w:hAnsi="宋体"/>
                <w:sz w:val="24"/>
                <w:szCs w:val="24"/>
              </w:rPr>
            </w:r>
            <w:r/>
          </w:p>
        </w:tc>
        <w:tc>
          <w:tcPr>
            <w:tcW w:w="11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学生工作处</w:t>
            </w:r>
            <w:r>
              <w:rPr>
                <w:rFonts w:ascii="宋体" w:hAnsi="宋体"/>
                <w:sz w:val="24"/>
                <w:szCs w:val="24"/>
              </w:rPr>
            </w:r>
            <w:r/>
          </w:p>
        </w:tc>
      </w:tr>
      <w:tr>
        <w:trPr/>
        <w:tc>
          <w:tcPr>
            <w:tcW w:w="12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7.项目经理工作</w:t>
            </w:r>
            <w:r>
              <w:rPr>
                <w:rFonts w:ascii="宋体" w:hAnsi="宋体"/>
                <w:sz w:val="24"/>
                <w:szCs w:val="24"/>
              </w:rPr>
            </w:r>
            <w:r/>
          </w:p>
        </w:tc>
        <w:tc>
          <w:tcPr>
            <w:tcW w:w="4253"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统一负责、检查、协调、处理宿舍区各项事务，加强与学工处的协调与沟通，及时汇报宿管员工作情况、学生情况、系部（班主任）管理情况。</w:t>
            </w:r>
            <w:r>
              <w:rPr>
                <w:rFonts w:ascii="宋体" w:hAnsi="宋体"/>
                <w:sz w:val="24"/>
                <w:szCs w:val="24"/>
              </w:rPr>
            </w:r>
            <w:r/>
          </w:p>
        </w:tc>
        <w:tc>
          <w:tcPr>
            <w:tcW w:w="865"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5分</w:t>
            </w:r>
            <w:r>
              <w:rPr>
                <w:rFonts w:ascii="宋体" w:hAnsi="宋体"/>
                <w:sz w:val="24"/>
                <w:szCs w:val="24"/>
              </w:rPr>
            </w:r>
            <w:r/>
          </w:p>
        </w:tc>
        <w:tc>
          <w:tcPr>
            <w:tcW w:w="3969"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日报表每少一天，扣2分。违纪现象未及时通报的，扣1分/项次。宿管管理问题和宿管员问题整改不及时的，扣5分。</w:t>
            </w:r>
            <w:r>
              <w:rPr>
                <w:rFonts w:ascii="宋体" w:hAnsi="宋体"/>
                <w:sz w:val="24"/>
                <w:szCs w:val="24"/>
              </w:rPr>
            </w:r>
            <w:r/>
          </w:p>
        </w:tc>
        <w:tc>
          <w:tcPr>
            <w:tcW w:w="282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每天提供宿舍管理日报表，及时协调处理问题、解决问题。</w:t>
            </w:r>
            <w:r>
              <w:rPr>
                <w:rFonts w:ascii="宋体" w:hAnsi="宋体"/>
                <w:sz w:val="24"/>
                <w:szCs w:val="24"/>
              </w:rPr>
            </w:r>
            <w:r/>
          </w:p>
        </w:tc>
        <w:tc>
          <w:tcPr>
            <w:tcW w:w="11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学生工作处</w:t>
            </w:r>
            <w:r>
              <w:rPr>
                <w:rFonts w:ascii="宋体" w:hAnsi="宋体"/>
                <w:sz w:val="24"/>
                <w:szCs w:val="24"/>
              </w:rPr>
            </w:r>
            <w:r/>
          </w:p>
        </w:tc>
      </w:tr>
      <w:tr>
        <w:trPr/>
        <w:tc>
          <w:tcPr>
            <w:tcW w:w="12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8.突发性</w:t>
            </w:r>
            <w:r>
              <w:rPr>
                <w:rFonts w:ascii="宋体" w:hAnsi="宋体"/>
                <w:sz w:val="24"/>
                <w:szCs w:val="24"/>
              </w:rPr>
            </w:r>
            <w:r/>
          </w:p>
          <w:p>
            <w:pPr>
              <w:pStyle w:val="923"/>
              <w:jc w:val="center"/>
              <w:spacing w:line="300" w:lineRule="auto"/>
              <w:rPr>
                <w:rFonts w:ascii="宋体" w:hAnsi="宋体"/>
                <w:sz w:val="24"/>
                <w:szCs w:val="24"/>
              </w:rPr>
            </w:pPr>
            <w:r>
              <w:rPr>
                <w:rFonts w:hint="eastAsia" w:ascii="宋体" w:hAnsi="宋体"/>
                <w:sz w:val="24"/>
                <w:szCs w:val="24"/>
              </w:rPr>
              <w:t xml:space="preserve">任务</w:t>
            </w:r>
            <w:r>
              <w:rPr>
                <w:rFonts w:ascii="宋体" w:hAnsi="宋体"/>
                <w:sz w:val="24"/>
                <w:szCs w:val="24"/>
              </w:rPr>
            </w:r>
            <w:r/>
          </w:p>
        </w:tc>
        <w:tc>
          <w:tcPr>
            <w:tcW w:w="4253"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对于突击性任务（如遇上级检查，学校重要活动等任务要求），必须按规定认真完成。</w:t>
            </w:r>
            <w:r>
              <w:rPr>
                <w:rFonts w:ascii="宋体" w:hAnsi="宋体"/>
                <w:sz w:val="24"/>
                <w:szCs w:val="24"/>
              </w:rPr>
            </w:r>
            <w:r/>
          </w:p>
        </w:tc>
        <w:tc>
          <w:tcPr>
            <w:tcW w:w="865"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3969"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未按规定完成的，扣10分。</w:t>
            </w:r>
            <w:r>
              <w:rPr>
                <w:rFonts w:ascii="宋体" w:hAnsi="宋体"/>
                <w:sz w:val="24"/>
                <w:szCs w:val="24"/>
              </w:rPr>
            </w:r>
            <w:r/>
          </w:p>
        </w:tc>
        <w:tc>
          <w:tcPr>
            <w:tcW w:w="282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学工处老师巡查，值班老师巡查。</w:t>
            </w:r>
            <w:r>
              <w:rPr>
                <w:rFonts w:ascii="宋体" w:hAnsi="宋体"/>
                <w:sz w:val="24"/>
                <w:szCs w:val="24"/>
              </w:rPr>
            </w:r>
            <w:r/>
          </w:p>
        </w:tc>
        <w:tc>
          <w:tcPr>
            <w:tcW w:w="11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学生工作处</w:t>
            </w:r>
            <w:r>
              <w:rPr>
                <w:rFonts w:ascii="宋体" w:hAnsi="宋体"/>
                <w:sz w:val="24"/>
                <w:szCs w:val="24"/>
              </w:rPr>
            </w:r>
            <w:r/>
          </w:p>
        </w:tc>
      </w:tr>
      <w:tr>
        <w:trPr/>
        <w:tc>
          <w:tcPr>
            <w:tcW w:w="1242"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9、基本要求</w:t>
            </w:r>
            <w:r>
              <w:rPr>
                <w:rFonts w:ascii="宋体" w:hAnsi="宋体"/>
                <w:sz w:val="24"/>
                <w:szCs w:val="24"/>
              </w:rPr>
            </w:r>
            <w:r/>
          </w:p>
          <w:p>
            <w:pPr>
              <w:pStyle w:val="923"/>
              <w:jc w:val="center"/>
              <w:spacing w:line="240" w:lineRule="exact"/>
              <w:widowControl/>
              <w:rPr>
                <w:rFonts w:ascii="宋体" w:hAnsi="宋体"/>
                <w:sz w:val="24"/>
                <w:szCs w:val="24"/>
              </w:rPr>
            </w:pPr>
            <w:r>
              <w:rPr>
                <w:rFonts w:ascii="宋体" w:hAnsi="宋体"/>
                <w:sz w:val="24"/>
                <w:szCs w:val="24"/>
              </w:rPr>
            </w:r>
            <w:r/>
          </w:p>
        </w:tc>
        <w:tc>
          <w:tcPr>
            <w:tcW w:w="4253"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根据现场抽查及物业考核内容</w:t>
            </w:r>
            <w:r>
              <w:rPr>
                <w:rFonts w:ascii="宋体" w:hAnsi="宋体"/>
                <w:sz w:val="24"/>
                <w:szCs w:val="24"/>
              </w:rPr>
            </w:r>
            <w:r/>
          </w:p>
        </w:tc>
        <w:tc>
          <w:tcPr>
            <w:tcW w:w="86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3969"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未按规定完成的，扣5分/次</w:t>
            </w:r>
            <w:r>
              <w:rPr>
                <w:rFonts w:ascii="宋体" w:hAnsi="宋体"/>
                <w:sz w:val="24"/>
                <w:szCs w:val="24"/>
              </w:rPr>
            </w:r>
            <w:r/>
          </w:p>
        </w:tc>
        <w:tc>
          <w:tcPr>
            <w:tcW w:w="2820" w:type="dxa"/>
            <w:vAlign w:val="center"/>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p>
            <w:pPr>
              <w:pStyle w:val="923"/>
              <w:jc w:val="center"/>
              <w:spacing w:line="240" w:lineRule="exact"/>
              <w:widowControl/>
              <w:rPr>
                <w:rFonts w:ascii="宋体" w:hAnsi="宋体"/>
                <w:sz w:val="24"/>
                <w:szCs w:val="24"/>
              </w:rPr>
            </w:pP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tc>
        <w:tc>
          <w:tcPr>
            <w:tcW w:w="1142"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分管院长</w:t>
            </w:r>
            <w:r>
              <w:rPr>
                <w:rFonts w:ascii="宋体" w:hAnsi="宋体"/>
                <w:sz w:val="24"/>
                <w:szCs w:val="24"/>
              </w:rPr>
            </w:r>
            <w:r/>
          </w:p>
        </w:tc>
      </w:tr>
    </w:tbl>
    <w:p>
      <w:pPr>
        <w:pStyle w:val="923"/>
        <w:ind w:firstLine="480"/>
        <w:spacing w:line="300" w:lineRule="auto"/>
        <w:rPr>
          <w:rFonts w:ascii="宋体" w:hAnsi="宋体"/>
          <w:sz w:val="24"/>
          <w:szCs w:val="24"/>
        </w:rPr>
      </w:pPr>
      <w:r>
        <w:rPr>
          <w:rFonts w:ascii="宋体" w:hAnsi="宋体"/>
          <w:sz w:val="24"/>
          <w:szCs w:val="24"/>
        </w:rPr>
      </w:r>
      <w:r/>
    </w:p>
    <w:p>
      <w:pPr>
        <w:pStyle w:val="923"/>
        <w:ind w:firstLine="570"/>
      </w:pPr>
      <w:r>
        <w:rPr>
          <w:rFonts w:hint="eastAsia"/>
          <w:sz w:val="24"/>
          <w:szCs w:val="24"/>
        </w:rPr>
        <w:t xml:space="preserve">        </w:t>
      </w:r>
      <w:r/>
    </w:p>
    <w:p>
      <w:pPr>
        <w:pStyle w:val="923"/>
        <w:jc w:val="left"/>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23"/>
        <w:jc w:val="left"/>
        <w:spacing w:line="360" w:lineRule="auto"/>
        <w:rPr>
          <w:rFonts w:hint="eastAsia" w:ascii="宋体" w:hAnsi="宋体"/>
          <w:sz w:val="24"/>
          <w:szCs w:val="24"/>
        </w:rPr>
      </w:pPr>
      <w:r>
        <w:rPr>
          <w:rFonts w:hint="eastAsia" w:ascii="宋体" w:hAnsi="宋体"/>
          <w:sz w:val="24"/>
          <w:szCs w:val="24"/>
        </w:rPr>
      </w:r>
      <w:r/>
    </w:p>
    <w:p>
      <w:pPr>
        <w:pStyle w:val="923"/>
        <w:jc w:val="left"/>
        <w:spacing w:line="360" w:lineRule="auto"/>
        <w:rPr>
          <w:rFonts w:ascii="宋体" w:hAnsi="宋体"/>
          <w:sz w:val="24"/>
          <w:szCs w:val="24"/>
        </w:rPr>
      </w:pPr>
      <w:r>
        <w:rPr>
          <w:rFonts w:hint="eastAsia" w:ascii="宋体" w:hAnsi="宋体"/>
          <w:sz w:val="24"/>
          <w:szCs w:val="24"/>
        </w:rPr>
        <w:t xml:space="preserve">江苏省南通工贸技师学院物业管理项目服务质量（保洁维修与保养）考核细则</w:t>
      </w:r>
      <w:r>
        <w:rPr>
          <w:rFonts w:ascii="宋体" w:hAnsi="宋体"/>
          <w:sz w:val="24"/>
          <w:szCs w:val="24"/>
        </w:rPr>
      </w:r>
      <w:r/>
    </w:p>
    <w:tbl>
      <w:tblPr>
        <w:tblW w:w="1466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1042"/>
        <w:gridCol w:w="945"/>
        <w:gridCol w:w="1134"/>
        <w:gridCol w:w="4584"/>
        <w:gridCol w:w="614"/>
        <w:gridCol w:w="4063"/>
        <w:gridCol w:w="945"/>
      </w:tblGrid>
      <w:tr>
        <w:trPr>
          <w:trHeight w:val="850"/>
        </w:trPr>
        <w:tc>
          <w:tcPr>
            <w:tcW w:w="13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序  号</w:t>
            </w:r>
            <w:r>
              <w:rPr>
                <w:rFonts w:ascii="宋体" w:hAnsi="宋体"/>
                <w:sz w:val="24"/>
                <w:szCs w:val="24"/>
              </w:rPr>
            </w:r>
            <w:r/>
          </w:p>
        </w:tc>
        <w:tc>
          <w:tcPr>
            <w:gridSpan w:val="4"/>
            <w:tcW w:w="770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服务质量及要求</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分值</w:t>
            </w:r>
            <w:r>
              <w:rPr>
                <w:rFonts w:ascii="宋体" w:hAnsi="宋体"/>
                <w:sz w:val="24"/>
                <w:szCs w:val="24"/>
              </w:rPr>
            </w:r>
            <w:r/>
          </w:p>
        </w:tc>
        <w:tc>
          <w:tcPr>
            <w:tcW w:w="4063"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扣  分  标  准</w:t>
            </w:r>
            <w:r>
              <w:rPr>
                <w:rFonts w:ascii="宋体" w:hAnsi="宋体"/>
                <w:sz w:val="24"/>
                <w:szCs w:val="24"/>
              </w:rPr>
            </w:r>
            <w:r/>
          </w:p>
        </w:tc>
        <w:tc>
          <w:tcPr>
            <w:tcW w:w="94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责任部门</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及责任人</w:t>
            </w:r>
            <w:r>
              <w:rPr>
                <w:rFonts w:ascii="宋体" w:hAnsi="宋体"/>
                <w:sz w:val="24"/>
                <w:szCs w:val="24"/>
              </w:rPr>
            </w:r>
            <w:r/>
          </w:p>
        </w:tc>
      </w:tr>
      <w:tr>
        <w:trPr>
          <w:trHeight w:val="90"/>
        </w:trPr>
        <w:tc>
          <w:tcPr>
            <w:tcW w:w="13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1、基本要求</w:t>
            </w:r>
            <w:r>
              <w:rPr>
                <w:rFonts w:ascii="宋体" w:hAnsi="宋体"/>
                <w:sz w:val="24"/>
                <w:szCs w:val="24"/>
              </w:rPr>
            </w:r>
            <w:r/>
          </w:p>
          <w:p>
            <w:pPr>
              <w:pStyle w:val="923"/>
              <w:jc w:val="center"/>
              <w:spacing w:line="240" w:lineRule="exact"/>
              <w:widowControl/>
              <w:rPr>
                <w:rFonts w:ascii="宋体" w:hAnsi="宋体"/>
                <w:sz w:val="24"/>
                <w:szCs w:val="24"/>
              </w:rPr>
            </w:pPr>
            <w:r>
              <w:rPr>
                <w:rFonts w:hint="eastAsia" w:ascii="宋体" w:hAnsi="宋体"/>
                <w:sz w:val="24"/>
                <w:szCs w:val="24"/>
              </w:rPr>
              <w:t xml:space="preserve">（7分）</w:t>
            </w:r>
            <w:r>
              <w:rPr>
                <w:rFonts w:ascii="宋体" w:hAnsi="宋体"/>
                <w:sz w:val="24"/>
                <w:szCs w:val="24"/>
              </w:rPr>
            </w:r>
            <w:r/>
          </w:p>
        </w:tc>
        <w:tc>
          <w:tcPr>
            <w:gridSpan w:val="4"/>
            <w:tcW w:w="7705" w:type="dxa"/>
            <w:vAlign w:val="top"/>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1.人员必须符合要求，上班时应着工作服，衣冠整洁，不得染彩色头发，男士头发不盖耳，女士头发不披肩，化妆适当得体。</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2.严格遵守物业公司的规章制度，服从业主单位的合理统一管理，自觉接受各部门的检查监督。</w:t>
            </w:r>
            <w:r>
              <w:rPr>
                <w:rFonts w:ascii="宋体" w:hAnsi="宋体"/>
                <w:sz w:val="24"/>
                <w:szCs w:val="24"/>
              </w:rPr>
            </w:r>
            <w:r/>
          </w:p>
          <w:p>
            <w:pPr>
              <w:pStyle w:val="923"/>
              <w:ind w:left="235" w:hanging="235"/>
              <w:spacing w:line="240" w:lineRule="exact"/>
              <w:rPr>
                <w:rFonts w:ascii="宋体" w:hAnsi="宋体"/>
                <w:sz w:val="24"/>
                <w:szCs w:val="24"/>
              </w:rPr>
            </w:pPr>
            <w:r>
              <w:rPr>
                <w:rFonts w:hint="eastAsia" w:ascii="宋体" w:hAnsi="宋体"/>
                <w:sz w:val="24"/>
                <w:szCs w:val="24"/>
              </w:rPr>
              <w:t xml:space="preserve">3.熟悉学校各科室的基本情况，掌握接待礼仪的基本要求。</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4.工作中要做到主动迎客、微笑服务，快速地帮客人解决问题。接打电话时，必须专心致志、彬彬有礼。</w:t>
            </w:r>
            <w:r>
              <w:rPr>
                <w:rFonts w:ascii="宋体" w:hAnsi="宋体"/>
                <w:sz w:val="24"/>
                <w:szCs w:val="24"/>
              </w:rPr>
            </w:r>
            <w:r/>
          </w:p>
          <w:p>
            <w:pPr>
              <w:pStyle w:val="923"/>
              <w:ind w:left="235" w:hanging="235"/>
              <w:spacing w:line="240" w:lineRule="exact"/>
              <w:rPr>
                <w:rFonts w:ascii="宋体" w:hAnsi="宋体"/>
                <w:sz w:val="24"/>
                <w:szCs w:val="24"/>
              </w:rPr>
            </w:pPr>
            <w:r>
              <w:rPr>
                <w:rFonts w:hint="eastAsia" w:ascii="宋体" w:hAnsi="宋体"/>
                <w:sz w:val="24"/>
                <w:szCs w:val="24"/>
              </w:rPr>
              <w:t xml:space="preserve">5.客人证件或接受名片时要注意礼貌，详细记录工作日志，以备查阅。遇难题，解决不了的应及时请主管（上级）处理。</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6.不迟到不早退，工作期间，不允许扎堆聊天或擅自离岗。</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7.不得随意接受来宾或业主单位的礼品、不传播学校的内部信息、不私自使用学校的物品。</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8.严禁在上班期间饮酒，更不允许酗酒；上班时打盹或睡岗。</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9.上班时不允许利用值班电话聊天等做与工作无关之事。</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10.擅自翻阅学校办公室有关文件 、随意传播其内部信息。</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11.禁止与客户、员工、行政人员争执。</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12.按要求完成领导交办的其他任务。</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4063"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人员未达到招标要求配置的，本项不得分。</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有一项不符要求的，一次扣0.2分。</w:t>
            </w: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tc>
        <w:tc>
          <w:tcPr>
            <w:tcW w:w="945" w:type="dxa"/>
            <w:vAlign w:val="center"/>
            <w:textDirection w:val="lrTb"/>
            <w:noWrap w:val="false"/>
          </w:tcPr>
          <w:p>
            <w:pPr>
              <w:pStyle w:val="923"/>
              <w:jc w:val="center"/>
              <w:spacing w:line="240" w:lineRule="exact"/>
              <w:widowControl/>
              <w:rPr>
                <w:rFonts w:ascii="宋体" w:hAnsi="宋体"/>
                <w:sz w:val="24"/>
                <w:szCs w:val="24"/>
              </w:rPr>
            </w:pPr>
            <w:r>
              <w:rPr>
                <w:rFonts w:hint="eastAsia" w:ascii="宋体" w:hAnsi="宋体"/>
                <w:sz w:val="24"/>
                <w:szCs w:val="24"/>
              </w:rPr>
              <w:t xml:space="preserve">后</w:t>
            </w:r>
            <w:r>
              <w:rPr>
                <w:rFonts w:ascii="宋体" w:hAnsi="宋体"/>
                <w:sz w:val="24"/>
                <w:szCs w:val="24"/>
              </w:rPr>
            </w:r>
            <w:r/>
          </w:p>
          <w:p>
            <w:pPr>
              <w:pStyle w:val="923"/>
              <w:jc w:val="center"/>
              <w:spacing w:line="240" w:lineRule="exact"/>
              <w:widowControl/>
              <w:rPr>
                <w:rFonts w:ascii="宋体" w:hAnsi="宋体"/>
                <w:sz w:val="24"/>
                <w:szCs w:val="24"/>
              </w:rPr>
            </w:pPr>
            <w:r>
              <w:rPr>
                <w:rFonts w:hint="eastAsia" w:ascii="宋体" w:hAnsi="宋体"/>
                <w:sz w:val="24"/>
                <w:szCs w:val="24"/>
              </w:rPr>
              <w:t xml:space="preserve">勤</w:t>
            </w:r>
            <w:r>
              <w:rPr>
                <w:rFonts w:ascii="宋体" w:hAnsi="宋体"/>
                <w:sz w:val="24"/>
                <w:szCs w:val="24"/>
              </w:rPr>
            </w:r>
            <w:r/>
          </w:p>
          <w:p>
            <w:pPr>
              <w:pStyle w:val="923"/>
              <w:jc w:val="center"/>
              <w:spacing w:line="240" w:lineRule="exact"/>
              <w:widowControl/>
              <w:rPr>
                <w:rFonts w:ascii="宋体" w:hAnsi="宋体"/>
                <w:sz w:val="24"/>
                <w:szCs w:val="24"/>
              </w:rPr>
            </w:pPr>
            <w:r>
              <w:rPr>
                <w:rFonts w:hint="eastAsia" w:ascii="宋体" w:hAnsi="宋体"/>
                <w:sz w:val="24"/>
                <w:szCs w:val="24"/>
              </w:rPr>
              <w:t xml:space="preserve">保</w:t>
            </w:r>
            <w:r>
              <w:rPr>
                <w:rFonts w:ascii="宋体" w:hAnsi="宋体"/>
                <w:sz w:val="24"/>
                <w:szCs w:val="24"/>
              </w:rPr>
            </w:r>
            <w:r/>
          </w:p>
          <w:p>
            <w:pPr>
              <w:pStyle w:val="923"/>
              <w:jc w:val="center"/>
              <w:spacing w:line="240" w:lineRule="exact"/>
              <w:widowControl/>
              <w:rPr>
                <w:rFonts w:ascii="宋体" w:hAnsi="宋体"/>
                <w:sz w:val="24"/>
                <w:szCs w:val="24"/>
              </w:rPr>
            </w:pPr>
            <w:r>
              <w:rPr>
                <w:rFonts w:hint="eastAsia" w:ascii="宋体" w:hAnsi="宋体"/>
                <w:sz w:val="24"/>
                <w:szCs w:val="24"/>
              </w:rPr>
              <w:t xml:space="preserve">卫</w:t>
            </w:r>
            <w:r>
              <w:rPr>
                <w:rFonts w:ascii="宋体" w:hAnsi="宋体"/>
                <w:sz w:val="24"/>
                <w:szCs w:val="24"/>
              </w:rPr>
            </w:r>
            <w:r/>
          </w:p>
          <w:p>
            <w:pPr>
              <w:pStyle w:val="923"/>
              <w:jc w:val="center"/>
              <w:spacing w:line="240" w:lineRule="exact"/>
              <w:widowControl/>
              <w:rPr>
                <w:rFonts w:ascii="宋体" w:hAnsi="宋体"/>
                <w:sz w:val="24"/>
                <w:szCs w:val="24"/>
              </w:rPr>
            </w:pPr>
            <w:r>
              <w:rPr>
                <w:rFonts w:hint="eastAsia" w:ascii="宋体" w:hAnsi="宋体"/>
                <w:sz w:val="24"/>
                <w:szCs w:val="24"/>
              </w:rPr>
              <w:t xml:space="preserve">处</w:t>
            </w:r>
            <w:r>
              <w:rPr>
                <w:rFonts w:ascii="宋体" w:hAnsi="宋体"/>
                <w:sz w:val="24"/>
                <w:szCs w:val="24"/>
              </w:rPr>
            </w:r>
            <w:r/>
          </w:p>
          <w:p>
            <w:pPr>
              <w:pStyle w:val="923"/>
              <w:jc w:val="center"/>
              <w:spacing w:line="240" w:lineRule="exact"/>
              <w:widowControl/>
              <w:rPr>
                <w:rFonts w:ascii="宋体" w:hAnsi="宋体"/>
                <w:sz w:val="24"/>
                <w:szCs w:val="24"/>
              </w:rPr>
            </w:pP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tc>
      </w:tr>
      <w:tr>
        <w:trPr>
          <w:cantSplit/>
          <w:trHeight w:val="647"/>
        </w:trPr>
        <w:tc>
          <w:tcPr>
            <w:tcW w:w="1334" w:type="dxa"/>
            <w:vAlign w:val="center"/>
            <w:vMerge w:val="restart"/>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2-1、办公室</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tcW w:w="1042"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地面</w:t>
            </w:r>
            <w:r>
              <w:rPr>
                <w:rFonts w:ascii="宋体" w:hAnsi="宋体"/>
                <w:sz w:val="24"/>
                <w:szCs w:val="24"/>
              </w:rPr>
            </w:r>
            <w:r/>
          </w:p>
        </w:tc>
        <w:tc>
          <w:tcPr>
            <w:tcW w:w="94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1次/日</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每日八点半前完成</w:t>
            </w:r>
            <w:r>
              <w:rPr>
                <w:rFonts w:ascii="宋体" w:hAnsi="宋体"/>
                <w:sz w:val="24"/>
                <w:szCs w:val="24"/>
              </w:rPr>
            </w:r>
            <w:r/>
          </w:p>
        </w:tc>
        <w:tc>
          <w:tcPr>
            <w:tcW w:w="11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拖把、水桶</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每日巡回保洁1-2次，基本保持地面整洁干净、无污迹、无杂物。</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保洁缺一次扣0.1分，查到有一处污迹、杂物扣0.1分</w:t>
            </w:r>
            <w:r>
              <w:rPr>
                <w:rFonts w:ascii="宋体" w:hAnsi="宋体"/>
                <w:sz w:val="24"/>
                <w:szCs w:val="24"/>
              </w:rPr>
            </w:r>
            <w:r/>
          </w:p>
        </w:tc>
        <w:tc>
          <w:tcPr>
            <w:tcW w:w="945" w:type="dxa"/>
            <w:vAlign w:val="center"/>
            <w:vMerge w:val="restart"/>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后</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勤</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保</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卫</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处</w:t>
            </w: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桌面</w:t>
            </w:r>
            <w:r>
              <w:rPr>
                <w:rFonts w:ascii="宋体" w:hAnsi="宋体"/>
                <w:sz w:val="24"/>
                <w:szCs w:val="24"/>
              </w:rPr>
            </w:r>
            <w:r/>
          </w:p>
        </w:tc>
        <w:tc>
          <w:tcPr>
            <w:tcW w:w="94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1次/日</w:t>
            </w:r>
            <w:r>
              <w:rPr>
                <w:rFonts w:ascii="宋体" w:hAnsi="宋体"/>
                <w:sz w:val="24"/>
                <w:szCs w:val="24"/>
              </w:rPr>
            </w:r>
            <w:r/>
          </w:p>
        </w:tc>
        <w:tc>
          <w:tcPr>
            <w:tcW w:w="11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抹布、水桶</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每日巡回保洁1-2次，基本保持桌面整洁干净、无污迹、无杂物。</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保洁缺一次扣0.1分，查到有一处污迹、杂物扣0.1分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门窗</w:t>
            </w:r>
            <w:r>
              <w:rPr>
                <w:rFonts w:ascii="宋体" w:hAnsi="宋体"/>
                <w:sz w:val="24"/>
                <w:szCs w:val="24"/>
              </w:rPr>
            </w:r>
            <w:r/>
          </w:p>
        </w:tc>
        <w:tc>
          <w:tcPr>
            <w:tcW w:w="94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抹布、水桶</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基本保持窗子明亮 门窗(玻璃、窗框、窗台、门把手)无手印、无污渍，保持光洁明亮。</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窗户有一次不明亮扣0.1分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cantSplit/>
          <w:trHeight w:val="554"/>
        </w:trPr>
        <w:tc>
          <w:tcPr>
            <w:tcW w:w="13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2-2楼会议室</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gridSpan w:val="4"/>
            <w:tcW w:w="770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每日巡回保洁若干次（人员离开后立即组织打扫），基本保持地面、桌面整洁干净、无杂物，门窗(玻璃、窗框、窗台、门把手)无手印、无污渍，保持光洁明亮。</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有一次打扫不及时扣0.2分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cantSplit/>
        </w:trPr>
        <w:tc>
          <w:tcPr>
            <w:tcW w:w="1334" w:type="dxa"/>
            <w:vAlign w:val="center"/>
            <w:vMerge w:val="restart"/>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3-1</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楼道、楼梯、</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地下室</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(8分)</w:t>
            </w: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地面</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若干次/日</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拖把、水桶</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每日巡回保洁1-2次（地下室、楼道若干次），基本保持地面整洁干净、无污迹、无纸屑、无杂物、无泥土、碎砖，地面、地脚线、指示牌、座地烟灰盅无污渍、水迹、尘迹，保持光洁明亮。</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楼梯、走廊地面，无痰、无杂物，墙壁无蜘蛛网、灰尘。</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保洁缺一次扣0.1分，查到有一处污迹、杂物扣0.1分</w:t>
            </w:r>
            <w:r>
              <w:rPr>
                <w:rFonts w:ascii="宋体" w:hAnsi="宋体"/>
                <w:sz w:val="24"/>
                <w:szCs w:val="24"/>
              </w:rPr>
            </w:r>
            <w:r/>
          </w:p>
        </w:tc>
        <w:tc>
          <w:tcPr>
            <w:tcW w:w="945" w:type="dxa"/>
            <w:vAlign w:val="center"/>
            <w:vMerge w:val="restart"/>
            <w:textDirection w:val="lrTb"/>
            <w:noWrap w:val="false"/>
          </w:tcPr>
          <w:p>
            <w:pPr>
              <w:pStyle w:val="923"/>
              <w:jc w:val="center"/>
              <w:spacing w:line="240" w:lineRule="exact"/>
              <w:rPr>
                <w:rFonts w:ascii="宋体" w:hAnsi="宋体"/>
                <w:sz w:val="24"/>
                <w:szCs w:val="24"/>
              </w:rPr>
            </w:pP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后</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勤</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保</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卫</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处</w:t>
            </w: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tc>
      </w:tr>
      <w:tr>
        <w:trPr>
          <w:cantSplit/>
          <w:trHeight w:val="343"/>
        </w:trPr>
        <w:tc>
          <w:tcPr>
            <w:tcW w:w="1334"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磁砖墙面</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1次/日</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水桶、抹布</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无污迹、无灰尘</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发现一处扣0.1分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墙面</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砂纸、鸡毛掸</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保持墙面无刻画等污迹、墙角线无蜘蛛网  </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发现一处扣0.1分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天花</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鸡毛掸</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保持无蜘蛛网、无挂尘</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楼梯扶手</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1次/日</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抹布、水桶</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保持扶手无污迹、无灰尘</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扶手铁栏</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抹布、水桶</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保持无灰尘、无污迹、无蜘蛛网，油漆完好无损</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开关</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1次/日</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喷雾壶、抹布</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保持无污迹、无灰尘</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消防通风口</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喷雾壶、抹布</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保持无污迹、无灰尘、无杂物。</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顶灯</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抹布、水桶</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pacing w:val="-4"/>
                <w:sz w:val="24"/>
                <w:szCs w:val="24"/>
              </w:rPr>
            </w:pPr>
            <w:r>
              <w:rPr>
                <w:rFonts w:hint="eastAsia" w:ascii="宋体" w:hAnsi="宋体"/>
                <w:spacing w:val="-4"/>
                <w:sz w:val="24"/>
                <w:szCs w:val="24"/>
              </w:rPr>
              <w:t xml:space="preserve">目视灯具无灰尘、灯具内无蚊虫,灯盖、灯罩、灯座明亮清洁</w:t>
            </w:r>
            <w:r>
              <w:rPr>
                <w:rFonts w:ascii="宋体" w:hAnsi="宋体"/>
                <w:spacing w:val="-4"/>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墙角线</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扫帚</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保持无积灰</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消防栓</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抹布、水桶</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保持无灰尘、无污迹</w:t>
            </w:r>
            <w:r>
              <w:rPr>
                <w:rFonts w:ascii="宋体" w:hAnsi="宋体"/>
                <w:sz w:val="24"/>
                <w:szCs w:val="24"/>
              </w:rPr>
              <w:t xml:space="preserve"> </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防火门</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喷雾壶、抹布</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基本保持门面、门顶、闭门器等无灰尘、无污迹</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楼层指示牌</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喷雾壶、抹布</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保持无灰尘、无污迹</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Height w:val="556"/>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玻璃窗</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玻璃刮刀、抹布</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保持窗框、窗槽无明显灰尘、无污迹、无杂物、玻璃清洁光亮，破损及时安装。</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Height w:val="412"/>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排水沟</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1次/月</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ascii="宋体" w:hAnsi="宋体"/>
                <w:sz w:val="24"/>
                <w:szCs w:val="24"/>
              </w:rPr>
            </w:r>
            <w:r/>
          </w:p>
        </w:tc>
        <w:tc>
          <w:tcPr>
            <w:tcW w:w="4584"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排水系统通畅，汛期道路无积水，地下车库、设备房无积水和浸泡发生。排水管、排污管要始终保持畅通。</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及时清理，缺一次扣0.1分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Height w:val="1166"/>
        </w:trPr>
        <w:tc>
          <w:tcPr>
            <w:tcW w:w="1334" w:type="dxa"/>
            <w:vAlign w:val="center"/>
            <w:vMerge w:val="restart"/>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3-2</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外围广场</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公共区域</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(15分)</w:t>
            </w: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地面</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若干次/日</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扫帚、簸箕</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全天巡回保洁若干次（上课铃响过后立即开始保洁）、保持地面干净、整洁，做到无瓜果皮壳、纸屑、树叶等杂物，无积水、无污渍、无烟蒂，水面无漂浮物。</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发现一处扣0.1分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路灯</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抹布、水桶</w:t>
            </w:r>
            <w:r>
              <w:rPr>
                <w:rFonts w:ascii="宋体" w:hAnsi="宋体"/>
                <w:sz w:val="24"/>
                <w:szCs w:val="24"/>
              </w:rPr>
            </w:r>
            <w:r/>
          </w:p>
        </w:tc>
        <w:tc>
          <w:tcPr>
            <w:tcW w:w="4584" w:type="dxa"/>
            <w:vAlign w:val="center"/>
            <w:textDirection w:val="lrTb"/>
            <w:noWrap w:val="false"/>
          </w:tcPr>
          <w:p>
            <w:pPr>
              <w:pStyle w:val="923"/>
              <w:spacing w:line="300" w:lineRule="auto"/>
              <w:rPr>
                <w:rFonts w:ascii="宋体" w:hAnsi="宋体"/>
                <w:spacing w:val="-4"/>
                <w:sz w:val="24"/>
                <w:szCs w:val="24"/>
              </w:rPr>
            </w:pPr>
            <w:r>
              <w:rPr>
                <w:rFonts w:hint="eastAsia" w:ascii="宋体" w:hAnsi="宋体"/>
                <w:spacing w:val="-4"/>
                <w:sz w:val="24"/>
                <w:szCs w:val="24"/>
              </w:rPr>
              <w:t xml:space="preserve">目视灯具无灰尘，灯具内无蚊虫，灯盖、灯罩、灯座明亮清洁</w:t>
            </w:r>
            <w:r>
              <w:rPr>
                <w:rFonts w:ascii="宋体" w:hAnsi="宋体"/>
                <w:spacing w:val="-4"/>
                <w:sz w:val="24"/>
                <w:szCs w:val="24"/>
              </w:rPr>
            </w:r>
            <w:r/>
          </w:p>
          <w:p>
            <w:pPr>
              <w:pStyle w:val="923"/>
              <w:spacing w:line="240" w:lineRule="exact"/>
              <w:rPr>
                <w:rFonts w:ascii="宋体" w:hAnsi="宋体"/>
                <w:sz w:val="24"/>
                <w:szCs w:val="24"/>
              </w:rPr>
            </w:pPr>
            <w:r>
              <w:rPr>
                <w:rFonts w:hint="eastAsia" w:ascii="宋体" w:hAnsi="宋体"/>
                <w:sz w:val="24"/>
                <w:szCs w:val="24"/>
              </w:rPr>
              <w:t xml:space="preserve">对处于正常高度的照明设施设备进行每日一次的擦拭，对于较高的设施设备进行每周擦拭一次，使之无积尘、无污迹，透明度好。</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垃圾桶、果皮箱</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1次/日</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抹布、水桶</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及时清倒、洗擦垃圾桶，做到内部垃圾及时清理，外表无污渍、无沾有物。</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Height w:val="637"/>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绿化</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2次/日</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扫帚、簸箕</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每日巡回保洁，捡拾绿地内外垃圾，做到目视无枯枝、无果皮、无饮料罐。</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Height w:val="794"/>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车棚</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抹布、水桶</w:t>
            </w:r>
            <w:r>
              <w:rPr>
                <w:rFonts w:ascii="宋体" w:hAnsi="宋体"/>
                <w:sz w:val="24"/>
                <w:szCs w:val="24"/>
              </w:rPr>
            </w:r>
            <w:r/>
          </w:p>
        </w:tc>
        <w:tc>
          <w:tcPr>
            <w:tcW w:w="4584" w:type="dxa"/>
            <w:vAlign w:val="top"/>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每日一次清扫地面的果皮、纸屑、灰尘、垃圾，做到地面干净、整洁。保持顶部无杂物、框架无灰尘、无污迹。</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Height w:val="1083"/>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停车场</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2次/日</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扫帚、簸箕、抹布、水桶</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每日巡回保洁，清扫停车场内地面的果皮、纸屑、灰尘、垃圾、杂草，做到地面干净、整洁。保持地面无杂物、无污迹、各种物件无明显灰尘。</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0.5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发现一处扣0.1分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Height w:val="1084"/>
        </w:trPr>
        <w:tc>
          <w:tcPr>
            <w:tcW w:w="1334"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教师值班室</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1次/日</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扫帚、簸箕、抹布、水桶</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每天将值班室要求按要求整理并发放给值班老师，按要求更换床上用品，地面卫生间打扫干净，玻璃明亮，换洗床上用品及时整理送洗。</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一项不合格扣0.1分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Height w:val="1687"/>
        </w:trPr>
        <w:tc>
          <w:tcPr>
            <w:tcW w:w="13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3-3体育场</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gridSpan w:val="4"/>
            <w:tcW w:w="770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每日巡回保洁若干次（人员离开后立即组织打扫），基本保持地面、主席台无纸屑、无杂物、无泥土、碎砖，保持整洁、干净。</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景观河保洁，无漂浮物。</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每日对公共坐椅、景观设施进行清洁，做到无积尘及污渍。</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每周将外围立柱、所有楼房的门、玻璃 等进行清洁，做到无积尘、无污垢，光亮。</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有一处有杂物、不干净扣0.1分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rPr>
                <w:rFonts w:ascii="宋体" w:hAnsi="宋体"/>
                <w:sz w:val="24"/>
                <w:szCs w:val="24"/>
              </w:rPr>
            </w:pPr>
            <w:r>
              <w:rPr>
                <w:rFonts w:ascii="宋体" w:hAnsi="宋体"/>
                <w:sz w:val="24"/>
                <w:szCs w:val="24"/>
              </w:rPr>
            </w:r>
            <w:r/>
          </w:p>
        </w:tc>
      </w:tr>
      <w:tr>
        <w:trPr>
          <w:cantSplit/>
          <w:trHeight w:val="1183"/>
        </w:trPr>
        <w:tc>
          <w:tcPr>
            <w:tcW w:w="13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3-4空房的保洁</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gridSpan w:val="4"/>
            <w:tcW w:w="770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学生活动室要求每日巡回保洁若干次（人员离开后立即组织打扫），基本保持地面、桌面整洁干净、无杂物，门窗(玻璃、窗框、窗台、门把手)无手印、无污渍，保持光洁明亮。其余要求每周打扫地面、桌面，擦门、窗。</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缺一次扣0.2分、不干净扣0.1分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cantSplit/>
          <w:trHeight w:val="737"/>
        </w:trPr>
        <w:tc>
          <w:tcPr>
            <w:tcW w:w="13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3-5厕所、窨井、化粪池、污水井清理（10分）</w:t>
            </w: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厕所</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每天巡回保洁若干次（上课铃响过后即开始保洁）</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pacing w:val="-4"/>
                <w:sz w:val="24"/>
                <w:szCs w:val="24"/>
              </w:rPr>
              <w:t xml:space="preserve">要求及时清理并冲洗干净,大小便池无异味、无污垢、尿垢等。</w:t>
            </w:r>
            <w:r>
              <w:rPr>
                <w:rFonts w:hint="eastAsia" w:ascii="宋体" w:hAnsi="宋体"/>
                <w:sz w:val="24"/>
                <w:szCs w:val="24"/>
              </w:rPr>
              <w:t xml:space="preserve">地面、墙面、门、窗、隔板无灰尘污渍和其它杂物。</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小便器、坐厕、无积水、无垢、无臭，瓷器光洁明亮。</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保持下水管道水流畅通，堵塞后12小时内必须疏通。无长明灯、长流水现象。</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每发现一处扣0.5分。</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按时段做好保洁表格记录，少一次或提前填写，每发现一次扣2分。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cantSplit/>
          <w:trHeight w:val="696"/>
        </w:trPr>
        <w:tc>
          <w:tcPr>
            <w:tcW w:w="1334" w:type="dxa"/>
            <w:vAlign w:val="center"/>
            <w:vMerge w:val="restart"/>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3-6</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卫生消杀</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（7分）</w:t>
            </w: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垃圾桶</w:t>
            </w:r>
            <w:r>
              <w:rPr>
                <w:rFonts w:ascii="宋体" w:hAnsi="宋体"/>
                <w:sz w:val="24"/>
                <w:szCs w:val="24"/>
              </w:rPr>
            </w:r>
            <w:r/>
          </w:p>
        </w:tc>
        <w:tc>
          <w:tcPr>
            <w:tcW w:w="94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2次/日</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84消毒液、中性清洁剂、喷雾壶、抹布</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随清洁时进行</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cantSplit/>
          <w:trHeight w:val="777"/>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门把手</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1次/日</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84消毒液、中性清洁剂、喷雾壶、抹布</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随清洁时进行</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cantSplit/>
          <w:trHeight w:val="272"/>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楼梯扶手</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84消毒液、中性清洁剂，喷雾壶、抹布</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随清洁时进行</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灭蚊、蝇</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1次/周</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室内、外灭蚊、蝇，药水喷雾器</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对单元楼道内使用室内专用消杀剂，室外窨井、排水沟等使用室外专用消杀剂（作业时间主要在夏季）</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cantSplit/>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tcW w:w="1042"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灭  鼠</w:t>
            </w:r>
            <w:r>
              <w:rPr>
                <w:rFonts w:ascii="宋体" w:hAnsi="宋体"/>
                <w:sz w:val="24"/>
                <w:szCs w:val="24"/>
              </w:rPr>
            </w:r>
            <w:r/>
          </w:p>
        </w:tc>
        <w:tc>
          <w:tcPr>
            <w:tcW w:w="94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2次/季度</w:t>
            </w:r>
            <w:r>
              <w:rPr>
                <w:rFonts w:ascii="宋体" w:hAnsi="宋体"/>
                <w:sz w:val="24"/>
                <w:szCs w:val="24"/>
              </w:rPr>
            </w:r>
            <w:r/>
          </w:p>
        </w:tc>
        <w:tc>
          <w:tcPr>
            <w:tcW w:w="113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鼠药、建投饵站</w:t>
            </w:r>
            <w:r>
              <w:rPr>
                <w:rFonts w:ascii="宋体" w:hAnsi="宋体"/>
                <w:sz w:val="24"/>
                <w:szCs w:val="24"/>
              </w:rPr>
            </w:r>
            <w:r/>
          </w:p>
        </w:tc>
        <w:tc>
          <w:tcPr>
            <w:tcW w:w="4584"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在每次投饵时，提前通知业主，注意安全防范。将饵投入在饵站内和老鼠经常出没的地方（根据实际情况增加或减少频次）</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缺一次扣0.1分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cantSplit/>
          <w:trHeight w:val="900"/>
        </w:trPr>
        <w:tc>
          <w:tcPr>
            <w:tcW w:w="1334" w:type="dxa"/>
            <w:vAlign w:val="center"/>
            <w:vMerge w:val="restart"/>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4、垃圾处理</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gridSpan w:val="4"/>
            <w:tcW w:w="770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在狠抓管理的基础上，强化环保意识，要求对垃圾进行分类，并袋装化处理，即：a、生活垃圾，b、建筑垃圾，c、易燃、易爆、腐蚀性的垃圾，d、可回收垃圾四大类进行分类处理。 </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发现一次不集中分类堆放扣0.1分</w:t>
            </w:r>
            <w:r>
              <w:rPr>
                <w:rFonts w:ascii="宋体" w:hAnsi="宋体"/>
                <w:sz w:val="24"/>
                <w:szCs w:val="24"/>
              </w:rPr>
            </w:r>
            <w:r/>
          </w:p>
        </w:tc>
        <w:tc>
          <w:tcPr>
            <w:tcW w:w="945" w:type="dxa"/>
            <w:vAlign w:val="center"/>
            <w:vMerge w:val="restart"/>
            <w:textDirection w:val="lrTb"/>
            <w:noWrap w:val="false"/>
          </w:tcPr>
          <w:p>
            <w:pPr>
              <w:pStyle w:val="923"/>
              <w:jc w:val="center"/>
              <w:spacing w:line="240" w:lineRule="exact"/>
              <w:rPr>
                <w:rFonts w:ascii="宋体" w:hAnsi="宋体"/>
                <w:sz w:val="24"/>
                <w:szCs w:val="24"/>
              </w:rPr>
            </w:pPr>
            <w:r>
              <w:rPr>
                <w:rFonts w:ascii="宋体" w:hAnsi="宋体"/>
                <w:sz w:val="24"/>
                <w:szCs w:val="24"/>
              </w:rPr>
            </w:r>
            <w:r/>
          </w:p>
          <w:p>
            <w:pPr>
              <w:pStyle w:val="923"/>
              <w:ind w:firstLine="353"/>
              <w:spacing w:line="240" w:lineRule="exact"/>
              <w:rPr>
                <w:rFonts w:ascii="宋体" w:hAnsi="宋体"/>
                <w:sz w:val="24"/>
                <w:szCs w:val="24"/>
              </w:rPr>
            </w:pPr>
            <w:r>
              <w:rPr>
                <w:rFonts w:hint="eastAsia" w:ascii="宋体" w:hAnsi="宋体"/>
                <w:sz w:val="24"/>
                <w:szCs w:val="24"/>
              </w:rPr>
              <w:t xml:space="preserve">后</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勤</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保</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卫</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处</w:t>
            </w: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tc>
      </w:tr>
      <w:tr>
        <w:trPr>
          <w:cantSplit/>
          <w:trHeight w:val="695"/>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gridSpan w:val="4"/>
            <w:tcW w:w="770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为了生活垃圾日产日清，合理配备垃圾筒，并且为了防止有滴漏的现象，必须将产生的生活垃圾装入垃圾筒内。</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发现一次垃圾装入不及时扣0.1分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cantSplit/>
          <w:trHeight w:val="990"/>
        </w:trPr>
        <w:tc>
          <w:tcPr>
            <w:tcW w:w="1334"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c>
          <w:tcPr>
            <w:gridSpan w:val="4"/>
            <w:tcW w:w="770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易燃、易爆、腐蚀性的垃圾：对于带有危险性的垃圾，必须在学校的垃圾处理集中回收，并按政府有关部门的规定去处理，以避免因意外给学校带来不必要的伤害。</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063"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发现一次不集中回收扣0.1分</w:t>
            </w:r>
            <w:r>
              <w:rPr>
                <w:rFonts w:ascii="宋体" w:hAnsi="宋体"/>
                <w:sz w:val="24"/>
                <w:szCs w:val="24"/>
              </w:rPr>
            </w:r>
            <w:r/>
          </w:p>
        </w:tc>
        <w:tc>
          <w:tcPr>
            <w:tcW w:w="945" w:type="dxa"/>
            <w:vAlign w:val="center"/>
            <w:vMerge w:val="continue"/>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tc>
      </w:tr>
      <w:tr>
        <w:trPr>
          <w:trHeight w:val="2608"/>
        </w:trPr>
        <w:tc>
          <w:tcPr>
            <w:tcW w:w="13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pacing w:val="-20"/>
                <w:sz w:val="24"/>
                <w:szCs w:val="24"/>
              </w:rPr>
              <w:t xml:space="preserve">5、</w:t>
            </w:r>
            <w:r>
              <w:rPr>
                <w:rFonts w:hint="eastAsia" w:ascii="宋体" w:hAnsi="宋体"/>
                <w:sz w:val="24"/>
                <w:szCs w:val="24"/>
              </w:rPr>
              <w:t xml:space="preserve">水电及木器</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维修</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(11分)</w:t>
            </w:r>
            <w:r>
              <w:rPr>
                <w:rFonts w:ascii="宋体" w:hAnsi="宋体"/>
                <w:sz w:val="24"/>
                <w:szCs w:val="24"/>
              </w:rPr>
            </w:r>
            <w:r/>
          </w:p>
        </w:tc>
        <w:tc>
          <w:tcPr>
            <w:gridSpan w:val="4"/>
            <w:tcW w:w="7705" w:type="dxa"/>
            <w:vAlign w:val="top"/>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1、配备木、瓦工和水、电和五金维修等专业技术人员(需持证上岗)，及时做好校园内公共部位常规维修任务，实行申报维修制和巡查维修制。</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2、涉及校园安全、师生人身和财产安全、水电等项目，必须在当天立即维修或进行应急处置，确因客观原因不能及时组织维修的，须向报修人或相应部门提交书面情况说明。维修情况做好台帐记录.</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3、维修人员通过每日的巡查，及时维修，确保所有校园内公共运作服务项目始终完好。对部门提出需要维修的照明系统必须及时更换，在12小时内完成。维修的及时性与成效由学校组织人员及时抽查与考核。</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4、雨水井、污水井盖完好无缺，井壁无损，井底无砂石，杂物堵塞。</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5、雨水、污水管道无裂，无阻塞，无渗漏，水流畅通。</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6、电缆沟盖、各阀门盖无损坏、无积水。</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7、路灯(含庭院灯)及灯罩无破损，灯柱无歪斜损坏。</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8、公共场所、楼道照明灯、各类介绍栏、宣传栏照明灯完好，确保照明正常。</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9、各会议室、办公室、会客厅椅及时检修，确保完好无缺，并摆设整齐；各水龙头完好，无滴漏。</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10、各厕所无阻塞，确保排污通畅。厕所门、隔断无损坏。</w:t>
            </w:r>
            <w:r>
              <w:rPr>
                <w:rFonts w:ascii="宋体" w:hAnsi="宋体"/>
                <w:sz w:val="24"/>
                <w:szCs w:val="24"/>
              </w:rPr>
            </w:r>
            <w:r/>
          </w:p>
          <w:p>
            <w:pPr>
              <w:pStyle w:val="923"/>
              <w:spacing w:line="240" w:lineRule="exact"/>
              <w:rPr>
                <w:rFonts w:ascii="宋体" w:hAnsi="宋体"/>
                <w:sz w:val="24"/>
                <w:szCs w:val="24"/>
              </w:rPr>
            </w:pP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11、楼顶设施： ①供水池设施 ②避雷设施各项性能完好。</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报修未及时处理扣0.1分/次。</w:t>
            </w:r>
            <w:r>
              <w:rPr>
                <w:rFonts w:ascii="宋体" w:hAnsi="宋体"/>
                <w:sz w:val="24"/>
                <w:szCs w:val="24"/>
              </w:rPr>
            </w:r>
            <w:r/>
          </w:p>
          <w:p>
            <w:pPr>
              <w:pStyle w:val="1039"/>
            </w:pPr>
            <w:r/>
            <w:r/>
          </w:p>
          <w:p>
            <w:pPr>
              <w:pStyle w:val="923"/>
              <w:spacing w:line="240" w:lineRule="exact"/>
              <w:rPr>
                <w:rFonts w:ascii="宋体" w:hAnsi="宋体"/>
                <w:sz w:val="24"/>
                <w:szCs w:val="24"/>
              </w:rPr>
            </w:pPr>
            <w:r>
              <w:rPr>
                <w:rFonts w:hint="eastAsia" w:ascii="宋体" w:hAnsi="宋体"/>
                <w:sz w:val="24"/>
                <w:szCs w:val="24"/>
              </w:rPr>
              <w:t xml:space="preserve">一项不符合要求未报修扣0.2分/次。</w:t>
            </w:r>
            <w:r>
              <w:rPr>
                <w:rFonts w:ascii="宋体" w:hAnsi="宋体"/>
                <w:sz w:val="24"/>
                <w:szCs w:val="24"/>
              </w:rPr>
            </w:r>
            <w:r/>
          </w:p>
          <w:p>
            <w:pPr>
              <w:pStyle w:val="1039"/>
              <w:ind w:firstLine="0"/>
            </w:pPr>
            <w:r/>
            <w:r/>
          </w:p>
          <w:p>
            <w:pPr>
              <w:pStyle w:val="1039"/>
              <w:ind w:firstLine="0"/>
              <w:rPr>
                <w:rFonts w:ascii="宋体" w:hAnsi="宋体" w:eastAsia="宋体"/>
                <w:sz w:val="24"/>
                <w:szCs w:val="24"/>
              </w:rPr>
            </w:pPr>
            <w:r>
              <w:rPr>
                <w:rFonts w:hint="eastAsia" w:ascii="宋体" w:hAnsi="宋体" w:eastAsia="宋体"/>
                <w:sz w:val="24"/>
                <w:szCs w:val="24"/>
              </w:rPr>
              <w:t xml:space="preserve">多次发现问题不进行处理扣2分/次。</w:t>
            </w:r>
            <w:r>
              <w:rPr>
                <w:rFonts w:ascii="宋体" w:hAnsi="宋体" w:eastAsia="宋体"/>
                <w:sz w:val="24"/>
                <w:szCs w:val="24"/>
              </w:rPr>
            </w:r>
            <w:r/>
          </w:p>
          <w:p>
            <w:pPr>
              <w:pStyle w:val="923"/>
              <w:jc w:val="center"/>
              <w:spacing w:line="240" w:lineRule="exact"/>
              <w:rPr>
                <w:rFonts w:ascii="宋体" w:hAnsi="宋体"/>
                <w:sz w:val="24"/>
                <w:szCs w:val="24"/>
              </w:rPr>
            </w:pPr>
            <w:r>
              <w:rPr>
                <w:rFonts w:ascii="宋体" w:hAnsi="宋体"/>
                <w:sz w:val="24"/>
                <w:szCs w:val="24"/>
              </w:rPr>
            </w:r>
            <w:r/>
          </w:p>
        </w:tc>
        <w:tc>
          <w:tcPr>
            <w:tcW w:w="94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后</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勤</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保</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卫</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处</w:t>
            </w: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tc>
      </w:tr>
      <w:tr>
        <w:trPr>
          <w:trHeight w:val="863"/>
        </w:trPr>
        <w:tc>
          <w:tcPr>
            <w:tcW w:w="13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6、电梯系统、空调系统管理要求（3分）</w:t>
            </w:r>
            <w:r>
              <w:rPr>
                <w:rFonts w:ascii="宋体" w:hAnsi="宋体"/>
                <w:sz w:val="24"/>
                <w:szCs w:val="24"/>
              </w:rPr>
            </w:r>
            <w:r/>
          </w:p>
        </w:tc>
        <w:tc>
          <w:tcPr>
            <w:gridSpan w:val="4"/>
            <w:tcW w:w="7705"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物管方应与维保供应方密切配合、及时沟通。做好电梯轿厢、井道、机房等的养护与清洁，做好空调维修统计。配合并督促维保单位进项相关维修及保养。</w:t>
            </w:r>
            <w:r>
              <w:rPr>
                <w:rFonts w:ascii="宋体" w:hAnsi="宋体"/>
                <w:sz w:val="24"/>
                <w:szCs w:val="24"/>
              </w:rPr>
            </w:r>
            <w:r/>
          </w:p>
        </w:tc>
        <w:tc>
          <w:tcPr>
            <w:tcW w:w="614" w:type="dxa"/>
            <w:vAlign w:val="top"/>
            <w:textDirection w:val="lrTb"/>
            <w:noWrap w:val="false"/>
          </w:tcPr>
          <w:p>
            <w:pPr>
              <w:pStyle w:val="923"/>
              <w:spacing w:line="240" w:lineRule="exact"/>
              <w:rPr>
                <w:rFonts w:ascii="宋体" w:hAnsi="宋体"/>
                <w:sz w:val="24"/>
                <w:szCs w:val="24"/>
              </w:rPr>
            </w:pPr>
            <w:r>
              <w:rPr>
                <w:rFonts w:ascii="宋体" w:hAnsi="宋体"/>
                <w:sz w:val="24"/>
                <w:szCs w:val="24"/>
              </w:rPr>
            </w:r>
            <w:r/>
          </w:p>
          <w:p>
            <w:pPr>
              <w:pStyle w:val="923"/>
              <w:ind w:firstLine="118"/>
              <w:spacing w:line="240" w:lineRule="exact"/>
              <w:rPr>
                <w:rFonts w:ascii="宋体" w:hAnsi="宋体"/>
                <w:sz w:val="24"/>
                <w:szCs w:val="24"/>
              </w:rPr>
            </w:pPr>
            <w:r>
              <w:rPr>
                <w:rFonts w:ascii="宋体" w:hAnsi="宋体"/>
                <w:sz w:val="24"/>
                <w:szCs w:val="24"/>
              </w:rPr>
            </w:r>
            <w:r/>
          </w:p>
          <w:p>
            <w:pPr>
              <w:pStyle w:val="923"/>
              <w:ind w:firstLine="118"/>
              <w:spacing w:line="2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4063" w:type="dxa"/>
            <w:vAlign w:val="center"/>
            <w:textDirection w:val="lrTb"/>
            <w:noWrap w:val="false"/>
          </w:tcPr>
          <w:p>
            <w:pPr>
              <w:pStyle w:val="923"/>
              <w:jc w:val="left"/>
              <w:spacing w:line="240" w:lineRule="exact"/>
              <w:rPr>
                <w:rFonts w:ascii="宋体" w:hAnsi="宋体"/>
                <w:sz w:val="24"/>
                <w:szCs w:val="24"/>
              </w:rPr>
            </w:pPr>
            <w:r>
              <w:rPr>
                <w:rFonts w:hint="eastAsia" w:ascii="宋体" w:hAnsi="宋体"/>
                <w:sz w:val="24"/>
                <w:szCs w:val="24"/>
              </w:rPr>
              <w:t xml:space="preserve">有一项不合要求扣0.5分</w:t>
            </w:r>
            <w:r>
              <w:rPr>
                <w:rFonts w:ascii="宋体" w:hAnsi="宋体"/>
                <w:sz w:val="24"/>
                <w:szCs w:val="24"/>
              </w:rPr>
            </w:r>
            <w:r/>
          </w:p>
        </w:tc>
        <w:tc>
          <w:tcPr>
            <w:tcW w:w="94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后</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勤</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保</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卫</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处</w:t>
            </w:r>
            <w:r>
              <w:rPr>
                <w:rFonts w:ascii="宋体" w:hAnsi="宋体"/>
                <w:sz w:val="24"/>
                <w:szCs w:val="24"/>
              </w:rPr>
            </w:r>
            <w:r/>
          </w:p>
        </w:tc>
      </w:tr>
      <w:tr>
        <w:trPr>
          <w:trHeight w:val="960"/>
        </w:trPr>
        <w:tc>
          <w:tcPr>
            <w:tcW w:w="13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7、节能减排（5分）</w:t>
            </w:r>
            <w:r>
              <w:rPr>
                <w:rFonts w:ascii="宋体" w:hAnsi="宋体"/>
                <w:sz w:val="24"/>
                <w:szCs w:val="24"/>
              </w:rPr>
            </w:r>
            <w:r/>
          </w:p>
          <w:p>
            <w:pPr>
              <w:pStyle w:val="923"/>
              <w:ind w:firstLine="480"/>
              <w:spacing w:line="300" w:lineRule="auto"/>
              <w:rPr>
                <w:rFonts w:ascii="宋体" w:hAnsi="宋体"/>
                <w:sz w:val="24"/>
                <w:szCs w:val="24"/>
              </w:rPr>
            </w:pPr>
            <w:r>
              <w:rPr>
                <w:rFonts w:ascii="宋体" w:hAnsi="宋体"/>
                <w:sz w:val="24"/>
                <w:szCs w:val="24"/>
              </w:rPr>
            </w:r>
            <w:r/>
          </w:p>
        </w:tc>
        <w:tc>
          <w:tcPr>
            <w:gridSpan w:val="4"/>
            <w:tcW w:w="7705" w:type="dxa"/>
            <w:vAlign w:val="top"/>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各区域保洁及时巡查保证公共区域内无长明灯，长流水。如有异常情况，及时报维修处置。</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维修人员对发现问题及时提供处置，如短时无法处理，报后勤处备案。</w:t>
            </w:r>
            <w:r>
              <w:rPr>
                <w:rFonts w:ascii="宋体" w:hAnsi="宋体"/>
                <w:sz w:val="24"/>
                <w:szCs w:val="24"/>
              </w:rPr>
            </w:r>
            <w:r/>
          </w:p>
        </w:tc>
        <w:tc>
          <w:tcPr>
            <w:tcW w:w="614" w:type="dxa"/>
            <w:vAlign w:val="center"/>
            <w:textDirection w:val="lrTb"/>
            <w:noWrap w:val="false"/>
          </w:tcPr>
          <w:p>
            <w:pPr>
              <w:pStyle w:val="923"/>
              <w:ind w:firstLine="118"/>
              <w:jc w:val="center"/>
              <w:spacing w:line="240" w:lineRule="exac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4063" w:type="dxa"/>
            <w:vAlign w:val="center"/>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有一项不合要求扣1分</w:t>
            </w:r>
            <w:r>
              <w:rPr>
                <w:rFonts w:ascii="宋体" w:hAnsi="宋体"/>
                <w:sz w:val="24"/>
                <w:szCs w:val="24"/>
              </w:rPr>
            </w:r>
            <w:r/>
          </w:p>
        </w:tc>
        <w:tc>
          <w:tcPr>
            <w:tcW w:w="94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后</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勤</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保</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卫</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处</w:t>
            </w:r>
            <w:r>
              <w:rPr>
                <w:rFonts w:ascii="宋体" w:hAnsi="宋体"/>
                <w:sz w:val="24"/>
                <w:szCs w:val="24"/>
              </w:rPr>
            </w:r>
            <w:r/>
          </w:p>
        </w:tc>
      </w:tr>
      <w:tr>
        <w:trPr>
          <w:trHeight w:val="3375"/>
        </w:trPr>
        <w:tc>
          <w:tcPr>
            <w:tcW w:w="13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8、服务受理</w:t>
            </w:r>
            <w:r>
              <w:rPr>
                <w:rFonts w:ascii="宋体" w:hAnsi="宋体"/>
                <w:sz w:val="24"/>
                <w:szCs w:val="24"/>
              </w:rPr>
            </w:r>
            <w:r/>
          </w:p>
          <w:p>
            <w:pPr>
              <w:pStyle w:val="923"/>
              <w:jc w:val="center"/>
              <w:spacing w:line="240" w:lineRule="exact"/>
              <w:widowControl/>
              <w:rPr>
                <w:rFonts w:ascii="宋体" w:hAnsi="宋体"/>
                <w:sz w:val="24"/>
                <w:szCs w:val="24"/>
              </w:rPr>
            </w:pPr>
            <w:r>
              <w:rPr>
                <w:rFonts w:hint="eastAsia" w:ascii="宋体" w:hAnsi="宋体"/>
                <w:sz w:val="24"/>
                <w:szCs w:val="24"/>
              </w:rPr>
              <w:t xml:space="preserve">（10分）</w:t>
            </w:r>
            <w:r>
              <w:rPr>
                <w:rFonts w:ascii="宋体" w:hAnsi="宋体"/>
                <w:sz w:val="24"/>
                <w:szCs w:val="24"/>
              </w:rPr>
            </w:r>
            <w:r/>
          </w:p>
        </w:tc>
        <w:tc>
          <w:tcPr>
            <w:gridSpan w:val="4"/>
            <w:tcW w:w="7705" w:type="dxa"/>
            <w:vAlign w:val="top"/>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1.负责甲方物业管理的服务电话，校区两大门执行24小时值班，随时有人接听。</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2.耐心礼貌受理各部门服务申请、报修、求助、建议、问询、投诉等各类信息并做好记录，及时分发处理和回访。</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3.对甲方安排协议内的有关事务，要及时跟踪，落实和反馈。</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4.当接到维修任务时，小修项目12小时内完成，中修项目24小时内完成，重大和紧急维修项目应1小时内抢修并报告公司领导和甲方领导。</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5.发生与物业管理有关的重大突发事件，应立即上报甲方有关部门和领导，并做好处理。</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6提出合理建议，改进存在问题，不断提高管理与服务质量。</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7.各工作点做好相关的工作记录</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4063" w:type="dxa"/>
            <w:vAlign w:val="top"/>
            <w:textDirection w:val="lrTb"/>
            <w:noWrap w:val="false"/>
          </w:tcPr>
          <w:p>
            <w:pPr>
              <w:pStyle w:val="923"/>
              <w:spacing w:line="240" w:lineRule="exact"/>
              <w:rPr>
                <w:rFonts w:ascii="宋体" w:hAnsi="宋体"/>
                <w:sz w:val="24"/>
                <w:szCs w:val="24"/>
              </w:rPr>
            </w:pPr>
            <w:r>
              <w:rPr>
                <w:rFonts w:hint="eastAsia" w:ascii="宋体" w:hAnsi="宋体"/>
                <w:sz w:val="24"/>
                <w:szCs w:val="24"/>
              </w:rPr>
              <w:t xml:space="preserve">无24小时服务电话扣2分，无人接听电话一次扣0. 5分。</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不礼貌或不耐心一次扣0. 5分，无记录一次扣0. 5分，处理不及时或无回访扣1分。</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无落实或无反馈一次扣1分。</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在能力范围内没及时处理完成一次扣1分。</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在职责和能力范围之内,未及时处理扣0.1分,没报告扣1分。</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未按时发放意见表扣0.1分，同一问题三次未解决扣0.2分。</w:t>
            </w:r>
            <w:r>
              <w:rPr>
                <w:rFonts w:ascii="宋体" w:hAnsi="宋体"/>
                <w:sz w:val="24"/>
                <w:szCs w:val="24"/>
              </w:rPr>
            </w:r>
            <w:r/>
          </w:p>
          <w:p>
            <w:pPr>
              <w:pStyle w:val="923"/>
              <w:spacing w:line="240" w:lineRule="exact"/>
              <w:rPr>
                <w:rFonts w:ascii="宋体" w:hAnsi="宋体"/>
                <w:sz w:val="24"/>
                <w:szCs w:val="24"/>
              </w:rPr>
            </w:pPr>
            <w:r>
              <w:rPr>
                <w:rFonts w:hint="eastAsia" w:ascii="宋体" w:hAnsi="宋体"/>
                <w:sz w:val="24"/>
                <w:szCs w:val="24"/>
              </w:rPr>
              <w:t xml:space="preserve">每点无记录一次扣0.1分。</w:t>
            </w:r>
            <w:r>
              <w:rPr>
                <w:rFonts w:ascii="宋体" w:hAnsi="宋体"/>
                <w:sz w:val="24"/>
                <w:szCs w:val="24"/>
              </w:rPr>
            </w:r>
            <w:r/>
          </w:p>
        </w:tc>
        <w:tc>
          <w:tcPr>
            <w:tcW w:w="94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后</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勤</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保</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卫</w:t>
            </w:r>
            <w:r>
              <w:rPr>
                <w:rFonts w:ascii="宋体" w:hAnsi="宋体"/>
                <w:sz w:val="24"/>
                <w:szCs w:val="24"/>
              </w:rPr>
            </w:r>
            <w:r/>
          </w:p>
          <w:p>
            <w:pPr>
              <w:pStyle w:val="923"/>
              <w:jc w:val="center"/>
              <w:spacing w:line="240" w:lineRule="exact"/>
              <w:rPr>
                <w:rFonts w:ascii="宋体" w:hAnsi="宋体"/>
                <w:sz w:val="24"/>
                <w:szCs w:val="24"/>
              </w:rPr>
            </w:pPr>
            <w:r>
              <w:rPr>
                <w:rFonts w:hint="eastAsia" w:ascii="宋体" w:hAnsi="宋体"/>
                <w:sz w:val="24"/>
                <w:szCs w:val="24"/>
              </w:rPr>
              <w:t xml:space="preserve">处</w:t>
            </w:r>
            <w:r>
              <w:rPr>
                <w:rFonts w:ascii="宋体" w:hAnsi="宋体"/>
                <w:sz w:val="24"/>
                <w:szCs w:val="24"/>
              </w:rPr>
            </w:r>
            <w:r/>
          </w:p>
          <w:p>
            <w:pPr>
              <w:pStyle w:val="923"/>
              <w:jc w:val="center"/>
              <w:spacing w:line="240" w:lineRule="exact"/>
              <w:widowControl/>
              <w:rPr>
                <w:rFonts w:ascii="宋体" w:hAnsi="宋体"/>
                <w:sz w:val="24"/>
                <w:szCs w:val="24"/>
              </w:rPr>
            </w:pP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tc>
      </w:tr>
      <w:tr>
        <w:trPr>
          <w:trHeight w:val="345"/>
        </w:trPr>
        <w:tc>
          <w:tcPr>
            <w:tcW w:w="133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9、基本要求</w:t>
            </w:r>
            <w:r>
              <w:rPr>
                <w:rFonts w:ascii="宋体" w:hAnsi="宋体"/>
                <w:sz w:val="24"/>
                <w:szCs w:val="24"/>
              </w:rPr>
            </w:r>
            <w:r/>
          </w:p>
          <w:p>
            <w:pPr>
              <w:pStyle w:val="923"/>
              <w:jc w:val="center"/>
              <w:spacing w:line="240" w:lineRule="exact"/>
              <w:widowControl/>
              <w:rPr>
                <w:rFonts w:ascii="宋体" w:hAnsi="宋体"/>
                <w:sz w:val="24"/>
                <w:szCs w:val="24"/>
              </w:rPr>
            </w:pPr>
            <w:r>
              <w:rPr>
                <w:rFonts w:ascii="宋体" w:hAnsi="宋体"/>
                <w:sz w:val="24"/>
                <w:szCs w:val="24"/>
              </w:rPr>
            </w:r>
            <w:r/>
          </w:p>
        </w:tc>
        <w:tc>
          <w:tcPr>
            <w:gridSpan w:val="4"/>
            <w:tcW w:w="7705"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综合考评</w:t>
            </w:r>
            <w:r>
              <w:rPr>
                <w:rFonts w:ascii="宋体" w:hAnsi="宋体"/>
                <w:sz w:val="24"/>
                <w:szCs w:val="24"/>
              </w:rPr>
            </w:r>
            <w:r/>
          </w:p>
        </w:tc>
        <w:tc>
          <w:tcPr>
            <w:tcW w:w="614"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4063" w:type="dxa"/>
            <w:vAlign w:val="center"/>
            <w:textDirection w:val="lrTb"/>
            <w:noWrap w:val="false"/>
          </w:tcPr>
          <w:p>
            <w:pPr>
              <w:pStyle w:val="923"/>
              <w:jc w:val="center"/>
              <w:spacing w:line="240" w:lineRule="exact"/>
              <w:rPr>
                <w:rFonts w:ascii="宋体" w:hAnsi="宋体"/>
                <w:sz w:val="24"/>
                <w:szCs w:val="24"/>
              </w:rPr>
            </w:pPr>
            <w:r>
              <w:rPr>
                <w:rFonts w:hint="eastAsia" w:ascii="宋体" w:hAnsi="宋体"/>
                <w:sz w:val="24"/>
                <w:szCs w:val="24"/>
              </w:rPr>
              <w:t xml:space="preserve">未按规定完成的，扣2分/次</w:t>
            </w:r>
            <w:r>
              <w:rPr>
                <w:rFonts w:ascii="宋体" w:hAnsi="宋体"/>
                <w:sz w:val="24"/>
                <w:szCs w:val="24"/>
              </w:rPr>
            </w:r>
            <w:r/>
          </w:p>
        </w:tc>
        <w:tc>
          <w:tcPr>
            <w:tcW w:w="945" w:type="dxa"/>
            <w:vAlign w:val="center"/>
            <w:textDirection w:val="lrTb"/>
            <w:noWrap w:val="false"/>
          </w:tcPr>
          <w:p>
            <w:pPr>
              <w:pStyle w:val="923"/>
              <w:jc w:val="center"/>
              <w:spacing w:line="240" w:lineRule="exact"/>
              <w:widowControl/>
              <w:rPr>
                <w:rFonts w:ascii="宋体" w:hAnsi="宋体"/>
                <w:sz w:val="24"/>
                <w:szCs w:val="24"/>
              </w:rPr>
            </w:pPr>
            <w:r>
              <w:rPr>
                <w:rFonts w:ascii="宋体" w:hAnsi="宋体"/>
                <w:sz w:val="24"/>
                <w:szCs w:val="24"/>
              </w:rPr>
            </w:r>
            <w:r/>
          </w:p>
          <w:p>
            <w:pPr>
              <w:pStyle w:val="923"/>
              <w:jc w:val="center"/>
              <w:spacing w:line="240" w:lineRule="exact"/>
              <w:widowControl/>
              <w:rPr>
                <w:rFonts w:ascii="宋体" w:hAnsi="宋体"/>
                <w:sz w:val="24"/>
                <w:szCs w:val="24"/>
              </w:rPr>
            </w:pPr>
            <w:r>
              <w:rPr>
                <w:rFonts w:hint="eastAsia" w:ascii="宋体" w:hAnsi="宋体"/>
                <w:sz w:val="24"/>
                <w:szCs w:val="24"/>
              </w:rPr>
              <w:t xml:space="preserve">分管院长</w:t>
            </w:r>
            <w:r>
              <w:rPr>
                <w:rFonts w:ascii="宋体" w:hAnsi="宋体"/>
                <w:sz w:val="24"/>
                <w:szCs w:val="24"/>
              </w:rPr>
            </w:r>
            <w:r/>
          </w:p>
          <w:p>
            <w:pPr>
              <w:pStyle w:val="923"/>
              <w:jc w:val="center"/>
              <w:spacing w:line="240" w:lineRule="exact"/>
              <w:widowControl/>
              <w:rPr>
                <w:rFonts w:ascii="宋体" w:hAnsi="宋体"/>
                <w:sz w:val="24"/>
                <w:szCs w:val="24"/>
              </w:rPr>
            </w:pPr>
            <w:r>
              <w:rPr>
                <w:rFonts w:ascii="宋体" w:hAnsi="宋体"/>
                <w:sz w:val="24"/>
                <w:szCs w:val="24"/>
              </w:rPr>
            </w:r>
            <w:r/>
          </w:p>
          <w:p>
            <w:pPr>
              <w:pStyle w:val="923"/>
              <w:jc w:val="center"/>
              <w:spacing w:line="240" w:lineRule="exact"/>
              <w:rPr>
                <w:rFonts w:ascii="宋体" w:hAnsi="宋体"/>
                <w:sz w:val="24"/>
                <w:szCs w:val="24"/>
              </w:rPr>
            </w:pPr>
            <w:r>
              <w:rPr>
                <w:rFonts w:ascii="宋体" w:hAnsi="宋体"/>
                <w:sz w:val="24"/>
                <w:szCs w:val="24"/>
              </w:rPr>
            </w:r>
            <w:r/>
          </w:p>
        </w:tc>
      </w:tr>
    </w:tbl>
    <w:p>
      <w:pPr>
        <w:pStyle w:val="923"/>
        <w:rPr>
          <w:rFonts w:ascii="宋体" w:hAnsi="宋体"/>
          <w:sz w:val="24"/>
          <w:szCs w:val="24"/>
        </w:rPr>
      </w:pPr>
      <w:r>
        <w:rPr>
          <w:rFonts w:hint="eastAsia" w:ascii="宋体" w:hAnsi="宋体"/>
          <w:sz w:val="24"/>
          <w:szCs w:val="24"/>
        </w:rPr>
        <w:t xml:space="preserve"> 江苏省南通工贸技师学院物业管理项目服务质量（校园综合治理安全管理）考核细则</w:t>
      </w:r>
      <w:r>
        <w:rPr>
          <w:rFonts w:ascii="宋体" w:hAnsi="宋体"/>
          <w:sz w:val="24"/>
          <w:szCs w:val="24"/>
        </w:rPr>
      </w:r>
      <w:r/>
    </w:p>
    <w:tbl>
      <w:tblPr>
        <w:tblW w:w="140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6"/>
        <w:gridCol w:w="1976"/>
        <w:gridCol w:w="5381"/>
        <w:gridCol w:w="818"/>
        <w:gridCol w:w="3630"/>
        <w:gridCol w:w="1037"/>
      </w:tblGrid>
      <w:tr>
        <w:trPr>
          <w:trHeight w:val="443"/>
        </w:trPr>
        <w:tc>
          <w:tcPr>
            <w:tcW w:w="1206"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gridSpan w:val="2"/>
            <w:tcW w:w="7357"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服务质量及要求</w:t>
            </w:r>
            <w:r>
              <w:rPr>
                <w:rFonts w:ascii="宋体" w:hAnsi="宋体"/>
                <w:sz w:val="24"/>
                <w:szCs w:val="24"/>
              </w:rPr>
            </w:r>
            <w:r/>
          </w:p>
        </w:tc>
        <w:tc>
          <w:tcPr>
            <w:tcW w:w="818"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分值</w:t>
            </w:r>
            <w:r>
              <w:rPr>
                <w:rFonts w:ascii="宋体" w:hAnsi="宋体"/>
                <w:sz w:val="24"/>
                <w:szCs w:val="24"/>
              </w:rPr>
            </w:r>
            <w:r/>
          </w:p>
        </w:tc>
        <w:tc>
          <w:tcPr>
            <w:tcW w:w="3630"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扣分标准</w:t>
            </w:r>
            <w:r>
              <w:rPr>
                <w:rFonts w:ascii="宋体" w:hAnsi="宋体"/>
                <w:sz w:val="24"/>
                <w:szCs w:val="24"/>
              </w:rPr>
            </w:r>
            <w:r/>
          </w:p>
        </w:tc>
        <w:tc>
          <w:tcPr>
            <w:tcW w:w="1037"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责任部门</w:t>
            </w:r>
            <w:r>
              <w:rPr>
                <w:rFonts w:ascii="宋体" w:hAnsi="宋体"/>
                <w:sz w:val="24"/>
                <w:szCs w:val="24"/>
              </w:rPr>
            </w:r>
            <w:r/>
          </w:p>
          <w:p>
            <w:pPr>
              <w:pStyle w:val="923"/>
              <w:jc w:val="center"/>
              <w:spacing w:line="300" w:lineRule="auto"/>
              <w:rPr>
                <w:rFonts w:ascii="宋体" w:hAnsi="宋体"/>
                <w:sz w:val="24"/>
                <w:szCs w:val="24"/>
              </w:rPr>
            </w:pPr>
            <w:r>
              <w:rPr>
                <w:rFonts w:hint="eastAsia" w:ascii="宋体" w:hAnsi="宋体"/>
                <w:sz w:val="24"/>
                <w:szCs w:val="24"/>
              </w:rPr>
              <w:t xml:space="preserve">及责任人</w:t>
            </w:r>
            <w:r>
              <w:rPr>
                <w:rFonts w:ascii="宋体" w:hAnsi="宋体"/>
                <w:sz w:val="24"/>
                <w:szCs w:val="24"/>
              </w:rPr>
            </w:r>
            <w:r/>
          </w:p>
        </w:tc>
      </w:tr>
      <w:tr>
        <w:trPr/>
        <w:tc>
          <w:tcPr>
            <w:tcW w:w="1206"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1.保安队伍建设</w:t>
            </w:r>
            <w:r>
              <w:rPr>
                <w:rFonts w:ascii="宋体" w:hAnsi="宋体"/>
                <w:sz w:val="24"/>
                <w:szCs w:val="24"/>
              </w:rPr>
            </w:r>
            <w:r/>
          </w:p>
        </w:tc>
        <w:tc>
          <w:tcPr>
            <w:tcW w:w="1976" w:type="dxa"/>
            <w:vAlign w:val="center"/>
            <w:textDirection w:val="lrTb"/>
            <w:noWrap w:val="false"/>
          </w:tcPr>
          <w:p>
            <w:pPr>
              <w:pStyle w:val="923"/>
              <w:ind w:firstLine="360"/>
              <w:spacing w:line="300" w:lineRule="auto"/>
              <w:rPr>
                <w:rFonts w:ascii="宋体" w:hAnsi="宋体"/>
                <w:sz w:val="24"/>
                <w:szCs w:val="24"/>
              </w:rPr>
            </w:pPr>
            <w:r>
              <w:rPr>
                <w:rFonts w:hint="eastAsia" w:ascii="宋体" w:hAnsi="宋体"/>
                <w:sz w:val="24"/>
                <w:szCs w:val="24"/>
              </w:rPr>
              <w:t xml:space="preserve">从业人员资格必须达到招标书资格要求，值班人数按学校实际值班力量配备人员。对校园实行24小时全天候守护，确保学院不发生任何安全事件，保障公私财产和师生员工的人身安全。保安人员配备需达到25人以上。</w:t>
            </w:r>
            <w:r>
              <w:rPr>
                <w:rFonts w:ascii="宋体" w:hAnsi="宋体"/>
                <w:sz w:val="24"/>
                <w:szCs w:val="24"/>
              </w:rPr>
            </w:r>
            <w:r/>
          </w:p>
        </w:tc>
        <w:tc>
          <w:tcPr>
            <w:tcW w:w="5381"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1、政治素质高，初中以上（含初中）文化，年龄在60周岁以下，4人需在45周岁以下，品貌端正，身体健康，男性，具有保安员证证书，受过专职培训（党员或退伍军人优先）。</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2、工作人员认真负责，能吃苦耐劳，具有一定的管理能力。</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3、认真遵守国家的宪法、法律、法规以及学院各项规章制度。</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4、进行法律法规教育培训。</w:t>
            </w:r>
            <w:r>
              <w:rPr>
                <w:rFonts w:ascii="宋体" w:hAnsi="宋体"/>
                <w:sz w:val="24"/>
                <w:szCs w:val="24"/>
              </w:rPr>
            </w:r>
            <w:r/>
          </w:p>
        </w:tc>
        <w:tc>
          <w:tcPr>
            <w:tcW w:w="818"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30分</w:t>
            </w:r>
            <w:r>
              <w:rPr>
                <w:rFonts w:ascii="宋体" w:hAnsi="宋体"/>
                <w:sz w:val="24"/>
                <w:szCs w:val="24"/>
              </w:rPr>
            </w:r>
            <w:r/>
          </w:p>
        </w:tc>
        <w:tc>
          <w:tcPr>
            <w:tcW w:w="363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1、人员未达到招标采购要求配置的。本项不算分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2、未受过专职培训扣1分/人。</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3、未做到所有录用保安人员身份信息，贴工号上墙扣1分/人。</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4、保安人员配备未达到招标要求配置，发现一项扣2分/次。</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5、每年一次未组织保安人员法律法规专题教育学习，扣2分。</w:t>
            </w:r>
            <w:r>
              <w:rPr>
                <w:rFonts w:ascii="宋体" w:hAnsi="宋体"/>
                <w:sz w:val="24"/>
                <w:szCs w:val="24"/>
              </w:rPr>
            </w:r>
            <w:r/>
          </w:p>
        </w:tc>
        <w:tc>
          <w:tcPr>
            <w:tcW w:w="1037"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后勤</w:t>
            </w:r>
            <w:r>
              <w:rPr>
                <w:rFonts w:ascii="宋体" w:hAnsi="宋体"/>
                <w:sz w:val="24"/>
                <w:szCs w:val="24"/>
              </w:rPr>
            </w:r>
            <w:r/>
          </w:p>
          <w:p>
            <w:pPr>
              <w:pStyle w:val="923"/>
              <w:jc w:val="center"/>
              <w:spacing w:line="300" w:lineRule="auto"/>
              <w:rPr>
                <w:rFonts w:ascii="宋体" w:hAnsi="宋体"/>
                <w:sz w:val="24"/>
                <w:szCs w:val="24"/>
              </w:rPr>
            </w:pPr>
            <w:r>
              <w:rPr>
                <w:rFonts w:hint="eastAsia" w:ascii="宋体" w:hAnsi="宋体"/>
                <w:sz w:val="24"/>
                <w:szCs w:val="24"/>
              </w:rPr>
              <w:t xml:space="preserve">保卫处</w:t>
            </w:r>
            <w:r>
              <w:rPr>
                <w:rFonts w:ascii="宋体" w:hAnsi="宋体"/>
                <w:sz w:val="24"/>
                <w:szCs w:val="24"/>
              </w:rPr>
            </w:r>
            <w:r/>
          </w:p>
        </w:tc>
      </w:tr>
      <w:tr>
        <w:trPr/>
        <w:tc>
          <w:tcPr>
            <w:tcW w:w="1206" w:type="dxa"/>
            <w:vAlign w:val="center"/>
            <w:textDirection w:val="lrTb"/>
            <w:noWrap w:val="false"/>
          </w:tcPr>
          <w:p>
            <w:pPr>
              <w:pStyle w:val="923"/>
              <w:ind w:left="480" w:hanging="480"/>
              <w:spacing w:line="300" w:lineRule="auto"/>
              <w:rPr>
                <w:rFonts w:ascii="宋体" w:hAnsi="宋体"/>
                <w:sz w:val="24"/>
                <w:szCs w:val="24"/>
              </w:rPr>
            </w:pPr>
            <w:r>
              <w:rPr>
                <w:rFonts w:hint="eastAsia" w:ascii="宋体" w:hAnsi="宋体"/>
                <w:sz w:val="24"/>
                <w:szCs w:val="24"/>
              </w:rPr>
              <w:t xml:space="preserve">2.门卫值班管理</w:t>
            </w:r>
            <w:r>
              <w:rPr>
                <w:rFonts w:ascii="宋体" w:hAnsi="宋体"/>
                <w:sz w:val="24"/>
                <w:szCs w:val="24"/>
              </w:rPr>
            </w:r>
            <w:r/>
          </w:p>
        </w:tc>
        <w:tc>
          <w:tcPr>
            <w:tcW w:w="1976" w:type="dxa"/>
            <w:vAlign w:val="center"/>
            <w:textDirection w:val="lrTb"/>
            <w:noWrap w:val="false"/>
          </w:tcPr>
          <w:p>
            <w:pPr>
              <w:pStyle w:val="923"/>
              <w:ind w:firstLine="480"/>
              <w:spacing w:line="300" w:lineRule="auto"/>
              <w:rPr>
                <w:rFonts w:ascii="宋体" w:hAnsi="宋体"/>
                <w:sz w:val="24"/>
                <w:szCs w:val="24"/>
              </w:rPr>
            </w:pPr>
            <w:r>
              <w:rPr>
                <w:rFonts w:hint="eastAsia" w:ascii="宋体" w:hAnsi="宋体"/>
                <w:sz w:val="24"/>
                <w:szCs w:val="24"/>
              </w:rPr>
              <w:t xml:space="preserve">严格执行学院里各项规章制度和门卫值班管理制度，实行封闭式管理，维护好校内和校园周边治安秩序和交通秩序，树立学院对外服务第一窗口的良好形象。</w:t>
            </w:r>
            <w:r>
              <w:rPr>
                <w:rFonts w:ascii="宋体" w:hAnsi="宋体"/>
                <w:sz w:val="24"/>
                <w:szCs w:val="24"/>
              </w:rPr>
            </w:r>
            <w:r/>
          </w:p>
        </w:tc>
        <w:tc>
          <w:tcPr>
            <w:tcW w:w="5381"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1、保证校园周边50米之内无摊点，无乱停放车辆，无闲杂人员打堆，避免学生放学后被社会人员敲诈勒索和打架斗殴事件的发生。保持校门口道路畅通，井然有序。</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2、值班人员着装整齐、举止文明、礼貌待人，教职工上下班立正敬礼，校门口必须始终做到24小时不离岗，学生进出校门口需佩戴胸卡，要求率达到100%（走读生按上下课时间凭本人胸卡方可离校、住宿生凭本人胸卡和学校统一印发的请假条经班主任批准后方可离校，其中包含着星期六、星期日在内。</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3、值班人员要严格把好门卫关，防止外来人员在校内发生各类事件。外来会客人员要认真盘询，填写会客单，并电话通知被会客人，然后由被会客人在会客单上签字方可离校，外来车辆需认真做好身份信息登记。发放校园内机动车辆临时准入证，提示驾驶员在校内慢行注意安全。离校时将临时出入证回收，返还暂押的行驶证，进行车辆检查方可离校。教职工进校做好登记。外来非机动车辆和学生的机动车辆一律不得入内。</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4、学校物资出门，凭后勤保卫处印发的离校物资出门证，并由当班人员经过检查清点，确认无误后，在物资出门证上签字之后方可离校。</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5、加强门卫及周边环境的治安秩序的巡回检查工作，防止学生从大门左右侧围墙边翻出和从铁栅栏中传送食物。书刊杂志、信件及时分发送达，防止丢失。各项登记、值班记录要及时记载，交接班手续要齐全。严禁酒后上班、班中喝酒睡觉、打牌、下棋、看书、看报以及迟到、早退现象。</w:t>
            </w:r>
            <w:r>
              <w:rPr>
                <w:rFonts w:ascii="宋体" w:hAnsi="宋体"/>
                <w:sz w:val="24"/>
                <w:szCs w:val="24"/>
              </w:rPr>
            </w:r>
            <w:r/>
          </w:p>
        </w:tc>
        <w:tc>
          <w:tcPr>
            <w:tcW w:w="818"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15分</w:t>
            </w:r>
            <w:r>
              <w:rPr>
                <w:rFonts w:ascii="宋体" w:hAnsi="宋体"/>
                <w:sz w:val="24"/>
                <w:szCs w:val="24"/>
              </w:rPr>
            </w:r>
            <w:r/>
          </w:p>
        </w:tc>
        <w:tc>
          <w:tcPr>
            <w:tcW w:w="363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1、发现大门口50米之内有摊点，车辆乱停放、打架闹事、交通堵塞现象，没有及时制止、疏通，每次发现一次扣5分。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2、着装不齐、举止不文明，大门没有值班人员，人员车辆随便进出扣 10分；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不查胸卡、每发现一次扣1分。因门卫把关不严让外来人员乱入校内，导致其他事件的发生扣15分。影响较大的，要追究当班者和物业公司的责任。</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3、物资出校门无出门证，发现一起扣15分。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4、住宿生外出没有手续的每发现一人扣1分。上班喝酒，班中睡觉扣15分/次；上班迟到、早退，班中打牌下棋、看书、看报扣10分，发书刊杂志信件有误的，每发现一次扣3分。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5、发现学生有打架闹事等违规行为，未完成学校里交给的临时任务，与学校顶撞扣0.5分。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6、值班记录，交接班手续不齐全，扣1分/次。</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7、严格遵守各项规章制度和有关劳动纪律，按时上、下班，不脱岗、不窜岗、不擅离职守。违反一次扣1分/次</w:t>
            </w:r>
            <w:r>
              <w:rPr>
                <w:rFonts w:ascii="宋体" w:hAnsi="宋体"/>
                <w:sz w:val="24"/>
                <w:szCs w:val="24"/>
              </w:rPr>
            </w:r>
            <w:r/>
          </w:p>
        </w:tc>
        <w:tc>
          <w:tcPr>
            <w:tcW w:w="1037"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后勤</w:t>
            </w:r>
            <w:r>
              <w:rPr>
                <w:rFonts w:ascii="宋体" w:hAnsi="宋体"/>
                <w:sz w:val="24"/>
                <w:szCs w:val="24"/>
              </w:rPr>
            </w:r>
            <w:r/>
          </w:p>
          <w:p>
            <w:pPr>
              <w:pStyle w:val="923"/>
              <w:jc w:val="center"/>
              <w:spacing w:line="300" w:lineRule="auto"/>
              <w:rPr>
                <w:rFonts w:ascii="宋体" w:hAnsi="宋体"/>
                <w:sz w:val="24"/>
                <w:szCs w:val="24"/>
              </w:rPr>
            </w:pPr>
            <w:r>
              <w:rPr>
                <w:rFonts w:hint="eastAsia" w:ascii="宋体" w:hAnsi="宋体"/>
                <w:sz w:val="24"/>
                <w:szCs w:val="24"/>
              </w:rPr>
              <w:t xml:space="preserve">保卫处</w:t>
            </w:r>
            <w:r>
              <w:rPr>
                <w:rFonts w:ascii="宋体" w:hAnsi="宋体"/>
                <w:sz w:val="24"/>
                <w:szCs w:val="24"/>
              </w:rPr>
            </w:r>
            <w:r/>
          </w:p>
        </w:tc>
      </w:tr>
      <w:tr>
        <w:trPr/>
        <w:tc>
          <w:tcPr>
            <w:tcW w:w="1206"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3.校园内治安巡查</w:t>
            </w:r>
            <w:r>
              <w:rPr>
                <w:rFonts w:ascii="宋体" w:hAnsi="宋体"/>
                <w:sz w:val="24"/>
                <w:szCs w:val="24"/>
              </w:rPr>
            </w:r>
            <w:r/>
          </w:p>
        </w:tc>
        <w:tc>
          <w:tcPr>
            <w:tcW w:w="1976" w:type="dxa"/>
            <w:vAlign w:val="center"/>
            <w:textDirection w:val="lrTb"/>
            <w:noWrap w:val="false"/>
          </w:tcPr>
          <w:p>
            <w:pPr>
              <w:pStyle w:val="923"/>
              <w:ind w:firstLine="480"/>
              <w:spacing w:line="300" w:lineRule="auto"/>
              <w:rPr>
                <w:rFonts w:ascii="宋体" w:hAnsi="宋体"/>
                <w:sz w:val="24"/>
                <w:szCs w:val="24"/>
              </w:rPr>
            </w:pPr>
            <w:r>
              <w:rPr>
                <w:rFonts w:hint="eastAsia" w:ascii="宋体" w:hAnsi="宋体"/>
                <w:sz w:val="24"/>
                <w:szCs w:val="24"/>
              </w:rPr>
              <w:t xml:space="preserve">加强治安联防值班工作，维护好校园内的教育教学以及生活秩序，确保学院里治安稳定和各项教育教学工作顺利开展。</w:t>
            </w:r>
            <w:r>
              <w:rPr>
                <w:rFonts w:ascii="宋体" w:hAnsi="宋体"/>
                <w:sz w:val="24"/>
                <w:szCs w:val="24"/>
              </w:rPr>
            </w:r>
            <w:r/>
          </w:p>
        </w:tc>
        <w:tc>
          <w:tcPr>
            <w:tcW w:w="5381"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1、负责做好校园内各个部位的治安安全巡查工作，严防各类突发事件的发生，确保班中不发生火灾、失窃等刑事案件的发生、安全事故以及学生群体事件，不允许学生从围墙铁栅栏中钻进钻出和损坏公共财物的现象。严禁学生擅自动用消防器材和消防设施。保持消防器材处在良好状态，完好率达到98%以上。做好日巡查工作记录和值班记录。</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2、注意清理乱停放的非机动车辆和机动车辆，告知车主按照学院划分的停车区域依次排放，保持校园环境整齐美观，同时提醒非机动车车主锁好车辆预防失窃。</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3、维护好每天中午、晚上食堂开饭时间、学生放学期间加大巡查工作力度。每天晚上着重掌握学生容易集体时间和地点要加强防守，防止打架闹事等事件的发生，注重关照学生在晚自习和晚自习放学后，在食堂二楼容易发生打架和翻围墙进出学生。</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4、晚上教职工下班之后，巡查人员必须进行全面细致的巡回检查，发现玻璃门窗、水电未关的要及时关好，防止火灾事故，失窃案件的发生。夜间22点钟往后，除了做好正常的巡回检查工作之外，每小时不得少于到各巡更点检查一次。</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5、及时接收监控室值班人员发出的指令，在最快的时间内立即赶往出事地点，进行查明原因，及时处置警情，突发事件立即向当日值班领导汇报。</w:t>
            </w:r>
            <w:r>
              <w:rPr>
                <w:rFonts w:ascii="宋体" w:hAnsi="宋体"/>
                <w:sz w:val="24"/>
                <w:szCs w:val="24"/>
              </w:rPr>
            </w:r>
            <w:r/>
          </w:p>
        </w:tc>
        <w:tc>
          <w:tcPr>
            <w:tcW w:w="818"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15分</w:t>
            </w:r>
            <w:r>
              <w:rPr>
                <w:rFonts w:ascii="宋体" w:hAnsi="宋体"/>
                <w:sz w:val="24"/>
                <w:szCs w:val="24"/>
              </w:rPr>
            </w:r>
            <w:r/>
          </w:p>
        </w:tc>
        <w:tc>
          <w:tcPr>
            <w:tcW w:w="363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1、班中没有做到对各个部位进行反复巡查或者检查不仔细，扣1分。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2、对财务室、楼综合大楼、食堂超市、运动场、观景河、学生宿舍周边等公共部位没做到重点部位巡查不到位的，一旦发生失窃、火灾、爆炸等事件，根据事件情节分析，追究当班者和公司的责任，扣2分/次。</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3、进行巡回检查或巡查记录不详细以及没用办理交接手续的扣0.5分/次；酒后上班、班中睡觉、看书、看报、长时间逗留在值班室的等违规行为，发现一次，扣2分。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4、发现打架斗殴、敲诈勒索、起哄、闹事、没有及时制止导致事态扩大，扣1分。翻墙进出，每发现1人/次扣0.5分，各种车辆乱停乱放不闻不问，每发现一辆扣1分。不服从职能部门指导和督促以及布置的临时任务，未完成甚至顶撞领导扣5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5、值班人员没有随身携带对讲机或没有关闭对讲机行为的扣0.5分/次。</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6、接到监控室值班人员发出的指令，没有在最快时间内赶往查明警情原因或处置不力的扣1分/次。</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7、突发事件没有及时采取防范措施和向领导汇报，扣3分/次。</w:t>
            </w:r>
            <w:r>
              <w:rPr>
                <w:rFonts w:ascii="宋体" w:hAnsi="宋体"/>
                <w:sz w:val="24"/>
                <w:szCs w:val="24"/>
              </w:rPr>
            </w:r>
            <w:r/>
          </w:p>
        </w:tc>
        <w:tc>
          <w:tcPr>
            <w:tcW w:w="1037"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后勤</w:t>
            </w:r>
            <w:r>
              <w:rPr>
                <w:rFonts w:ascii="宋体" w:hAnsi="宋体"/>
                <w:sz w:val="24"/>
                <w:szCs w:val="24"/>
              </w:rPr>
            </w:r>
            <w:r/>
          </w:p>
          <w:p>
            <w:pPr>
              <w:pStyle w:val="923"/>
              <w:jc w:val="center"/>
              <w:spacing w:line="300" w:lineRule="auto"/>
              <w:rPr>
                <w:rFonts w:ascii="宋体" w:hAnsi="宋体"/>
                <w:sz w:val="24"/>
                <w:szCs w:val="24"/>
              </w:rPr>
            </w:pPr>
            <w:r>
              <w:rPr>
                <w:rFonts w:hint="eastAsia" w:ascii="宋体" w:hAnsi="宋体"/>
                <w:sz w:val="24"/>
                <w:szCs w:val="24"/>
              </w:rPr>
              <w:t xml:space="preserve">保卫处</w:t>
            </w:r>
            <w:r>
              <w:rPr>
                <w:rFonts w:ascii="宋体" w:hAnsi="宋体"/>
                <w:sz w:val="24"/>
                <w:szCs w:val="24"/>
              </w:rPr>
            </w:r>
            <w:r/>
          </w:p>
        </w:tc>
      </w:tr>
      <w:tr>
        <w:trPr/>
        <w:tc>
          <w:tcPr>
            <w:tcW w:w="1206"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4.监控室值班管理</w:t>
            </w:r>
            <w:r>
              <w:rPr>
                <w:rFonts w:ascii="宋体" w:hAnsi="宋体"/>
                <w:sz w:val="24"/>
                <w:szCs w:val="24"/>
              </w:rPr>
            </w:r>
            <w:r/>
          </w:p>
        </w:tc>
        <w:tc>
          <w:tcPr>
            <w:tcW w:w="1976" w:type="dxa"/>
            <w:vAlign w:val="center"/>
            <w:textDirection w:val="lrTb"/>
            <w:noWrap w:val="false"/>
          </w:tcPr>
          <w:p>
            <w:pPr>
              <w:pStyle w:val="923"/>
              <w:ind w:firstLine="480"/>
              <w:spacing w:line="300" w:lineRule="auto"/>
              <w:rPr>
                <w:rFonts w:ascii="宋体" w:hAnsi="宋体"/>
                <w:sz w:val="24"/>
                <w:szCs w:val="24"/>
              </w:rPr>
            </w:pPr>
            <w:r>
              <w:rPr>
                <w:rFonts w:hint="eastAsia" w:ascii="宋体" w:hAnsi="宋体"/>
                <w:sz w:val="24"/>
                <w:szCs w:val="24"/>
              </w:rPr>
              <w:t xml:space="preserve">监控室是我院治安防范工作的重中之重，是预防犯罪、打击犯罪、消除事故隐患、掌握证据的指挥中心，保证技术防范网络的正常运行和师生员工的合法权益。做到以科技防为主导，人防为重点，物防为辅助，达到三防一体要求。</w:t>
            </w:r>
            <w:r>
              <w:rPr>
                <w:rFonts w:ascii="宋体" w:hAnsi="宋体"/>
                <w:sz w:val="24"/>
                <w:szCs w:val="24"/>
              </w:rPr>
            </w:r>
            <w:r/>
          </w:p>
        </w:tc>
        <w:tc>
          <w:tcPr>
            <w:tcW w:w="5381"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1、值班人员必须24小时值班，密切观察所有视屏上的图像，正确判断视屏监控、火警监控和周界报警器发出的报警信号，然后迅速的使用监控电话或对讲机通知各巡查点上值班人员前往出事地点查明原因，消除警情，保存图像资料，恢复正常，做好台账记录。</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2、做好保密工作，不得侵犯公民的隐私权、肖像权以及其他合法权益的规定，对监控系统记录的数据、资料要严格保管，除公安机关和有关执法部门依照法定程序准许调取相关视频图像资料，并办理相关手续的情况下如实向外提供，单位内部人员需查询、调取、使用的数据资料，必须经院分管领导和部门负责人批准方可查阅，但不得拷贝。</w:t>
            </w:r>
            <w:r>
              <w:rPr>
                <w:rFonts w:ascii="宋体" w:hAnsi="宋体"/>
                <w:sz w:val="24"/>
                <w:szCs w:val="24"/>
              </w:rPr>
            </w:r>
            <w:r/>
          </w:p>
          <w:p>
            <w:pPr>
              <w:pStyle w:val="923"/>
              <w:spacing w:line="300" w:lineRule="auto"/>
            </w:pPr>
            <w:r>
              <w:rPr>
                <w:rFonts w:hint="eastAsia" w:ascii="宋体" w:hAnsi="宋体"/>
                <w:sz w:val="24"/>
                <w:szCs w:val="24"/>
              </w:rPr>
              <w:t xml:space="preserve">3、定期检查、检测各类设备的工作运行情况，发现故障及时排除，同时做好记录上报，确保设备运转良好，未经专业人员同意，不准随意改变、调整和移动监控设备及程序，做好值班交接记录。</w:t>
            </w:r>
            <w:r/>
          </w:p>
          <w:p>
            <w:pPr>
              <w:pStyle w:val="923"/>
              <w:spacing w:line="300" w:lineRule="auto"/>
              <w:rPr>
                <w:rFonts w:ascii="宋体" w:hAnsi="宋体"/>
                <w:sz w:val="24"/>
                <w:szCs w:val="24"/>
              </w:rPr>
            </w:pPr>
            <w:r>
              <w:rPr>
                <w:rFonts w:hint="eastAsia" w:ascii="宋体" w:hAnsi="宋体"/>
                <w:sz w:val="24"/>
                <w:szCs w:val="24"/>
              </w:rPr>
              <w:t xml:space="preserve">4、消控室上岗人员，具有建（构）筑物消防员职业资格证书四级以上（含四级）双人双岗；两人中必须有1人持消防员职业资格证书。</w:t>
            </w:r>
            <w:r>
              <w:rPr>
                <w:rFonts w:ascii="宋体" w:hAnsi="宋体"/>
                <w:sz w:val="24"/>
                <w:szCs w:val="24"/>
              </w:rPr>
            </w:r>
            <w:r/>
          </w:p>
        </w:tc>
        <w:tc>
          <w:tcPr>
            <w:tcW w:w="818"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10分</w:t>
            </w:r>
            <w:r>
              <w:rPr>
                <w:rFonts w:ascii="宋体" w:hAnsi="宋体"/>
                <w:sz w:val="24"/>
                <w:szCs w:val="24"/>
              </w:rPr>
            </w:r>
            <w:r/>
          </w:p>
        </w:tc>
        <w:tc>
          <w:tcPr>
            <w:tcW w:w="363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1、发现可疑情况没用有及时通知值班人员，而延误最佳时间，扣3.5分，造成后果的追究当班者或公司责任。</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2、工作中因失职、观察不仔细漏警的，扣3.5分，造成后果的追究当班者或公司责任。</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3、泄密，向外提供图像数据资料，扣2分，追究当班者或公司责任。</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4、各种数据资料，未经领导批准擅自删除扣1分。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5、设备运转不正常，班中看书、看报、做与上班无关的事情，睡觉、吸烟、擅自让非工作人员入内闲谈，值班记录不全，未办交接班手续，扣2分/次。</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6、消控室无消控证上岗的查处一次扣5分。</w:t>
            </w:r>
            <w:r>
              <w:rPr>
                <w:rFonts w:ascii="宋体" w:hAnsi="宋体"/>
                <w:sz w:val="24"/>
                <w:szCs w:val="24"/>
              </w:rPr>
            </w:r>
            <w:r/>
          </w:p>
        </w:tc>
        <w:tc>
          <w:tcPr>
            <w:tcW w:w="1037"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后勤</w:t>
            </w:r>
            <w:r>
              <w:rPr>
                <w:rFonts w:ascii="宋体" w:hAnsi="宋体"/>
                <w:sz w:val="24"/>
                <w:szCs w:val="24"/>
              </w:rPr>
            </w:r>
            <w:r/>
          </w:p>
          <w:p>
            <w:pPr>
              <w:pStyle w:val="923"/>
              <w:jc w:val="center"/>
              <w:spacing w:line="300" w:lineRule="auto"/>
              <w:rPr>
                <w:rFonts w:ascii="宋体" w:hAnsi="宋体"/>
                <w:sz w:val="24"/>
                <w:szCs w:val="24"/>
              </w:rPr>
            </w:pPr>
            <w:r>
              <w:rPr>
                <w:rFonts w:hint="eastAsia" w:ascii="宋体" w:hAnsi="宋体"/>
                <w:sz w:val="24"/>
                <w:szCs w:val="24"/>
              </w:rPr>
              <w:t xml:space="preserve">保卫处</w:t>
            </w:r>
            <w:r>
              <w:rPr>
                <w:rFonts w:ascii="宋体" w:hAnsi="宋体"/>
                <w:sz w:val="24"/>
                <w:szCs w:val="24"/>
              </w:rPr>
            </w:r>
            <w:r/>
          </w:p>
        </w:tc>
      </w:tr>
      <w:tr>
        <w:trPr>
          <w:trHeight w:val="1124"/>
        </w:trPr>
        <w:tc>
          <w:tcPr>
            <w:tcW w:w="1206"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5.消防管理</w:t>
            </w:r>
            <w:r>
              <w:rPr>
                <w:rFonts w:ascii="宋体" w:hAnsi="宋体"/>
                <w:sz w:val="24"/>
                <w:szCs w:val="24"/>
              </w:rPr>
            </w:r>
            <w:r/>
          </w:p>
        </w:tc>
        <w:tc>
          <w:tcPr>
            <w:tcW w:w="1976" w:type="dxa"/>
            <w:vAlign w:val="center"/>
            <w:textDirection w:val="lrTb"/>
            <w:noWrap w:val="false"/>
          </w:tcPr>
          <w:p>
            <w:pPr>
              <w:pStyle w:val="923"/>
              <w:ind w:firstLine="480"/>
              <w:spacing w:line="300" w:lineRule="auto"/>
              <w:rPr>
                <w:rFonts w:ascii="宋体" w:hAnsi="宋体"/>
                <w:sz w:val="24"/>
                <w:szCs w:val="24"/>
              </w:rPr>
            </w:pPr>
            <w:r>
              <w:rPr>
                <w:rFonts w:hint="eastAsia" w:ascii="宋体" w:hAnsi="宋体"/>
                <w:sz w:val="24"/>
                <w:szCs w:val="24"/>
              </w:rPr>
              <w:t xml:space="preserve">消防工作，坚持预防为主，防治结合的原则，责任重于泰山。做好消防以及消防器材、设施、设备的保管保养工作。做到拿得出、用得上、扑灭初起之火，减少火灾损失。</w:t>
            </w:r>
            <w:r>
              <w:rPr>
                <w:rFonts w:ascii="宋体" w:hAnsi="宋体"/>
                <w:sz w:val="24"/>
                <w:szCs w:val="24"/>
              </w:rPr>
            </w:r>
            <w:r/>
          </w:p>
        </w:tc>
        <w:tc>
          <w:tcPr>
            <w:tcW w:w="5381"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1、做好员工的防火知识宣传教育工作，提高全民的防火意识，法制观念和自防自救能力。全年宣传教育不得少于两次，教育面全员普及。</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2、为了保证消防器材和消防设备的完好率，将所有的消防器材和消防设备落实到专人保管，具有消防器材、消防设备摆放位置平面图、器材月检查保养维修表和器材的责任人表。始终保持所有消防器材和消防设施处在良好状态，完好率达到100%。</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3、各项防火工作记录、消防台帐整理齐全。</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4、消防泵、喷淋、地下水泵运转正常。消防控制室值班人员必须持有操作证上岗。</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5、危及人身安全地段应设置明显标示和采取临时性的防范措施。</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6、每年组织一次物业人员消防灭火演练。</w:t>
            </w:r>
            <w:r>
              <w:rPr>
                <w:rFonts w:ascii="宋体" w:hAnsi="宋体"/>
                <w:sz w:val="24"/>
                <w:szCs w:val="24"/>
              </w:rPr>
            </w:r>
            <w:r/>
          </w:p>
        </w:tc>
        <w:tc>
          <w:tcPr>
            <w:tcW w:w="818"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15分</w:t>
            </w:r>
            <w:r>
              <w:rPr>
                <w:rFonts w:ascii="宋体" w:hAnsi="宋体"/>
                <w:sz w:val="24"/>
                <w:szCs w:val="24"/>
              </w:rPr>
            </w:r>
            <w:r/>
          </w:p>
        </w:tc>
        <w:tc>
          <w:tcPr>
            <w:tcW w:w="363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1、全年防火宣传教育工作未到达两次，扣1分。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2、消防器材、消防设施保管、保养完好率未达到100%，扣2.5分，安全疏散标志完好率未达到98%以上扣0.5分。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3、消防设施摆放图保管责任人，保养维护表以及各项活动记录资料台帐不齐全，扣0.5分。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4、发现危险地段没有及时采取防范措施或竖立安全标志的，扣0.5分/次。</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5、未组织消防灭火演练的，扣2分</w:t>
            </w:r>
            <w:r>
              <w:rPr>
                <w:rFonts w:ascii="宋体" w:hAnsi="宋体"/>
                <w:sz w:val="24"/>
                <w:szCs w:val="24"/>
              </w:rPr>
            </w:r>
            <w:r/>
          </w:p>
        </w:tc>
        <w:tc>
          <w:tcPr>
            <w:tcW w:w="1037"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后勤</w:t>
            </w:r>
            <w:r>
              <w:rPr>
                <w:rFonts w:ascii="宋体" w:hAnsi="宋体"/>
                <w:sz w:val="24"/>
                <w:szCs w:val="24"/>
              </w:rPr>
            </w:r>
            <w:r/>
          </w:p>
          <w:p>
            <w:pPr>
              <w:pStyle w:val="923"/>
              <w:jc w:val="center"/>
              <w:spacing w:line="300" w:lineRule="auto"/>
              <w:rPr>
                <w:rFonts w:ascii="宋体" w:hAnsi="宋体"/>
                <w:sz w:val="24"/>
                <w:szCs w:val="24"/>
              </w:rPr>
            </w:pPr>
            <w:r>
              <w:rPr>
                <w:rFonts w:hint="eastAsia" w:ascii="宋体" w:hAnsi="宋体"/>
                <w:sz w:val="24"/>
                <w:szCs w:val="24"/>
              </w:rPr>
              <w:t xml:space="preserve">保卫处</w:t>
            </w:r>
            <w:r>
              <w:rPr>
                <w:rFonts w:ascii="宋体" w:hAnsi="宋体"/>
                <w:sz w:val="24"/>
                <w:szCs w:val="24"/>
              </w:rPr>
            </w:r>
            <w:r/>
          </w:p>
        </w:tc>
      </w:tr>
      <w:tr>
        <w:trPr/>
        <w:tc>
          <w:tcPr>
            <w:tcW w:w="1206"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6.综合治理</w:t>
            </w:r>
            <w:r>
              <w:rPr>
                <w:rFonts w:ascii="宋体" w:hAnsi="宋体"/>
                <w:sz w:val="24"/>
                <w:szCs w:val="24"/>
              </w:rPr>
            </w:r>
            <w:r/>
          </w:p>
        </w:tc>
        <w:tc>
          <w:tcPr>
            <w:tcW w:w="1976" w:type="dxa"/>
            <w:vAlign w:val="center"/>
            <w:textDirection w:val="lrTb"/>
            <w:noWrap w:val="false"/>
          </w:tcPr>
          <w:p>
            <w:pPr>
              <w:pStyle w:val="923"/>
              <w:ind w:firstLine="480"/>
              <w:spacing w:line="300" w:lineRule="auto"/>
              <w:rPr>
                <w:rFonts w:ascii="宋体" w:hAnsi="宋体"/>
                <w:sz w:val="24"/>
                <w:szCs w:val="24"/>
              </w:rPr>
            </w:pPr>
            <w:r>
              <w:rPr>
                <w:rFonts w:hint="eastAsia" w:ascii="宋体" w:hAnsi="宋体"/>
                <w:sz w:val="24"/>
                <w:szCs w:val="24"/>
              </w:rPr>
              <w:t xml:space="preserve">建设平安学校，构建和谐校园，实现依法治校。</w:t>
            </w:r>
            <w:r>
              <w:rPr>
                <w:rFonts w:ascii="宋体" w:hAnsi="宋体"/>
                <w:sz w:val="24"/>
                <w:szCs w:val="24"/>
              </w:rPr>
            </w:r>
            <w:r/>
          </w:p>
        </w:tc>
        <w:tc>
          <w:tcPr>
            <w:tcW w:w="5381" w:type="dxa"/>
            <w:vAlign w:val="center"/>
            <w:textDirection w:val="lrTb"/>
            <w:noWrap w:val="false"/>
          </w:tcPr>
          <w:p>
            <w:pPr>
              <w:pStyle w:val="923"/>
              <w:numPr>
                <w:ilvl w:val="0"/>
                <w:numId w:val="7"/>
              </w:numPr>
              <w:ind w:firstLine="360"/>
              <w:spacing w:line="300" w:lineRule="auto"/>
              <w:rPr>
                <w:rFonts w:ascii="宋体" w:hAnsi="宋体"/>
                <w:sz w:val="24"/>
                <w:szCs w:val="24"/>
              </w:rPr>
            </w:pPr>
            <w:r>
              <w:rPr>
                <w:rFonts w:hint="eastAsia" w:ascii="宋体" w:hAnsi="宋体"/>
                <w:sz w:val="24"/>
                <w:szCs w:val="24"/>
              </w:rPr>
              <w:t xml:space="preserve">积极参加学院里组织各项法制宣传教育。</w:t>
            </w:r>
            <w:r>
              <w:rPr>
                <w:rFonts w:ascii="宋体" w:hAnsi="宋体"/>
                <w:sz w:val="24"/>
                <w:szCs w:val="24"/>
              </w:rPr>
            </w:r>
            <w:r/>
          </w:p>
          <w:p>
            <w:pPr>
              <w:pStyle w:val="923"/>
              <w:numPr>
                <w:ilvl w:val="0"/>
                <w:numId w:val="7"/>
              </w:numPr>
              <w:ind w:firstLine="360"/>
              <w:spacing w:line="300" w:lineRule="auto"/>
              <w:rPr>
                <w:rFonts w:ascii="宋体" w:hAnsi="宋体"/>
                <w:sz w:val="24"/>
                <w:szCs w:val="24"/>
              </w:rPr>
            </w:pPr>
            <w:r>
              <w:rPr>
                <w:rFonts w:hint="eastAsia" w:ascii="宋体" w:hAnsi="宋体"/>
                <w:sz w:val="24"/>
                <w:szCs w:val="24"/>
              </w:rPr>
              <w:t xml:space="preserve">完成学校交办的综治工作任务。</w:t>
            </w:r>
            <w:r>
              <w:rPr>
                <w:rFonts w:ascii="宋体" w:hAnsi="宋体"/>
                <w:sz w:val="24"/>
                <w:szCs w:val="24"/>
              </w:rPr>
            </w:r>
            <w:r/>
          </w:p>
          <w:p>
            <w:pPr>
              <w:pStyle w:val="923"/>
              <w:numPr>
                <w:ilvl w:val="0"/>
                <w:numId w:val="7"/>
              </w:numPr>
              <w:ind w:firstLine="360"/>
              <w:spacing w:line="300" w:lineRule="auto"/>
              <w:rPr>
                <w:rFonts w:ascii="宋体" w:hAnsi="宋体"/>
                <w:sz w:val="24"/>
                <w:szCs w:val="24"/>
              </w:rPr>
            </w:pPr>
            <w:r>
              <w:rPr>
                <w:rFonts w:hint="eastAsia" w:ascii="宋体" w:hAnsi="宋体"/>
                <w:sz w:val="24"/>
                <w:szCs w:val="24"/>
              </w:rPr>
              <w:t xml:space="preserve">建立健全综合治理台帐。</w:t>
            </w:r>
            <w:r>
              <w:rPr>
                <w:rFonts w:ascii="宋体" w:hAnsi="宋体"/>
                <w:sz w:val="24"/>
                <w:szCs w:val="24"/>
              </w:rPr>
            </w:r>
            <w:r/>
          </w:p>
          <w:p>
            <w:pPr>
              <w:pStyle w:val="923"/>
              <w:numPr>
                <w:ilvl w:val="0"/>
                <w:numId w:val="7"/>
              </w:numPr>
              <w:ind w:firstLine="360"/>
              <w:spacing w:line="300" w:lineRule="auto"/>
              <w:rPr>
                <w:rFonts w:ascii="宋体" w:hAnsi="宋体"/>
                <w:sz w:val="24"/>
                <w:szCs w:val="24"/>
              </w:rPr>
            </w:pPr>
            <w:r>
              <w:rPr>
                <w:rFonts w:hint="eastAsia" w:ascii="宋体" w:hAnsi="宋体"/>
                <w:sz w:val="24"/>
                <w:szCs w:val="24"/>
              </w:rPr>
              <w:t xml:space="preserve">督查、检查配合学院综治工作，对查处的安全隐患及时整改到位。</w:t>
            </w:r>
            <w:r>
              <w:rPr>
                <w:rFonts w:ascii="宋体" w:hAnsi="宋体"/>
                <w:sz w:val="24"/>
                <w:szCs w:val="24"/>
              </w:rPr>
            </w:r>
            <w:r/>
          </w:p>
          <w:p>
            <w:pPr>
              <w:pStyle w:val="923"/>
              <w:numPr>
                <w:ilvl w:val="0"/>
                <w:numId w:val="7"/>
              </w:numPr>
              <w:ind w:firstLine="360"/>
              <w:spacing w:line="300" w:lineRule="auto"/>
              <w:rPr>
                <w:rFonts w:ascii="宋体" w:hAnsi="宋体"/>
                <w:sz w:val="24"/>
                <w:szCs w:val="24"/>
              </w:rPr>
            </w:pPr>
            <w:r>
              <w:rPr>
                <w:rFonts w:hint="eastAsia" w:ascii="宋体" w:hAnsi="宋体"/>
                <w:sz w:val="24"/>
                <w:szCs w:val="24"/>
              </w:rPr>
              <w:t xml:space="preserve">进一步完善和巩固综合治理，签订承包责任书。</w:t>
            </w:r>
            <w:r>
              <w:rPr>
                <w:rFonts w:ascii="宋体" w:hAnsi="宋体"/>
                <w:sz w:val="24"/>
                <w:szCs w:val="24"/>
              </w:rPr>
            </w:r>
            <w:r/>
          </w:p>
          <w:p>
            <w:pPr>
              <w:pStyle w:val="923"/>
              <w:numPr>
                <w:ilvl w:val="0"/>
                <w:numId w:val="7"/>
              </w:numPr>
              <w:ind w:firstLine="360"/>
              <w:spacing w:line="300" w:lineRule="auto"/>
              <w:rPr>
                <w:rFonts w:ascii="宋体" w:hAnsi="宋体"/>
                <w:sz w:val="24"/>
                <w:szCs w:val="24"/>
              </w:rPr>
            </w:pPr>
            <w:r>
              <w:rPr>
                <w:rFonts w:hint="eastAsia" w:ascii="宋体" w:hAnsi="宋体"/>
                <w:sz w:val="24"/>
                <w:szCs w:val="24"/>
              </w:rPr>
              <w:t xml:space="preserve">每年组织一次保安人员进行反恐防暴应急处置演练。</w:t>
            </w:r>
            <w:r>
              <w:rPr>
                <w:rFonts w:ascii="宋体" w:hAnsi="宋体"/>
                <w:sz w:val="24"/>
                <w:szCs w:val="24"/>
              </w:rPr>
            </w:r>
            <w:r/>
          </w:p>
        </w:tc>
        <w:tc>
          <w:tcPr>
            <w:tcW w:w="818"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15分</w:t>
            </w:r>
            <w:r>
              <w:rPr>
                <w:rFonts w:ascii="宋体" w:hAnsi="宋体"/>
                <w:sz w:val="24"/>
                <w:szCs w:val="24"/>
              </w:rPr>
            </w:r>
            <w:r/>
          </w:p>
        </w:tc>
        <w:tc>
          <w:tcPr>
            <w:tcW w:w="3630" w:type="dxa"/>
            <w:vAlign w:val="center"/>
            <w:textDirection w:val="lrTb"/>
            <w:noWrap w:val="false"/>
          </w:tcPr>
          <w:p>
            <w:pPr>
              <w:pStyle w:val="923"/>
              <w:spacing w:line="300" w:lineRule="auto"/>
              <w:rPr>
                <w:rFonts w:ascii="宋体" w:hAnsi="宋体"/>
                <w:sz w:val="24"/>
                <w:szCs w:val="24"/>
              </w:rPr>
            </w:pPr>
            <w:r>
              <w:rPr>
                <w:rFonts w:hint="eastAsia" w:ascii="宋体" w:hAnsi="宋体"/>
                <w:sz w:val="24"/>
                <w:szCs w:val="24"/>
              </w:rPr>
              <w:t xml:space="preserve">1、未参加学校活动和完成任务，扣1分/次；</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2、未按要求建立综合治理台帐，扣2分。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3、未制定本年度安全工作总结、计划、预案扣2分。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4、查处的安全隐患未及时整改的，扣3分。</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5、未配合学院综合治理工作的，扣1分/次；</w:t>
            </w:r>
            <w:r>
              <w:rPr>
                <w:rFonts w:ascii="宋体" w:hAnsi="宋体"/>
                <w:sz w:val="24"/>
                <w:szCs w:val="24"/>
              </w:rPr>
            </w:r>
            <w:r/>
          </w:p>
          <w:p>
            <w:pPr>
              <w:pStyle w:val="923"/>
              <w:spacing w:line="300" w:lineRule="auto"/>
              <w:rPr>
                <w:rFonts w:ascii="宋体" w:hAnsi="宋体"/>
                <w:sz w:val="24"/>
                <w:szCs w:val="24"/>
              </w:rPr>
            </w:pPr>
            <w:r>
              <w:rPr>
                <w:rFonts w:hint="eastAsia" w:ascii="宋体" w:hAnsi="宋体"/>
                <w:sz w:val="24"/>
                <w:szCs w:val="24"/>
              </w:rPr>
              <w:t xml:space="preserve">6、反恐防暴未演练的扣2分。</w:t>
            </w:r>
            <w:r>
              <w:rPr>
                <w:rFonts w:ascii="宋体" w:hAnsi="宋体"/>
                <w:sz w:val="24"/>
                <w:szCs w:val="24"/>
              </w:rPr>
            </w:r>
            <w:r/>
          </w:p>
        </w:tc>
        <w:tc>
          <w:tcPr>
            <w:tcW w:w="1037" w:type="dxa"/>
            <w:vAlign w:val="center"/>
            <w:textDirection w:val="lrTb"/>
            <w:noWrap w:val="false"/>
          </w:tcPr>
          <w:p>
            <w:pPr>
              <w:pStyle w:val="923"/>
              <w:jc w:val="center"/>
              <w:spacing w:line="300" w:lineRule="auto"/>
              <w:rPr>
                <w:rFonts w:ascii="宋体" w:hAnsi="宋体"/>
                <w:sz w:val="24"/>
                <w:szCs w:val="24"/>
              </w:rPr>
            </w:pPr>
            <w:r>
              <w:rPr>
                <w:rFonts w:hint="eastAsia" w:ascii="宋体" w:hAnsi="宋体"/>
                <w:sz w:val="24"/>
                <w:szCs w:val="24"/>
              </w:rPr>
              <w:t xml:space="preserve">后勤</w:t>
            </w:r>
            <w:r>
              <w:rPr>
                <w:rFonts w:ascii="宋体" w:hAnsi="宋体"/>
                <w:sz w:val="24"/>
                <w:szCs w:val="24"/>
              </w:rPr>
            </w:r>
            <w:r/>
          </w:p>
          <w:p>
            <w:pPr>
              <w:pStyle w:val="923"/>
              <w:jc w:val="center"/>
              <w:spacing w:line="300" w:lineRule="auto"/>
              <w:rPr>
                <w:rFonts w:ascii="宋体" w:hAnsi="宋体"/>
                <w:sz w:val="24"/>
                <w:szCs w:val="24"/>
              </w:rPr>
            </w:pPr>
            <w:r>
              <w:rPr>
                <w:rFonts w:hint="eastAsia" w:ascii="宋体" w:hAnsi="宋体"/>
                <w:sz w:val="24"/>
                <w:szCs w:val="24"/>
              </w:rPr>
              <w:t xml:space="preserve">保卫处</w:t>
            </w:r>
            <w:r>
              <w:rPr>
                <w:rFonts w:ascii="宋体" w:hAnsi="宋体"/>
                <w:sz w:val="24"/>
                <w:szCs w:val="24"/>
              </w:rPr>
            </w:r>
            <w:r/>
          </w:p>
        </w:tc>
      </w:tr>
    </w:tbl>
    <w:p>
      <w:pPr>
        <w:pStyle w:val="923"/>
        <w:ind w:firstLine="480"/>
        <w:spacing w:line="300" w:lineRule="auto"/>
        <w:rPr>
          <w:rFonts w:ascii="宋体" w:hAnsi="宋体"/>
          <w:sz w:val="24"/>
          <w:szCs w:val="24"/>
        </w:rPr>
      </w:pPr>
      <w:r>
        <w:rPr>
          <w:rFonts w:ascii="宋体" w:hAnsi="宋体"/>
          <w:sz w:val="24"/>
          <w:szCs w:val="24"/>
        </w:rPr>
      </w:r>
      <w:r/>
    </w:p>
    <w:p>
      <w:pPr>
        <w:pStyle w:val="1039"/>
      </w:pPr>
      <w:r/>
      <w:r/>
    </w:p>
    <w:p>
      <w:pPr>
        <w:pStyle w:val="923"/>
        <w:ind w:firstLine="570"/>
        <w:jc w:val="center"/>
        <w:rPr>
          <w:sz w:val="24"/>
          <w:szCs w:val="24"/>
        </w:rPr>
        <w:sectPr>
          <w:footnotePr/>
          <w:endnotePr/>
          <w:type w:val="nextPage"/>
          <w:pgSz w:w="16838" w:h="11906" w:orient="landscape"/>
          <w:pgMar w:top="851" w:right="1440" w:bottom="284" w:left="1440" w:header="851" w:footer="992" w:gutter="0"/>
          <w:cols w:num="1" w:sep="0" w:space="1701" w:equalWidth="1"/>
          <w:docGrid w:linePitch="360"/>
        </w:sectPr>
      </w:pPr>
      <w:r>
        <w:rPr>
          <w:sz w:val="24"/>
          <w:szCs w:val="24"/>
        </w:rPr>
      </w:r>
      <w:r/>
    </w:p>
    <w:p>
      <w:pPr>
        <w:pStyle w:val="1042"/>
        <w:jc w:val="center"/>
        <w:spacing w:before="120" w:after="120" w:line="0" w:lineRule="atLeast"/>
        <w:rPr>
          <w:rFonts w:hAnsi="宋体"/>
          <w:sz w:val="24"/>
          <w:szCs w:val="24"/>
        </w:rPr>
      </w:pPr>
      <w:r/>
      <w:bookmarkEnd w:id="186"/>
      <w:r/>
      <w:bookmarkEnd w:id="187"/>
      <w:r/>
      <w:bookmarkEnd w:id="188"/>
      <w:r/>
      <w:bookmarkEnd w:id="189"/>
      <w:r/>
      <w:bookmarkStart w:id="192" w:name="_Toc26554093"/>
      <w:r/>
      <w:bookmarkStart w:id="193" w:name="_Toc49090575"/>
      <w:r/>
      <w:bookmarkStart w:id="194" w:name="_Toc120614281"/>
      <w:r>
        <w:rPr>
          <w:rFonts w:hint="eastAsia" w:ascii="黑体" w:eastAsia="黑体"/>
          <w:bCs/>
          <w:sz w:val="44"/>
        </w:rPr>
        <w:t xml:space="preserve">第四章 采购需求</w:t>
      </w:r>
      <w:r>
        <w:rPr>
          <w:rFonts w:hAnsi="宋体"/>
          <w:sz w:val="24"/>
          <w:szCs w:val="24"/>
        </w:rPr>
      </w:r>
      <w:r/>
    </w:p>
    <w:p>
      <w:pPr>
        <w:pStyle w:val="923"/>
        <w:spacing w:line="0" w:lineRule="atLeast"/>
        <w:rPr>
          <w:rFonts w:ascii="宋体" w:hAnsi="宋体"/>
          <w:color w:val="000000"/>
          <w:sz w:val="24"/>
          <w:szCs w:val="24"/>
        </w:rPr>
      </w:pPr>
      <w:r>
        <w:rPr>
          <w:rFonts w:hint="eastAsia" w:ascii="宋体" w:hAnsi="宋体"/>
          <w:color w:val="000000"/>
          <w:sz w:val="24"/>
          <w:szCs w:val="24"/>
        </w:rPr>
        <w:t xml:space="preserve">项目属性:服务类项目。</w:t>
      </w:r>
      <w:r>
        <w:rPr>
          <w:rFonts w:ascii="宋体" w:hAnsi="宋体"/>
          <w:color w:val="000000"/>
          <w:sz w:val="24"/>
          <w:szCs w:val="24"/>
        </w:rPr>
      </w:r>
      <w:r/>
    </w:p>
    <w:p>
      <w:pPr>
        <w:pStyle w:val="923"/>
        <w:spacing w:line="0" w:lineRule="atLeast"/>
        <w:rPr>
          <w:rFonts w:ascii="仿宋" w:hAnsi="仿宋" w:eastAsia="仿宋"/>
          <w:b/>
          <w:bCs/>
          <w:sz w:val="28"/>
          <w:szCs w:val="28"/>
        </w:rPr>
      </w:pPr>
      <w:r>
        <w:rPr>
          <w:rFonts w:hint="eastAsia" w:ascii="仿宋" w:hAnsi="仿宋" w:eastAsia="仿宋"/>
          <w:b/>
          <w:bCs/>
          <w:sz w:val="28"/>
          <w:szCs w:val="28"/>
        </w:rPr>
        <w:t xml:space="preserve">Ⅰ、采购标的清单</w:t>
      </w:r>
      <w:r>
        <w:rPr>
          <w:rFonts w:ascii="仿宋" w:hAnsi="仿宋" w:eastAsia="仿宋"/>
          <w:b/>
          <w:bCs/>
          <w:sz w:val="28"/>
          <w:szCs w:val="28"/>
        </w:rPr>
      </w:r>
      <w:r/>
    </w:p>
    <w:tbl>
      <w:tblPr>
        <w:tblW w:w="95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4885"/>
        <w:gridCol w:w="3984"/>
      </w:tblGrid>
      <w:tr>
        <w:trPr>
          <w:cantSplit/>
          <w:trHeight w:val="658"/>
        </w:trPr>
        <w:tc>
          <w:tcPr>
            <w:tcW w:w="730" w:type="dxa"/>
            <w:vAlign w:val="center"/>
            <w:textDirection w:val="lrTb"/>
            <w:noWrap w:val="false"/>
          </w:tcPr>
          <w:p>
            <w:pPr>
              <w:pStyle w:val="923"/>
              <w:spacing w:line="0" w:lineRule="atLeast"/>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4885" w:type="dxa"/>
            <w:vAlign w:val="center"/>
            <w:textDirection w:val="lrTb"/>
            <w:noWrap w:val="false"/>
          </w:tcPr>
          <w:p>
            <w:pPr>
              <w:pStyle w:val="923"/>
              <w:jc w:val="center"/>
              <w:spacing w:line="0" w:lineRule="atLeast"/>
              <w:rPr>
                <w:rFonts w:ascii="宋体" w:hAnsi="宋体"/>
                <w:bCs/>
                <w:sz w:val="24"/>
                <w:szCs w:val="24"/>
              </w:rPr>
            </w:pPr>
            <w:r>
              <w:rPr>
                <w:rFonts w:hint="eastAsia" w:ascii="宋体" w:hAnsi="宋体"/>
                <w:bCs/>
                <w:sz w:val="24"/>
                <w:szCs w:val="24"/>
              </w:rPr>
              <w:t xml:space="preserve">采购标的</w:t>
            </w:r>
            <w:r>
              <w:rPr>
                <w:rFonts w:ascii="宋体" w:hAnsi="宋体"/>
                <w:bCs/>
                <w:sz w:val="24"/>
                <w:szCs w:val="24"/>
              </w:rPr>
            </w:r>
            <w:r/>
          </w:p>
        </w:tc>
        <w:tc>
          <w:tcPr>
            <w:tcW w:w="3984" w:type="dxa"/>
            <w:vAlign w:val="center"/>
            <w:textDirection w:val="lrTb"/>
            <w:noWrap w:val="false"/>
          </w:tcPr>
          <w:p>
            <w:pPr>
              <w:pStyle w:val="923"/>
              <w:spacing w:line="0" w:lineRule="atLeast"/>
              <w:rPr>
                <w:rFonts w:ascii="宋体" w:hAnsi="宋体"/>
                <w:bCs/>
                <w:sz w:val="24"/>
                <w:szCs w:val="24"/>
              </w:rPr>
            </w:pPr>
            <w:r>
              <w:rPr>
                <w:rFonts w:hint="eastAsia" w:ascii="宋体" w:hAnsi="宋体"/>
                <w:bCs/>
                <w:sz w:val="24"/>
                <w:szCs w:val="24"/>
              </w:rPr>
              <w:t xml:space="preserve">对应中小企业划分标准所属行业</w:t>
            </w:r>
            <w:r>
              <w:rPr>
                <w:rFonts w:ascii="宋体" w:hAnsi="宋体"/>
                <w:bCs/>
                <w:sz w:val="24"/>
                <w:szCs w:val="24"/>
              </w:rPr>
            </w:r>
            <w:r/>
          </w:p>
        </w:tc>
      </w:tr>
      <w:tr>
        <w:trPr>
          <w:cantSplit/>
          <w:trHeight w:val="638"/>
        </w:trPr>
        <w:tc>
          <w:tcPr>
            <w:tcW w:w="730" w:type="dxa"/>
            <w:vAlign w:val="top"/>
            <w:textDirection w:val="lrTb"/>
            <w:noWrap w:val="false"/>
          </w:tcPr>
          <w:p>
            <w:pPr>
              <w:pStyle w:val="923"/>
              <w:spacing w:line="0" w:lineRule="atLeast"/>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W w:w="4885" w:type="dxa"/>
            <w:vAlign w:val="top"/>
            <w:textDirection w:val="lrTb"/>
            <w:noWrap w:val="false"/>
          </w:tcPr>
          <w:p>
            <w:pPr>
              <w:pStyle w:val="923"/>
              <w:spacing w:line="0" w:lineRule="atLeast"/>
              <w:rPr>
                <w:rFonts w:ascii="宋体" w:hAnsi="宋体"/>
                <w:bCs/>
                <w:sz w:val="24"/>
                <w:szCs w:val="24"/>
              </w:rPr>
            </w:pPr>
            <w:r>
              <w:rPr>
                <w:rFonts w:hint="eastAsia" w:ascii="宋体" w:hAnsi="宋体"/>
                <w:bCs/>
                <w:sz w:val="24"/>
                <w:szCs w:val="24"/>
              </w:rPr>
              <w:t xml:space="preserve">江苏省南通工贸技师学院物业管理服务项目</w:t>
            </w:r>
            <w:r>
              <w:rPr>
                <w:rFonts w:ascii="宋体" w:hAnsi="宋体"/>
                <w:bCs/>
                <w:sz w:val="24"/>
                <w:szCs w:val="24"/>
              </w:rPr>
            </w:r>
            <w:r/>
          </w:p>
        </w:tc>
        <w:tc>
          <w:tcPr>
            <w:tcW w:w="3984" w:type="dxa"/>
            <w:vAlign w:val="top"/>
            <w:textDirection w:val="lrTb"/>
            <w:noWrap w:val="false"/>
          </w:tcPr>
          <w:p>
            <w:pPr>
              <w:pStyle w:val="923"/>
              <w:spacing w:line="0" w:lineRule="atLeast"/>
              <w:rPr>
                <w:rFonts w:ascii="宋体" w:hAnsi="宋体"/>
                <w:bCs/>
                <w:sz w:val="24"/>
                <w:szCs w:val="24"/>
              </w:rPr>
            </w:pPr>
            <w:r>
              <w:rPr>
                <w:rFonts w:hint="eastAsia" w:ascii="宋体" w:hAnsi="宋体"/>
                <w:bCs/>
                <w:sz w:val="24"/>
                <w:szCs w:val="24"/>
              </w:rPr>
              <w:t xml:space="preserve">物业管理</w:t>
            </w:r>
            <w:r>
              <w:rPr>
                <w:rFonts w:ascii="宋体" w:hAnsi="宋体"/>
                <w:bCs/>
                <w:sz w:val="24"/>
                <w:szCs w:val="24"/>
              </w:rPr>
            </w:r>
            <w:r/>
          </w:p>
        </w:tc>
      </w:tr>
    </w:tbl>
    <w:p>
      <w:pPr>
        <w:pStyle w:val="923"/>
        <w:rPr>
          <w:rFonts w:ascii="仿宋" w:hAnsi="仿宋" w:eastAsia="仿宋"/>
          <w:b/>
          <w:bCs/>
          <w:sz w:val="28"/>
          <w:szCs w:val="28"/>
        </w:rPr>
      </w:pPr>
      <w:r>
        <w:rPr>
          <w:rFonts w:hint="eastAsia" w:ascii="仿宋" w:hAnsi="仿宋" w:eastAsia="仿宋"/>
          <w:b/>
          <w:bCs/>
          <w:sz w:val="28"/>
          <w:szCs w:val="28"/>
        </w:rPr>
        <w:t xml:space="preserve">Ⅱ、技术要求</w:t>
      </w:r>
      <w:r>
        <w:rPr>
          <w:rFonts w:ascii="仿宋" w:hAnsi="仿宋" w:eastAsia="仿宋"/>
          <w:b/>
          <w:bCs/>
          <w:sz w:val="28"/>
          <w:szCs w:val="28"/>
        </w:rPr>
      </w:r>
      <w:r/>
    </w:p>
    <w:p>
      <w:pPr>
        <w:pStyle w:val="923"/>
        <w:ind w:firstLine="480"/>
        <w:spacing w:line="0" w:lineRule="atLeast"/>
        <w:rPr>
          <w:rFonts w:ascii="宋体" w:hAnsi="宋体"/>
          <w:bCs/>
          <w:sz w:val="24"/>
          <w:szCs w:val="24"/>
        </w:rPr>
      </w:pPr>
      <w:r>
        <w:rPr>
          <w:rFonts w:hint="eastAsia" w:ascii="宋体" w:hAnsi="宋体"/>
          <w:bCs/>
          <w:sz w:val="24"/>
          <w:szCs w:val="24"/>
        </w:rPr>
        <w:t xml:space="preserve">技术要求是指对采购标的功能和质量要求，包括性能、材料、结构、外观、安全，或者服务内容和标准等。</w:t>
      </w:r>
      <w:r>
        <w:rPr>
          <w:rFonts w:ascii="宋体" w:hAnsi="宋体"/>
          <w:bCs/>
          <w:sz w:val="24"/>
          <w:szCs w:val="24"/>
        </w:rPr>
      </w:r>
      <w:r/>
    </w:p>
    <w:p>
      <w:pPr>
        <w:pStyle w:val="923"/>
        <w:spacing w:line="0" w:lineRule="atLeast"/>
        <w:rPr>
          <w:rFonts w:ascii="宋体" w:hAnsi="宋体"/>
          <w:bCs/>
          <w:sz w:val="24"/>
          <w:szCs w:val="24"/>
        </w:rPr>
      </w:pPr>
      <w:r>
        <w:rPr>
          <w:rFonts w:hint="eastAsia" w:ascii="宋体" w:hAnsi="宋体"/>
          <w:bCs/>
          <w:sz w:val="24"/>
          <w:szCs w:val="24"/>
        </w:rPr>
        <w:t xml:space="preserve">   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rPr>
          <w:rFonts w:ascii="宋体" w:hAnsi="宋体"/>
          <w:bCs/>
          <w:sz w:val="24"/>
          <w:szCs w:val="24"/>
        </w:rPr>
      </w:r>
      <w:r/>
    </w:p>
    <w:p>
      <w:pPr>
        <w:pStyle w:val="1043"/>
        <w:spacing w:line="360" w:lineRule="auto"/>
        <w:rPr>
          <w:rFonts w:ascii="仿宋" w:hAnsi="仿宋" w:eastAsia="仿宋"/>
          <w:b/>
          <w:bCs/>
          <w:sz w:val="28"/>
          <w:szCs w:val="28"/>
          <w:lang w:eastAsia="zh-CN"/>
        </w:rPr>
      </w:pPr>
      <w:r>
        <w:rPr>
          <w:rFonts w:hint="eastAsia" w:ascii="仿宋" w:hAnsi="仿宋" w:eastAsia="仿宋"/>
          <w:b/>
          <w:bCs/>
          <w:sz w:val="28"/>
          <w:szCs w:val="28"/>
          <w:lang w:eastAsia="zh-CN"/>
        </w:rPr>
        <w:t xml:space="preserve">一、岗位配置</w:t>
      </w:r>
      <w:r>
        <w:rPr>
          <w:rFonts w:ascii="仿宋" w:hAnsi="仿宋" w:eastAsia="仿宋"/>
          <w:b/>
          <w:bCs/>
          <w:sz w:val="28"/>
          <w:szCs w:val="28"/>
          <w:lang w:eastAsia="zh-CN"/>
        </w:rPr>
      </w:r>
      <w:r/>
    </w:p>
    <w:p>
      <w:pPr>
        <w:pStyle w:val="1043"/>
        <w:jc w:val="center"/>
        <w:spacing w:line="360" w:lineRule="auto"/>
        <w:rPr>
          <w:rFonts w:ascii="仿宋" w:hAnsi="仿宋" w:eastAsia="仿宋" w:cs="仿宋"/>
          <w:b/>
          <w:bCs/>
          <w:sz w:val="24"/>
          <w:szCs w:val="24"/>
          <w:lang w:eastAsia="zh-CN"/>
        </w:rPr>
      </w:pPr>
      <w:r>
        <w:rPr>
          <w:rFonts w:hint="eastAsia" w:ascii="仿宋" w:hAnsi="仿宋" w:eastAsia="仿宋" w:cs="仿宋"/>
          <w:b/>
          <w:bCs/>
          <w:lang w:eastAsia="zh-CN"/>
        </w:rPr>
        <w:t xml:space="preserve">表1.物业管理岗位明细表</w:t>
      </w:r>
      <w:r>
        <w:rPr>
          <w:rFonts w:ascii="仿宋" w:hAnsi="仿宋" w:eastAsia="仿宋" w:cs="仿宋"/>
          <w:b/>
          <w:bCs/>
          <w:sz w:val="24"/>
          <w:szCs w:val="24"/>
          <w:lang w:eastAsia="zh-CN"/>
        </w:rPr>
      </w:r>
      <w:r/>
    </w:p>
    <w:tbl>
      <w:tblPr>
        <w:tblW w:w="953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540"/>
        <w:gridCol w:w="4544"/>
        <w:gridCol w:w="481"/>
        <w:gridCol w:w="2143"/>
      </w:tblGrid>
      <w:tr>
        <w:trPr>
          <w:trHeight w:val="517"/>
          <w:tblHeader/>
        </w:trPr>
        <w:tc>
          <w:tcPr>
            <w:shd w:val="clear" w:color="auto" w:fill="bebebe"/>
            <w:tcW w:w="828" w:type="dxa"/>
            <w:vAlign w:val="center"/>
            <w:textDirection w:val="lrTb"/>
            <w:noWrap w:val="false"/>
          </w:tcPr>
          <w:p>
            <w:pPr>
              <w:pStyle w:val="923"/>
              <w:jc w:val="center"/>
              <w:spacing w:line="400" w:lineRule="exact"/>
              <w:rPr>
                <w:rFonts w:ascii="宋体" w:hAnsi="宋体" w:cs="仿宋_GB2312"/>
                <w:b/>
                <w:sz w:val="24"/>
                <w:szCs w:val="24"/>
              </w:rPr>
            </w:pPr>
            <w:r>
              <w:rPr>
                <w:rFonts w:hint="eastAsia" w:ascii="宋体" w:hAnsi="宋体" w:cs="仿宋_GB2312"/>
                <w:b/>
                <w:sz w:val="24"/>
                <w:szCs w:val="24"/>
              </w:rPr>
              <w:t xml:space="preserve">序号</w:t>
            </w:r>
            <w:r>
              <w:rPr>
                <w:rFonts w:ascii="宋体" w:hAnsi="宋体" w:cs="仿宋_GB2312"/>
                <w:b/>
                <w:sz w:val="24"/>
                <w:szCs w:val="24"/>
              </w:rPr>
            </w:r>
            <w:r/>
          </w:p>
        </w:tc>
        <w:tc>
          <w:tcPr>
            <w:shd w:val="clear" w:color="auto" w:fill="bebebe"/>
            <w:tcW w:w="1540" w:type="dxa"/>
            <w:vAlign w:val="center"/>
            <w:textDirection w:val="lrTb"/>
            <w:noWrap w:val="false"/>
          </w:tcPr>
          <w:p>
            <w:pPr>
              <w:pStyle w:val="923"/>
              <w:jc w:val="center"/>
              <w:spacing w:line="400" w:lineRule="exact"/>
              <w:rPr>
                <w:rFonts w:ascii="宋体" w:hAnsi="宋体" w:cs="仿宋_GB2312"/>
                <w:b/>
                <w:sz w:val="24"/>
                <w:szCs w:val="24"/>
              </w:rPr>
            </w:pPr>
            <w:r>
              <w:rPr>
                <w:rFonts w:hint="eastAsia" w:ascii="宋体" w:hAnsi="宋体" w:cs="仿宋_GB2312"/>
                <w:b/>
                <w:sz w:val="24"/>
                <w:szCs w:val="24"/>
              </w:rPr>
              <w:t xml:space="preserve">岗位名称</w:t>
            </w:r>
            <w:r>
              <w:rPr>
                <w:rFonts w:ascii="宋体" w:hAnsi="宋体" w:cs="仿宋_GB2312"/>
                <w:b/>
                <w:sz w:val="24"/>
                <w:szCs w:val="24"/>
              </w:rPr>
            </w:r>
            <w:r/>
          </w:p>
        </w:tc>
        <w:tc>
          <w:tcPr>
            <w:shd w:val="clear" w:color="auto" w:fill="bebebe"/>
            <w:tcW w:w="4544" w:type="dxa"/>
            <w:vAlign w:val="center"/>
            <w:textDirection w:val="lrTb"/>
            <w:noWrap w:val="false"/>
          </w:tcPr>
          <w:p>
            <w:pPr>
              <w:pStyle w:val="923"/>
              <w:jc w:val="center"/>
              <w:spacing w:line="400" w:lineRule="exact"/>
              <w:rPr>
                <w:rFonts w:ascii="宋体" w:hAnsi="宋体" w:cs="仿宋_GB2312"/>
                <w:b/>
                <w:sz w:val="24"/>
                <w:szCs w:val="24"/>
              </w:rPr>
            </w:pPr>
            <w:r>
              <w:rPr>
                <w:rFonts w:hint="eastAsia" w:ascii="宋体" w:hAnsi="宋体" w:cs="仿宋_GB2312"/>
                <w:b/>
                <w:sz w:val="24"/>
                <w:szCs w:val="24"/>
              </w:rPr>
              <w:t xml:space="preserve">要求</w:t>
            </w:r>
            <w:r>
              <w:rPr>
                <w:rFonts w:ascii="宋体" w:hAnsi="宋体" w:cs="仿宋_GB2312"/>
                <w:b/>
                <w:sz w:val="24"/>
                <w:szCs w:val="24"/>
              </w:rPr>
            </w:r>
            <w:r/>
          </w:p>
        </w:tc>
        <w:tc>
          <w:tcPr>
            <w:shd w:val="clear" w:color="auto" w:fill="bebebe"/>
            <w:tcW w:w="481" w:type="dxa"/>
            <w:vAlign w:val="center"/>
            <w:textDirection w:val="lrTb"/>
            <w:noWrap w:val="false"/>
          </w:tcPr>
          <w:p>
            <w:pPr>
              <w:pStyle w:val="923"/>
              <w:jc w:val="center"/>
              <w:spacing w:line="400" w:lineRule="exact"/>
              <w:rPr>
                <w:rFonts w:ascii="宋体" w:hAnsi="宋体" w:cs="仿宋_GB2312"/>
                <w:b/>
                <w:sz w:val="24"/>
                <w:szCs w:val="24"/>
              </w:rPr>
            </w:pPr>
            <w:r>
              <w:rPr>
                <w:rFonts w:hint="eastAsia" w:ascii="宋体" w:hAnsi="宋体" w:cs="仿宋_GB2312"/>
                <w:b/>
                <w:sz w:val="24"/>
                <w:szCs w:val="24"/>
              </w:rPr>
              <w:t xml:space="preserve">人数</w:t>
            </w:r>
            <w:r>
              <w:rPr>
                <w:rFonts w:ascii="宋体" w:hAnsi="宋体" w:cs="仿宋_GB2312"/>
                <w:b/>
                <w:sz w:val="24"/>
                <w:szCs w:val="24"/>
              </w:rPr>
            </w:r>
            <w:r/>
          </w:p>
        </w:tc>
        <w:tc>
          <w:tcPr>
            <w:shd w:val="clear" w:color="auto" w:fill="bebebe"/>
            <w:tcW w:w="2143" w:type="dxa"/>
            <w:vAlign w:val="center"/>
            <w:textDirection w:val="lrTb"/>
            <w:noWrap w:val="false"/>
          </w:tcPr>
          <w:p>
            <w:pPr>
              <w:pStyle w:val="923"/>
              <w:jc w:val="center"/>
              <w:spacing w:line="400" w:lineRule="exact"/>
              <w:rPr>
                <w:rFonts w:ascii="宋体" w:hAnsi="宋体" w:cs="仿宋_GB2312"/>
                <w:b/>
                <w:sz w:val="24"/>
                <w:szCs w:val="24"/>
              </w:rPr>
            </w:pPr>
            <w:r>
              <w:rPr>
                <w:rFonts w:hint="eastAsia" w:ascii="宋体" w:hAnsi="宋体" w:cs="仿宋_GB2312"/>
                <w:b/>
                <w:sz w:val="24"/>
                <w:szCs w:val="24"/>
              </w:rPr>
              <w:t xml:space="preserve">说明</w:t>
            </w:r>
            <w:r>
              <w:rPr>
                <w:rFonts w:ascii="宋体" w:hAnsi="宋体" w:cs="仿宋_GB2312"/>
                <w:b/>
                <w:sz w:val="24"/>
                <w:szCs w:val="24"/>
              </w:rPr>
            </w:r>
            <w:r/>
          </w:p>
        </w:tc>
      </w:tr>
      <w:tr>
        <w:trPr>
          <w:trHeight w:val="830"/>
        </w:trPr>
        <w:tc>
          <w:tcPr>
            <w:tcW w:w="828" w:type="dxa"/>
            <w:vAlign w:val="center"/>
            <w:textDirection w:val="lrTb"/>
            <w:noWrap w:val="false"/>
          </w:tcPr>
          <w:p>
            <w:pPr>
              <w:pStyle w:val="923"/>
              <w:jc w:val="center"/>
              <w:spacing w:line="320" w:lineRule="exact"/>
              <w:rPr>
                <w:rFonts w:ascii="宋体" w:hAnsi="宋体" w:cs="仿宋_GB2312"/>
                <w:sz w:val="24"/>
                <w:szCs w:val="24"/>
              </w:rPr>
            </w:pPr>
            <w:r>
              <w:rPr>
                <w:rFonts w:hint="eastAsia" w:ascii="宋体" w:hAnsi="宋体" w:cs="仿宋_GB2312"/>
                <w:sz w:val="24"/>
                <w:szCs w:val="24"/>
              </w:rPr>
              <w:t xml:space="preserve">1</w:t>
            </w:r>
            <w:r>
              <w:rPr>
                <w:rFonts w:ascii="宋体" w:hAnsi="宋体" w:cs="仿宋_GB2312"/>
                <w:sz w:val="24"/>
                <w:szCs w:val="24"/>
              </w:rPr>
            </w:r>
            <w:r/>
          </w:p>
        </w:tc>
        <w:tc>
          <w:tcPr>
            <w:tcW w:w="1540" w:type="dxa"/>
            <w:vAlign w:val="center"/>
            <w:textDirection w:val="lrTb"/>
            <w:noWrap w:val="false"/>
          </w:tcPr>
          <w:p>
            <w:pPr>
              <w:pStyle w:val="923"/>
              <w:spacing w:line="320" w:lineRule="exact"/>
              <w:rPr>
                <w:rFonts w:ascii="仿宋" w:hAnsi="仿宋" w:eastAsia="仿宋" w:cs="仿宋_GB2312"/>
              </w:rPr>
            </w:pPr>
            <w:r>
              <w:rPr>
                <w:rFonts w:hint="eastAsia" w:ascii="仿宋" w:hAnsi="仿宋" w:eastAsia="仿宋" w:cs="仿宋_GB2312"/>
              </w:rPr>
              <w:t xml:space="preserve">物业项目经理</w:t>
            </w:r>
            <w:r>
              <w:rPr>
                <w:rFonts w:ascii="仿宋" w:hAnsi="仿宋" w:eastAsia="仿宋" w:cs="仿宋_GB2312"/>
              </w:rPr>
            </w:r>
            <w:r/>
          </w:p>
        </w:tc>
        <w:tc>
          <w:tcPr>
            <w:tcW w:w="4544" w:type="dxa"/>
            <w:vAlign w:val="center"/>
            <w:textDirection w:val="lrTb"/>
            <w:noWrap w:val="false"/>
          </w:tcPr>
          <w:p>
            <w:pPr>
              <w:pStyle w:val="923"/>
              <w:jc w:val="left"/>
              <w:spacing w:line="300" w:lineRule="auto"/>
              <w:rPr>
                <w:rFonts w:ascii="仿宋" w:hAnsi="仿宋" w:eastAsia="仿宋" w:cs="仿宋_GB2312"/>
              </w:rPr>
            </w:pPr>
            <w:r>
              <w:rPr>
                <w:rFonts w:hint="eastAsia" w:ascii="仿宋" w:hAnsi="仿宋" w:eastAsia="仿宋" w:cs="仿宋_GB2312"/>
              </w:rPr>
              <w:t xml:space="preserve">管理人员年龄55周岁以下，从事过非住宅项目</w:t>
            </w:r>
            <w:r>
              <w:rPr>
                <w:rFonts w:ascii="仿宋" w:hAnsi="仿宋" w:eastAsia="仿宋" w:cs="仿宋_GB2312"/>
              </w:rPr>
            </w:r>
            <w:r/>
          </w:p>
        </w:tc>
        <w:tc>
          <w:tcPr>
            <w:tcW w:w="481" w:type="dxa"/>
            <w:vAlign w:val="center"/>
            <w:textDirection w:val="lrTb"/>
            <w:noWrap w:val="false"/>
          </w:tcPr>
          <w:p>
            <w:pPr>
              <w:pStyle w:val="923"/>
              <w:jc w:val="center"/>
              <w:spacing w:line="320" w:lineRule="exact"/>
              <w:rPr>
                <w:rFonts w:ascii="仿宋" w:hAnsi="仿宋" w:eastAsia="仿宋" w:cs="仿宋_GB2312"/>
              </w:rPr>
            </w:pPr>
            <w:r>
              <w:rPr>
                <w:rFonts w:hint="eastAsia" w:ascii="仿宋" w:hAnsi="仿宋" w:eastAsia="仿宋" w:cs="仿宋_GB2312"/>
              </w:rPr>
              <w:t xml:space="preserve">1</w:t>
            </w:r>
            <w:r>
              <w:rPr>
                <w:rFonts w:ascii="仿宋" w:hAnsi="仿宋" w:eastAsia="仿宋" w:cs="仿宋_GB2312"/>
              </w:rPr>
            </w:r>
            <w:r/>
          </w:p>
        </w:tc>
        <w:tc>
          <w:tcPr>
            <w:tcW w:w="2143" w:type="dxa"/>
            <w:vAlign w:val="center"/>
            <w:textDirection w:val="lrTb"/>
            <w:noWrap w:val="false"/>
          </w:tcPr>
          <w:p>
            <w:pPr>
              <w:pStyle w:val="923"/>
              <w:jc w:val="center"/>
              <w:spacing w:line="320" w:lineRule="exact"/>
              <w:rPr>
                <w:rFonts w:ascii="仿宋" w:hAnsi="仿宋" w:eastAsia="仿宋" w:cs="仿宋_GB2312"/>
              </w:rPr>
            </w:pPr>
            <w:r>
              <w:rPr>
                <w:rFonts w:ascii="仿宋" w:hAnsi="仿宋" w:eastAsia="仿宋" w:cs="仿宋_GB2312"/>
              </w:rPr>
            </w:r>
            <w:r/>
          </w:p>
        </w:tc>
      </w:tr>
      <w:tr>
        <w:trPr>
          <w:trHeight w:val="597"/>
        </w:trPr>
        <w:tc>
          <w:tcPr>
            <w:tcW w:w="828" w:type="dxa"/>
            <w:vAlign w:val="center"/>
            <w:textDirection w:val="lrTb"/>
            <w:noWrap w:val="false"/>
          </w:tcPr>
          <w:p>
            <w:pPr>
              <w:pStyle w:val="923"/>
              <w:jc w:val="center"/>
              <w:spacing w:line="320" w:lineRule="exact"/>
              <w:rPr>
                <w:rFonts w:ascii="宋体" w:hAnsi="宋体" w:cs="仿宋_GB2312"/>
                <w:sz w:val="24"/>
                <w:szCs w:val="24"/>
              </w:rPr>
            </w:pPr>
            <w:r>
              <w:rPr>
                <w:rFonts w:hint="eastAsia" w:ascii="宋体" w:hAnsi="宋体" w:cs="仿宋_GB2312"/>
                <w:sz w:val="24"/>
                <w:szCs w:val="24"/>
              </w:rPr>
              <w:t xml:space="preserve">2</w:t>
            </w:r>
            <w:r>
              <w:rPr>
                <w:rFonts w:ascii="宋体" w:hAnsi="宋体" w:cs="仿宋_GB2312"/>
                <w:sz w:val="24"/>
                <w:szCs w:val="24"/>
              </w:rPr>
            </w:r>
            <w:r/>
          </w:p>
        </w:tc>
        <w:tc>
          <w:tcPr>
            <w:tcW w:w="1540" w:type="dxa"/>
            <w:vAlign w:val="center"/>
            <w:textDirection w:val="lrTb"/>
            <w:noWrap w:val="false"/>
          </w:tcPr>
          <w:p>
            <w:pPr>
              <w:pStyle w:val="923"/>
              <w:spacing w:line="320" w:lineRule="exact"/>
              <w:rPr>
                <w:rFonts w:ascii="仿宋" w:hAnsi="仿宋" w:eastAsia="仿宋" w:cs="仿宋_GB2312"/>
              </w:rPr>
            </w:pPr>
            <w:r>
              <w:rPr>
                <w:rFonts w:hint="eastAsia" w:ascii="仿宋" w:hAnsi="仿宋" w:eastAsia="仿宋" w:cs="仿宋_GB2312"/>
              </w:rPr>
              <w:t xml:space="preserve">项目部负责人</w:t>
            </w:r>
            <w:r>
              <w:rPr>
                <w:rFonts w:ascii="仿宋" w:hAnsi="仿宋" w:eastAsia="仿宋" w:cs="仿宋_GB2312"/>
              </w:rPr>
            </w:r>
            <w:r/>
          </w:p>
        </w:tc>
        <w:tc>
          <w:tcPr>
            <w:tcW w:w="4544" w:type="dxa"/>
            <w:vAlign w:val="center"/>
            <w:textDirection w:val="lrTb"/>
            <w:noWrap w:val="false"/>
          </w:tcPr>
          <w:p>
            <w:pPr>
              <w:pStyle w:val="923"/>
              <w:jc w:val="left"/>
              <w:spacing w:line="300" w:lineRule="auto"/>
              <w:rPr>
                <w:rFonts w:ascii="仿宋" w:hAnsi="仿宋" w:eastAsia="仿宋" w:cs="仿宋_GB2312"/>
              </w:rPr>
            </w:pPr>
            <w:r>
              <w:rPr>
                <w:rFonts w:hint="eastAsia" w:ascii="仿宋" w:hAnsi="仿宋" w:eastAsia="仿宋" w:cs="仿宋_GB2312"/>
              </w:rPr>
              <w:t xml:space="preserve">人员年龄58周岁以下，高中以上学历（含高中）文化</w:t>
            </w:r>
            <w:r>
              <w:rPr>
                <w:rFonts w:ascii="仿宋" w:hAnsi="仿宋" w:eastAsia="仿宋" w:cs="仿宋_GB2312"/>
              </w:rPr>
            </w:r>
            <w:r/>
          </w:p>
          <w:p>
            <w:pPr>
              <w:pStyle w:val="923"/>
              <w:jc w:val="left"/>
              <w:spacing w:line="300" w:lineRule="auto"/>
              <w:rPr>
                <w:rFonts w:ascii="仿宋" w:hAnsi="仿宋" w:eastAsia="仿宋" w:cs="仿宋_GB2312"/>
              </w:rPr>
            </w:pPr>
            <w:r>
              <w:rPr>
                <w:rFonts w:hint="eastAsia" w:ascii="仿宋" w:hAnsi="仿宋" w:eastAsia="仿宋" w:cs="仿宋_GB2312"/>
              </w:rPr>
              <w:t xml:space="preserve">1名保安队长</w:t>
            </w:r>
            <w:r>
              <w:rPr>
                <w:rFonts w:hint="eastAsia"/>
              </w:rPr>
              <w:t xml:space="preserve">（</w:t>
            </w:r>
            <w:r>
              <w:rPr>
                <w:rFonts w:hint="eastAsia" w:ascii="仿宋" w:hAnsi="仿宋" w:eastAsia="仿宋" w:cs="仿宋_GB2312"/>
                <w:b/>
              </w:rPr>
              <w:t xml:space="preserve">需男性</w:t>
            </w:r>
            <w:r>
              <w:rPr>
                <w:rFonts w:hint="eastAsia"/>
              </w:rPr>
              <w:t xml:space="preserve">）</w:t>
            </w:r>
            <w:r>
              <w:rPr>
                <w:rFonts w:ascii="仿宋" w:hAnsi="仿宋" w:eastAsia="仿宋" w:cs="仿宋_GB2312"/>
              </w:rPr>
            </w:r>
            <w:r/>
          </w:p>
          <w:p>
            <w:pPr>
              <w:pStyle w:val="923"/>
              <w:jc w:val="left"/>
              <w:spacing w:line="300" w:lineRule="auto"/>
              <w:rPr>
                <w:rFonts w:ascii="仿宋" w:hAnsi="仿宋" w:eastAsia="仿宋" w:cs="仿宋_GB2312"/>
              </w:rPr>
            </w:pPr>
            <w:r>
              <w:rPr>
                <w:rFonts w:hint="eastAsia" w:ascii="仿宋" w:hAnsi="仿宋" w:eastAsia="仿宋" w:cs="仿宋_GB2312"/>
              </w:rPr>
              <w:t xml:space="preserve">其余两名性别不限。</w:t>
            </w:r>
            <w:r>
              <w:rPr>
                <w:rFonts w:ascii="仿宋" w:hAnsi="仿宋" w:eastAsia="仿宋" w:cs="仿宋_GB2312"/>
              </w:rPr>
            </w:r>
            <w:r/>
          </w:p>
        </w:tc>
        <w:tc>
          <w:tcPr>
            <w:tcW w:w="481" w:type="dxa"/>
            <w:vAlign w:val="center"/>
            <w:textDirection w:val="lrTb"/>
            <w:noWrap w:val="false"/>
          </w:tcPr>
          <w:p>
            <w:pPr>
              <w:pStyle w:val="923"/>
              <w:jc w:val="center"/>
              <w:spacing w:line="320" w:lineRule="exact"/>
              <w:rPr>
                <w:rFonts w:ascii="仿宋" w:hAnsi="仿宋" w:eastAsia="仿宋" w:cs="仿宋_GB2312"/>
              </w:rPr>
            </w:pPr>
            <w:r>
              <w:rPr>
                <w:rFonts w:hint="eastAsia" w:ascii="仿宋" w:hAnsi="仿宋" w:eastAsia="仿宋" w:cs="仿宋_GB2312"/>
              </w:rPr>
              <w:t xml:space="preserve">3</w:t>
            </w:r>
            <w:r>
              <w:rPr>
                <w:rFonts w:ascii="仿宋" w:hAnsi="仿宋" w:eastAsia="仿宋" w:cs="仿宋_GB2312"/>
              </w:rPr>
            </w:r>
            <w:r/>
          </w:p>
        </w:tc>
        <w:tc>
          <w:tcPr>
            <w:tcW w:w="2143" w:type="dxa"/>
            <w:vAlign w:val="center"/>
            <w:textDirection w:val="lrTb"/>
            <w:noWrap w:val="false"/>
          </w:tcPr>
          <w:p>
            <w:pPr>
              <w:pStyle w:val="923"/>
              <w:jc w:val="left"/>
              <w:spacing w:line="300" w:lineRule="auto"/>
              <w:rPr>
                <w:rFonts w:ascii="仿宋" w:hAnsi="仿宋" w:eastAsia="仿宋" w:cs="仿宋_GB2312"/>
              </w:rPr>
            </w:pPr>
            <w:r>
              <w:rPr>
                <w:rFonts w:hint="eastAsia" w:ascii="仿宋" w:hAnsi="仿宋" w:eastAsia="仿宋" w:cs="仿宋_GB2312"/>
              </w:rPr>
              <w:t xml:space="preserve">保安队长需男性</w:t>
            </w:r>
            <w:r>
              <w:rPr>
                <w:rFonts w:ascii="仿宋" w:hAnsi="仿宋" w:eastAsia="仿宋" w:cs="仿宋_GB2312"/>
              </w:rPr>
            </w:r>
            <w:r/>
          </w:p>
        </w:tc>
      </w:tr>
      <w:tr>
        <w:trPr>
          <w:trHeight w:val="597"/>
        </w:trPr>
        <w:tc>
          <w:tcPr>
            <w:tcW w:w="828" w:type="dxa"/>
            <w:vAlign w:val="center"/>
            <w:textDirection w:val="lrTb"/>
            <w:noWrap w:val="false"/>
          </w:tcPr>
          <w:p>
            <w:pPr>
              <w:pStyle w:val="923"/>
              <w:jc w:val="center"/>
              <w:spacing w:line="320" w:lineRule="exact"/>
              <w:rPr>
                <w:rFonts w:ascii="宋体" w:hAnsi="宋体" w:cs="仿宋_GB2312"/>
                <w:sz w:val="24"/>
                <w:szCs w:val="24"/>
              </w:rPr>
            </w:pPr>
            <w:r>
              <w:rPr>
                <w:rFonts w:hint="eastAsia" w:ascii="宋体" w:hAnsi="宋体" w:cs="仿宋_GB2312"/>
                <w:sz w:val="24"/>
                <w:szCs w:val="24"/>
              </w:rPr>
              <w:t xml:space="preserve">3</w:t>
            </w:r>
            <w:r>
              <w:rPr>
                <w:rFonts w:ascii="宋体" w:hAnsi="宋体" w:cs="仿宋_GB2312"/>
                <w:sz w:val="24"/>
                <w:szCs w:val="24"/>
              </w:rPr>
            </w:r>
            <w:r/>
          </w:p>
        </w:tc>
        <w:tc>
          <w:tcPr>
            <w:tcW w:w="1540" w:type="dxa"/>
            <w:vAlign w:val="center"/>
            <w:textDirection w:val="lrTb"/>
            <w:noWrap w:val="false"/>
          </w:tcPr>
          <w:p>
            <w:pPr>
              <w:pStyle w:val="923"/>
              <w:jc w:val="left"/>
              <w:spacing w:line="300" w:lineRule="auto"/>
              <w:rPr>
                <w:rFonts w:ascii="仿宋" w:hAnsi="仿宋" w:eastAsia="仿宋" w:cs="仿宋_GB2312"/>
              </w:rPr>
            </w:pPr>
            <w:r>
              <w:rPr>
                <w:rFonts w:hint="eastAsia" w:ascii="仿宋" w:hAnsi="仿宋" w:eastAsia="仿宋" w:cs="仿宋_GB2312"/>
              </w:rPr>
              <w:t xml:space="preserve">校园综合治理及安全管理</w:t>
            </w:r>
            <w:r>
              <w:rPr>
                <w:rFonts w:ascii="仿宋" w:hAnsi="仿宋" w:eastAsia="仿宋" w:cs="仿宋_GB2312"/>
              </w:rPr>
            </w:r>
            <w:r/>
          </w:p>
        </w:tc>
        <w:tc>
          <w:tcPr>
            <w:tcW w:w="4544" w:type="dxa"/>
            <w:vAlign w:val="center"/>
            <w:textDirection w:val="lrTb"/>
            <w:noWrap w:val="false"/>
          </w:tcPr>
          <w:p>
            <w:pPr>
              <w:pStyle w:val="923"/>
              <w:jc w:val="left"/>
              <w:spacing w:line="300" w:lineRule="auto"/>
              <w:rPr>
                <w:rFonts w:ascii="仿宋" w:hAnsi="仿宋" w:eastAsia="仿宋" w:cs="仿宋_GB2312"/>
              </w:rPr>
            </w:pPr>
            <w:r>
              <w:rPr>
                <w:rFonts w:hint="eastAsia" w:ascii="仿宋" w:hAnsi="仿宋" w:eastAsia="仿宋" w:cs="仿宋_GB2312"/>
              </w:rPr>
              <w:t xml:space="preserve">安保从业人员要求初中以上（含初中）文化，年龄在60周岁以下，</w:t>
            </w:r>
            <w:r>
              <w:rPr>
                <w:rFonts w:ascii="仿宋" w:hAnsi="仿宋" w:eastAsia="仿宋" w:cs="仿宋_GB2312"/>
              </w:rPr>
            </w:r>
            <w:r/>
          </w:p>
          <w:p>
            <w:pPr>
              <w:pStyle w:val="923"/>
              <w:jc w:val="left"/>
              <w:spacing w:line="300" w:lineRule="auto"/>
              <w:rPr>
                <w:rFonts w:ascii="仿宋" w:hAnsi="仿宋" w:eastAsia="仿宋" w:cs="仿宋_GB2312"/>
              </w:rPr>
            </w:pPr>
            <w:r>
              <w:rPr>
                <w:rFonts w:hint="eastAsia" w:ascii="仿宋" w:hAnsi="仿宋" w:eastAsia="仿宋" w:cs="仿宋_GB2312"/>
              </w:rPr>
              <w:t xml:space="preserve">消防值班室(4人)性别不限具备消防员职业资格证书或消防设施操作员证，持证上岗双人双岗</w:t>
            </w:r>
            <w:r>
              <w:rPr>
                <w:rFonts w:ascii="仿宋" w:hAnsi="仿宋" w:eastAsia="仿宋" w:cs="仿宋_GB2312"/>
              </w:rPr>
            </w:r>
            <w:r/>
          </w:p>
          <w:p>
            <w:pPr>
              <w:pStyle w:val="923"/>
              <w:jc w:val="left"/>
              <w:spacing w:line="300" w:lineRule="auto"/>
              <w:rPr>
                <w:rFonts w:ascii="仿宋" w:hAnsi="仿宋" w:eastAsia="仿宋" w:cs="仿宋_GB2312"/>
              </w:rPr>
            </w:pPr>
            <w:r>
              <w:rPr>
                <w:rFonts w:hint="eastAsia" w:ascii="仿宋" w:hAnsi="仿宋" w:eastAsia="仿宋" w:cs="仿宋_GB2312"/>
              </w:rPr>
              <w:t xml:space="preserve">其余均需男性，具备保安员证书。其中4人需在45周岁以下，品貌端正，身体健康，工作认真负责，能吃苦耐劳，具有一定的管理能力。</w:t>
            </w:r>
            <w:r>
              <w:rPr>
                <w:rFonts w:ascii="仿宋" w:hAnsi="仿宋" w:eastAsia="仿宋" w:cs="仿宋_GB2312"/>
              </w:rPr>
            </w:r>
            <w:r/>
          </w:p>
        </w:tc>
        <w:tc>
          <w:tcPr>
            <w:tcW w:w="481" w:type="dxa"/>
            <w:vAlign w:val="center"/>
            <w:textDirection w:val="lrTb"/>
            <w:noWrap w:val="false"/>
          </w:tcPr>
          <w:p>
            <w:pPr>
              <w:pStyle w:val="923"/>
              <w:jc w:val="center"/>
              <w:spacing w:line="320" w:lineRule="exact"/>
              <w:rPr>
                <w:rFonts w:ascii="仿宋" w:hAnsi="仿宋" w:eastAsia="仿宋" w:cs="仿宋_GB2312"/>
              </w:rPr>
            </w:pPr>
            <w:r>
              <w:rPr>
                <w:rFonts w:hint="eastAsia" w:ascii="仿宋" w:hAnsi="仿宋" w:eastAsia="仿宋" w:cs="仿宋_GB2312"/>
              </w:rPr>
              <w:t xml:space="preserve">25</w:t>
            </w:r>
            <w:r>
              <w:rPr>
                <w:rFonts w:ascii="仿宋" w:hAnsi="仿宋" w:eastAsia="仿宋" w:cs="仿宋_GB2312"/>
              </w:rPr>
            </w:r>
            <w:r/>
          </w:p>
        </w:tc>
        <w:tc>
          <w:tcPr>
            <w:tcW w:w="2143" w:type="dxa"/>
            <w:vAlign w:val="center"/>
            <w:textDirection w:val="lrTb"/>
            <w:noWrap w:val="false"/>
          </w:tcPr>
          <w:p>
            <w:pPr>
              <w:pStyle w:val="923"/>
              <w:jc w:val="left"/>
              <w:spacing w:line="300" w:lineRule="auto"/>
              <w:rPr>
                <w:rFonts w:ascii="仿宋" w:hAnsi="仿宋" w:eastAsia="仿宋" w:cs="仿宋_GB2312"/>
              </w:rPr>
            </w:pPr>
            <w:r>
              <w:rPr>
                <w:rFonts w:hint="eastAsia" w:ascii="仿宋" w:hAnsi="仿宋" w:eastAsia="仿宋" w:cs="仿宋_GB2312"/>
              </w:rPr>
              <w:t xml:space="preserve">安保人员需男性（具备保安员证书）；消防值班室(4人)性别不限具备消防员职业资格证书或消防设施操作员证，持证上岗双人双岗</w:t>
            </w:r>
            <w:r>
              <w:rPr>
                <w:rFonts w:ascii="仿宋" w:hAnsi="仿宋" w:eastAsia="仿宋" w:cs="仿宋_GB2312"/>
              </w:rPr>
            </w:r>
            <w:r/>
          </w:p>
        </w:tc>
      </w:tr>
      <w:tr>
        <w:trPr>
          <w:trHeight w:val="995"/>
        </w:trPr>
        <w:tc>
          <w:tcPr>
            <w:tcW w:w="828" w:type="dxa"/>
            <w:vAlign w:val="center"/>
            <w:textDirection w:val="lrTb"/>
            <w:noWrap w:val="false"/>
          </w:tcPr>
          <w:p>
            <w:pPr>
              <w:pStyle w:val="923"/>
              <w:jc w:val="center"/>
              <w:spacing w:line="320" w:lineRule="exact"/>
              <w:rPr>
                <w:rFonts w:ascii="宋体" w:hAnsi="宋体" w:cs="仿宋_GB2312"/>
                <w:sz w:val="24"/>
                <w:szCs w:val="24"/>
              </w:rPr>
            </w:pPr>
            <w:r>
              <w:rPr>
                <w:rFonts w:hint="eastAsia" w:ascii="宋体" w:hAnsi="宋体" w:cs="仿宋_GB2312"/>
                <w:sz w:val="24"/>
                <w:szCs w:val="24"/>
              </w:rPr>
              <w:t xml:space="preserve">4</w:t>
            </w:r>
            <w:r>
              <w:rPr>
                <w:rFonts w:ascii="宋体" w:hAnsi="宋体" w:cs="仿宋_GB2312"/>
                <w:sz w:val="24"/>
                <w:szCs w:val="24"/>
              </w:rPr>
            </w:r>
            <w:r/>
          </w:p>
        </w:tc>
        <w:tc>
          <w:tcPr>
            <w:tcW w:w="1540" w:type="dxa"/>
            <w:vAlign w:val="center"/>
            <w:textDirection w:val="lrTb"/>
            <w:noWrap w:val="false"/>
          </w:tcPr>
          <w:p>
            <w:pPr>
              <w:pStyle w:val="923"/>
              <w:spacing w:line="320" w:lineRule="exact"/>
              <w:rPr>
                <w:rFonts w:ascii="仿宋" w:hAnsi="仿宋" w:eastAsia="仿宋" w:cs="仿宋_GB2312"/>
              </w:rPr>
            </w:pPr>
            <w:r>
              <w:rPr>
                <w:rFonts w:hint="eastAsia" w:ascii="仿宋" w:hAnsi="仿宋" w:eastAsia="仿宋" w:cs="仿宋_GB2312"/>
              </w:rPr>
              <w:t xml:space="preserve">学生宿舍管理</w:t>
            </w:r>
            <w:r>
              <w:rPr>
                <w:rFonts w:ascii="仿宋" w:hAnsi="仿宋" w:eastAsia="仿宋" w:cs="仿宋_GB2312"/>
              </w:rPr>
            </w:r>
            <w:r/>
          </w:p>
        </w:tc>
        <w:tc>
          <w:tcPr>
            <w:tcW w:w="4544" w:type="dxa"/>
            <w:vAlign w:val="center"/>
            <w:textDirection w:val="lrTb"/>
            <w:noWrap w:val="false"/>
          </w:tcPr>
          <w:p>
            <w:pPr>
              <w:pStyle w:val="923"/>
              <w:jc w:val="left"/>
              <w:spacing w:line="300" w:lineRule="auto"/>
              <w:rPr>
                <w:rFonts w:ascii="仿宋" w:hAnsi="仿宋" w:eastAsia="仿宋" w:cs="仿宋_GB2312"/>
              </w:rPr>
            </w:pPr>
            <w:r>
              <w:rPr>
                <w:rFonts w:hint="eastAsia" w:ascii="仿宋" w:hAnsi="仿宋" w:eastAsia="仿宋" w:cs="仿宋_GB2312"/>
              </w:rPr>
              <w:t xml:space="preserve">具有初中以上（含初中）学历；女性,年龄在58周岁以下，思想端正，具有良好的个人品格，有一定的协调管理能力。身心健康，工作认真负责，能有效处置学生在校期间出现的突发情况并及时规范处理。详见宿舍管理员需求说明。</w:t>
            </w:r>
            <w:r>
              <w:rPr>
                <w:rFonts w:ascii="仿宋" w:hAnsi="仿宋" w:eastAsia="仿宋" w:cs="仿宋_GB2312"/>
              </w:rPr>
            </w:r>
            <w:r/>
          </w:p>
        </w:tc>
        <w:tc>
          <w:tcPr>
            <w:tcW w:w="481" w:type="dxa"/>
            <w:vAlign w:val="center"/>
            <w:textDirection w:val="lrTb"/>
            <w:noWrap w:val="false"/>
          </w:tcPr>
          <w:p>
            <w:pPr>
              <w:pStyle w:val="923"/>
              <w:jc w:val="center"/>
              <w:spacing w:line="320" w:lineRule="exact"/>
              <w:rPr>
                <w:rFonts w:ascii="仿宋" w:hAnsi="仿宋" w:eastAsia="仿宋" w:cs="仿宋_GB2312"/>
              </w:rPr>
            </w:pPr>
            <w:r>
              <w:rPr>
                <w:rFonts w:hint="eastAsia" w:ascii="仿宋" w:hAnsi="仿宋" w:eastAsia="仿宋" w:cs="仿宋_GB2312"/>
              </w:rPr>
              <w:t xml:space="preserve">24</w:t>
            </w:r>
            <w:r>
              <w:rPr>
                <w:rFonts w:ascii="仿宋" w:hAnsi="仿宋" w:eastAsia="仿宋" w:cs="仿宋_GB2312"/>
              </w:rPr>
            </w:r>
            <w:r/>
          </w:p>
        </w:tc>
        <w:tc>
          <w:tcPr>
            <w:tcW w:w="2143" w:type="dxa"/>
            <w:vAlign w:val="center"/>
            <w:textDirection w:val="lrTb"/>
            <w:noWrap w:val="false"/>
          </w:tcPr>
          <w:p>
            <w:pPr>
              <w:pStyle w:val="923"/>
              <w:jc w:val="left"/>
              <w:spacing w:line="300" w:lineRule="auto"/>
              <w:rPr>
                <w:rFonts w:ascii="仿宋" w:hAnsi="仿宋" w:eastAsia="仿宋" w:cs="仿宋_GB2312"/>
              </w:rPr>
            </w:pPr>
            <w:r>
              <w:rPr>
                <w:rFonts w:ascii="仿宋" w:hAnsi="仿宋" w:eastAsia="仿宋" w:cs="仿宋_GB2312"/>
              </w:rPr>
            </w:r>
            <w:r/>
          </w:p>
        </w:tc>
      </w:tr>
      <w:tr>
        <w:trPr>
          <w:trHeight w:val="804"/>
        </w:trPr>
        <w:tc>
          <w:tcPr>
            <w:tcW w:w="828" w:type="dxa"/>
            <w:vAlign w:val="center"/>
            <w:textDirection w:val="lrTb"/>
            <w:noWrap w:val="false"/>
          </w:tcPr>
          <w:p>
            <w:pPr>
              <w:pStyle w:val="923"/>
              <w:jc w:val="center"/>
              <w:spacing w:line="320" w:lineRule="exact"/>
              <w:rPr>
                <w:rFonts w:ascii="宋体" w:hAnsi="宋体" w:cs="仿宋_GB2312"/>
                <w:sz w:val="24"/>
                <w:szCs w:val="24"/>
              </w:rPr>
            </w:pPr>
            <w:r>
              <w:rPr>
                <w:rFonts w:hint="eastAsia" w:ascii="宋体" w:hAnsi="宋体" w:cs="仿宋_GB2312"/>
                <w:sz w:val="24"/>
                <w:szCs w:val="24"/>
              </w:rPr>
              <w:t xml:space="preserve">   5</w:t>
            </w:r>
            <w:r>
              <w:rPr>
                <w:rFonts w:ascii="宋体" w:hAnsi="宋体" w:cs="仿宋_GB2312"/>
                <w:sz w:val="24"/>
                <w:szCs w:val="24"/>
              </w:rPr>
            </w:r>
            <w:r/>
          </w:p>
        </w:tc>
        <w:tc>
          <w:tcPr>
            <w:tcW w:w="1540" w:type="dxa"/>
            <w:vAlign w:val="center"/>
            <w:textDirection w:val="lrTb"/>
            <w:noWrap w:val="false"/>
          </w:tcPr>
          <w:p>
            <w:pPr>
              <w:pStyle w:val="923"/>
              <w:spacing w:line="320" w:lineRule="exact"/>
              <w:rPr>
                <w:rFonts w:ascii="仿宋" w:hAnsi="仿宋" w:eastAsia="仿宋" w:cs="仿宋_GB2312"/>
              </w:rPr>
            </w:pPr>
            <w:r>
              <w:rPr>
                <w:rFonts w:hint="eastAsia" w:ascii="仿宋" w:hAnsi="仿宋" w:eastAsia="仿宋" w:cs="仿宋_GB2312"/>
              </w:rPr>
              <w:t xml:space="preserve">校园环境管理与保洁</w:t>
            </w:r>
            <w:r>
              <w:rPr>
                <w:rFonts w:ascii="仿宋" w:hAnsi="仿宋" w:eastAsia="仿宋" w:cs="仿宋_GB2312"/>
              </w:rPr>
            </w:r>
            <w:r/>
          </w:p>
        </w:tc>
        <w:tc>
          <w:tcPr>
            <w:tcW w:w="4544" w:type="dxa"/>
            <w:vAlign w:val="center"/>
            <w:textDirection w:val="lrTb"/>
            <w:noWrap w:val="false"/>
          </w:tcPr>
          <w:p>
            <w:pPr>
              <w:pStyle w:val="923"/>
              <w:jc w:val="left"/>
              <w:spacing w:line="300" w:lineRule="auto"/>
              <w:rPr>
                <w:rFonts w:ascii="仿宋" w:hAnsi="仿宋" w:eastAsia="仿宋" w:cs="仿宋_GB2312"/>
              </w:rPr>
            </w:pPr>
            <w:r>
              <w:rPr>
                <w:rFonts w:hint="eastAsia" w:ascii="仿宋" w:hAnsi="仿宋" w:eastAsia="仿宋" w:cs="仿宋_GB2312"/>
              </w:rPr>
              <w:t xml:space="preserve">政治素质高，身体健康，年龄在63周岁以下</w:t>
            </w:r>
            <w:r>
              <w:rPr>
                <w:rFonts w:ascii="仿宋" w:hAnsi="仿宋" w:eastAsia="仿宋" w:cs="仿宋_GB2312"/>
              </w:rPr>
            </w:r>
            <w:r/>
          </w:p>
        </w:tc>
        <w:tc>
          <w:tcPr>
            <w:tcW w:w="481" w:type="dxa"/>
            <w:vAlign w:val="center"/>
            <w:textDirection w:val="lrTb"/>
            <w:noWrap w:val="false"/>
          </w:tcPr>
          <w:p>
            <w:pPr>
              <w:pStyle w:val="923"/>
              <w:jc w:val="center"/>
              <w:spacing w:line="320" w:lineRule="exact"/>
              <w:rPr>
                <w:rFonts w:ascii="仿宋" w:hAnsi="仿宋" w:eastAsia="仿宋" w:cs="仿宋_GB2312"/>
              </w:rPr>
            </w:pPr>
            <w:r>
              <w:rPr>
                <w:rFonts w:hint="eastAsia" w:ascii="仿宋" w:hAnsi="仿宋" w:eastAsia="仿宋" w:cs="仿宋_GB2312"/>
              </w:rPr>
              <w:t xml:space="preserve">20</w:t>
            </w:r>
            <w:r>
              <w:rPr>
                <w:rFonts w:ascii="仿宋" w:hAnsi="仿宋" w:eastAsia="仿宋" w:cs="仿宋_GB2312"/>
              </w:rPr>
            </w:r>
            <w:r/>
          </w:p>
        </w:tc>
        <w:tc>
          <w:tcPr>
            <w:tcW w:w="2143" w:type="dxa"/>
            <w:vAlign w:val="center"/>
            <w:textDirection w:val="lrTb"/>
            <w:noWrap w:val="false"/>
          </w:tcPr>
          <w:p>
            <w:pPr>
              <w:pStyle w:val="923"/>
              <w:jc w:val="left"/>
              <w:spacing w:line="300" w:lineRule="auto"/>
              <w:rPr>
                <w:rFonts w:ascii="仿宋" w:hAnsi="仿宋" w:eastAsia="仿宋" w:cs="仿宋_GB2312"/>
              </w:rPr>
            </w:pPr>
            <w:r>
              <w:rPr>
                <w:rFonts w:ascii="仿宋" w:hAnsi="仿宋" w:eastAsia="仿宋" w:cs="仿宋_GB2312"/>
              </w:rPr>
            </w:r>
            <w:r/>
          </w:p>
        </w:tc>
      </w:tr>
      <w:tr>
        <w:trPr>
          <w:trHeight w:val="787"/>
        </w:trPr>
        <w:tc>
          <w:tcPr>
            <w:tcW w:w="828" w:type="dxa"/>
            <w:vAlign w:val="center"/>
            <w:textDirection w:val="lrTb"/>
            <w:noWrap w:val="false"/>
          </w:tcPr>
          <w:p>
            <w:pPr>
              <w:pStyle w:val="923"/>
              <w:jc w:val="center"/>
              <w:spacing w:line="320" w:lineRule="exact"/>
              <w:rPr>
                <w:rFonts w:ascii="宋体" w:hAnsi="宋体" w:cs="仿宋_GB2312"/>
                <w:sz w:val="24"/>
                <w:szCs w:val="24"/>
              </w:rPr>
            </w:pPr>
            <w:r>
              <w:rPr>
                <w:rFonts w:hint="eastAsia" w:ascii="宋体" w:hAnsi="宋体" w:cs="仿宋_GB2312"/>
                <w:sz w:val="24"/>
                <w:szCs w:val="24"/>
              </w:rPr>
              <w:t xml:space="preserve">6</w:t>
            </w:r>
            <w:r>
              <w:rPr>
                <w:rFonts w:ascii="宋体" w:hAnsi="宋体" w:cs="仿宋_GB2312"/>
                <w:sz w:val="24"/>
                <w:szCs w:val="24"/>
              </w:rPr>
            </w:r>
            <w:r/>
          </w:p>
        </w:tc>
        <w:tc>
          <w:tcPr>
            <w:tcW w:w="1540" w:type="dxa"/>
            <w:vAlign w:val="center"/>
            <w:textDirection w:val="lrTb"/>
            <w:noWrap w:val="false"/>
          </w:tcPr>
          <w:p>
            <w:pPr>
              <w:pStyle w:val="923"/>
              <w:spacing w:line="320" w:lineRule="exact"/>
              <w:rPr>
                <w:rFonts w:ascii="宋体" w:hAnsi="宋体" w:cs="仿宋_GB2312"/>
                <w:color w:val="ff0000"/>
                <w:sz w:val="24"/>
                <w:szCs w:val="24"/>
              </w:rPr>
            </w:pPr>
            <w:r>
              <w:rPr>
                <w:rFonts w:hint="eastAsia" w:ascii="仿宋" w:hAnsi="仿宋" w:eastAsia="仿宋" w:cs="仿宋_GB2312"/>
              </w:rPr>
              <w:t xml:space="preserve">校园运行维护与维修</w:t>
            </w:r>
            <w:r>
              <w:rPr>
                <w:rFonts w:ascii="宋体" w:hAnsi="宋体" w:cs="仿宋_GB2312"/>
                <w:color w:val="ff0000"/>
                <w:sz w:val="24"/>
                <w:szCs w:val="24"/>
              </w:rPr>
            </w:r>
            <w:r/>
          </w:p>
        </w:tc>
        <w:tc>
          <w:tcPr>
            <w:tcW w:w="4544" w:type="dxa"/>
            <w:vAlign w:val="center"/>
            <w:textDirection w:val="lrTb"/>
            <w:noWrap w:val="false"/>
          </w:tcPr>
          <w:p>
            <w:pPr>
              <w:pStyle w:val="923"/>
              <w:jc w:val="left"/>
              <w:spacing w:line="300" w:lineRule="auto"/>
              <w:rPr>
                <w:rFonts w:ascii="仿宋" w:hAnsi="仿宋" w:eastAsia="仿宋" w:cs="仿宋_GB2312"/>
              </w:rPr>
            </w:pPr>
            <w:r>
              <w:rPr>
                <w:rFonts w:hint="eastAsia" w:ascii="仿宋" w:hAnsi="仿宋" w:eastAsia="仿宋" w:cs="仿宋_GB2312"/>
              </w:rPr>
              <w:t xml:space="preserve">政治素质高，身体健康，男性，年龄在63周岁以下（高压值班室人员需60周岁以下），具有相应证书</w:t>
            </w:r>
            <w:r>
              <w:rPr>
                <w:rFonts w:ascii="仿宋" w:hAnsi="仿宋" w:eastAsia="仿宋" w:cs="仿宋_GB2312"/>
              </w:rPr>
            </w:r>
            <w:r/>
          </w:p>
        </w:tc>
        <w:tc>
          <w:tcPr>
            <w:tcW w:w="481" w:type="dxa"/>
            <w:vAlign w:val="center"/>
            <w:textDirection w:val="lrTb"/>
            <w:noWrap w:val="false"/>
          </w:tcPr>
          <w:p>
            <w:pPr>
              <w:pStyle w:val="923"/>
              <w:jc w:val="center"/>
              <w:spacing w:line="320" w:lineRule="exact"/>
              <w:rPr>
                <w:rFonts w:ascii="宋体" w:hAnsi="宋体" w:cs="仿宋_GB2312"/>
                <w:sz w:val="24"/>
                <w:szCs w:val="24"/>
              </w:rPr>
            </w:pPr>
            <w:r>
              <w:rPr>
                <w:rFonts w:hint="eastAsia" w:ascii="宋体" w:hAnsi="宋体" w:cs="仿宋_GB2312"/>
                <w:sz w:val="24"/>
                <w:szCs w:val="24"/>
              </w:rPr>
              <w:t xml:space="preserve">7</w:t>
            </w:r>
            <w:r>
              <w:rPr>
                <w:rFonts w:ascii="宋体" w:hAnsi="宋体" w:cs="仿宋_GB2312"/>
                <w:sz w:val="24"/>
                <w:szCs w:val="24"/>
              </w:rPr>
            </w:r>
            <w:r/>
          </w:p>
        </w:tc>
        <w:tc>
          <w:tcPr>
            <w:tcW w:w="2143" w:type="dxa"/>
            <w:vAlign w:val="center"/>
            <w:textDirection w:val="lrTb"/>
            <w:noWrap w:val="false"/>
          </w:tcPr>
          <w:p>
            <w:pPr>
              <w:pStyle w:val="923"/>
              <w:jc w:val="center"/>
              <w:spacing w:before="240" w:line="320" w:lineRule="exact"/>
              <w:rPr>
                <w:rFonts w:ascii="仿宋" w:hAnsi="仿宋" w:eastAsia="仿宋" w:cs="仿宋_GB2312"/>
              </w:rPr>
            </w:pPr>
            <w:r>
              <w:rPr>
                <w:rFonts w:hint="eastAsia" w:ascii="仿宋" w:hAnsi="仿宋" w:eastAsia="仿宋" w:cs="仿宋_GB2312"/>
              </w:rPr>
              <w:t xml:space="preserve">高压值班电工3人（60周岁以下）具有特种设备操作证（作业项目：高压电工作业证）；</w:t>
            </w:r>
            <w:r>
              <w:rPr>
                <w:rFonts w:ascii="仿宋" w:hAnsi="仿宋" w:eastAsia="仿宋" w:cs="仿宋_GB2312"/>
              </w:rPr>
            </w:r>
            <w:r/>
          </w:p>
          <w:p>
            <w:pPr>
              <w:pStyle w:val="923"/>
              <w:jc w:val="center"/>
              <w:spacing w:before="240" w:line="320" w:lineRule="exact"/>
              <w:rPr>
                <w:rFonts w:ascii="宋体" w:hAnsi="宋体" w:eastAsia="仿宋" w:cs="仿宋_GB2312"/>
                <w:sz w:val="24"/>
                <w:szCs w:val="24"/>
              </w:rPr>
            </w:pPr>
            <w:r>
              <w:rPr>
                <w:rFonts w:hint="eastAsia" w:ascii="仿宋" w:hAnsi="仿宋" w:eastAsia="仿宋" w:cs="仿宋_GB2312"/>
              </w:rPr>
              <w:t xml:space="preserve">维修工4人（63周岁以下）具备低压电工证</w:t>
            </w:r>
            <w:r>
              <w:rPr>
                <w:rFonts w:ascii="宋体" w:hAnsi="宋体" w:eastAsia="仿宋" w:cs="仿宋_GB2312"/>
                <w:sz w:val="24"/>
                <w:szCs w:val="24"/>
              </w:rPr>
            </w:r>
            <w:r/>
          </w:p>
        </w:tc>
      </w:tr>
      <w:tr>
        <w:trPr>
          <w:trHeight w:val="554"/>
        </w:trPr>
        <w:tc>
          <w:tcPr>
            <w:gridSpan w:val="2"/>
            <w:tcW w:w="2368" w:type="dxa"/>
            <w:vAlign w:val="center"/>
            <w:textDirection w:val="lrTb"/>
            <w:noWrap w:val="false"/>
          </w:tcPr>
          <w:p>
            <w:pPr>
              <w:pStyle w:val="923"/>
              <w:jc w:val="center"/>
              <w:spacing w:line="320" w:lineRule="exact"/>
              <w:rPr>
                <w:rFonts w:ascii="宋体" w:hAnsi="宋体" w:cs="仿宋_GB2312"/>
                <w:b/>
                <w:sz w:val="24"/>
                <w:szCs w:val="24"/>
              </w:rPr>
            </w:pPr>
            <w:r>
              <w:rPr>
                <w:rFonts w:hint="eastAsia" w:ascii="宋体" w:hAnsi="宋体" w:cs="仿宋_GB2312"/>
                <w:b/>
                <w:sz w:val="24"/>
                <w:szCs w:val="24"/>
              </w:rPr>
              <w:t xml:space="preserve">合计</w:t>
            </w:r>
            <w:r>
              <w:rPr>
                <w:rFonts w:ascii="宋体" w:hAnsi="宋体" w:cs="仿宋_GB2312"/>
                <w:b/>
                <w:sz w:val="24"/>
                <w:szCs w:val="24"/>
              </w:rPr>
            </w:r>
            <w:r/>
          </w:p>
        </w:tc>
        <w:tc>
          <w:tcPr>
            <w:tcW w:w="4544" w:type="dxa"/>
            <w:vAlign w:val="center"/>
            <w:textDirection w:val="lrTb"/>
            <w:noWrap w:val="false"/>
          </w:tcPr>
          <w:p>
            <w:pPr>
              <w:pStyle w:val="923"/>
              <w:jc w:val="center"/>
              <w:spacing w:line="320" w:lineRule="exact"/>
              <w:rPr>
                <w:rFonts w:ascii="宋体" w:hAnsi="宋体" w:cs="仿宋_GB2312"/>
                <w:sz w:val="24"/>
                <w:szCs w:val="24"/>
              </w:rPr>
            </w:pPr>
            <w:r>
              <w:rPr>
                <w:rFonts w:ascii="宋体" w:hAnsi="宋体" w:cs="仿宋_GB2312"/>
                <w:sz w:val="24"/>
                <w:szCs w:val="24"/>
              </w:rPr>
            </w:r>
            <w:r/>
          </w:p>
        </w:tc>
        <w:tc>
          <w:tcPr>
            <w:tcW w:w="481" w:type="dxa"/>
            <w:vAlign w:val="center"/>
            <w:textDirection w:val="lrTb"/>
            <w:noWrap w:val="false"/>
          </w:tcPr>
          <w:p>
            <w:pPr>
              <w:pStyle w:val="923"/>
              <w:jc w:val="center"/>
              <w:spacing w:line="320" w:lineRule="exact"/>
              <w:widowControl/>
              <w:rPr>
                <w:rFonts w:ascii="宋体" w:hAnsi="宋体" w:cs="仿宋_GB2312"/>
                <w:sz w:val="24"/>
                <w:szCs w:val="24"/>
              </w:rPr>
            </w:pPr>
            <w:r>
              <w:rPr>
                <w:rFonts w:hint="eastAsia" w:ascii="宋体" w:hAnsi="宋体" w:cs="仿宋_GB2312"/>
                <w:sz w:val="24"/>
                <w:szCs w:val="24"/>
              </w:rPr>
              <w:t xml:space="preserve">80</w:t>
            </w:r>
            <w:r>
              <w:rPr>
                <w:rFonts w:ascii="宋体" w:hAnsi="宋体" w:cs="仿宋_GB2312"/>
                <w:sz w:val="24"/>
                <w:szCs w:val="24"/>
              </w:rPr>
            </w:r>
            <w:r/>
          </w:p>
        </w:tc>
        <w:tc>
          <w:tcPr>
            <w:tcW w:w="2143" w:type="dxa"/>
            <w:vAlign w:val="center"/>
            <w:textDirection w:val="lrTb"/>
            <w:noWrap w:val="false"/>
          </w:tcPr>
          <w:p>
            <w:pPr>
              <w:pStyle w:val="923"/>
              <w:jc w:val="center"/>
              <w:spacing w:line="320" w:lineRule="exact"/>
              <w:widowControl/>
              <w:rPr>
                <w:rFonts w:ascii="宋体" w:hAnsi="宋体" w:cs="仿宋_GB2312"/>
                <w:sz w:val="24"/>
                <w:szCs w:val="24"/>
              </w:rPr>
            </w:pPr>
            <w:r>
              <w:rPr>
                <w:rFonts w:ascii="宋体" w:hAnsi="宋体" w:cs="仿宋_GB2312"/>
                <w:sz w:val="24"/>
                <w:szCs w:val="24"/>
              </w:rPr>
            </w:r>
            <w:r/>
          </w:p>
        </w:tc>
      </w:tr>
    </w:tbl>
    <w:p>
      <w:pPr>
        <w:pStyle w:val="1043"/>
        <w:spacing w:before="157" w:line="360" w:lineRule="exact"/>
        <w:rPr>
          <w:rFonts w:ascii="仿宋" w:hAnsi="仿宋" w:eastAsia="仿宋"/>
          <w:b/>
          <w:bCs/>
          <w:sz w:val="28"/>
          <w:szCs w:val="28"/>
          <w:lang w:eastAsia="zh-CN"/>
        </w:rPr>
      </w:pPr>
      <w:r>
        <w:rPr>
          <w:rFonts w:hint="eastAsia" w:ascii="仿宋" w:hAnsi="仿宋" w:eastAsia="仿宋"/>
          <w:b/>
          <w:bCs/>
          <w:sz w:val="28"/>
          <w:szCs w:val="28"/>
          <w:lang w:eastAsia="zh-CN"/>
        </w:rPr>
        <w:t xml:space="preserve">二、岗位职责及要求</w:t>
      </w:r>
      <w:r>
        <w:rPr>
          <w:rFonts w:ascii="仿宋" w:hAnsi="仿宋" w:eastAsia="仿宋"/>
          <w:b/>
          <w:bCs/>
          <w:sz w:val="28"/>
          <w:szCs w:val="28"/>
          <w:lang w:eastAsia="zh-CN"/>
        </w:rPr>
      </w:r>
      <w:r/>
    </w:p>
    <w:p>
      <w:pPr>
        <w:pStyle w:val="923"/>
        <w:ind w:left="765"/>
        <w:rPr>
          <w:rFonts w:ascii="仿宋" w:hAnsi="仿宋" w:eastAsia="仿宋"/>
          <w:b/>
          <w:bCs/>
          <w:sz w:val="28"/>
          <w:szCs w:val="28"/>
        </w:rPr>
      </w:pPr>
      <w:r>
        <w:rPr>
          <w:rFonts w:hint="eastAsia" w:ascii="仿宋" w:hAnsi="仿宋" w:eastAsia="仿宋"/>
          <w:b/>
          <w:bCs/>
          <w:sz w:val="28"/>
          <w:szCs w:val="28"/>
        </w:rPr>
        <w:t xml:space="preserve">（一）物业项目经理（1人）</w:t>
      </w:r>
      <w:r>
        <w:rPr>
          <w:rFonts w:ascii="仿宋" w:hAnsi="仿宋" w:eastAsia="仿宋"/>
          <w:b/>
          <w:bCs/>
          <w:sz w:val="28"/>
          <w:szCs w:val="28"/>
        </w:rPr>
      </w:r>
      <w:r/>
    </w:p>
    <w:p>
      <w:pPr>
        <w:pStyle w:val="923"/>
        <w:ind w:firstLine="570"/>
        <w:rPr>
          <w:rFonts w:ascii="仿宋" w:hAnsi="仿宋" w:eastAsia="仿宋"/>
          <w:sz w:val="28"/>
          <w:szCs w:val="28"/>
        </w:rPr>
      </w:pPr>
      <w:r>
        <w:rPr>
          <w:rFonts w:hint="eastAsia" w:ascii="仿宋" w:hAnsi="仿宋" w:eastAsia="仿宋"/>
          <w:sz w:val="28"/>
          <w:szCs w:val="28"/>
        </w:rPr>
        <w:t xml:space="preserve">管理人员年龄55周岁以下，从事过非住宅项目。</w:t>
      </w:r>
      <w:r>
        <w:rPr>
          <w:rFonts w:ascii="仿宋" w:hAnsi="仿宋" w:eastAsia="仿宋"/>
          <w:sz w:val="28"/>
          <w:szCs w:val="28"/>
        </w:rPr>
      </w:r>
      <w:r/>
    </w:p>
    <w:p>
      <w:pPr>
        <w:pStyle w:val="923"/>
        <w:ind w:firstLine="570"/>
        <w:rPr>
          <w:rFonts w:ascii="仿宋" w:hAnsi="仿宋" w:eastAsia="仿宋"/>
          <w:sz w:val="28"/>
          <w:szCs w:val="28"/>
        </w:rPr>
      </w:pPr>
      <w:r>
        <w:rPr>
          <w:rFonts w:hint="eastAsia" w:ascii="仿宋" w:hAnsi="仿宋" w:eastAsia="仿宋"/>
          <w:sz w:val="28"/>
          <w:szCs w:val="28"/>
        </w:rPr>
        <w:t xml:space="preserve">主要工作内容：1、运营管理；2、物业维修；3、安全保卫； 4、配合学院安全综合治理，对安保和消防人员进行专业的理论培训以及实操考核，负责学院整体物业项目的运营与维护。5、负责运行管理宿舍取电系统，配合学院做好台账工作。6、负责物业项目部管理人员日值班制度（24小时）的安排与实施，学院提供住宿场所。7、本项目所有人员入职前的岗前培训并做好记录台账，人员变动备案。</w:t>
      </w:r>
      <w:r>
        <w:rPr>
          <w:rFonts w:ascii="仿宋" w:hAnsi="仿宋" w:eastAsia="仿宋"/>
          <w:sz w:val="28"/>
          <w:szCs w:val="28"/>
        </w:rPr>
      </w:r>
      <w:r/>
    </w:p>
    <w:p>
      <w:pPr>
        <w:pStyle w:val="923"/>
        <w:ind w:left="765"/>
        <w:rPr>
          <w:rFonts w:ascii="仿宋" w:hAnsi="仿宋" w:eastAsia="仿宋"/>
          <w:b/>
          <w:bCs/>
          <w:sz w:val="28"/>
          <w:szCs w:val="28"/>
        </w:rPr>
      </w:pPr>
      <w:r>
        <w:rPr>
          <w:rFonts w:hint="eastAsia" w:ascii="仿宋" w:hAnsi="仿宋" w:eastAsia="仿宋"/>
          <w:b/>
          <w:bCs/>
          <w:sz w:val="28"/>
          <w:szCs w:val="28"/>
        </w:rPr>
        <w:t xml:space="preserve">（二）项目部负责人（3人）</w:t>
      </w:r>
      <w:r>
        <w:rPr>
          <w:rFonts w:ascii="仿宋" w:hAnsi="仿宋" w:eastAsia="仿宋"/>
          <w:b/>
          <w:bCs/>
          <w:sz w:val="28"/>
          <w:szCs w:val="28"/>
        </w:rPr>
      </w:r>
      <w:r/>
    </w:p>
    <w:p>
      <w:pPr>
        <w:pStyle w:val="1039"/>
        <w:ind w:firstLine="570"/>
      </w:pPr>
      <w:r>
        <w:rPr>
          <w:rFonts w:hint="eastAsia" w:ascii="仿宋" w:hAnsi="仿宋" w:eastAsia="仿宋"/>
          <w:sz w:val="28"/>
          <w:szCs w:val="28"/>
        </w:rPr>
        <w:t xml:space="preserve">人员年龄58周岁以下，</w:t>
      </w:r>
      <w:r>
        <w:rPr>
          <w:rFonts w:hint="eastAsia" w:ascii="仿宋" w:hAnsi="仿宋" w:eastAsia="仿宋" w:cs="仿宋_GB2312"/>
        </w:rPr>
        <w:t xml:space="preserve">高中以上学历（含高中）文化</w:t>
      </w:r>
      <w:r>
        <w:rPr>
          <w:rFonts w:hint="eastAsia" w:ascii="仿宋" w:hAnsi="仿宋" w:eastAsia="仿宋"/>
          <w:sz w:val="28"/>
          <w:szCs w:val="28"/>
        </w:rPr>
        <w:t xml:space="preserve">。主要工作内容：学院维修记录，人员进场记录，会议记录，负责学院会务接待任务，突击任务处置，配合物业经理做好物业项目的运行与管理，对物业项目部的台账资料进行整理归档配合学院做好检查工作。保安队长职责负责保安员的管理与培训，服从学院与物业项目部的工作安排。保安队长同时也承担安保任务。</w:t>
      </w:r>
      <w:r/>
    </w:p>
    <w:p>
      <w:pPr>
        <w:pStyle w:val="923"/>
        <w:ind w:firstLine="480"/>
        <w:spacing w:line="460" w:lineRule="exact"/>
        <w:rPr>
          <w:rFonts w:ascii="仿宋" w:hAnsi="仿宋" w:eastAsia="仿宋"/>
          <w:b/>
          <w:bCs/>
          <w:sz w:val="28"/>
          <w:szCs w:val="28"/>
        </w:rPr>
      </w:pPr>
      <w:r>
        <w:rPr>
          <w:rFonts w:hint="eastAsia" w:ascii="仿宋" w:hAnsi="仿宋" w:eastAsia="仿宋"/>
          <w:b/>
          <w:bCs/>
          <w:sz w:val="28"/>
          <w:szCs w:val="28"/>
        </w:rPr>
        <w:t xml:space="preserve">（三）校园运行维护与维修（不少于7人并明确各自的工作职责）</w:t>
      </w:r>
      <w:r>
        <w:rPr>
          <w:rFonts w:ascii="仿宋" w:hAnsi="仿宋" w:eastAsia="仿宋"/>
          <w:b/>
          <w:bCs/>
          <w:sz w:val="28"/>
          <w:szCs w:val="28"/>
        </w:rPr>
      </w:r>
      <w:r/>
    </w:p>
    <w:p>
      <w:pPr>
        <w:pStyle w:val="923"/>
        <w:ind w:firstLine="538"/>
        <w:spacing w:line="460" w:lineRule="exact"/>
        <w:rPr>
          <w:rFonts w:ascii="仿宋" w:hAnsi="仿宋" w:eastAsia="仿宋"/>
          <w:sz w:val="28"/>
          <w:szCs w:val="28"/>
        </w:rPr>
      </w:pPr>
      <w:r>
        <w:rPr>
          <w:rFonts w:hint="eastAsia" w:ascii="仿宋" w:hAnsi="仿宋" w:eastAsia="仿宋"/>
          <w:sz w:val="28"/>
          <w:szCs w:val="28"/>
        </w:rPr>
        <w:t xml:space="preserve">维修工人员年龄63周岁以下具备低压电工证，值班电工人员60周岁以下具有特种设备操作证（作业项目：高压电工作业证），男性。主要工作内容：主要包括校园内（指主校区、钟秀路校区、建业大厦校区、待建体育馆场地）所有房屋建筑物（含地下室、地下车库）及其附属设施</w:t>
      </w:r>
      <w:r>
        <w:rPr>
          <w:rFonts w:hint="eastAsia" w:ascii="仿宋" w:hAnsi="仿宋" w:eastAsia="仿宋"/>
          <w:sz w:val="28"/>
          <w:szCs w:val="28"/>
        </w:rPr>
        <w:t xml:space="preserve">（路灯(高空作业)、监控等）的日常正常维护、使用、运行管理。校园总水表后的卫生用水、饮用水等供水设施和全部排水、排污设施及管道的管理；校园电路、路灯和各类照明设备常规维护；保证高、低压配电房（值班）及实训车间用电设备维护；做好空调系统设备、充电设备、电梯、消防设施设备的使用、运行管理；配合空调、电梯、充电设备、电吹风、洗衣机、消防设施设备等维保单位，协助做好空调、电梯、电动车充电设备、电吹风、洗衣机、消防设施设备等的维护管理工作。维修工作需满足24小时，人员安排由物业公司报学院协商确定，具体要求及标准如下：</w:t>
      </w:r>
      <w:r>
        <w:rPr>
          <w:rFonts w:ascii="仿宋" w:hAnsi="仿宋" w:eastAsia="仿宋"/>
          <w:sz w:val="28"/>
          <w:szCs w:val="28"/>
        </w:rPr>
      </w:r>
      <w:r/>
    </w:p>
    <w:p>
      <w:pPr>
        <w:pStyle w:val="923"/>
        <w:ind w:firstLine="422"/>
        <w:spacing w:line="460" w:lineRule="exact"/>
        <w:rPr>
          <w:rFonts w:ascii="仿宋" w:hAnsi="仿宋" w:eastAsia="仿宋"/>
          <w:b/>
          <w:sz w:val="28"/>
          <w:szCs w:val="28"/>
        </w:rPr>
      </w:pPr>
      <w:r>
        <w:rPr>
          <w:rFonts w:hint="eastAsia" w:ascii="仿宋" w:hAnsi="仿宋" w:eastAsia="仿宋"/>
          <w:b/>
          <w:sz w:val="28"/>
          <w:szCs w:val="28"/>
        </w:rPr>
        <w:t xml:space="preserve">1、房屋建筑物本体、共用部位及共用设施设备工作标准</w:t>
      </w:r>
      <w:r>
        <w:rPr>
          <w:rFonts w:ascii="仿宋" w:hAnsi="仿宋" w:eastAsia="仿宋"/>
          <w:b/>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（1）按规定建立校区内房屋本体及配套设施等的物业管理资料档案，并妥善使用与保管。</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（2）建立房屋本体及配套设施维修养护检查制度，检查记录完整。</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（3）外墙面、建筑物外观完好、整洁，是建材贴面的，无脱落；是玻璃幕墙的，清洁明亮、无破损；是涂料的，无脱落污渍；外墙装饰无破损。</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（4）统计房屋、门窗等共用设施的完好和正常使用率，及时做好维修任务，并建立台帐。</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5）保证公共照明、水电设施、排污水管、空调系统、电梯系统、消防系统等校园内所有用电、用水设备正常运行。公共设施、水电每天检查并做好记录，确保设施完好。无常流水、无常明灯。发现故障或损坏应立即进行检修。对各部门提出需要维修的各公共走廊、楼梯照明系统必须办理相关手续后及时更换，在12小时内完成。不能及时维修要及时处理说明情况，保证三天内维修好。</w:t>
      </w:r>
      <w:r>
        <w:rPr>
          <w:rFonts w:ascii="仿宋" w:hAnsi="仿宋" w:eastAsia="仿宋"/>
          <w:sz w:val="28"/>
          <w:szCs w:val="28"/>
        </w:rPr>
      </w:r>
      <w:r/>
    </w:p>
    <w:p>
      <w:pPr>
        <w:pStyle w:val="923"/>
        <w:ind w:firstLine="422"/>
        <w:spacing w:line="460" w:lineRule="exact"/>
        <w:rPr>
          <w:rFonts w:ascii="仿宋" w:hAnsi="仿宋" w:eastAsia="仿宋"/>
          <w:b/>
          <w:sz w:val="28"/>
          <w:szCs w:val="28"/>
        </w:rPr>
      </w:pPr>
      <w:r>
        <w:rPr>
          <w:rFonts w:hint="eastAsia" w:ascii="仿宋" w:hAnsi="仿宋" w:eastAsia="仿宋"/>
          <w:b/>
          <w:sz w:val="28"/>
          <w:szCs w:val="28"/>
        </w:rPr>
        <w:t xml:space="preserve">2、机电设施设备工作标准</w:t>
      </w:r>
      <w:r>
        <w:rPr>
          <w:rFonts w:ascii="仿宋" w:hAnsi="仿宋" w:eastAsia="仿宋"/>
          <w:b/>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（1）制定校园内所有设备安全运行、岗位责任制、定期巡回检查、维护保养、运行记录管理及维修档案等管理制度，并严格执行。</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（2）配备的操作者需为专业技术人员并达到各服务项目的具体要求，特殊工种需持有上岗证（如高压电工证、低压电工证）；由专门人员管理（开启、关闭、保洁、维修），严格执行操作规程。</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（3）所有设备及机房环境整洁，无杂物、灰尘，无鼠虫害发生，机房、泵房环境符合设备要求。</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（4）做好设备日常维保，保持设备良好，运行正常，合同期限内无重大管理责任事故，无设备运行事故隐患。如发现设备异常或故障，应及时处置并维修。</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（5）学院配电维保、电梯维保、增压系统维保项目由物业公司管理，与维保单位紧密联系，并按要求做好管理工作。</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（6）学院汽车充电、电瓶车充电、宿舍洗衣机、电吹风、热水和开水系统、智能取货柜项目（含新增项目）由物业公司协助管理，与第三方单位紧密联系，并按要求做好管理、场地卫生等工作。</w:t>
      </w:r>
      <w:r>
        <w:rPr>
          <w:rFonts w:ascii="仿宋" w:hAnsi="仿宋" w:eastAsia="仿宋"/>
          <w:sz w:val="28"/>
          <w:szCs w:val="28"/>
        </w:rPr>
      </w:r>
      <w:r/>
    </w:p>
    <w:p>
      <w:pPr>
        <w:pStyle w:val="923"/>
        <w:ind w:firstLine="480"/>
        <w:spacing w:line="460" w:lineRule="exact"/>
        <w:rPr>
          <w:rFonts w:ascii="仿宋" w:hAnsi="仿宋" w:eastAsia="仿宋"/>
          <w:b/>
          <w:sz w:val="28"/>
          <w:szCs w:val="28"/>
        </w:rPr>
      </w:pPr>
      <w:r>
        <w:rPr>
          <w:rFonts w:hint="eastAsia" w:ascii="仿宋" w:hAnsi="仿宋" w:eastAsia="仿宋"/>
          <w:b/>
          <w:sz w:val="28"/>
          <w:szCs w:val="28"/>
        </w:rPr>
        <w:t xml:space="preserve">①供电系统 </w:t>
      </w:r>
      <w:r>
        <w:rPr>
          <w:rFonts w:ascii="仿宋" w:hAnsi="仿宋" w:eastAsia="仿宋"/>
          <w:b/>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1）负责校园内现有变电所管理、保养，保证正常供电。建立日常的变电所台账，限电、停电有明确的审批程序并提前48小时通知院方。</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2）制定临时用电管理措施与停电应急处理措施并严格执行。</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3）公共照明系统（含LED景观灯）应根据学院要求，按季节与气候情况确定和实施开启与关闭的时间，避免浪费。</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4）校园所有公共照明（含LED景观灯），每天巡查，必须保证照明完好，损坏要及时上报并维修。</w:t>
      </w:r>
      <w:r>
        <w:rPr>
          <w:rFonts w:ascii="仿宋" w:hAnsi="仿宋" w:eastAsia="仿宋"/>
          <w:sz w:val="28"/>
          <w:szCs w:val="28"/>
        </w:rPr>
      </w:r>
      <w:r/>
    </w:p>
    <w:p>
      <w:pPr>
        <w:pStyle w:val="923"/>
        <w:ind w:firstLine="480"/>
        <w:spacing w:line="460" w:lineRule="exact"/>
        <w:rPr>
          <w:rFonts w:ascii="仿宋" w:hAnsi="仿宋" w:eastAsia="仿宋"/>
          <w:b/>
          <w:sz w:val="28"/>
          <w:szCs w:val="28"/>
        </w:rPr>
      </w:pPr>
      <w:r>
        <w:rPr>
          <w:rFonts w:hint="eastAsia" w:ascii="仿宋" w:hAnsi="仿宋" w:eastAsia="仿宋"/>
          <w:b/>
          <w:sz w:val="28"/>
          <w:szCs w:val="28"/>
        </w:rPr>
        <w:t xml:space="preserve">②给排水系统</w:t>
      </w:r>
      <w:r>
        <w:rPr>
          <w:rFonts w:ascii="仿宋" w:hAnsi="仿宋" w:eastAsia="仿宋"/>
          <w:b/>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1）响应学院的用水、供水管理制度，积极协助院方安排合理的用水和节水计划。</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2）水泵设备、消防设施阀门、管道工作正常，无跑冒滴漏现象。</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3）高压水泵、水池、水箱有严格的管理措施，水池、水箱周围无污染隐患。</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4）维修时限水、停水按审批程序通知学院各相关部门。</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5）排水系统通畅，汛期道路无积水，地下车库、设备房无积水和浸泡发生。</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6）遇有特殊情况，维修人员在24小时的任意时间内立即进行抢修，确保无大面积跑水、泛水和长时间停水现象。可先抢修后汇报学院。</w:t>
      </w:r>
      <w:r>
        <w:rPr>
          <w:rFonts w:ascii="仿宋" w:hAnsi="仿宋" w:eastAsia="仿宋"/>
          <w:sz w:val="28"/>
          <w:szCs w:val="28"/>
        </w:rPr>
      </w:r>
      <w:r/>
    </w:p>
    <w:p>
      <w:pPr>
        <w:pStyle w:val="923"/>
        <w:ind w:firstLine="480"/>
        <w:spacing w:line="460" w:lineRule="exact"/>
        <w:rPr>
          <w:rFonts w:ascii="仿宋" w:hAnsi="仿宋" w:eastAsia="仿宋"/>
          <w:b/>
          <w:sz w:val="28"/>
          <w:szCs w:val="28"/>
        </w:rPr>
      </w:pPr>
      <w:r>
        <w:rPr>
          <w:rFonts w:hint="eastAsia" w:ascii="仿宋" w:hAnsi="仿宋" w:eastAsia="仿宋"/>
          <w:sz w:val="28"/>
          <w:szCs w:val="28"/>
        </w:rPr>
        <w:t xml:space="preserve">7）排水井、污水井、屋面井排水管、排污管要经常疏通、清理、定期维护、始终保持畅通。食堂隔油池（含总管）、全校化粪池、体育场地跑道雨水沟、雨污水管、窨井、各楼层顶雨水口每季至少清理疏通一次，同时做好冬季水管的保温防冻工作。</w:t>
      </w:r>
      <w:r>
        <w:rPr>
          <w:rFonts w:ascii="仿宋" w:hAnsi="仿宋" w:eastAsia="仿宋"/>
          <w:b/>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8）应急处理措施。</w:t>
      </w:r>
      <w:r>
        <w:rPr>
          <w:rFonts w:ascii="仿宋" w:hAnsi="仿宋" w:eastAsia="仿宋"/>
          <w:sz w:val="28"/>
          <w:szCs w:val="28"/>
        </w:rPr>
      </w:r>
      <w:r/>
    </w:p>
    <w:p>
      <w:pPr>
        <w:pStyle w:val="923"/>
        <w:ind w:firstLine="422"/>
        <w:spacing w:line="460" w:lineRule="exact"/>
        <w:rPr>
          <w:rFonts w:ascii="仿宋" w:hAnsi="仿宋" w:eastAsia="仿宋"/>
          <w:b/>
          <w:sz w:val="28"/>
          <w:szCs w:val="28"/>
        </w:rPr>
      </w:pPr>
      <w:r>
        <w:rPr>
          <w:rFonts w:hint="eastAsia" w:ascii="仿宋" w:hAnsi="仿宋" w:eastAsia="仿宋"/>
          <w:b/>
          <w:sz w:val="28"/>
          <w:szCs w:val="28"/>
        </w:rPr>
        <w:t xml:space="preserve">3、小型维修、勤杂、搬运日常协助事务工作</w:t>
      </w:r>
      <w:r>
        <w:rPr>
          <w:rFonts w:ascii="仿宋" w:hAnsi="仿宋" w:eastAsia="仿宋"/>
          <w:b/>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（1）配备水、电工及五金、下水管疏通维修等专业技术人员，及时做好校园内公共部位常规维修任务，实行申报维修制和巡查维修制（易耗品以坏换新，材料由学院提供），保证24小时有人维修。</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2）涉及校园安全、师生人身和财产安全、水电等项目，必须在当天立即维修或进行应急处置，确因客观原因不能及时组织维修的，应有明显的警示标志，提醒师生注意避让。并须向报修人或相应部门提交书面情况说明。</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（3）维修人员通过每日的巡查，发现问题及时维修，建有巡查记录，确保所有校园内公共运作服务项目始终完好。维修的及时性与成效由学院组织人员及时抽查与考核。</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（4）根据后勤保卫处安排整理机动教室，打扫卫生，保持整齐整洁美观。</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5）协助后勤保卫处配备教室(含钥匙管理)、办公室课桌、凳、办公桌、椅子等物品及日常零星搬运工作。各类考试对外考场的整理、恢复，按要求整理桌凳，做到多余的清出，不足补齐，打扫教学楼走廊卫生，按要求环境布置。协助后勤保卫处收纳散失在外的物品。</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（6）参与学院对外大型活动、人事考试活动、体育运动会及各类体育活动、比赛，培训以及工会组织的有关活动等场地布置和服务。物业公司必须无条件服从学院的统一安排，做好保安、保洁工作。</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（7）食堂公共区域的维修由物业公司承担。</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（8）完成后勤保卫处安排的其它临时性、突击性工作。</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（9）做好校园绿化养护工作，对校园内的草地、树木、花草等定期进行修剪、养护（养护需按照甲方要求执行）。</w:t>
      </w:r>
      <w:r>
        <w:rPr>
          <w:rFonts w:ascii="仿宋" w:hAnsi="仿宋" w:eastAsia="仿宋"/>
          <w:sz w:val="28"/>
          <w:szCs w:val="28"/>
        </w:rPr>
      </w:r>
      <w:r/>
    </w:p>
    <w:p>
      <w:pPr>
        <w:pStyle w:val="923"/>
        <w:ind w:firstLine="422"/>
        <w:spacing w:line="460" w:lineRule="exact"/>
        <w:rPr>
          <w:rFonts w:ascii="仿宋" w:hAnsi="仿宋" w:eastAsia="仿宋"/>
          <w:b/>
          <w:sz w:val="28"/>
          <w:szCs w:val="28"/>
        </w:rPr>
      </w:pPr>
      <w:r>
        <w:rPr>
          <w:rFonts w:hint="eastAsia" w:ascii="仿宋" w:hAnsi="仿宋" w:eastAsia="仿宋"/>
          <w:b/>
          <w:sz w:val="28"/>
          <w:szCs w:val="28"/>
        </w:rPr>
        <w:t xml:space="preserve">4、该项目从业人员资格要求</w:t>
      </w:r>
      <w:r>
        <w:rPr>
          <w:rFonts w:ascii="仿宋" w:hAnsi="仿宋" w:eastAsia="仿宋"/>
          <w:b/>
          <w:sz w:val="28"/>
          <w:szCs w:val="28"/>
        </w:rPr>
      </w:r>
      <w:r/>
    </w:p>
    <w:p>
      <w:pPr>
        <w:pStyle w:val="923"/>
        <w:ind w:firstLine="560"/>
        <w:jc w:val="left"/>
        <w:spacing w:line="460" w:lineRule="exact"/>
        <w:rPr>
          <w:rFonts w:ascii="仿宋" w:hAnsi="仿宋" w:eastAsia="仿宋"/>
          <w:sz w:val="28"/>
          <w:szCs w:val="28"/>
        </w:rPr>
        <w:outlineLvl w:val="0"/>
      </w:pPr>
      <w:r>
        <w:rPr>
          <w:rFonts w:hint="eastAsia" w:ascii="仿宋" w:hAnsi="仿宋" w:eastAsia="仿宋"/>
          <w:sz w:val="28"/>
          <w:szCs w:val="28"/>
        </w:rPr>
        <w:t xml:space="preserve">政治素质高，身体健康，男性，年龄在63周岁以下，具有电工证；有公共设施、消防设施及机电设备维护、维修经验和能力，按规定配备变电所24小时高、低压值班人员及水、电维修人员，能从事专业以外其它维修岗位的一般性工作。配备人员中应包含电工、水电工、木瓦工等工种人员，值班人员需经学院审核上岗。</w:t>
      </w:r>
      <w:r>
        <w:rPr>
          <w:rFonts w:ascii="仿宋" w:hAnsi="仿宋" w:eastAsia="仿宋"/>
          <w:sz w:val="28"/>
          <w:szCs w:val="28"/>
        </w:rPr>
        <w:t xml:space="preserve">具备相关技能的维修工作人员须持证上岗，根据学院报修流程，记录工作情况，完成维修工作台账。并能满足熟练操作智能手机、电脑等信息化设备，操作使用学院各类维修、维护、检查、清点系统平台，开展学院指定的作业任务，填报相关信息等方面要求。</w:t>
      </w:r>
      <w:r>
        <w:rPr>
          <w:rFonts w:hint="eastAsia" w:ascii="仿宋" w:hAnsi="仿宋" w:eastAsia="仿宋"/>
          <w:sz w:val="28"/>
          <w:szCs w:val="28"/>
        </w:rPr>
        <w:t xml:space="preserve"> </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b/>
          <w:sz w:val="28"/>
          <w:szCs w:val="28"/>
        </w:rPr>
        <w:t xml:space="preserve">（四）</w:t>
      </w:r>
      <w:r>
        <w:rPr>
          <w:rFonts w:hint="eastAsia" w:ascii="仿宋" w:hAnsi="仿宋" w:eastAsia="仿宋"/>
          <w:b/>
          <w:bCs/>
          <w:sz w:val="28"/>
          <w:szCs w:val="28"/>
        </w:rPr>
        <w:t xml:space="preserve">校园环境管理与保洁（含校园消毒、空房和库房保洁、会议室保洁及服务校园绿化养护、教工值班室打扫整理）（不少于20人并明确人员的具体工作职责）</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校园环境管理与保洁（含校园绿化养护）项目，主要内容为校园（含2个地下车库）、公共厕所、会议室、图书馆等公共部位的清洁、保洁、消杀（除四害）、消毒等</w:t>
      </w:r>
      <w:r>
        <w:rPr>
          <w:rFonts w:hint="eastAsia" w:ascii="仿宋" w:hAnsi="仿宋" w:eastAsia="仿宋"/>
          <w:bCs/>
          <w:sz w:val="28"/>
          <w:szCs w:val="28"/>
        </w:rPr>
        <w:t xml:space="preserve">工作。具体要求及标准如下：</w:t>
      </w:r>
      <w:r>
        <w:rPr>
          <w:rFonts w:ascii="仿宋" w:hAnsi="仿宋" w:eastAsia="仿宋"/>
          <w:sz w:val="28"/>
          <w:szCs w:val="28"/>
        </w:rPr>
      </w:r>
      <w:r/>
    </w:p>
    <w:p>
      <w:pPr>
        <w:pStyle w:val="923"/>
        <w:ind w:firstLine="422"/>
        <w:spacing w:line="460" w:lineRule="exact"/>
        <w:rPr>
          <w:rFonts w:ascii="仿宋" w:hAnsi="仿宋" w:eastAsia="仿宋"/>
          <w:b/>
          <w:sz w:val="28"/>
          <w:szCs w:val="28"/>
        </w:rPr>
      </w:pPr>
      <w:r>
        <w:rPr>
          <w:rFonts w:hint="eastAsia" w:ascii="仿宋" w:hAnsi="仿宋" w:eastAsia="仿宋"/>
          <w:b/>
          <w:sz w:val="28"/>
          <w:szCs w:val="28"/>
        </w:rPr>
        <w:t xml:space="preserve">1、校园清洁工作标准（校内各建筑物及公共部位，包含钟秀路培训服务中心、建业大厦等）</w:t>
      </w:r>
      <w:r>
        <w:rPr>
          <w:rFonts w:ascii="仿宋" w:hAnsi="仿宋" w:eastAsia="仿宋"/>
          <w:b/>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（1）门窗(玻璃、窗框、窗台、门把手)无手印、无污渍，保持光洁明亮。</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（2）地面、地脚线、指示牌、烟灰盅无污渍、水迹、尘迹，保持光洁明亮。   </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（3）灯饰、通风口、空调风口、天花顶无蛛丝、无污尘。</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（4）电梯（轿厢、灯饰、排风扇及按钮）无尘迹、污渍等垃圾。</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（5）保持消防通道无杂物等垃圾。</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（6）道路、运动场，无纸屑、无杂物、无泥土、碎砖，保持整洁、干净。</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（7）楼梯、走廊地面，无痰、无杂物，墙壁无蜘蛛网、灰尘等垃圾。</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（8）做好空房、库房、会议室、接待室、活动室、流动教室、图书馆等的卫生清洁，其天花顶无蛛丝、无污尘。</w:t>
      </w:r>
      <w:r>
        <w:rPr>
          <w:rFonts w:ascii="仿宋" w:hAnsi="仿宋" w:eastAsia="仿宋"/>
          <w:sz w:val="28"/>
          <w:szCs w:val="28"/>
        </w:rPr>
      </w:r>
      <w:r/>
    </w:p>
    <w:p>
      <w:pPr>
        <w:pStyle w:val="923"/>
        <w:ind w:firstLine="422"/>
        <w:spacing w:line="460" w:lineRule="exact"/>
        <w:rPr>
          <w:rFonts w:ascii="仿宋" w:hAnsi="仿宋" w:eastAsia="仿宋"/>
          <w:b/>
          <w:sz w:val="28"/>
          <w:szCs w:val="28"/>
        </w:rPr>
      </w:pPr>
      <w:r>
        <w:rPr>
          <w:rFonts w:hint="eastAsia" w:ascii="仿宋" w:hAnsi="仿宋" w:eastAsia="仿宋"/>
          <w:b/>
          <w:sz w:val="28"/>
          <w:szCs w:val="28"/>
        </w:rPr>
        <w:t xml:space="preserve">2、厕所清洁工作标准</w:t>
      </w:r>
      <w:r>
        <w:rPr>
          <w:rFonts w:ascii="仿宋" w:hAnsi="仿宋" w:eastAsia="仿宋"/>
          <w:b/>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（1）地面、墙面、门、窗、隔板无灰尘污渍和其它杂物。</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（2）小便器、坐厕、蹲坑无积水、无垢、无臭，卫生洁具光洁明亮。</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（3）保持下水管道水流畅通，堵塞后4小时内必须疏通。</w:t>
      </w:r>
      <w:r>
        <w:rPr>
          <w:rFonts w:ascii="仿宋" w:hAnsi="仿宋" w:eastAsia="仿宋"/>
          <w:sz w:val="28"/>
          <w:szCs w:val="28"/>
        </w:rPr>
      </w:r>
      <w:r/>
    </w:p>
    <w:p>
      <w:pPr>
        <w:pStyle w:val="923"/>
        <w:ind w:firstLine="422"/>
        <w:spacing w:line="460" w:lineRule="exact"/>
        <w:rPr>
          <w:rFonts w:ascii="仿宋" w:hAnsi="仿宋" w:eastAsia="仿宋"/>
          <w:b/>
          <w:sz w:val="28"/>
          <w:szCs w:val="28"/>
        </w:rPr>
      </w:pPr>
      <w:r>
        <w:rPr>
          <w:rFonts w:hint="eastAsia" w:ascii="仿宋" w:hAnsi="仿宋" w:eastAsia="仿宋"/>
          <w:b/>
          <w:sz w:val="28"/>
          <w:szCs w:val="28"/>
        </w:rPr>
        <w:t xml:space="preserve">3、外围（含校园露天公共设施、运动场看台等）保洁服务工作标准</w:t>
      </w:r>
      <w:r>
        <w:rPr>
          <w:rFonts w:ascii="仿宋" w:hAnsi="仿宋" w:eastAsia="仿宋"/>
          <w:b/>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（1）每日巡回清扫地面垃圾、树叶等，做到无瓜果皮壳、纸屑等杂物，无积水、无污渍、无烟蒂，水面无漂浮物等垃圾。</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（2）及时清倒、洗擦垃圾桶，做到内部各垃圾桶满后及时清理，外表无污渍、无沾有物。</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（3）每日巡回捡拾绿地内外垃圾，做到目视无枯枝枯叶、无果皮、无饮料罐等垃圾。</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（4）每日巡回清扫各主支干道，无明显泥沙、污垢，无烟头、纸屑、枯叶等垃圾。</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（5）用抹布对照明设施设备进行经常擦拭，使之无积尘、无污迹，透明度好。</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（6）在学生上课、教职工上班前，每日将各进出口台阶、教学楼走廊清洁好，做到无尘、无污渍、光亮。</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（7）每周将外围立柱、所有楼房的门（含门上的玻璃雨棚）、玻璃等进行清洁，做到无积尘、无污垢，光亮。</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（8）每日一次清扫停车场（含汽车、电瓶车、洗衣机、电吹风等场地以及围墙外侧停车场）内地面的果皮、纸屑、灰尘等垃圾，做到地面干净、整洁。</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（9）每日两次对公共座椅、景观设施进行清洁，做到无积尘及污渍。</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（10）每天对医务室、教工值班室进行打扫、床上用品的更换确保值班教师正常使用。床上用品由学院招标确定的洗涤单位负责清洗。物业公司需负责对需要洗涤的物品以及洗涤后的物品进行收集与整理。</w:t>
      </w:r>
      <w:r>
        <w:rPr>
          <w:rFonts w:ascii="仿宋" w:hAnsi="仿宋" w:eastAsia="仿宋"/>
          <w:sz w:val="28"/>
          <w:szCs w:val="28"/>
        </w:rPr>
      </w:r>
      <w:r/>
    </w:p>
    <w:p>
      <w:pPr>
        <w:pStyle w:val="923"/>
        <w:ind w:firstLine="560"/>
        <w:rPr>
          <w:rFonts w:ascii="仿宋_GB2312" w:eastAsia="仿宋"/>
          <w:sz w:val="28"/>
          <w:szCs w:val="20"/>
        </w:rPr>
      </w:pPr>
      <w:r>
        <w:rPr>
          <w:rFonts w:hint="eastAsia" w:ascii="仿宋" w:hAnsi="仿宋" w:eastAsia="仿宋"/>
          <w:sz w:val="28"/>
          <w:szCs w:val="28"/>
        </w:rPr>
        <w:t xml:space="preserve">（11）做好学院各大门口内外（学院指定范围内）、学院北门乘务列车、驾训场地、第三方公司的保洁工作。</w:t>
      </w:r>
      <w:r>
        <w:rPr>
          <w:rFonts w:ascii="仿宋_GB2312" w:eastAsia="仿宋"/>
          <w:sz w:val="28"/>
          <w:szCs w:val="20"/>
        </w:rPr>
      </w:r>
      <w:r/>
    </w:p>
    <w:p>
      <w:pPr>
        <w:pStyle w:val="923"/>
        <w:ind w:firstLine="422"/>
        <w:spacing w:line="460" w:lineRule="exact"/>
        <w:rPr>
          <w:rFonts w:ascii="仿宋" w:hAnsi="仿宋" w:eastAsia="仿宋"/>
          <w:b/>
          <w:sz w:val="28"/>
          <w:szCs w:val="28"/>
        </w:rPr>
      </w:pPr>
      <w:r>
        <w:rPr>
          <w:rFonts w:hint="eastAsia" w:ascii="仿宋" w:hAnsi="仿宋" w:eastAsia="仿宋"/>
          <w:b/>
          <w:sz w:val="28"/>
          <w:szCs w:val="28"/>
        </w:rPr>
        <w:t xml:space="preserve">4、其它相关要求</w:t>
      </w:r>
      <w:r>
        <w:rPr>
          <w:rFonts w:ascii="仿宋" w:hAnsi="仿宋" w:eastAsia="仿宋"/>
          <w:b/>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（1）做好综合楼（含2个地下车库）的保洁工作。</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（2）每天7点前完成综合楼大厅和八层以下公共部位的保洁和消毒，并负责院领导办公室、会议室、接待室等的地面、玻璃、窗、墙壁的保洁。其他保洁区域按学院要求完成，学院放假时间安排一名值班保洁。</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（3）做好景观河、草坪保洁工作。</w:t>
      </w:r>
      <w:r>
        <w:rPr>
          <w:rFonts w:ascii="仿宋" w:hAnsi="仿宋" w:eastAsia="仿宋"/>
          <w:sz w:val="28"/>
          <w:szCs w:val="28"/>
        </w:rPr>
      </w:r>
      <w:r/>
    </w:p>
    <w:p>
      <w:pPr>
        <w:pStyle w:val="923"/>
        <w:ind w:firstLine="560"/>
        <w:spacing w:line="460" w:lineRule="exact"/>
        <w:rPr>
          <w:rFonts w:ascii="仿宋" w:hAnsi="仿宋" w:eastAsia="仿宋"/>
          <w:sz w:val="28"/>
          <w:szCs w:val="28"/>
        </w:rPr>
      </w:pPr>
      <w:r>
        <w:rPr>
          <w:rFonts w:hint="eastAsia" w:ascii="仿宋" w:hAnsi="仿宋" w:eastAsia="仿宋"/>
          <w:sz w:val="28"/>
          <w:szCs w:val="28"/>
        </w:rPr>
        <w:t xml:space="preserve">（4）按学院要求，定点安放垃圾箱，并及时清运至学院垃圾房。每天对垃圾箱和垃圾房进行清洗、整理、消毒。</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（5）临时性保安、保洁等突击任务（人员按学院要求临时定，投标时充分考虑）。</w:t>
      </w:r>
      <w:r>
        <w:rPr>
          <w:rFonts w:ascii="仿宋" w:hAnsi="仿宋" w:eastAsia="仿宋"/>
          <w:sz w:val="28"/>
          <w:szCs w:val="28"/>
        </w:rPr>
      </w:r>
      <w:r/>
    </w:p>
    <w:p>
      <w:pPr>
        <w:pStyle w:val="1039"/>
        <w:ind w:firstLine="452"/>
        <w:rPr>
          <w:b/>
        </w:rPr>
      </w:pPr>
      <w:r>
        <w:rPr>
          <w:rFonts w:hint="eastAsia"/>
          <w:b/>
        </w:rPr>
        <w:t xml:space="preserve">（6）学院承担人事考试等大型活动任务时（使用食堂时），食堂内部卫生由物业和食堂保洁共同承担，食堂卫生间由物业单独承担、考场保洁卫生由物业公司完成。</w:t>
      </w:r>
      <w:r>
        <w:rPr>
          <w:b/>
        </w:rPr>
      </w:r>
      <w:r/>
    </w:p>
    <w:p>
      <w:pPr>
        <w:pStyle w:val="1039"/>
        <w:ind w:firstLine="452"/>
        <w:rPr>
          <w:b/>
        </w:rPr>
      </w:pPr>
      <w:r>
        <w:rPr>
          <w:rFonts w:hint="eastAsia"/>
          <w:b/>
        </w:rPr>
        <w:t xml:space="preserve">（7）寒暑假期间学生离校后安排4人。</w:t>
      </w:r>
      <w:r>
        <w:rPr>
          <w:b/>
        </w:rPr>
      </w:r>
      <w:r/>
    </w:p>
    <w:p>
      <w:pPr>
        <w:pStyle w:val="923"/>
        <w:ind w:firstLine="422"/>
        <w:spacing w:line="460" w:lineRule="exact"/>
        <w:rPr>
          <w:rFonts w:ascii="仿宋" w:hAnsi="仿宋" w:eastAsia="仿宋"/>
          <w:b/>
          <w:sz w:val="28"/>
          <w:szCs w:val="28"/>
        </w:rPr>
      </w:pPr>
      <w:r>
        <w:rPr>
          <w:rFonts w:hint="eastAsia" w:ascii="仿宋" w:hAnsi="仿宋" w:eastAsia="仿宋"/>
          <w:b/>
          <w:sz w:val="28"/>
          <w:szCs w:val="28"/>
        </w:rPr>
        <w:t xml:space="preserve">5、该项目从业人员资格要求：</w:t>
      </w:r>
      <w:r>
        <w:rPr>
          <w:rFonts w:ascii="仿宋" w:hAnsi="仿宋" w:eastAsia="仿宋"/>
          <w:b/>
          <w:sz w:val="28"/>
          <w:szCs w:val="28"/>
        </w:rPr>
      </w:r>
      <w:r/>
    </w:p>
    <w:p>
      <w:pPr>
        <w:pStyle w:val="923"/>
        <w:ind w:firstLine="560"/>
        <w:jc w:val="left"/>
        <w:spacing w:line="460" w:lineRule="exact"/>
        <w:rPr>
          <w:rFonts w:ascii="仿宋" w:hAnsi="仿宋" w:eastAsia="仿宋"/>
          <w:sz w:val="28"/>
          <w:szCs w:val="28"/>
        </w:rPr>
        <w:outlineLvl w:val="0"/>
      </w:pPr>
      <w:r>
        <w:rPr>
          <w:rFonts w:hint="eastAsia" w:ascii="仿宋" w:hAnsi="仿宋" w:eastAsia="仿宋"/>
          <w:sz w:val="28"/>
          <w:szCs w:val="28"/>
        </w:rPr>
        <w:t xml:space="preserve">政治素质高，身体健康，年龄在63周岁以下；经过相关培训，懂得一定的环保知识、常用清洁剂的使用范围，并能对常见各类污垢的清除方法和特殊场所的卫生清扫准确运用。能正确使用消毒剂（片、液）对厕所进行消毒，校园保洁和消毒每天必须做好记录，建立台帐。以上要求均需在上班时间始终确保到位。</w:t>
      </w:r>
      <w:r>
        <w:rPr>
          <w:rFonts w:ascii="仿宋" w:hAnsi="仿宋" w:eastAsia="仿宋"/>
          <w:sz w:val="28"/>
          <w:szCs w:val="28"/>
        </w:rPr>
      </w:r>
      <w:r/>
    </w:p>
    <w:p>
      <w:pPr>
        <w:pStyle w:val="923"/>
        <w:ind w:firstLine="480"/>
        <w:spacing w:line="460" w:lineRule="exact"/>
        <w:rPr>
          <w:rFonts w:ascii="仿宋" w:hAnsi="仿宋" w:eastAsia="仿宋"/>
          <w:b/>
          <w:bCs/>
          <w:sz w:val="28"/>
          <w:szCs w:val="28"/>
        </w:rPr>
      </w:pPr>
      <w:r>
        <w:rPr>
          <w:rFonts w:hint="eastAsia" w:ascii="仿宋" w:hAnsi="仿宋" w:eastAsia="仿宋"/>
          <w:b/>
          <w:bCs/>
          <w:sz w:val="28"/>
          <w:szCs w:val="28"/>
        </w:rPr>
        <w:t xml:space="preserve">（五）学生宿舍管理（含宿舍主管在内不少于24人并明确人员的具体工作职责）</w:t>
      </w:r>
      <w:r>
        <w:rPr>
          <w:rFonts w:ascii="仿宋" w:hAnsi="仿宋" w:eastAsia="仿宋"/>
          <w:b/>
          <w:bCs/>
          <w:sz w:val="28"/>
          <w:szCs w:val="28"/>
        </w:rPr>
      </w:r>
      <w:r/>
    </w:p>
    <w:p>
      <w:pPr>
        <w:pStyle w:val="923"/>
        <w:ind w:firstLine="422"/>
        <w:spacing w:line="460" w:lineRule="exact"/>
        <w:rPr>
          <w:rFonts w:ascii="仿宋" w:hAnsi="仿宋" w:eastAsia="仿宋"/>
          <w:b/>
          <w:sz w:val="28"/>
          <w:szCs w:val="28"/>
        </w:rPr>
      </w:pPr>
      <w:r>
        <w:rPr>
          <w:rFonts w:hint="eastAsia" w:ascii="仿宋" w:hAnsi="仿宋" w:eastAsia="仿宋"/>
          <w:b/>
          <w:sz w:val="28"/>
          <w:szCs w:val="28"/>
        </w:rPr>
        <w:t xml:space="preserve">1、学生宿舍管理与考核的主要工作内容及标准如下：</w:t>
      </w:r>
      <w:r>
        <w:rPr>
          <w:rFonts w:ascii="仿宋" w:hAnsi="仿宋" w:eastAsia="仿宋"/>
          <w:b/>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（1）宿舍区实行24小时值班，保证值班室始终有人。严格上班制度，做到不迟到、不早退。严格请假制度，不擅自离岗，不随意调班。不留他人住宿。严禁上班时间</w:t>
      </w:r>
      <w:r>
        <w:rPr>
          <w:rFonts w:hint="eastAsia" w:ascii="仿宋" w:hAnsi="仿宋" w:eastAsia="仿宋" w:cs="仿宋"/>
          <w:sz w:val="28"/>
          <w:szCs w:val="28"/>
        </w:rPr>
        <w:t xml:space="preserve">做与工作无关的事情。</w:t>
      </w:r>
      <w:r>
        <w:rPr>
          <w:rFonts w:hint="eastAsia" w:ascii="仿宋" w:hAnsi="仿宋" w:eastAsia="仿宋"/>
          <w:sz w:val="28"/>
          <w:szCs w:val="28"/>
        </w:rPr>
        <w:t xml:space="preserve">严禁翻动学生任何学习和生活用品。严禁拣、拾、卖废品。树立良好形象，语言文明，举止端庄，严禁与学生争吵，严禁接受相关人员说情、钱物等。     </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（2）增强安全防范意识，加强对宿舍的巡查，并做好详细的巡查记录，</w:t>
      </w:r>
      <w:r>
        <w:rPr>
          <w:rFonts w:hint="eastAsia" w:ascii="仿宋" w:hAnsi="仿宋" w:eastAsia="仿宋" w:cs="仿宋"/>
          <w:sz w:val="28"/>
          <w:szCs w:val="28"/>
        </w:rPr>
        <w:t xml:space="preserve">上午、下午、晚上各3次，中午和晚上楼下值班室安排1人负责，其余均在各楼层巡回检查，维持宿舍区秩序，发现学生违纪或安全隐患及时报告。晚上亲自点名到人，并对20%的宿舍进行夜间查铺。熄灯后每小时巡查一次，做好记录，有问题及时上报。</w:t>
      </w:r>
      <w:r>
        <w:rPr>
          <w:rFonts w:hint="eastAsia" w:ascii="仿宋" w:hAnsi="仿宋" w:eastAsia="仿宋"/>
          <w:sz w:val="28"/>
          <w:szCs w:val="28"/>
        </w:rPr>
        <w:t xml:space="preserve">及时处理和协调学生宿舍内部矛盾纠纷，配合学工处做好宿舍的调整工作，消除学生宿舍区安全隐患和不稳定因素。指导和教育学生做好日常防火、防盗和安全用电工作。对各种突发事件和涉及安全问题的违规违纪行为，必须及时报值班老师、学工处和后勤保卫部门。遇有学生生病或其他意外情况需及时报告学院当班值班组长，并协助学院对生病学生进行护理。</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3）严格执行作息制度，按时关闭学生宿舍大门和电源，按要求登记迟到学生名单。严格宿舍门卫制度，除住宿生外，对进出人员必须逐一进行询问、登记；对班主任检查情况单独登记；督促学生自觉遵守学院的各项规章制度和作息时间，每晚清点宿舍内就寝学生人数、做好记录并及时反馈。</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4）在宿舍区内开展各类检查和评比，将结果及时反馈学工处。每天上、下午对所有宿舍进行检查并将检查结果反馈学工处；其它时间检查宿舍门窗、水、灯、空调等是否关闭，是否有安全隐患及违禁用品，宿舍是否留人；晚上21点开始点名，晚上22点后进行夜间查铺，值班室必须有一人值班。每次检查存在问题填写告知单，并及时上报学工处。认真排查处理安全隐患，收缴的违禁物品必须粘贴信息标签并及时送至学工处。</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5）除做好值班室内外的卫生、保洁外，应保持整个宿舍楼（学生宿舍内除外）和周边环境卫生整洁。走廊、厕所、地面无杂物、无污垢、无积水；墙面无球印、鞋印、蜘蛛网；厕所勤换纸篓袋子，水槽无污垢。</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6）能具备消防、治安事件的处置能力，对各楼层进行巡更打卡。（上午6点至8点，上午9点至11点，12点至13点，下午3点至4点，下午6点半至8点半，下午10点至11点；具体巡查时间如有变动，按学院学生工作处要求执行）。对各宿舍内部烟感每日进行巡查检测。</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（7）遇有突发事情发生，值班管理人员必须立即报告值班组长和学工处，如情况紧急应同时直接报警（110、120或119等）；对于临时性劳动任务（如上级检查，学院重要活动等任务要求），必须按规定认真完成。</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（8）对工作不负责、巡查不到位、记录不全等，或违反以上7条的工作人员，学工处有权追究其责任，要求中标单位及时做出整改并出具情况说明。</w:t>
      </w:r>
      <w:r>
        <w:rPr>
          <w:rFonts w:ascii="仿宋" w:hAnsi="仿宋" w:eastAsia="仿宋"/>
          <w:sz w:val="28"/>
          <w:szCs w:val="28"/>
        </w:rPr>
      </w:r>
      <w:r/>
    </w:p>
    <w:p>
      <w:pPr>
        <w:pStyle w:val="1039"/>
        <w:ind w:firstLine="548"/>
        <w:rPr>
          <w:rFonts w:eastAsia="仿宋"/>
        </w:rPr>
      </w:pPr>
      <w:r>
        <w:rPr>
          <w:rFonts w:hint="eastAsia" w:ascii="仿宋" w:hAnsi="仿宋" w:eastAsia="仿宋"/>
          <w:b/>
          <w:sz w:val="28"/>
          <w:szCs w:val="28"/>
        </w:rPr>
        <w:t xml:space="preserve">（9）寒暑假期间学生离校后安排2人</w:t>
      </w:r>
      <w:r>
        <w:rPr>
          <w:rFonts w:hint="eastAsia" w:ascii="仿宋" w:hAnsi="仿宋" w:eastAsia="仿宋"/>
          <w:sz w:val="28"/>
          <w:szCs w:val="28"/>
        </w:rPr>
        <w:t xml:space="preserve">。</w:t>
      </w:r>
      <w:r>
        <w:rPr>
          <w:rFonts w:eastAsia="仿宋"/>
        </w:rPr>
      </w:r>
      <w:r/>
    </w:p>
    <w:p>
      <w:pPr>
        <w:pStyle w:val="923"/>
        <w:ind w:firstLine="422"/>
        <w:spacing w:line="460" w:lineRule="exact"/>
        <w:rPr>
          <w:rFonts w:ascii="仿宋" w:hAnsi="仿宋" w:eastAsia="仿宋"/>
          <w:b/>
          <w:sz w:val="28"/>
          <w:szCs w:val="28"/>
        </w:rPr>
      </w:pPr>
      <w:r>
        <w:rPr>
          <w:rFonts w:hint="eastAsia" w:ascii="仿宋" w:hAnsi="仿宋" w:eastAsia="仿宋"/>
          <w:b/>
          <w:sz w:val="28"/>
          <w:szCs w:val="28"/>
        </w:rPr>
        <w:t xml:space="preserve">2、从业人员资格要求：</w:t>
      </w:r>
      <w:r>
        <w:rPr>
          <w:rFonts w:ascii="仿宋" w:hAnsi="仿宋" w:eastAsia="仿宋"/>
          <w:b/>
          <w:sz w:val="28"/>
          <w:szCs w:val="28"/>
        </w:rPr>
      </w:r>
      <w:r/>
    </w:p>
    <w:p>
      <w:pPr>
        <w:pStyle w:val="923"/>
        <w:ind w:firstLine="560"/>
        <w:jc w:val="left"/>
        <w:spacing w:line="460" w:lineRule="exact"/>
        <w:rPr>
          <w:rFonts w:ascii="仿宋" w:hAnsi="仿宋" w:eastAsia="仿宋"/>
          <w:sz w:val="28"/>
          <w:szCs w:val="28"/>
        </w:rPr>
        <w:outlineLvl w:val="0"/>
      </w:pPr>
      <w:r>
        <w:rPr>
          <w:rFonts w:hint="eastAsia" w:ascii="仿宋" w:hAnsi="仿宋" w:eastAsia="仿宋"/>
          <w:sz w:val="28"/>
          <w:szCs w:val="28"/>
        </w:rPr>
        <w:t xml:space="preserve">具有初中以上（含初中）学历；年龄在58周岁以下，</w:t>
      </w:r>
      <w:r>
        <w:rPr>
          <w:rFonts w:hint="eastAsia" w:ascii="仿宋" w:hAnsi="仿宋" w:eastAsia="仿宋" w:cs="仿宋"/>
          <w:sz w:val="28"/>
          <w:szCs w:val="28"/>
        </w:rPr>
        <w:t xml:space="preserve">思想端正，</w:t>
      </w:r>
      <w:r>
        <w:rPr>
          <w:rFonts w:hint="eastAsia" w:ascii="仿宋" w:hAnsi="仿宋" w:eastAsia="仿宋"/>
          <w:sz w:val="28"/>
          <w:szCs w:val="28"/>
        </w:rPr>
        <w:t xml:space="preserve">具有良好的个人品格，有一定的协调管理能力。身心健康，工作认真负责，能有效处置学生在校期间出现</w:t>
      </w:r>
      <w:r>
        <w:rPr>
          <w:rFonts w:hint="eastAsia" w:ascii="仿宋" w:hAnsi="仿宋" w:eastAsia="仿宋"/>
          <w:sz w:val="28"/>
          <w:szCs w:val="28"/>
        </w:rPr>
        <w:t xml:space="preserve">的突发情况并及时规范处理。宿舍管理员必须经学工处面试合格后才能上岗，中途更换的也需通过学工处面试。宿舍区设有专门项目经理或管理主任，统一负责、检查、协调、处理宿舍区各项事务，组织、指导宿舍管理员的业务知识、专业技能和综合素质的培训，检查当班人员的工作情况，认真实施制度化、规范化、程序化管理。加强与学工处的联系、协调与沟通，听取各方面的意见，及时落实整改措施。管理主任须接受学工处、物业公司的双重领导，准时参加学工处的有关例会。学生宿舍发生突发情况，必须立即到达现场处理问题并及时向当天院方值班组长和学工处报告。</w:t>
      </w:r>
      <w:r>
        <w:rPr>
          <w:rFonts w:ascii="仿宋" w:hAnsi="仿宋" w:eastAsia="仿宋"/>
          <w:sz w:val="28"/>
          <w:szCs w:val="28"/>
        </w:rPr>
        <w:t xml:space="preserve">宿管员须认真履行岗位工作职责，做好各类工作台账。熟练操作智能手机、电脑等信息化设备，根据学院宿舍管理常规性与特定性要求，按照规定的时间、流程、内容开展楼层巡查，并实时填报相关信息。</w:t>
      </w:r>
      <w:r>
        <w:rPr>
          <w:rFonts w:ascii="仿宋" w:hAnsi="仿宋" w:eastAsia="仿宋"/>
          <w:sz w:val="28"/>
          <w:szCs w:val="28"/>
        </w:rPr>
      </w:r>
      <w:r/>
    </w:p>
    <w:p>
      <w:pPr>
        <w:pStyle w:val="923"/>
        <w:ind w:firstLine="480"/>
        <w:spacing w:line="460" w:lineRule="exact"/>
        <w:rPr>
          <w:rFonts w:ascii="仿宋" w:hAnsi="仿宋" w:eastAsia="仿宋"/>
          <w:b/>
          <w:bCs/>
          <w:sz w:val="28"/>
          <w:szCs w:val="28"/>
        </w:rPr>
      </w:pPr>
      <w:r>
        <w:rPr>
          <w:rFonts w:hint="eastAsia" w:ascii="仿宋" w:hAnsi="仿宋" w:eastAsia="仿宋"/>
          <w:b/>
          <w:bCs/>
          <w:sz w:val="28"/>
          <w:szCs w:val="28"/>
        </w:rPr>
        <w:t xml:space="preserve">学院临时性突击任务</w:t>
      </w:r>
      <w:r>
        <w:rPr>
          <w:rFonts w:ascii="仿宋" w:hAnsi="仿宋" w:eastAsia="仿宋"/>
          <w:b/>
          <w:bCs/>
          <w:sz w:val="28"/>
          <w:szCs w:val="28"/>
        </w:rPr>
      </w:r>
      <w:r/>
    </w:p>
    <w:p>
      <w:pPr>
        <w:pStyle w:val="923"/>
        <w:ind w:firstLine="560"/>
        <w:jc w:val="left"/>
        <w:spacing w:line="460" w:lineRule="exact"/>
        <w:rPr>
          <w:rFonts w:ascii="仿宋" w:hAnsi="仿宋" w:eastAsia="仿宋"/>
          <w:sz w:val="28"/>
          <w:szCs w:val="28"/>
        </w:rPr>
        <w:outlineLvl w:val="0"/>
      </w:pPr>
      <w:r>
        <w:rPr>
          <w:rFonts w:hint="eastAsia" w:ascii="仿宋" w:hAnsi="仿宋" w:eastAsia="仿宋"/>
          <w:bCs/>
          <w:sz w:val="28"/>
          <w:szCs w:val="28"/>
        </w:rPr>
        <w:t xml:space="preserve">配合学院做好诸如人事考试，检查、评比、验收，技能竞赛，培训、招生期间人员接待等临时性任务的安保、环境布置、环境卫生、后勤服务等工作。</w:t>
      </w:r>
      <w:r>
        <w:rPr>
          <w:rFonts w:hint="eastAsia" w:ascii="仿宋" w:hAnsi="仿宋" w:eastAsia="仿宋"/>
          <w:sz w:val="28"/>
          <w:szCs w:val="28"/>
        </w:rPr>
        <w:t xml:space="preserve"> </w:t>
      </w:r>
      <w:r>
        <w:rPr>
          <w:rFonts w:ascii="仿宋" w:hAnsi="仿宋" w:eastAsia="仿宋"/>
          <w:sz w:val="28"/>
          <w:szCs w:val="28"/>
        </w:rPr>
      </w:r>
      <w:r/>
    </w:p>
    <w:p>
      <w:pPr>
        <w:pStyle w:val="923"/>
        <w:ind w:firstLine="480"/>
        <w:spacing w:line="460" w:lineRule="exact"/>
        <w:rPr>
          <w:rFonts w:ascii="仿宋" w:hAnsi="仿宋" w:eastAsia="仿宋"/>
          <w:b/>
          <w:bCs/>
          <w:sz w:val="28"/>
          <w:szCs w:val="28"/>
        </w:rPr>
      </w:pPr>
      <w:r>
        <w:rPr>
          <w:rFonts w:hint="eastAsia" w:ascii="仿宋" w:hAnsi="仿宋" w:eastAsia="仿宋"/>
          <w:b/>
          <w:bCs/>
          <w:sz w:val="28"/>
          <w:szCs w:val="28"/>
        </w:rPr>
        <w:t xml:space="preserve">（六）校园综合治理及安全管理（不少于25人并明确人员的具体工作职责）</w:t>
      </w:r>
      <w:r>
        <w:rPr>
          <w:rFonts w:ascii="仿宋" w:hAnsi="仿宋" w:eastAsia="仿宋"/>
          <w:b/>
          <w:bCs/>
          <w:sz w:val="28"/>
          <w:szCs w:val="28"/>
        </w:rPr>
      </w:r>
      <w:r/>
    </w:p>
    <w:p>
      <w:pPr>
        <w:pStyle w:val="923"/>
        <w:ind w:firstLine="480"/>
        <w:spacing w:line="460" w:lineRule="exact"/>
        <w:rPr>
          <w:rFonts w:ascii="仿宋" w:hAnsi="仿宋" w:eastAsia="仿宋"/>
          <w:b/>
          <w:bCs/>
          <w:sz w:val="28"/>
          <w:szCs w:val="28"/>
        </w:rPr>
      </w:pPr>
      <w:r>
        <w:rPr>
          <w:rFonts w:hint="eastAsia" w:ascii="仿宋" w:hAnsi="仿宋" w:eastAsia="仿宋"/>
          <w:b/>
          <w:bCs/>
          <w:sz w:val="28"/>
          <w:szCs w:val="28"/>
        </w:rPr>
        <w:t xml:space="preserve">1、综合治理及安全管理工作标准</w:t>
      </w:r>
      <w:r>
        <w:rPr>
          <w:rFonts w:ascii="仿宋" w:hAnsi="仿宋" w:eastAsia="仿宋"/>
          <w:b/>
          <w:bCs/>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门卫必须注意自身形象，在每天教职工上下班期间必须立岗值班，严格执行门卫管理制度，学生进出须佩带胸卡，实行半封闭式管理。并配合校保卫处维持校门处的秩序。收发文件、信函，要详细登记，及时、准确送达。</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2）配备门卫和执勤，保安必须着装规范到位，门卫确保24小时有人值班；加强校园巡查力度并配备150个电子巡更系统（150个点位安装在学院指定位置），校园内要做到不间断的巡查，并做好详细的巡查记录，及时处理发现问题。维护好学院里的教育、教学及生活秩序，保障师生员工的人身及公私财产的安全，确保治安秩序的稳定。</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3）加强门卫管理，严格来访登记制度和疫情防控制度，热情接待来访者。做好学院四个大门的值班、保卫工作，强化进出校园外来车辆的管理。所有进入校园的外来车辆必须发放临时通行证方可进入，外来车辆外出校园须做好相关检查工作，严格学生进出校门手续的核查工作。</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（4）结合教学区和生活区特点，分别制定安全防范措施。对学院所有区域函各楼层进行巡更检查。（下午6点至晚上11点）</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（5）危及人身安全处应设有明显标志和防范措施。</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（6）消防系统、安防系统设施设备按规定配置齐全、完好无损，可随时启用。</w:t>
      </w:r>
      <w:r>
        <w:rPr>
          <w:rFonts w:hint="eastAsia" w:ascii="仿宋" w:hAnsi="仿宋" w:eastAsia="仿宋"/>
          <w:b/>
          <w:sz w:val="28"/>
          <w:szCs w:val="28"/>
        </w:rPr>
        <w:t xml:space="preserve">学院所有区域消防设备信息填报由保安完成</w:t>
      </w:r>
      <w:r>
        <w:rPr>
          <w:rFonts w:hint="eastAsia" w:ascii="仿宋" w:hAnsi="仿宋" w:eastAsia="仿宋"/>
          <w:sz w:val="28"/>
          <w:szCs w:val="28"/>
        </w:rPr>
        <w:t xml:space="preserve">。</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（7）掌握消防设施设备的使用方法，并能及时处理各种火灾事故。负责消防设施设备检查与登记。</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（8）协助学院开展消防法规及消防知识的宣传教育，组建义务消防队和明确防火责任人。</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（9）按照学院突发火灾的应急方案，设立消防疏散示意图，照明设施及引路标志完好，紧急疏散通道畅通。</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10）负责校园车辆管理，引导各类车辆要按指定地点停放整齐，外来车辆需办理进出手续并严格控制，预防校内交通事故发生，保证消防通道和各安全出口的畅通无阻。校大门口左右50米内卫生状况良好、无摊点、无各种车辆乱停乱放，保持校门道路畅通，周边治安秩序良好。</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（11）管理好消防设施、安防设施（熟悉消防、安防设施的功能和处置办法）。</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（12）严禁私自乱接乱拉电源线、私装电源插座和使用大功率电器。</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（13）负责一般刑事案件和治安案件的现场保护，积极抢救伤员，及时报告学院保卫部门和当地公安派出所，协助学院和当地派出所做好调查工作。</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（14）协助学院相关部门做好突发事件处理以及涉外和临时的安全保卫工作。</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（15）协助学院相关部门做好校园内室外体育设施的搬运工作。</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（16）因管理不善或工作失职造成事故的，中标单位要根据有关规定给予赔偿（具体赔偿办法另定）。</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（17）安排专人负责学院监控设施的管理和使用（监控室禁止外人进入），监控室24小时有人值班双人双证，建有台账，发现问题及时上报和协助处置。</w:t>
      </w:r>
      <w:r>
        <w:rPr>
          <w:rFonts w:ascii="仿宋" w:hAnsi="仿宋" w:eastAsia="仿宋"/>
          <w:sz w:val="28"/>
          <w:szCs w:val="28"/>
        </w:rPr>
      </w:r>
      <w:r/>
    </w:p>
    <w:p>
      <w:pPr>
        <w:pStyle w:val="1039"/>
        <w:ind w:firstLine="546"/>
        <w:rPr>
          <w:rFonts w:ascii="仿宋" w:hAnsi="仿宋" w:eastAsia="仿宋"/>
          <w:sz w:val="28"/>
          <w:szCs w:val="28"/>
        </w:rPr>
      </w:pPr>
      <w:r>
        <w:rPr>
          <w:rFonts w:hint="eastAsia" w:ascii="仿宋" w:hAnsi="仿宋" w:eastAsia="仿宋"/>
          <w:sz w:val="28"/>
          <w:szCs w:val="28"/>
        </w:rPr>
        <w:t xml:space="preserve">（18）负责学院临时安排的搬运任务，如课桌椅、办公桌椅、档案橱等。</w:t>
      </w:r>
      <w:r>
        <w:rPr>
          <w:rFonts w:ascii="仿宋" w:hAnsi="仿宋" w:eastAsia="仿宋"/>
          <w:sz w:val="28"/>
          <w:szCs w:val="28"/>
        </w:rPr>
      </w:r>
      <w:r/>
    </w:p>
    <w:p>
      <w:pPr>
        <w:pStyle w:val="1039"/>
        <w:ind w:firstLine="548"/>
        <w:rPr>
          <w:rFonts w:ascii="仿宋" w:hAnsi="仿宋" w:eastAsia="仿宋"/>
          <w:b/>
          <w:sz w:val="28"/>
          <w:szCs w:val="28"/>
        </w:rPr>
      </w:pPr>
      <w:r>
        <w:rPr>
          <w:rFonts w:hint="eastAsia" w:ascii="仿宋" w:hAnsi="仿宋" w:eastAsia="仿宋"/>
          <w:b/>
          <w:sz w:val="28"/>
          <w:szCs w:val="28"/>
        </w:rPr>
        <w:t xml:space="preserve">（19）寒暑假期间学生离校后保安人员9人其中消防、治安各一人（不包含监控室人员）。</w:t>
      </w:r>
      <w:r>
        <w:rPr>
          <w:rFonts w:ascii="仿宋" w:hAnsi="仿宋" w:eastAsia="仿宋"/>
          <w:b/>
          <w:sz w:val="28"/>
          <w:szCs w:val="28"/>
        </w:rPr>
      </w:r>
      <w:r/>
    </w:p>
    <w:p>
      <w:pPr>
        <w:pStyle w:val="1039"/>
        <w:ind w:firstLine="548"/>
        <w:rPr>
          <w:rFonts w:ascii="仿宋" w:hAnsi="仿宋" w:eastAsia="仿宋"/>
          <w:b/>
          <w:bCs/>
          <w:sz w:val="28"/>
          <w:szCs w:val="28"/>
        </w:rPr>
      </w:pPr>
      <w:r>
        <w:rPr>
          <w:rFonts w:hint="eastAsia" w:ascii="仿宋" w:hAnsi="仿宋" w:eastAsia="仿宋"/>
          <w:b/>
          <w:bCs/>
          <w:sz w:val="28"/>
          <w:szCs w:val="28"/>
        </w:rPr>
        <w:t xml:space="preserve">2、从业人员资格要求：</w:t>
      </w:r>
      <w:r>
        <w:rPr>
          <w:rFonts w:ascii="仿宋" w:hAnsi="仿宋" w:eastAsia="仿宋"/>
          <w:b/>
          <w:bCs/>
          <w:sz w:val="28"/>
          <w:szCs w:val="28"/>
        </w:rPr>
      </w:r>
      <w:r/>
    </w:p>
    <w:p>
      <w:pPr>
        <w:pStyle w:val="923"/>
        <w:ind w:firstLine="480"/>
        <w:spacing w:line="460" w:lineRule="exact"/>
        <w:rPr>
          <w:rFonts w:ascii="仿宋" w:hAnsi="仿宋" w:eastAsia="仿宋"/>
          <w:sz w:val="28"/>
          <w:szCs w:val="28"/>
        </w:rPr>
      </w:pPr>
      <w:r>
        <w:rPr>
          <w:rFonts w:hint="eastAsia" w:ascii="仿宋" w:hAnsi="仿宋" w:eastAsia="仿宋"/>
          <w:color w:val="000000"/>
          <w:sz w:val="28"/>
          <w:szCs w:val="28"/>
        </w:rPr>
        <w:t xml:space="preserve">安保从业人员要求必须经过上岗培训，持有公安部门颁发的《保安员证》，男性，政治素质高，初中以上（含初中）文化，年龄在60周岁以下，其中4人需在45周岁以下，品貌端正，身体健康，工作认真负责，能吃苦耐劳，具有一定的管理能力。消防值班室值班人员还需配备</w:t>
      </w:r>
      <w:r>
        <w:rPr>
          <w:rFonts w:hint="eastAsia" w:ascii="仿宋" w:hAnsi="仿宋" w:eastAsia="仿宋"/>
          <w:sz w:val="28"/>
          <w:szCs w:val="28"/>
        </w:rPr>
        <w:t xml:space="preserve">建（构）筑物消防员职业资格证书或消防设施操作员证（可女性）。</w:t>
      </w:r>
      <w:r>
        <w:rPr>
          <w:rFonts w:ascii="仿宋" w:hAnsi="仿宋" w:eastAsia="仿宋"/>
          <w:sz w:val="28"/>
          <w:szCs w:val="28"/>
        </w:rPr>
      </w:r>
      <w:r/>
    </w:p>
    <w:p>
      <w:pPr>
        <w:pStyle w:val="923"/>
        <w:ind w:firstLine="480"/>
        <w:spacing w:line="460" w:lineRule="exact"/>
        <w:rPr>
          <w:rFonts w:ascii="仿宋" w:hAnsi="仿宋" w:eastAsia="仿宋"/>
          <w:b/>
          <w:bCs/>
          <w:sz w:val="28"/>
          <w:szCs w:val="28"/>
        </w:rPr>
      </w:pPr>
      <w:r>
        <w:rPr>
          <w:rFonts w:hint="eastAsia" w:ascii="仿宋" w:hAnsi="仿宋" w:eastAsia="仿宋"/>
          <w:b/>
          <w:bCs/>
          <w:sz w:val="28"/>
          <w:szCs w:val="28"/>
        </w:rPr>
        <w:t xml:space="preserve">3、安保工作岗位需求：</w:t>
      </w:r>
      <w:r>
        <w:rPr>
          <w:rFonts w:ascii="仿宋" w:hAnsi="仿宋" w:eastAsia="仿宋"/>
          <w:b/>
          <w:bCs/>
          <w:sz w:val="28"/>
          <w:szCs w:val="28"/>
        </w:rPr>
      </w:r>
      <w:r/>
    </w:p>
    <w:p>
      <w:pPr>
        <w:pStyle w:val="923"/>
        <w:spacing w:line="460" w:lineRule="exact"/>
        <w:rPr>
          <w:rFonts w:ascii="仿宋" w:hAnsi="仿宋" w:eastAsia="仿宋"/>
          <w:sz w:val="28"/>
          <w:szCs w:val="28"/>
        </w:rPr>
      </w:pPr>
      <w:r>
        <w:rPr>
          <w:rFonts w:hint="eastAsia" w:ascii="仿宋" w:hAnsi="仿宋" w:eastAsia="仿宋"/>
          <w:b/>
          <w:bCs/>
          <w:sz w:val="28"/>
          <w:szCs w:val="28"/>
        </w:rPr>
        <w:t xml:space="preserve">（1）</w:t>
      </w:r>
      <w:r>
        <w:rPr>
          <w:rFonts w:hint="eastAsia" w:ascii="仿宋" w:hAnsi="仿宋" w:eastAsia="仿宋"/>
          <w:sz w:val="28"/>
          <w:szCs w:val="28"/>
        </w:rPr>
        <w:t xml:space="preserve">南大门东传达室:3人（白班6点至18点） 3人（晚班18点至次日6点）</w:t>
      </w:r>
      <w:r>
        <w:rPr>
          <w:rFonts w:ascii="仿宋" w:hAnsi="仿宋" w:eastAsia="仿宋"/>
          <w:sz w:val="28"/>
          <w:szCs w:val="28"/>
        </w:rPr>
      </w:r>
      <w:r/>
    </w:p>
    <w:p>
      <w:pPr>
        <w:pStyle w:val="923"/>
        <w:rPr>
          <w:rFonts w:ascii="仿宋" w:hAnsi="仿宋" w:eastAsia="仿宋"/>
          <w:sz w:val="28"/>
          <w:szCs w:val="28"/>
        </w:rPr>
      </w:pPr>
      <w:r>
        <w:rPr>
          <w:rFonts w:hint="eastAsia" w:ascii="仿宋" w:hAnsi="仿宋" w:eastAsia="仿宋"/>
          <w:b/>
          <w:bCs/>
          <w:sz w:val="28"/>
          <w:szCs w:val="28"/>
        </w:rPr>
        <w:t xml:space="preserve">（2）</w:t>
      </w:r>
      <w:r>
        <w:rPr>
          <w:rFonts w:hint="eastAsia" w:ascii="仿宋" w:hAnsi="仿宋" w:eastAsia="仿宋"/>
          <w:sz w:val="28"/>
          <w:szCs w:val="28"/>
        </w:rPr>
        <w:t xml:space="preserve">监控室双人双岗（必须都持有消控证）：2人（白班6点至18点）、2人（晚班18点至次日6点）</w:t>
      </w:r>
      <w:r>
        <w:rPr>
          <w:rFonts w:ascii="仿宋" w:hAnsi="仿宋" w:eastAsia="仿宋"/>
          <w:sz w:val="28"/>
          <w:szCs w:val="28"/>
        </w:rPr>
      </w:r>
      <w:r/>
    </w:p>
    <w:p>
      <w:pPr>
        <w:pStyle w:val="923"/>
        <w:rPr>
          <w:rFonts w:ascii="仿宋" w:hAnsi="仿宋" w:eastAsia="仿宋"/>
          <w:sz w:val="28"/>
          <w:szCs w:val="28"/>
        </w:rPr>
      </w:pPr>
      <w:r>
        <w:rPr>
          <w:rFonts w:hint="eastAsia" w:ascii="仿宋" w:hAnsi="仿宋" w:eastAsia="仿宋"/>
          <w:b/>
          <w:bCs/>
          <w:sz w:val="28"/>
          <w:szCs w:val="28"/>
        </w:rPr>
        <w:t xml:space="preserve">（3）</w:t>
      </w:r>
      <w:r>
        <w:rPr>
          <w:rFonts w:hint="eastAsia" w:ascii="仿宋" w:hAnsi="仿宋" w:eastAsia="仿宋"/>
          <w:sz w:val="28"/>
          <w:szCs w:val="28"/>
        </w:rPr>
        <w:t xml:space="preserve">北门：2人（白班6点至18点）、2人（晚班18点至次日6点）</w:t>
      </w:r>
      <w:r>
        <w:rPr>
          <w:rFonts w:ascii="仿宋" w:hAnsi="仿宋" w:eastAsia="仿宋"/>
          <w:sz w:val="28"/>
          <w:szCs w:val="28"/>
        </w:rPr>
      </w:r>
      <w:r/>
    </w:p>
    <w:p>
      <w:pPr>
        <w:pStyle w:val="923"/>
        <w:rPr>
          <w:rFonts w:ascii="仿宋" w:hAnsi="仿宋" w:eastAsia="仿宋"/>
          <w:sz w:val="28"/>
          <w:szCs w:val="28"/>
        </w:rPr>
      </w:pPr>
      <w:r>
        <w:rPr>
          <w:rFonts w:hint="eastAsia" w:ascii="仿宋" w:hAnsi="仿宋" w:eastAsia="仿宋"/>
          <w:b/>
          <w:bCs/>
          <w:sz w:val="28"/>
          <w:szCs w:val="28"/>
        </w:rPr>
        <w:t xml:space="preserve">（4）</w:t>
      </w:r>
      <w:r>
        <w:rPr>
          <w:rFonts w:hint="eastAsia" w:ascii="仿宋" w:hAnsi="仿宋" w:eastAsia="仿宋"/>
          <w:sz w:val="28"/>
          <w:szCs w:val="28"/>
        </w:rPr>
        <w:t xml:space="preserve">巡查岗及西门：1人（白班6点至18点）、1人（晚班18点至次日6点）</w:t>
      </w:r>
      <w:r>
        <w:rPr>
          <w:rFonts w:ascii="仿宋" w:hAnsi="仿宋" w:eastAsia="仿宋"/>
          <w:sz w:val="28"/>
          <w:szCs w:val="28"/>
        </w:rPr>
      </w:r>
      <w:r/>
    </w:p>
    <w:p>
      <w:pPr>
        <w:pStyle w:val="1039"/>
        <w:ind w:firstLine="0"/>
        <w:rPr>
          <w:rFonts w:ascii="仿宋" w:hAnsi="仿宋" w:eastAsia="仿宋"/>
          <w:sz w:val="28"/>
          <w:szCs w:val="28"/>
        </w:rPr>
      </w:pPr>
      <w:r>
        <w:rPr>
          <w:rFonts w:hint="eastAsia" w:ascii="仿宋" w:hAnsi="仿宋" w:eastAsia="仿宋"/>
          <w:b/>
          <w:bCs/>
          <w:sz w:val="28"/>
          <w:szCs w:val="28"/>
        </w:rPr>
        <w:t xml:space="preserve">（5）</w:t>
      </w:r>
      <w:r>
        <w:rPr>
          <w:rFonts w:hint="eastAsia" w:ascii="仿宋" w:hAnsi="仿宋" w:eastAsia="仿宋"/>
          <w:sz w:val="28"/>
          <w:szCs w:val="28"/>
        </w:rPr>
        <w:t xml:space="preserve">消防人员：2人（白班6点至18点）、2人（晚班18点至次日6点）</w:t>
      </w:r>
      <w:r>
        <w:rPr>
          <w:rFonts w:ascii="仿宋" w:hAnsi="仿宋" w:eastAsia="仿宋"/>
          <w:sz w:val="28"/>
          <w:szCs w:val="28"/>
        </w:rPr>
      </w:r>
      <w:r/>
    </w:p>
    <w:p>
      <w:pPr>
        <w:pStyle w:val="1039"/>
        <w:ind w:firstLine="0"/>
        <w:rPr>
          <w:rFonts w:ascii="仿宋" w:hAnsi="仿宋" w:eastAsia="仿宋"/>
          <w:sz w:val="28"/>
          <w:szCs w:val="28"/>
        </w:rPr>
      </w:pPr>
      <w:r>
        <w:rPr>
          <w:rFonts w:hint="eastAsia" w:ascii="仿宋" w:hAnsi="仿宋" w:eastAsia="仿宋"/>
          <w:b/>
          <w:bCs/>
          <w:sz w:val="28"/>
          <w:szCs w:val="28"/>
        </w:rPr>
        <w:t xml:space="preserve">（6）</w:t>
      </w:r>
      <w:r>
        <w:rPr>
          <w:rFonts w:hint="eastAsia" w:ascii="仿宋" w:hAnsi="仿宋" w:eastAsia="仿宋"/>
          <w:sz w:val="28"/>
          <w:szCs w:val="28"/>
        </w:rPr>
        <w:t xml:space="preserve">治安人员：2人（白班6点至18点）、3人（晚班18点至次日6点）</w:t>
      </w:r>
      <w:r>
        <w:rPr>
          <w:rFonts w:ascii="仿宋" w:hAnsi="仿宋" w:eastAsia="仿宋"/>
          <w:sz w:val="28"/>
          <w:szCs w:val="28"/>
        </w:rPr>
      </w:r>
      <w:r/>
    </w:p>
    <w:p>
      <w:pPr>
        <w:pStyle w:val="923"/>
        <w:ind w:firstLine="480"/>
        <w:spacing w:line="460" w:lineRule="exact"/>
        <w:rPr>
          <w:rFonts w:ascii="仿宋" w:hAnsi="仿宋" w:eastAsia="仿宋"/>
          <w:b/>
          <w:bCs/>
          <w:sz w:val="28"/>
          <w:szCs w:val="28"/>
        </w:rPr>
      </w:pPr>
      <w:r>
        <w:rPr>
          <w:rFonts w:hint="eastAsia" w:ascii="仿宋" w:hAnsi="仿宋" w:eastAsia="仿宋"/>
          <w:b/>
          <w:bCs/>
          <w:sz w:val="28"/>
          <w:szCs w:val="28"/>
        </w:rPr>
        <w:t xml:space="preserve">（六）学院临时性突击任务</w:t>
      </w:r>
      <w:r>
        <w:rPr>
          <w:rFonts w:ascii="仿宋" w:hAnsi="仿宋" w:eastAsia="仿宋"/>
          <w:b/>
          <w:bCs/>
          <w:sz w:val="28"/>
          <w:szCs w:val="28"/>
        </w:rPr>
      </w:r>
      <w:r/>
    </w:p>
    <w:p>
      <w:pPr>
        <w:pStyle w:val="923"/>
        <w:ind w:firstLine="560"/>
        <w:jc w:val="left"/>
        <w:spacing w:line="460" w:lineRule="exact"/>
        <w:rPr>
          <w:rFonts w:ascii="仿宋" w:hAnsi="仿宋" w:eastAsia="仿宋"/>
          <w:bCs/>
          <w:sz w:val="28"/>
          <w:szCs w:val="28"/>
        </w:rPr>
        <w:outlineLvl w:val="0"/>
      </w:pPr>
      <w:r>
        <w:rPr>
          <w:rFonts w:hint="eastAsia" w:ascii="仿宋" w:hAnsi="仿宋" w:eastAsia="仿宋"/>
          <w:bCs/>
          <w:sz w:val="28"/>
          <w:szCs w:val="28"/>
        </w:rPr>
        <w:t xml:space="preserve">配合学院做好诸如人事考试、检查、评比、验收、技能竞赛、招生期间人员接待等临时性任务的安保、环境布置、卫生消毒、后勤服务等工作。</w:t>
      </w:r>
      <w:r>
        <w:rPr>
          <w:rFonts w:ascii="仿宋" w:hAnsi="仿宋" w:eastAsia="仿宋"/>
          <w:bCs/>
          <w:sz w:val="28"/>
          <w:szCs w:val="28"/>
        </w:rPr>
      </w:r>
      <w:r/>
    </w:p>
    <w:p>
      <w:pPr>
        <w:pStyle w:val="923"/>
        <w:ind w:firstLine="540"/>
        <w:spacing w:line="460" w:lineRule="exact"/>
        <w:rPr>
          <w:rFonts w:ascii="仿宋" w:hAnsi="仿宋" w:eastAsia="仿宋"/>
          <w:b/>
          <w:bCs/>
          <w:sz w:val="28"/>
          <w:szCs w:val="28"/>
        </w:rPr>
      </w:pPr>
      <w:r>
        <w:rPr>
          <w:rFonts w:hint="eastAsia" w:ascii="仿宋" w:hAnsi="仿宋" w:eastAsia="仿宋"/>
          <w:b/>
          <w:bCs/>
          <w:sz w:val="28"/>
          <w:szCs w:val="28"/>
        </w:rPr>
        <w:t xml:space="preserve">服务考核相关要求</w:t>
      </w:r>
      <w:r>
        <w:rPr>
          <w:rFonts w:ascii="仿宋" w:hAnsi="仿宋" w:eastAsia="仿宋"/>
          <w:b/>
          <w:bCs/>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1、消防管理严格遵守有关消防规定，确保无消防事故，重要部位消防设备保持完好率100%，消防应急标志等消防设施保持完好率95%。</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2、安全防范方面确保无刑事、交通、财产及师生人身安全事故。</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3、绿化草坪、河道、道路的卫生、清洁实行动态保洁，满意率在95%以上。综合楼、教学楼、操场及周边设施常明灯、常流水、不亮灯率少于5%。</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4、房屋及设备、配套设施完好率95%以上。</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5、教师值班室满意率在90%以上。</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6、水、电、门、窗等零星维修、急修及时率99%以上，返修率不超过1%。</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7、管理服务人员统一着装，能用普通话规范交流，并持有相应的上岗证、资格证、专业培训合格证率100%。</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8、师生员工对物业管理服务满意率90%以上。</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9、体育场、篮球场、围网、停车场、道路等公用设备完好率95%以上。</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10、化粪池、雨水井、污水井完好率95%以上。</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11、排水管、明暗沟完好率100%。</w:t>
      </w:r>
      <w:r>
        <w:rPr>
          <w:rFonts w:ascii="仿宋" w:hAnsi="仿宋" w:eastAsia="仿宋"/>
          <w:sz w:val="28"/>
          <w:szCs w:val="28"/>
        </w:rPr>
      </w:r>
      <w:r/>
    </w:p>
    <w:p>
      <w:pPr>
        <w:pStyle w:val="923"/>
        <w:ind w:firstLine="480"/>
        <w:spacing w:line="460" w:lineRule="exact"/>
        <w:rPr>
          <w:rFonts w:ascii="仿宋" w:hAnsi="仿宋" w:eastAsia="仿宋"/>
          <w:sz w:val="28"/>
          <w:szCs w:val="28"/>
        </w:rPr>
      </w:pPr>
      <w:r>
        <w:rPr>
          <w:rFonts w:hint="eastAsia" w:ascii="仿宋" w:hAnsi="仿宋" w:eastAsia="仿宋"/>
          <w:sz w:val="28"/>
          <w:szCs w:val="28"/>
        </w:rPr>
        <w:t xml:space="preserve">12、每天考核制度、管理检查台账记录到位率达100%，各台账保管至少5年，完好率100%。</w:t>
      </w:r>
      <w:r>
        <w:rPr>
          <w:rFonts w:ascii="仿宋" w:hAnsi="仿宋" w:eastAsia="仿宋"/>
          <w:sz w:val="28"/>
          <w:szCs w:val="28"/>
        </w:rPr>
      </w:r>
      <w:r/>
    </w:p>
    <w:p>
      <w:pPr>
        <w:pStyle w:val="1039"/>
        <w:ind w:firstLine="546"/>
        <w:rPr>
          <w:rFonts w:eastAsia="仿宋"/>
        </w:rPr>
      </w:pPr>
      <w:r>
        <w:rPr>
          <w:rFonts w:hint="eastAsia" w:ascii="仿宋" w:hAnsi="仿宋" w:eastAsia="仿宋"/>
          <w:sz w:val="28"/>
          <w:szCs w:val="28"/>
        </w:rPr>
        <w:t xml:space="preserve">13、宿管员考核及面试由学院学生工作处负责，保安由学院保卫科负责，保洁与维修由现有学院后勤保卫处专人负责。总扎口报销由现有学院后勤保卫处专人负责。</w:t>
      </w:r>
      <w:r>
        <w:rPr>
          <w:rFonts w:eastAsia="仿宋"/>
        </w:rPr>
      </w:r>
      <w:r/>
    </w:p>
    <w:p>
      <w:pPr>
        <w:pStyle w:val="923"/>
        <w:jc w:val="center"/>
        <w:spacing w:line="460" w:lineRule="exact"/>
        <w:rPr>
          <w:rFonts w:ascii="仿宋" w:hAnsi="仿宋" w:eastAsia="仿宋"/>
          <w:b/>
          <w:bCs/>
          <w:sz w:val="28"/>
          <w:szCs w:val="28"/>
        </w:rPr>
      </w:pPr>
      <w:r>
        <w:rPr>
          <w:rFonts w:hint="eastAsia" w:ascii="仿宋" w:hAnsi="仿宋" w:eastAsia="仿宋"/>
          <w:b/>
          <w:bCs/>
          <w:sz w:val="28"/>
          <w:szCs w:val="28"/>
        </w:rPr>
        <w:t xml:space="preserve">物业单位自备易耗品及配置附表 </w:t>
      </w:r>
      <w:r>
        <w:rPr>
          <w:rFonts w:ascii="仿宋" w:hAnsi="仿宋" w:eastAsia="仿宋"/>
          <w:b/>
          <w:bCs/>
          <w:sz w:val="28"/>
          <w:szCs w:val="28"/>
        </w:rPr>
      </w:r>
      <w:r/>
    </w:p>
    <w:p>
      <w:pPr>
        <w:pStyle w:val="923"/>
        <w:spacing w:line="460" w:lineRule="exact"/>
        <w:rPr>
          <w:rFonts w:ascii="仿宋" w:hAnsi="仿宋" w:eastAsia="仿宋"/>
          <w:sz w:val="28"/>
          <w:szCs w:val="28"/>
        </w:rPr>
      </w:pPr>
      <w:r>
        <w:rPr>
          <w:rFonts w:hint="eastAsia" w:ascii="仿宋" w:hAnsi="仿宋" w:eastAsia="仿宋"/>
          <w:sz w:val="28"/>
          <w:szCs w:val="28"/>
        </w:rPr>
        <w:t xml:space="preserve">一、办公类设备</w:t>
      </w:r>
      <w:r>
        <w:rPr>
          <w:rFonts w:ascii="仿宋" w:hAnsi="仿宋" w:eastAsia="仿宋"/>
          <w:sz w:val="28"/>
          <w:szCs w:val="28"/>
        </w:rPr>
      </w:r>
      <w:r/>
    </w:p>
    <w:tbl>
      <w:tblPr>
        <w:tblW w:w="78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3"/>
        <w:gridCol w:w="2511"/>
        <w:gridCol w:w="829"/>
        <w:gridCol w:w="1185"/>
        <w:gridCol w:w="2537"/>
      </w:tblGrid>
      <w:tr>
        <w:trPr>
          <w:trHeight w:val="482"/>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序号</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品名</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单位</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数量</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7"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trHeight w:val="429"/>
        </w:trPr>
        <w:tc>
          <w:tcPr>
            <w:tcBorders>
              <w:top w:val="single" w:color="000000" w:sz="4" w:space="0"/>
              <w:left w:val="single" w:color="000000" w:sz="4" w:space="0"/>
              <w:bottom w:val="single" w:color="000000" w:sz="4" w:space="0"/>
              <w:right w:val="single" w:color="000000" w:sz="4" w:space="0"/>
            </w:tcBorders>
            <w:tcW w:w="823"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1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办公桌椅</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82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85"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7" w:type="dxa"/>
            <w:vAlign w:val="top"/>
            <w:textDirection w:val="lrTb"/>
            <w:noWrap w:val="false"/>
          </w:tcPr>
          <w:p>
            <w:pPr>
              <w:pStyle w:val="923"/>
              <w:spacing w:line="460" w:lineRule="exact"/>
              <w:rPr>
                <w:rFonts w:ascii="仿宋" w:hAnsi="仿宋" w:eastAsia="仿宋"/>
                <w:sz w:val="28"/>
                <w:szCs w:val="28"/>
              </w:rPr>
            </w:pPr>
            <w:r>
              <w:rPr>
                <w:rFonts w:ascii="仿宋" w:hAnsi="仿宋" w:eastAsia="仿宋"/>
                <w:sz w:val="28"/>
                <w:szCs w:val="28"/>
              </w:rPr>
            </w:r>
            <w:r/>
          </w:p>
        </w:tc>
      </w:tr>
      <w:tr>
        <w:trPr>
          <w:trHeight w:val="448"/>
        </w:trPr>
        <w:tc>
          <w:tcPr>
            <w:tcBorders>
              <w:top w:val="single" w:color="000000" w:sz="4" w:space="0"/>
              <w:left w:val="single" w:color="000000" w:sz="4" w:space="0"/>
              <w:bottom w:val="single" w:color="000000" w:sz="4" w:space="0"/>
              <w:right w:val="single" w:color="000000" w:sz="4" w:space="0"/>
            </w:tcBorders>
            <w:tcW w:w="823"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1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电  脑</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82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85"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7"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3"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1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打印机</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82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85"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7"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trHeight w:val="535"/>
        </w:trPr>
        <w:tc>
          <w:tcPr>
            <w:tcBorders>
              <w:top w:val="single" w:color="000000" w:sz="4" w:space="0"/>
              <w:left w:val="single" w:color="000000" w:sz="4" w:space="0"/>
              <w:bottom w:val="single" w:color="000000" w:sz="4" w:space="0"/>
              <w:right w:val="single" w:color="000000" w:sz="4" w:space="0"/>
            </w:tcBorders>
            <w:tcW w:w="823"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1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传真机</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82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部</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85"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7"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trHeight w:val="550"/>
        </w:trPr>
        <w:tc>
          <w:tcPr>
            <w:tcBorders>
              <w:top w:val="single" w:color="000000" w:sz="4" w:space="0"/>
              <w:left w:val="single" w:color="000000" w:sz="4" w:space="0"/>
              <w:bottom w:val="single" w:color="000000" w:sz="4" w:space="0"/>
              <w:right w:val="single" w:color="000000" w:sz="4" w:space="0"/>
            </w:tcBorders>
            <w:tcW w:w="823"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1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资 料 柜</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82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张</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85"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7"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trHeight w:val="533"/>
        </w:trPr>
        <w:tc>
          <w:tcPr>
            <w:tcBorders>
              <w:top w:val="single" w:color="000000" w:sz="4" w:space="0"/>
              <w:left w:val="single" w:color="000000" w:sz="4" w:space="0"/>
              <w:bottom w:val="single" w:color="000000" w:sz="4" w:space="0"/>
              <w:right w:val="single" w:color="000000" w:sz="4" w:space="0"/>
            </w:tcBorders>
            <w:tcW w:w="823"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1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更衣柜（3格）</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82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张</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85"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7"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3"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1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其他办公用品</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829"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85"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7"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3"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1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其 他</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829"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85"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7"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bl>
    <w:p>
      <w:pPr>
        <w:pStyle w:val="923"/>
        <w:spacing w:line="460" w:lineRule="exact"/>
        <w:rPr>
          <w:rFonts w:ascii="仿宋" w:hAnsi="仿宋" w:eastAsia="仿宋"/>
          <w:sz w:val="28"/>
          <w:szCs w:val="28"/>
        </w:rPr>
      </w:pPr>
      <w:r>
        <w:rPr>
          <w:rFonts w:hint="eastAsia" w:ascii="仿宋" w:hAnsi="仿宋" w:eastAsia="仿宋"/>
          <w:sz w:val="28"/>
          <w:szCs w:val="28"/>
        </w:rPr>
        <w:t xml:space="preserve">二、设施设备维保工器具类</w:t>
      </w:r>
      <w:r>
        <w:rPr>
          <w:rFonts w:ascii="仿宋" w:hAnsi="仿宋" w:eastAsia="仿宋"/>
          <w:sz w:val="28"/>
          <w:szCs w:val="28"/>
        </w:rPr>
      </w:r>
      <w:r/>
    </w:p>
    <w:tbl>
      <w:tblPr>
        <w:tblW w:w="79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01"/>
        <w:gridCol w:w="2587"/>
        <w:gridCol w:w="709"/>
        <w:gridCol w:w="1191"/>
        <w:gridCol w:w="2521"/>
      </w:tblGrid>
      <w:tr>
        <w:trPr>
          <w:trHeight w:val="555"/>
        </w:trPr>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序号</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品名</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单位</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数量</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台钳（桌）</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室内疏通机</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Height w:val="570"/>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冲  击  钻</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手  电  钻</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金属切割机</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云石切割机</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电 工 工 具</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套</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水 工 工 具</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套</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各型号维保梯子</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套</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10</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安全帽、带等</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若干</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工具柜</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张</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登高车</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辆</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90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87"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其 他</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9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21"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bl>
    <w:p>
      <w:pPr>
        <w:pStyle w:val="923"/>
        <w:spacing w:line="460" w:lineRule="exact"/>
        <w:rPr>
          <w:rFonts w:ascii="仿宋" w:hAnsi="仿宋" w:eastAsia="仿宋"/>
          <w:sz w:val="28"/>
          <w:szCs w:val="28"/>
        </w:rPr>
      </w:pPr>
      <w:r>
        <w:rPr>
          <w:rFonts w:ascii="仿宋" w:hAnsi="仿宋" w:eastAsia="仿宋"/>
          <w:sz w:val="28"/>
          <w:szCs w:val="28"/>
        </w:rPr>
      </w:r>
      <w:r/>
    </w:p>
    <w:p>
      <w:pPr>
        <w:pStyle w:val="923"/>
        <w:spacing w:line="460" w:lineRule="exact"/>
        <w:rPr>
          <w:rFonts w:ascii="仿宋" w:hAnsi="仿宋" w:eastAsia="仿宋"/>
          <w:sz w:val="28"/>
          <w:szCs w:val="28"/>
        </w:rPr>
      </w:pPr>
      <w:r>
        <w:rPr>
          <w:rFonts w:hint="eastAsia" w:ascii="仿宋" w:hAnsi="仿宋" w:eastAsia="仿宋"/>
          <w:sz w:val="28"/>
          <w:szCs w:val="28"/>
        </w:rPr>
        <w:t xml:space="preserve">三、卫生保洁、室内绿化工器具类</w:t>
      </w:r>
      <w:r>
        <w:rPr>
          <w:rFonts w:ascii="仿宋" w:hAnsi="仿宋" w:eastAsia="仿宋"/>
          <w:sz w:val="28"/>
          <w:szCs w:val="28"/>
        </w:rPr>
      </w:r>
      <w:r/>
    </w:p>
    <w:tbl>
      <w:tblPr>
        <w:tblW w:w="780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75"/>
        <w:gridCol w:w="2538"/>
        <w:gridCol w:w="715"/>
        <w:gridCol w:w="1128"/>
        <w:gridCol w:w="2551"/>
      </w:tblGrid>
      <w:tr>
        <w:trPr>
          <w:cantSplit/>
          <w:trHeight w:val="495"/>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序号</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品名</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单位</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数量</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垃圾清运车</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辆</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手提式强力吹风机</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大功率</w:t>
            </w: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扫地车</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平板推车</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洁地水带</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根</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Height w:val="476"/>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个人保洁工具</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套</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20</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吸叶机带收集机</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大型</w:t>
            </w: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割草机</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台</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cantSplit/>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其他</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bl>
    <w:p>
      <w:pPr>
        <w:pStyle w:val="923"/>
        <w:spacing w:line="46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923"/>
        <w:spacing w:line="460" w:lineRule="exact"/>
        <w:rPr>
          <w:rFonts w:ascii="仿宋" w:hAnsi="仿宋" w:eastAsia="仿宋"/>
          <w:sz w:val="28"/>
          <w:szCs w:val="28"/>
        </w:rPr>
      </w:pPr>
      <w:r>
        <w:rPr>
          <w:rFonts w:hint="eastAsia" w:ascii="仿宋" w:hAnsi="仿宋" w:eastAsia="仿宋"/>
          <w:sz w:val="28"/>
          <w:szCs w:val="28"/>
        </w:rPr>
        <w:t xml:space="preserve">四、保安服务设备类</w:t>
      </w:r>
      <w:r>
        <w:rPr>
          <w:rFonts w:ascii="仿宋" w:hAnsi="仿宋" w:eastAsia="仿宋"/>
          <w:sz w:val="28"/>
          <w:szCs w:val="28"/>
        </w:rPr>
      </w:r>
      <w:r/>
    </w:p>
    <w:tbl>
      <w:tblPr>
        <w:tblW w:w="776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78"/>
        <w:gridCol w:w="2538"/>
        <w:gridCol w:w="702"/>
        <w:gridCol w:w="1141"/>
        <w:gridCol w:w="2506"/>
      </w:tblGrid>
      <w:tr>
        <w:trPr>
          <w:trHeight w:val="554"/>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序号</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品名</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单位</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4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数量</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06"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型号规格</w:t>
            </w:r>
            <w:r>
              <w:rPr>
                <w:rFonts w:ascii="仿宋" w:hAnsi="仿宋" w:eastAsia="仿宋"/>
                <w:sz w:val="28"/>
                <w:szCs w:val="28"/>
              </w:rPr>
            </w:r>
            <w:r/>
          </w:p>
        </w:tc>
      </w:tr>
      <w:tr>
        <w:trPr/>
        <w:tc>
          <w:tcPr>
            <w:tcBorders>
              <w:top w:val="single" w:color="000000" w:sz="4" w:space="0"/>
              <w:left w:val="single" w:color="000000" w:sz="4" w:space="0"/>
              <w:bottom w:val="single" w:color="000000" w:sz="4" w:space="0"/>
              <w:right w:val="single" w:color="000000" w:sz="4" w:space="0"/>
            </w:tcBorders>
            <w:tcW w:w="878"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无线对讲机单机</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2"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套</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4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25</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06" w:type="dxa"/>
            <w:vAlign w:val="top"/>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r>
      <w:tr>
        <w:trPr/>
        <w:tc>
          <w:tcPr>
            <w:tcBorders>
              <w:top w:val="single" w:color="000000" w:sz="4" w:space="0"/>
              <w:left w:val="single" w:color="000000" w:sz="4" w:space="0"/>
              <w:bottom w:val="single" w:color="000000" w:sz="4" w:space="0"/>
              <w:right w:val="single" w:color="000000" w:sz="4" w:space="0"/>
            </w:tcBorders>
            <w:tcW w:w="878"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巡逻车</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2"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辆</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4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06"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带警灯</w:t>
            </w:r>
            <w:r>
              <w:rPr>
                <w:rFonts w:ascii="仿宋" w:hAnsi="仿宋" w:eastAsia="仿宋"/>
                <w:sz w:val="28"/>
                <w:szCs w:val="28"/>
              </w:rPr>
            </w:r>
            <w:r/>
          </w:p>
        </w:tc>
      </w:tr>
      <w:tr>
        <w:trPr/>
        <w:tc>
          <w:tcPr>
            <w:tcBorders>
              <w:top w:val="single" w:color="000000" w:sz="4" w:space="0"/>
              <w:left w:val="single" w:color="000000" w:sz="4" w:space="0"/>
              <w:bottom w:val="single" w:color="000000" w:sz="4" w:space="0"/>
              <w:right w:val="single" w:color="000000" w:sz="4" w:space="0"/>
            </w:tcBorders>
            <w:tcW w:w="878"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38" w:type="dxa"/>
            <w:vAlign w:val="top"/>
            <w:textDirection w:val="lrTb"/>
            <w:noWrap w:val="false"/>
          </w:tcPr>
          <w:p>
            <w:pPr>
              <w:pStyle w:val="923"/>
              <w:spacing w:line="460" w:lineRule="exact"/>
              <w:rPr>
                <w:rFonts w:ascii="仿宋" w:hAnsi="仿宋" w:eastAsia="仿宋"/>
                <w:sz w:val="28"/>
                <w:szCs w:val="28"/>
              </w:rPr>
            </w:pPr>
            <w:r>
              <w:rPr>
                <w:rFonts w:hint="eastAsia" w:ascii="仿宋" w:hAnsi="仿宋" w:eastAsia="仿宋"/>
                <w:sz w:val="28"/>
                <w:szCs w:val="28"/>
              </w:rPr>
              <w:t xml:space="preserve">电子巡更系统</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02"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套</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141"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506" w:type="dxa"/>
            <w:vAlign w:val="top"/>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150个电子点位</w:t>
            </w:r>
            <w:r>
              <w:rPr>
                <w:rFonts w:ascii="仿宋" w:hAnsi="仿宋" w:eastAsia="仿宋"/>
                <w:sz w:val="28"/>
                <w:szCs w:val="28"/>
              </w:rPr>
            </w:r>
            <w:r/>
          </w:p>
        </w:tc>
      </w:tr>
    </w:tbl>
    <w:p>
      <w:pPr>
        <w:pStyle w:val="923"/>
        <w:spacing w:line="46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923"/>
        <w:spacing w:line="460" w:lineRule="exact"/>
        <w:widowControl/>
        <w:rPr>
          <w:rFonts w:ascii="仿宋" w:hAnsi="仿宋" w:eastAsia="仿宋"/>
          <w:sz w:val="28"/>
          <w:szCs w:val="28"/>
        </w:rPr>
      </w:pPr>
      <w:r>
        <w:rPr>
          <w:rFonts w:hint="eastAsia" w:ascii="仿宋" w:hAnsi="仿宋" w:eastAsia="仿宋"/>
          <w:sz w:val="28"/>
          <w:szCs w:val="28"/>
        </w:rPr>
        <w:t xml:space="preserve">五、服装费</w:t>
      </w:r>
      <w:r>
        <w:rPr>
          <w:rFonts w:ascii="仿宋" w:hAnsi="仿宋" w:eastAsia="仿宋"/>
          <w:sz w:val="28"/>
          <w:szCs w:val="28"/>
        </w:rPr>
      </w:r>
      <w:r/>
    </w:p>
    <w:tbl>
      <w:tblPr>
        <w:tblW w:w="790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5"/>
        <w:gridCol w:w="2748"/>
        <w:gridCol w:w="4225"/>
      </w:tblGrid>
      <w:tr>
        <w:trPr>
          <w:trHeight w:val="457"/>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序号</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748"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岗位</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22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制服标准</w:t>
            </w:r>
            <w:r>
              <w:rPr>
                <w:rFonts w:ascii="仿宋" w:hAnsi="仿宋" w:eastAsia="仿宋"/>
                <w:sz w:val="28"/>
                <w:szCs w:val="28"/>
              </w:rPr>
            </w:r>
            <w:r/>
          </w:p>
        </w:tc>
      </w:tr>
      <w:tr>
        <w:trPr>
          <w:trHeight w:val="586"/>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748"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管理处主管</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22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制服、领带（或领结）</w:t>
            </w:r>
            <w:r>
              <w:rPr>
                <w:rFonts w:ascii="仿宋" w:hAnsi="仿宋" w:eastAsia="仿宋"/>
                <w:sz w:val="28"/>
                <w:szCs w:val="28"/>
              </w:rPr>
            </w:r>
            <w:r/>
          </w:p>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衬衫、皮鞋</w:t>
            </w:r>
            <w:r>
              <w:rPr>
                <w:rFonts w:ascii="仿宋" w:hAnsi="仿宋" w:eastAsia="仿宋"/>
                <w:sz w:val="28"/>
                <w:szCs w:val="28"/>
              </w:rPr>
            </w:r>
            <w:r/>
          </w:p>
        </w:tc>
      </w:tr>
      <w:tr>
        <w:trPr>
          <w:trHeight w:val="622"/>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748"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工程人员</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22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工作服（冬、夏装）</w:t>
            </w:r>
            <w:r>
              <w:rPr>
                <w:rFonts w:ascii="仿宋" w:hAnsi="仿宋" w:eastAsia="仿宋"/>
                <w:sz w:val="28"/>
                <w:szCs w:val="28"/>
              </w:rPr>
            </w:r>
            <w:r/>
          </w:p>
        </w:tc>
      </w:tr>
      <w:tr>
        <w:trPr>
          <w:trHeight w:val="608"/>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748"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安保员</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22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制服（冬、夏装）</w:t>
            </w:r>
            <w:r>
              <w:rPr>
                <w:rFonts w:ascii="仿宋" w:hAnsi="仿宋" w:eastAsia="仿宋"/>
                <w:sz w:val="28"/>
                <w:szCs w:val="28"/>
              </w:rPr>
            </w:r>
            <w:r/>
          </w:p>
        </w:tc>
      </w:tr>
      <w:tr>
        <w:trPr>
          <w:trHeight w:val="615"/>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748"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保洁工</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22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工作服（冬、夏装）</w:t>
            </w:r>
            <w:r>
              <w:rPr>
                <w:rFonts w:ascii="仿宋" w:hAnsi="仿宋" w:eastAsia="仿宋"/>
                <w:sz w:val="28"/>
                <w:szCs w:val="28"/>
              </w:rPr>
            </w:r>
            <w:r/>
          </w:p>
        </w:tc>
      </w:tr>
      <w:tr>
        <w:trPr>
          <w:trHeight w:val="621"/>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2748"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宿管员</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22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工作服（冬、夏装）</w:t>
            </w:r>
            <w:r>
              <w:rPr>
                <w:rFonts w:ascii="仿宋" w:hAnsi="仿宋" w:eastAsia="仿宋"/>
                <w:sz w:val="28"/>
                <w:szCs w:val="28"/>
              </w:rPr>
            </w:r>
            <w:r/>
          </w:p>
        </w:tc>
      </w:tr>
    </w:tbl>
    <w:p>
      <w:pPr>
        <w:pStyle w:val="923"/>
        <w:spacing w:line="460" w:lineRule="exact"/>
        <w:rPr>
          <w:rFonts w:ascii="仿宋" w:hAnsi="仿宋" w:eastAsia="仿宋"/>
          <w:sz w:val="28"/>
          <w:szCs w:val="28"/>
        </w:rPr>
      </w:pPr>
      <w:r>
        <w:rPr>
          <w:rFonts w:ascii="仿宋" w:hAnsi="仿宋" w:eastAsia="仿宋"/>
          <w:sz w:val="28"/>
          <w:szCs w:val="28"/>
        </w:rPr>
      </w:r>
      <w:r/>
    </w:p>
    <w:p>
      <w:pPr>
        <w:pStyle w:val="923"/>
        <w:spacing w:line="460" w:lineRule="exact"/>
        <w:rPr>
          <w:rFonts w:ascii="仿宋" w:hAnsi="仿宋" w:eastAsia="仿宋"/>
          <w:sz w:val="28"/>
          <w:szCs w:val="28"/>
        </w:rPr>
      </w:pPr>
      <w:r>
        <w:rPr>
          <w:rFonts w:hint="eastAsia" w:ascii="仿宋" w:hAnsi="仿宋" w:eastAsia="仿宋"/>
          <w:sz w:val="28"/>
          <w:szCs w:val="28"/>
        </w:rPr>
        <w:t xml:space="preserve">六、保洁用品耗材附表 </w:t>
      </w:r>
      <w:r>
        <w:rPr>
          <w:rFonts w:ascii="仿宋" w:hAnsi="仿宋" w:eastAsia="仿宋"/>
          <w:sz w:val="28"/>
          <w:szCs w:val="28"/>
        </w:rPr>
      </w:r>
      <w:r/>
    </w:p>
    <w:p>
      <w:pPr>
        <w:pStyle w:val="923"/>
        <w:spacing w:line="46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tbl>
      <w:tblPr>
        <w:tblW w:w="7958" w:type="dxa"/>
        <w:tblInd w:w="142" w:type="dxa"/>
        <w:tblLayout w:type="fixed"/>
        <w:tblCellMar>
          <w:left w:w="108" w:type="dxa"/>
          <w:top w:w="0" w:type="dxa"/>
          <w:right w:w="108" w:type="dxa"/>
          <w:bottom w:w="0" w:type="dxa"/>
        </w:tblCellMar>
        <w:tblLook w:val="04A0" w:firstRow="1" w:lastRow="0" w:firstColumn="1" w:lastColumn="0" w:noHBand="0" w:noVBand="1"/>
      </w:tblPr>
      <w:tblGrid>
        <w:gridCol w:w="992"/>
        <w:gridCol w:w="4395"/>
        <w:gridCol w:w="771"/>
        <w:gridCol w:w="1800"/>
      </w:tblGrid>
      <w:tr>
        <w:trPr>
          <w:trHeight w:val="57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序号</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材料名称 </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单位</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数量</w:t>
            </w:r>
            <w:r>
              <w:rPr>
                <w:rFonts w:ascii="仿宋" w:hAnsi="仿宋" w:eastAsia="仿宋"/>
                <w:sz w:val="28"/>
                <w:szCs w:val="28"/>
              </w:rPr>
            </w:r>
            <w:r/>
          </w:p>
        </w:tc>
      </w:tr>
      <w:tr>
        <w:trPr>
          <w:trHeight w:val="49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垃圾袋（大、小）</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只</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9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毛巾擦布</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条</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5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扫帚</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把</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8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带柄畚箕</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只</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6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洗衣粉</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袋</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6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拖把</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把</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9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玻璃清洁剂</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加仑</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51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大竹扫帚</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把</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51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杀虫剂（全无敌）</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罐</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9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10</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清洁用喷壶</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个</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5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洁厕粉</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袋</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3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塑料手套</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双</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6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13</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塑料水桶</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只</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51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14</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马桶水拔子</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个</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6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15</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漆刷</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把</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9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洋锹</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把</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9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17</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酸性清洁剂</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加仑</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8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18</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不锈钢光亮剂</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加仑</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8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19</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水锈净</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加仑</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9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20</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84消毒液</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瓶</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9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21</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卫生间清新剂</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widowControl/>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8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22</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卫生香</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盒</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8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其他特殊药剂、防护用品</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widowControl/>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49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24</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除四害、消毒药品和用具</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pStyle w:val="923"/>
              <w:jc w:val="center"/>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63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25</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top"/>
            <w:textDirection w:val="lrTb"/>
            <w:noWrap w:val="false"/>
          </w:tcPr>
          <w:p>
            <w:pPr>
              <w:pStyle w:val="923"/>
              <w:spacing w:line="460" w:lineRule="exact"/>
              <w:rPr>
                <w:rFonts w:ascii="仿宋" w:hAnsi="仿宋" w:eastAsia="仿宋"/>
                <w:sz w:val="28"/>
                <w:szCs w:val="28"/>
              </w:rPr>
            </w:pPr>
            <w:r>
              <w:rPr>
                <w:rFonts w:hint="eastAsia" w:ascii="仿宋" w:hAnsi="仿宋" w:eastAsia="仿宋"/>
                <w:sz w:val="28"/>
                <w:szCs w:val="28"/>
              </w:rPr>
              <w:t xml:space="preserve">公司方使用布类的洗涤（含工作服的洗涤）</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top"/>
            <w:textDirection w:val="lrTb"/>
            <w:noWrap w:val="false"/>
          </w:tcPr>
          <w:p>
            <w:pPr>
              <w:pStyle w:val="923"/>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按需</w:t>
            </w:r>
            <w:r>
              <w:rPr>
                <w:rFonts w:ascii="仿宋" w:hAnsi="仿宋" w:eastAsia="仿宋"/>
                <w:sz w:val="28"/>
                <w:szCs w:val="28"/>
              </w:rPr>
            </w:r>
            <w:r/>
          </w:p>
        </w:tc>
      </w:tr>
      <w:tr>
        <w:trPr>
          <w:trHeight w:val="56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3"/>
              <w:jc w:val="center"/>
              <w:spacing w:line="460" w:lineRule="exact"/>
              <w:rPr>
                <w:rFonts w:ascii="仿宋" w:hAnsi="仿宋" w:eastAsia="仿宋"/>
                <w:sz w:val="28"/>
                <w:szCs w:val="28"/>
              </w:rPr>
            </w:pPr>
            <w:r>
              <w:rPr>
                <w:rFonts w:hint="eastAsia" w:ascii="仿宋" w:hAnsi="仿宋" w:eastAsia="仿宋"/>
                <w:sz w:val="28"/>
                <w:szCs w:val="28"/>
              </w:rPr>
              <w:t xml:space="preserve">26</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23"/>
              <w:jc w:val="center"/>
              <w:spacing w:line="460" w:lineRule="exact"/>
              <w:widowControl/>
              <w:rPr>
                <w:rFonts w:ascii="仿宋" w:hAnsi="仿宋" w:eastAsia="仿宋"/>
                <w:sz w:val="28"/>
                <w:szCs w:val="28"/>
              </w:rPr>
            </w:pPr>
            <w:r>
              <w:rPr>
                <w:rFonts w:hint="eastAsia" w:ascii="仿宋" w:hAnsi="仿宋" w:eastAsia="仿宋"/>
                <w:sz w:val="28"/>
                <w:szCs w:val="28"/>
              </w:rPr>
              <w:t xml:space="preserve">其 他</w:t>
            </w: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771" w:type="dxa"/>
            <w:vAlign w:val="top"/>
            <w:textDirection w:val="lrTb"/>
            <w:noWrap w:val="false"/>
          </w:tcPr>
          <w:p>
            <w:pPr>
              <w:pStyle w:val="923"/>
              <w:spacing w:line="460" w:lineRule="exact"/>
              <w:rPr>
                <w:rFonts w:ascii="仿宋" w:hAnsi="仿宋" w:eastAsia="仿宋"/>
                <w:sz w:val="28"/>
                <w:szCs w:val="28"/>
              </w:rPr>
            </w:pPr>
            <w:r>
              <w:rPr>
                <w:rFonts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923"/>
              <w:jc w:val="center"/>
              <w:spacing w:line="460" w:lineRule="exact"/>
              <w:widowControl/>
              <w:rPr>
                <w:rFonts w:ascii="仿宋" w:hAnsi="仿宋" w:eastAsia="仿宋"/>
                <w:sz w:val="28"/>
                <w:szCs w:val="28"/>
              </w:rPr>
            </w:pPr>
            <w:r>
              <w:rPr>
                <w:rFonts w:ascii="仿宋" w:hAnsi="仿宋" w:eastAsia="仿宋"/>
                <w:sz w:val="28"/>
                <w:szCs w:val="28"/>
              </w:rPr>
            </w:r>
            <w:r/>
          </w:p>
        </w:tc>
      </w:tr>
    </w:tbl>
    <w:p>
      <w:pPr>
        <w:pStyle w:val="1039"/>
      </w:pPr>
      <w:r/>
      <w:r/>
    </w:p>
    <w:p>
      <w:pPr>
        <w:pStyle w:val="923"/>
        <w:spacing w:line="460" w:lineRule="exact"/>
        <w:rPr>
          <w:rFonts w:ascii="仿宋" w:hAnsi="仿宋" w:eastAsia="仿宋"/>
          <w:b/>
          <w:bCs/>
          <w:sz w:val="28"/>
          <w:szCs w:val="28"/>
        </w:rPr>
      </w:pPr>
      <w:r>
        <w:rPr>
          <w:rFonts w:hint="eastAsia" w:ascii="仿宋" w:hAnsi="仿宋" w:eastAsia="仿宋"/>
          <w:b/>
          <w:bCs/>
          <w:sz w:val="28"/>
          <w:szCs w:val="28"/>
        </w:rPr>
        <w:t xml:space="preserve">Ⅲ、商务要求</w:t>
      </w:r>
      <w:r>
        <w:rPr>
          <w:rFonts w:ascii="仿宋" w:hAnsi="仿宋" w:eastAsia="仿宋"/>
          <w:b/>
          <w:bCs/>
          <w:sz w:val="28"/>
          <w:szCs w:val="28"/>
        </w:rPr>
      </w:r>
      <w:r/>
    </w:p>
    <w:p>
      <w:pPr>
        <w:pStyle w:val="923"/>
        <w:ind w:firstLine="480"/>
        <w:spacing w:line="0" w:lineRule="atLeast"/>
        <w:rPr>
          <w:rFonts w:ascii="宋体" w:hAnsi="宋体"/>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rPr>
          <w:rFonts w:ascii="宋体" w:hAnsi="宋体"/>
          <w:bCs/>
          <w:sz w:val="24"/>
          <w:szCs w:val="24"/>
        </w:rPr>
      </w:r>
      <w:r/>
    </w:p>
    <w:p>
      <w:pPr>
        <w:pStyle w:val="923"/>
        <w:spacing w:line="0" w:lineRule="atLeast"/>
        <w:rPr>
          <w:sz w:val="24"/>
          <w:szCs w:val="24"/>
        </w:rPr>
      </w:pP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rPr>
          <w:sz w:val="24"/>
          <w:szCs w:val="24"/>
        </w:rPr>
      </w:r>
      <w:r/>
    </w:p>
    <w:p>
      <w:pPr>
        <w:pStyle w:val="923"/>
        <w:spacing w:line="0" w:lineRule="atLeast"/>
        <w:rPr>
          <w:b/>
          <w:bCs/>
          <w:sz w:val="24"/>
          <w:szCs w:val="24"/>
        </w:rPr>
      </w:pPr>
      <w:r>
        <w:rPr>
          <w:rFonts w:hint="eastAsia"/>
          <w:b/>
          <w:bCs/>
          <w:sz w:val="24"/>
          <w:szCs w:val="24"/>
        </w:rPr>
        <w:t xml:space="preserve">一、采购标的需执行的国家相关标准、行业标准、地方标准或者其他标准、规范；</w:t>
      </w:r>
      <w:r>
        <w:rPr>
          <w:b/>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供应商对本项目的全部响应均须严格遵守执行国家、江苏省、南通市的法律、法规。</w:t>
      </w:r>
      <w:r>
        <w:rPr>
          <w:rFonts w:ascii="宋体" w:hAnsi="宋体"/>
          <w:bCs/>
          <w:sz w:val="24"/>
          <w:szCs w:val="24"/>
        </w:rPr>
      </w:r>
      <w:r/>
    </w:p>
    <w:p>
      <w:pPr>
        <w:pStyle w:val="923"/>
        <w:ind w:firstLine="480"/>
        <w:spacing w:line="0" w:lineRule="atLeast"/>
        <w:rPr>
          <w:rFonts w:ascii="宋体" w:hAnsi="宋体"/>
          <w:bCs/>
          <w:sz w:val="24"/>
          <w:szCs w:val="24"/>
        </w:rPr>
      </w:pPr>
      <w:r>
        <w:rPr>
          <w:rFonts w:ascii="宋体" w:hAnsi="宋体"/>
          <w:bCs/>
          <w:sz w:val="24"/>
          <w:szCs w:val="24"/>
        </w:rPr>
      </w:r>
      <w:r/>
    </w:p>
    <w:p>
      <w:pPr>
        <w:pStyle w:val="923"/>
        <w:numPr>
          <w:ilvl w:val="0"/>
          <w:numId w:val="8"/>
        </w:numPr>
        <w:spacing w:line="0" w:lineRule="atLeast"/>
        <w:rPr>
          <w:b/>
          <w:bCs/>
          <w:sz w:val="24"/>
          <w:szCs w:val="24"/>
        </w:rPr>
      </w:pPr>
      <w:r>
        <w:rPr>
          <w:rFonts w:hint="eastAsia"/>
          <w:b/>
          <w:bCs/>
          <w:sz w:val="24"/>
          <w:szCs w:val="24"/>
        </w:rPr>
        <w:t xml:space="preserve">采购标的的数量、采购项目交付或者实施的时间和地点；</w:t>
      </w:r>
      <w:r>
        <w:rPr>
          <w:b/>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1.标的数量：见技术要求</w:t>
      </w:r>
      <w:r>
        <w:rPr>
          <w:rFonts w:ascii="宋体" w:hAnsi="宋体"/>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2.项目实施地点：江苏省南通工贸技师学院</w:t>
      </w:r>
      <w:r>
        <w:rPr>
          <w:rFonts w:ascii="宋体" w:hAnsi="宋体"/>
          <w:bCs/>
          <w:sz w:val="24"/>
          <w:szCs w:val="24"/>
        </w:rPr>
      </w:r>
      <w:r/>
    </w:p>
    <w:p>
      <w:pPr>
        <w:pStyle w:val="923"/>
        <w:ind w:firstLine="480"/>
        <w:spacing w:line="0" w:lineRule="atLeast"/>
        <w:rPr>
          <w:rFonts w:ascii="宋体" w:hAnsi="宋体"/>
          <w:bCs/>
          <w:sz w:val="24"/>
          <w:szCs w:val="24"/>
          <w:highlight w:val="yellow"/>
        </w:rPr>
      </w:pPr>
      <w:r>
        <w:rPr>
          <w:rFonts w:hint="eastAsia" w:ascii="宋体" w:hAnsi="宋体"/>
          <w:bCs/>
          <w:sz w:val="24"/>
          <w:szCs w:val="24"/>
          <w:highlight w:val="none"/>
        </w:rPr>
        <w:t xml:space="preserve">3.项目实施时间：一招三年有效，合同一年一签</w:t>
      </w:r>
      <w:r/>
    </w:p>
    <w:p>
      <w:pPr>
        <w:pStyle w:val="923"/>
        <w:ind w:firstLine="480"/>
        <w:spacing w:line="0" w:lineRule="atLeast"/>
        <w:rPr>
          <w:rFonts w:ascii="宋体" w:hAnsi="宋体"/>
          <w:bCs/>
          <w:sz w:val="24"/>
          <w:szCs w:val="24"/>
        </w:rPr>
      </w:pPr>
      <w:r>
        <w:rPr>
          <w:rFonts w:ascii="宋体" w:hAnsi="宋体"/>
          <w:bCs/>
          <w:sz w:val="24"/>
          <w:szCs w:val="24"/>
        </w:rPr>
      </w:r>
      <w:r/>
    </w:p>
    <w:p>
      <w:pPr>
        <w:pStyle w:val="923"/>
        <w:numPr>
          <w:ilvl w:val="0"/>
          <w:numId w:val="8"/>
        </w:numPr>
        <w:spacing w:line="0" w:lineRule="atLeast"/>
        <w:rPr>
          <w:b/>
          <w:bCs/>
          <w:sz w:val="24"/>
          <w:szCs w:val="24"/>
        </w:rPr>
      </w:pPr>
      <w:r>
        <w:rPr>
          <w:rFonts w:hint="eastAsia"/>
          <w:b/>
          <w:bCs/>
          <w:sz w:val="24"/>
          <w:szCs w:val="24"/>
        </w:rPr>
        <w:t xml:space="preserve">采购标的需满足的服务标准、期限、效率等要求；</w:t>
      </w:r>
      <w:r>
        <w:rPr>
          <w:b/>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1.成交供应商须能完全响应学校关于本项目的需求；</w:t>
      </w:r>
      <w:r>
        <w:rPr>
          <w:rFonts w:ascii="宋体" w:hAnsi="宋体"/>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2.本项目一次采购，三年有效；</w:t>
      </w:r>
      <w:r>
        <w:rPr>
          <w:rFonts w:ascii="宋体" w:hAnsi="宋体"/>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3.项目成交公告发布期限内无质疑，根据成交通知书的要求签订合同；</w:t>
      </w:r>
      <w:r>
        <w:rPr>
          <w:rFonts w:ascii="宋体" w:hAnsi="宋体"/>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4.合同续签：本项目一招三年，合同为一年一签。合同期满，供需双方经协商同意，可续签合同，续签合同最多二次；</w:t>
      </w:r>
      <w:r>
        <w:rPr>
          <w:rFonts w:ascii="宋体" w:hAnsi="宋体"/>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5.中标的物业公司派出的物业人员的住宿、就餐、医疗、工伤、意外保险、治安等问题均由物业公司自行解决，与学校无关；</w:t>
      </w:r>
      <w:r>
        <w:rPr>
          <w:rFonts w:ascii="宋体" w:hAnsi="宋体"/>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6.所有日常物业工作中的一切安全责任由中标的物业公司承担；</w:t>
      </w:r>
      <w:r>
        <w:rPr>
          <w:rFonts w:ascii="宋体" w:hAnsi="宋体"/>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7.所有物业人员必须遵守学校各项规章制度，服从日常突发性和临时性的工作安排。</w:t>
      </w:r>
      <w:r>
        <w:rPr>
          <w:rFonts w:ascii="宋体" w:hAnsi="宋体"/>
          <w:bCs/>
          <w:sz w:val="24"/>
          <w:szCs w:val="24"/>
        </w:rPr>
      </w:r>
      <w:r/>
    </w:p>
    <w:p>
      <w:pPr>
        <w:pStyle w:val="923"/>
        <w:ind w:firstLine="480"/>
        <w:spacing w:line="0" w:lineRule="atLeast"/>
        <w:rPr>
          <w:rFonts w:ascii="宋体" w:hAnsi="宋体"/>
          <w:bCs/>
          <w:sz w:val="24"/>
          <w:szCs w:val="24"/>
        </w:rPr>
      </w:pPr>
      <w:r>
        <w:rPr>
          <w:rFonts w:ascii="宋体" w:hAnsi="宋体"/>
          <w:bCs/>
          <w:sz w:val="24"/>
          <w:szCs w:val="24"/>
        </w:rPr>
      </w:r>
      <w:r/>
    </w:p>
    <w:p>
      <w:pPr>
        <w:pStyle w:val="923"/>
        <w:numPr>
          <w:ilvl w:val="0"/>
          <w:numId w:val="8"/>
        </w:numPr>
        <w:spacing w:line="0" w:lineRule="atLeast"/>
        <w:rPr>
          <w:b/>
          <w:bCs/>
          <w:sz w:val="24"/>
          <w:szCs w:val="24"/>
        </w:rPr>
      </w:pPr>
      <w:r>
        <w:rPr>
          <w:rFonts w:hint="eastAsia"/>
          <w:b/>
          <w:bCs/>
          <w:sz w:val="24"/>
          <w:szCs w:val="24"/>
        </w:rPr>
        <w:t xml:space="preserve">采购标的的验收标准；</w:t>
      </w:r>
      <w:r>
        <w:rPr>
          <w:b/>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成交供应商在开展物业管理服务时，必须接受学校相关部门的管理、指导、监督、考核。如不能有效提供服务或不能按规定按质按量完成服务工作，校方有权按实际情况酌情扣除部分服务费用。物业考核一次不合格未按校方要求整改到位，校方有权不予续签合同。如因中标物业公司工作人员的原因给校方造成的不良影响和事故损失，校方有权向其追究责任和赔偿，并终止合同。</w:t>
      </w:r>
      <w:r>
        <w:rPr>
          <w:rFonts w:ascii="宋体" w:hAnsi="宋体"/>
          <w:bCs/>
          <w:sz w:val="24"/>
          <w:szCs w:val="24"/>
        </w:rPr>
      </w:r>
      <w:r/>
    </w:p>
    <w:p>
      <w:pPr>
        <w:pStyle w:val="1044"/>
        <w:ind w:firstLine="0"/>
      </w:pPr>
      <w:r/>
      <w:r/>
    </w:p>
    <w:p>
      <w:pPr>
        <w:pStyle w:val="923"/>
        <w:numPr>
          <w:ilvl w:val="0"/>
          <w:numId w:val="8"/>
        </w:numPr>
        <w:spacing w:line="0" w:lineRule="atLeast"/>
        <w:rPr>
          <w:b/>
          <w:bCs/>
          <w:sz w:val="24"/>
          <w:szCs w:val="24"/>
        </w:rPr>
      </w:pPr>
      <w:r>
        <w:rPr>
          <w:rFonts w:hint="eastAsia"/>
          <w:b/>
          <w:bCs/>
          <w:sz w:val="24"/>
          <w:szCs w:val="24"/>
        </w:rPr>
        <w:t xml:space="preserve">采购标的的其他技术、服务等要求；</w:t>
      </w:r>
      <w:r>
        <w:rPr>
          <w:b/>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1.投标人中标后应自觉接受甲方的管理考核，并严格履行对相关人员的考核与监督检查职责，对相关人员的工资、福利、社保费、人身意外保险、治安、安全、卫生、计划生育等事件承担一切责任。</w:t>
      </w:r>
      <w:r>
        <w:rPr>
          <w:rFonts w:ascii="宋体" w:hAnsi="宋体"/>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2.中标人在组织、安排工作时，应符合国家相关法规，维护工作人员的正当权益。中标人对其用工行为承担一切法律责任。</w:t>
      </w:r>
      <w:r>
        <w:rPr>
          <w:rFonts w:ascii="宋体" w:hAnsi="宋体"/>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3.所有参与本项目的供应商均可以到学校现场勘察。</w:t>
      </w:r>
      <w:r>
        <w:rPr>
          <w:rFonts w:ascii="宋体" w:hAnsi="宋体"/>
          <w:bCs/>
          <w:sz w:val="24"/>
          <w:szCs w:val="24"/>
        </w:rPr>
      </w:r>
      <w:r/>
    </w:p>
    <w:p>
      <w:pPr>
        <w:pStyle w:val="923"/>
        <w:ind w:firstLine="480"/>
        <w:spacing w:line="0" w:lineRule="atLeast"/>
        <w:rPr>
          <w:rFonts w:ascii="宋体" w:hAnsi="宋体"/>
          <w:b/>
          <w:bCs/>
          <w:color w:val="000000" w:themeColor="text1"/>
          <w:sz w:val="24"/>
          <w:szCs w:val="24"/>
          <w:highlight w:val="none"/>
        </w:rPr>
      </w:pPr>
      <w:r>
        <w:rPr>
          <w:rFonts w:hint="eastAsia" w:ascii="宋体" w:hAnsi="宋体"/>
          <w:bCs/>
          <w:color w:val="000000" w:themeColor="text1"/>
          <w:sz w:val="24"/>
          <w:szCs w:val="24"/>
          <w:highlight w:val="none"/>
        </w:rPr>
        <w:t xml:space="preserve">现场踏勘时间</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2026年7月13日至7月17日，上午9:00分至11:00分，下午14:00分至16：00分，周末与节假日除外。</w:t>
      </w:r>
      <w:r>
        <w:rPr>
          <w:rFonts w:ascii="宋体" w:hAnsi="宋体"/>
          <w:b/>
          <w:bCs/>
          <w:color w:val="000000" w:themeColor="text1"/>
          <w:sz w:val="24"/>
          <w:szCs w:val="24"/>
          <w:highlight w:val="none"/>
        </w:rPr>
      </w:r>
      <w:r>
        <w:rPr>
          <w:color w:val="000000" w:themeColor="text1"/>
          <w:highlight w:val="none"/>
        </w:rPr>
      </w:r>
    </w:p>
    <w:p>
      <w:pPr>
        <w:pStyle w:val="923"/>
        <w:ind w:firstLine="480"/>
        <w:spacing w:line="0" w:lineRule="atLeast"/>
        <w:rPr>
          <w:rFonts w:ascii="宋体" w:hAnsi="宋体"/>
          <w:bCs/>
          <w:sz w:val="24"/>
          <w:szCs w:val="24"/>
          <w:highlight w:val="yellow"/>
        </w:rPr>
      </w:pPr>
      <w:r>
        <w:rPr>
          <w:rFonts w:hint="eastAsia" w:ascii="宋体" w:hAnsi="宋体"/>
          <w:b/>
          <w:bCs/>
          <w:color w:val="000000" w:themeColor="text1"/>
          <w:sz w:val="24"/>
          <w:szCs w:val="24"/>
          <w:highlight w:val="none"/>
        </w:rPr>
        <w:t xml:space="preserve">现场踏勘联系人：张老师，13773676444。</w:t>
      </w:r>
      <w:r>
        <w:rPr>
          <w:rFonts w:ascii="宋体" w:hAnsi="宋体"/>
          <w:bCs/>
          <w:sz w:val="24"/>
          <w:szCs w:val="24"/>
          <w:highlight w:val="none"/>
        </w:rPr>
      </w:r>
      <w:r/>
    </w:p>
    <w:p>
      <w:pPr>
        <w:pStyle w:val="923"/>
        <w:ind w:firstLine="480"/>
        <w:spacing w:line="0" w:lineRule="atLeast"/>
        <w:rPr>
          <w:rFonts w:ascii="宋体" w:hAnsi="宋体"/>
          <w:bCs/>
          <w:sz w:val="24"/>
          <w:szCs w:val="24"/>
        </w:rPr>
      </w:pPr>
      <w:r>
        <w:rPr>
          <w:rFonts w:hint="eastAsia" w:ascii="宋体" w:hAnsi="宋体"/>
          <w:bCs/>
          <w:sz w:val="24"/>
          <w:szCs w:val="24"/>
        </w:rPr>
        <w:t xml:space="preserve">4.合同总价为中标单位报价，报价中应包含所有物业人员的日常工资、五险一金、培训教育费、部分人员资质证书年度考核费、工作服服装费、必备的保安服务设施设备、必备的保洁器具、必备的维修维护工具、人员加班费、人员绩效奖励费等费用，也包含物业公司的管理费用、必须缴纳的税收、合理利润、其他不可预见费用等所有费用，如协议期内遇国家（南通市）最低工资标准及养老保险缴费基数做出调整的，学校支付给物业的总服务费一律不作调整。物业人员发生工伤事故（含上下班途中的交通事故）和意外伤害，由中标物业公司负责处理及赔偿。</w:t>
      </w:r>
      <w:r>
        <w:rPr>
          <w:rFonts w:ascii="宋体" w:hAnsi="宋体"/>
          <w:bCs/>
          <w:sz w:val="24"/>
          <w:szCs w:val="24"/>
        </w:rPr>
      </w:r>
      <w:r/>
    </w:p>
    <w:p>
      <w:pPr>
        <w:pStyle w:val="923"/>
        <w:ind w:firstLine="482"/>
        <w:spacing w:line="0" w:lineRule="atLeast"/>
        <w:rPr>
          <w:rFonts w:ascii="宋体" w:hAnsi="宋体"/>
          <w:bCs/>
          <w:sz w:val="24"/>
          <w:szCs w:val="24"/>
        </w:rPr>
      </w:pPr>
      <w:r>
        <w:rPr>
          <w:rFonts w:ascii="宋体" w:hAnsi="宋体"/>
          <w:bCs/>
          <w:sz w:val="24"/>
          <w:szCs w:val="24"/>
        </w:rPr>
        <w:t xml:space="preserve">人员工资标准必须符合国家及南通市相关规定。工资涨幅及人员社保缴纳费用增加按国家相关要求执行，此项费用由中标单位自行考虑，采购方总承包费不变（</w:t>
      </w:r>
      <w:r>
        <w:rPr>
          <w:rFonts w:hint="eastAsia" w:ascii="宋体" w:hAnsi="宋体"/>
          <w:bCs/>
          <w:sz w:val="24"/>
          <w:szCs w:val="24"/>
        </w:rPr>
        <w:t xml:space="preserve">符合国家相关规定，依法为法定退休年龄以内的员工缴纳社会保险的</w:t>
      </w:r>
      <w:r>
        <w:rPr>
          <w:rFonts w:ascii="宋体" w:hAnsi="宋体"/>
          <w:bCs/>
          <w:sz w:val="24"/>
          <w:szCs w:val="24"/>
        </w:rPr>
        <w:t xml:space="preserve">未缴纳养老、医疗、失业、生育、工伤五险的员工不得上岗）</w:t>
      </w:r>
      <w:r>
        <w:rPr>
          <w:rFonts w:ascii="宋体" w:hAnsi="宋体"/>
          <w:bCs/>
          <w:sz w:val="24"/>
          <w:szCs w:val="24"/>
        </w:rPr>
      </w:r>
      <w:r/>
    </w:p>
    <w:p>
      <w:pPr>
        <w:pStyle w:val="923"/>
        <w:ind w:firstLine="482"/>
        <w:spacing w:line="0" w:lineRule="atLeast"/>
        <w:rPr>
          <w:rFonts w:ascii="宋体" w:hAnsi="宋体"/>
          <w:bCs/>
          <w:sz w:val="24"/>
          <w:szCs w:val="24"/>
        </w:rPr>
      </w:pPr>
      <w:r>
        <w:rPr>
          <w:rFonts w:hint="eastAsia" w:ascii="宋体" w:hAnsi="宋体"/>
          <w:bCs/>
          <w:sz w:val="24"/>
          <w:szCs w:val="24"/>
        </w:rPr>
        <w:t xml:space="preserve">中标人承诺不发生拖欠员工工资的问题，及时支付员工工资，若员工投诉经查实的，可先从服务费用中扣除发放给员工，造成校方不良影响的，校方有权解除合同，一切责任自负。</w:t>
      </w:r>
      <w:r>
        <w:rPr>
          <w:rFonts w:ascii="宋体" w:hAnsi="宋体"/>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凡合同期内履职出现重大失误的员工，中标物业公司需立即调离学校。</w:t>
      </w:r>
      <w:r>
        <w:rPr>
          <w:rFonts w:ascii="宋体" w:hAnsi="宋体"/>
          <w:bCs/>
          <w:sz w:val="24"/>
          <w:szCs w:val="24"/>
        </w:rPr>
      </w:r>
      <w:r/>
    </w:p>
    <w:p>
      <w:pPr>
        <w:pStyle w:val="923"/>
        <w:numPr>
          <w:ilvl w:val="0"/>
          <w:numId w:val="9"/>
        </w:numPr>
        <w:ind w:firstLine="480"/>
        <w:spacing w:line="0" w:lineRule="atLeast"/>
        <w:rPr>
          <w:rFonts w:ascii="宋体" w:hAnsi="宋体"/>
          <w:bCs/>
          <w:sz w:val="24"/>
          <w:szCs w:val="24"/>
        </w:rPr>
      </w:pPr>
      <w:r>
        <w:rPr>
          <w:rFonts w:hint="eastAsia" w:ascii="宋体" w:hAnsi="宋体"/>
          <w:bCs/>
          <w:sz w:val="24"/>
          <w:szCs w:val="24"/>
        </w:rPr>
        <w:t xml:space="preserve">物业管理外包项目不设试用期，学校具有对中标单位履职期间的情况进行综合考核并决定是否续签合同的权利。本物业管理外包项目一次招标三年有效，项目合同一年一签。</w:t>
      </w:r>
      <w:r>
        <w:rPr>
          <w:rFonts w:ascii="宋体" w:hAnsi="宋体"/>
          <w:bCs/>
          <w:sz w:val="24"/>
          <w:szCs w:val="24"/>
        </w:rPr>
      </w:r>
      <w:r/>
    </w:p>
    <w:p>
      <w:pPr>
        <w:pStyle w:val="1039"/>
        <w:ind w:firstLine="0"/>
      </w:pPr>
      <w:r/>
      <w:r/>
    </w:p>
    <w:p>
      <w:pPr>
        <w:pStyle w:val="923"/>
        <w:spacing w:line="0" w:lineRule="atLeast"/>
        <w:rPr>
          <w:rFonts w:ascii="宋体" w:hAnsi="宋体"/>
          <w:b/>
          <w:sz w:val="24"/>
          <w:szCs w:val="24"/>
        </w:rPr>
      </w:pPr>
      <w:r>
        <w:rPr>
          <w:rFonts w:hint="eastAsia" w:ascii="宋体" w:hAnsi="宋体"/>
          <w:b/>
          <w:sz w:val="24"/>
          <w:szCs w:val="24"/>
        </w:rPr>
        <w:t xml:space="preserve">六、支付要求</w:t>
      </w:r>
      <w:r>
        <w:rPr>
          <w:rFonts w:ascii="宋体" w:hAnsi="宋体"/>
          <w:b/>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1.合同按月考核完成后支付（合同价除以12）。</w:t>
      </w:r>
      <w:r>
        <w:rPr>
          <w:rFonts w:ascii="宋体" w:hAnsi="宋体"/>
          <w:bCs/>
          <w:sz w:val="24"/>
          <w:szCs w:val="24"/>
        </w:rPr>
      </w:r>
      <w:r/>
    </w:p>
    <w:p>
      <w:pPr>
        <w:pStyle w:val="923"/>
        <w:ind w:firstLine="480"/>
        <w:spacing w:line="0" w:lineRule="atLeast"/>
        <w:rPr>
          <w:rFonts w:ascii="宋体" w:hAnsi="宋体"/>
          <w:bCs/>
          <w:sz w:val="24"/>
          <w:szCs w:val="24"/>
        </w:rPr>
      </w:pPr>
      <w:r>
        <w:rPr>
          <w:rFonts w:hint="eastAsia" w:ascii="宋体" w:hAnsi="宋体"/>
          <w:bCs/>
          <w:sz w:val="24"/>
          <w:szCs w:val="24"/>
        </w:rPr>
        <w:t xml:space="preserve">2.合同期内物业管理服务费总价不做调整。</w:t>
      </w:r>
      <w:r>
        <w:rPr>
          <w:rFonts w:ascii="宋体" w:hAnsi="宋体"/>
          <w:bCs/>
          <w:sz w:val="24"/>
          <w:szCs w:val="24"/>
        </w:rPr>
      </w:r>
      <w:r/>
    </w:p>
    <w:p>
      <w:pPr>
        <w:pStyle w:val="923"/>
        <w:spacing w:line="0" w:lineRule="atLeast"/>
        <w:rPr>
          <w:rFonts w:ascii="宋体" w:hAnsi="宋体"/>
          <w:b/>
          <w:sz w:val="24"/>
          <w:szCs w:val="24"/>
        </w:rPr>
      </w:pPr>
      <w:r>
        <w:rPr>
          <w:rFonts w:hint="eastAsia" w:ascii="宋体" w:hAnsi="宋体"/>
          <w:b/>
          <w:sz w:val="24"/>
          <w:szCs w:val="24"/>
        </w:rPr>
        <w:t xml:space="preserve">七、履约保证金要求</w:t>
      </w:r>
      <w:r>
        <w:rPr>
          <w:rFonts w:ascii="宋体" w:hAnsi="宋体"/>
          <w:b/>
          <w:sz w:val="24"/>
          <w:szCs w:val="24"/>
        </w:rPr>
      </w:r>
      <w:r/>
    </w:p>
    <w:p>
      <w:pPr>
        <w:pStyle w:val="923"/>
        <w:ind w:firstLine="240"/>
        <w:spacing w:line="480" w:lineRule="exact"/>
        <w:rPr>
          <w:rFonts w:ascii="宋体" w:hAnsi="宋体"/>
          <w:bCs/>
          <w:sz w:val="24"/>
          <w:szCs w:val="24"/>
        </w:rPr>
      </w:pPr>
      <w:r>
        <w:rPr>
          <w:rFonts w:hint="eastAsia" w:ascii="宋体" w:hAnsi="宋体"/>
          <w:bCs/>
          <w:sz w:val="24"/>
          <w:szCs w:val="24"/>
        </w:rPr>
        <w:t xml:space="preserve">本项目不收取履约保证金。</w:t>
      </w:r>
      <w:r>
        <w:rPr>
          <w:rFonts w:ascii="宋体" w:hAnsi="宋体"/>
          <w:bCs/>
          <w:sz w:val="24"/>
          <w:szCs w:val="24"/>
        </w:rPr>
      </w:r>
      <w:r/>
    </w:p>
    <w:p>
      <w:pPr>
        <w:pStyle w:val="923"/>
        <w:spacing w:line="480" w:lineRule="exact"/>
        <w:rPr>
          <w:rFonts w:ascii="仿宋" w:hAnsi="仿宋" w:eastAsia="仿宋"/>
          <w:b/>
          <w:i/>
          <w:color w:val="000000"/>
          <w:sz w:val="30"/>
          <w:szCs w:val="30"/>
          <w:u w:val="single"/>
        </w:rPr>
      </w:pPr>
      <w:r>
        <w:rPr>
          <w:rFonts w:hint="eastAsia" w:ascii="仿宋" w:hAnsi="仿宋" w:eastAsia="仿宋" w:cs="仿宋"/>
          <w:color w:val="000000"/>
          <w:sz w:val="30"/>
          <w:szCs w:val="30"/>
        </w:rPr>
        <w:t xml:space="preserve">Ⅳ</w:t>
      </w:r>
      <w:r>
        <w:rPr>
          <w:rFonts w:hint="eastAsia" w:ascii="仿宋" w:hAnsi="仿宋" w:eastAsia="仿宋"/>
          <w:color w:val="000000"/>
          <w:sz w:val="30"/>
          <w:szCs w:val="30"/>
        </w:rPr>
        <w:t xml:space="preserve">、</w:t>
      </w:r>
      <w:r>
        <w:rPr>
          <w:rFonts w:hint="eastAsia" w:ascii="仿宋" w:hAnsi="仿宋" w:eastAsia="仿宋"/>
          <w:b/>
          <w:i/>
          <w:color w:val="000000"/>
          <w:sz w:val="30"/>
          <w:szCs w:val="30"/>
          <w:u w:val="single"/>
        </w:rPr>
        <w:t xml:space="preserve">采购需求中必须满足的实质性要求。</w:t>
      </w:r>
      <w:r>
        <w:rPr>
          <w:rFonts w:ascii="仿宋" w:hAnsi="仿宋" w:eastAsia="仿宋"/>
          <w:b/>
          <w:i/>
          <w:color w:val="000000"/>
          <w:sz w:val="30"/>
          <w:szCs w:val="30"/>
          <w:u w:val="single"/>
        </w:rPr>
      </w:r>
      <w:r/>
    </w:p>
    <w:p>
      <w:pPr>
        <w:pStyle w:val="923"/>
        <w:ind w:firstLine="560"/>
        <w:spacing w:line="480" w:lineRule="exact"/>
        <w:rPr>
          <w:rFonts w:ascii="仿宋" w:hAnsi="仿宋" w:eastAsia="仿宋"/>
          <w:b/>
          <w:bCs/>
          <w:i/>
          <w:sz w:val="28"/>
          <w:szCs w:val="28"/>
          <w:u w:val="single"/>
        </w:rPr>
      </w:pPr>
      <w:r>
        <w:rPr>
          <w:rFonts w:hint="eastAsia" w:ascii="仿宋" w:hAnsi="仿宋" w:eastAsia="仿宋"/>
          <w:b/>
          <w:bCs/>
          <w:i/>
          <w:sz w:val="28"/>
          <w:szCs w:val="28"/>
          <w:u w:val="single"/>
        </w:rPr>
        <w:t xml:space="preserve">4.1技术部分实质性要求</w:t>
      </w:r>
      <w:r>
        <w:rPr>
          <w:rFonts w:ascii="仿宋" w:hAnsi="仿宋" w:eastAsia="仿宋"/>
          <w:b/>
          <w:bCs/>
          <w:i/>
          <w:sz w:val="28"/>
          <w:szCs w:val="28"/>
          <w:u w:val="single"/>
        </w:rPr>
      </w:r>
      <w:r/>
    </w:p>
    <w:p>
      <w:pPr>
        <w:pStyle w:val="923"/>
        <w:ind w:firstLine="480"/>
        <w:spacing w:line="280" w:lineRule="exact"/>
        <w:rPr>
          <w:rFonts w:ascii="方正仿宋_GBK" w:hAnsi="方正仿宋_GBK" w:eastAsia="方正仿宋_GBK" w:cs="方正仿宋_GBK"/>
          <w:bCs/>
          <w:i/>
          <w:iCs/>
          <w:sz w:val="28"/>
          <w:szCs w:val="28"/>
          <w:u w:val="single"/>
        </w:rPr>
      </w:pPr>
      <w:r>
        <w:rPr>
          <w:rFonts w:hint="eastAsia" w:ascii="方正仿宋_GBK" w:hAnsi="方正仿宋_GBK" w:eastAsia="方正仿宋_GBK" w:cs="方正仿宋_GBK"/>
          <w:bCs/>
          <w:i/>
          <w:iCs/>
          <w:sz w:val="28"/>
          <w:szCs w:val="28"/>
          <w:u w:val="single"/>
        </w:rPr>
        <w:t xml:space="preserve">1.学校组织召开物业管理服务考核工作会，听取中标人物业管理服务工作汇报后，结合学校物业管理各项服务内容的考核，每月进行打分对此，投标人必须响应。投标时提供接受学校考核的承诺响应函（格式自拟），未提供视为未实质性响应。</w:t>
      </w:r>
      <w:r>
        <w:rPr>
          <w:rFonts w:ascii="方正仿宋_GBK" w:hAnsi="方正仿宋_GBK" w:eastAsia="方正仿宋_GBK" w:cs="方正仿宋_GBK"/>
          <w:bCs/>
          <w:i/>
          <w:iCs/>
          <w:sz w:val="28"/>
          <w:szCs w:val="28"/>
          <w:u w:val="single"/>
        </w:rPr>
      </w:r>
      <w:r/>
    </w:p>
    <w:p>
      <w:pPr>
        <w:pStyle w:val="923"/>
        <w:ind w:firstLine="480"/>
        <w:spacing w:line="280" w:lineRule="exact"/>
        <w:rPr>
          <w:rFonts w:ascii="宋体" w:hAnsi="宋体"/>
          <w:bCs/>
          <w:i/>
          <w:iCs/>
          <w:color w:val="000000"/>
          <w:sz w:val="28"/>
          <w:szCs w:val="28"/>
          <w:u w:val="single"/>
        </w:rPr>
      </w:pPr>
      <w:r>
        <w:rPr>
          <w:rFonts w:ascii="宋体" w:hAnsi="宋体"/>
          <w:bCs/>
          <w:i/>
          <w:iCs/>
          <w:color w:val="000000"/>
          <w:sz w:val="28"/>
          <w:szCs w:val="28"/>
          <w:u w:val="single"/>
        </w:rPr>
      </w:r>
      <w:r/>
    </w:p>
    <w:p>
      <w:pPr>
        <w:pStyle w:val="923"/>
        <w:ind w:firstLine="560"/>
        <w:spacing w:line="280" w:lineRule="exact"/>
        <w:rPr>
          <w:rFonts w:ascii="仿宋" w:hAnsi="仿宋" w:eastAsia="仿宋"/>
          <w:b/>
          <w:bCs/>
          <w:i/>
          <w:sz w:val="28"/>
          <w:szCs w:val="28"/>
          <w:u w:val="single"/>
        </w:rPr>
      </w:pPr>
      <w:r>
        <w:rPr>
          <w:rFonts w:hint="eastAsia" w:ascii="仿宋" w:hAnsi="仿宋" w:eastAsia="仿宋"/>
          <w:b/>
          <w:bCs/>
          <w:i/>
          <w:sz w:val="28"/>
          <w:szCs w:val="28"/>
          <w:u w:val="single"/>
        </w:rPr>
        <w:t xml:space="preserve">4.2商务部分实质性要求</w:t>
      </w:r>
      <w:r>
        <w:rPr>
          <w:rFonts w:ascii="仿宋" w:hAnsi="仿宋" w:eastAsia="仿宋"/>
          <w:b/>
          <w:bCs/>
          <w:i/>
          <w:sz w:val="28"/>
          <w:szCs w:val="28"/>
          <w:u w:val="single"/>
        </w:rPr>
      </w:r>
      <w:r/>
    </w:p>
    <w:p>
      <w:pPr>
        <w:pStyle w:val="923"/>
        <w:numPr>
          <w:ilvl w:val="0"/>
          <w:numId w:val="10"/>
        </w:numPr>
        <w:ind w:firstLine="284"/>
        <w:spacing w:line="280" w:lineRule="exact"/>
        <w:tabs>
          <w:tab w:val="left" w:pos="312" w:leader="none"/>
        </w:tabs>
        <w:rPr>
          <w:rFonts w:ascii="方正仿宋_GBK" w:hAnsi="方正仿宋_GBK" w:eastAsia="方正仿宋_GBK" w:cs="方正仿宋_GBK"/>
          <w:bCs/>
          <w:i/>
          <w:iCs/>
          <w:sz w:val="28"/>
          <w:szCs w:val="28"/>
          <w:u w:val="single"/>
        </w:rPr>
      </w:pPr>
      <w:r>
        <w:rPr>
          <w:rFonts w:hint="eastAsia" w:ascii="方正仿宋_GBK" w:hAnsi="方正仿宋_GBK" w:eastAsia="方正仿宋_GBK" w:cs="方正仿宋_GBK"/>
          <w:bCs/>
          <w:i/>
          <w:iCs/>
          <w:sz w:val="28"/>
          <w:szCs w:val="28"/>
          <w:u w:val="single"/>
        </w:rPr>
        <w:t xml:space="preserve">中标后在合同期内，投标文件中项目经理不得更换，如需更换需满足本招标文件要求。提供承诺函（格式自拟），未提供视为未实质性响应。</w:t>
      </w:r>
      <w:r>
        <w:rPr>
          <w:rFonts w:ascii="方正仿宋_GBK" w:hAnsi="方正仿宋_GBK" w:eastAsia="方正仿宋_GBK" w:cs="方正仿宋_GBK"/>
          <w:bCs/>
          <w:i/>
          <w:iCs/>
          <w:sz w:val="28"/>
          <w:szCs w:val="28"/>
          <w:u w:val="single"/>
        </w:rPr>
      </w:r>
      <w:r/>
    </w:p>
    <w:p>
      <w:pPr>
        <w:pStyle w:val="923"/>
        <w:ind w:firstLine="284"/>
        <w:spacing w:line="280" w:lineRule="exact"/>
        <w:rPr>
          <w:rFonts w:ascii="方正仿宋_GBK" w:hAnsi="方正仿宋_GBK" w:eastAsia="方正仿宋_GBK" w:cs="方正仿宋_GBK"/>
          <w:bCs/>
          <w:i/>
          <w:iCs/>
          <w:sz w:val="28"/>
          <w:szCs w:val="28"/>
          <w:u w:val="single"/>
        </w:rPr>
      </w:pPr>
      <w:r>
        <w:rPr>
          <w:rFonts w:ascii="方正仿宋_GBK" w:hAnsi="方正仿宋_GBK" w:eastAsia="方正仿宋_GBK" w:cs="方正仿宋_GBK"/>
          <w:bCs/>
          <w:i/>
          <w:iCs/>
          <w:sz w:val="28"/>
          <w:szCs w:val="28"/>
          <w:u w:val="single"/>
        </w:rPr>
      </w:r>
      <w:r/>
    </w:p>
    <w:p>
      <w:pPr>
        <w:pStyle w:val="923"/>
        <w:ind w:firstLine="284"/>
        <w:spacing w:line="280" w:lineRule="exact"/>
        <w:rPr>
          <w:rFonts w:ascii="方正仿宋_GBK" w:hAnsi="方正仿宋_GBK" w:eastAsia="方正仿宋_GBK" w:cs="方正仿宋_GBK"/>
          <w:bCs/>
          <w:i/>
          <w:iCs/>
          <w:sz w:val="28"/>
          <w:szCs w:val="28"/>
          <w:u w:val="single"/>
        </w:rPr>
      </w:pPr>
      <w:r>
        <w:rPr>
          <w:rFonts w:hint="eastAsia" w:ascii="方正仿宋_GBK" w:hAnsi="方正仿宋_GBK" w:eastAsia="方正仿宋_GBK" w:cs="方正仿宋_GBK"/>
          <w:bCs/>
          <w:i/>
          <w:iCs/>
          <w:sz w:val="28"/>
          <w:szCs w:val="28"/>
          <w:u w:val="single"/>
        </w:rPr>
        <w:t xml:space="preserve">2.投标单位须对提供优质的物业管理递交实质性的服务承诺，必须全面接受校方的评价及考核，校方有权对驻校服务的物管人员提出调整任用，对此投标单位必须给予积极响应。提供承诺函（格式自拟），未提供视为未实质性响应。</w:t>
      </w:r>
      <w:r>
        <w:rPr>
          <w:rFonts w:ascii="方正仿宋_GBK" w:hAnsi="方正仿宋_GBK" w:eastAsia="方正仿宋_GBK" w:cs="方正仿宋_GBK"/>
          <w:bCs/>
          <w:i/>
          <w:iCs/>
          <w:sz w:val="28"/>
          <w:szCs w:val="28"/>
          <w:u w:val="single"/>
        </w:rPr>
      </w:r>
      <w:r/>
    </w:p>
    <w:p>
      <w:pPr>
        <w:pStyle w:val="923"/>
        <w:ind w:firstLine="280"/>
        <w:spacing w:line="280" w:lineRule="exact"/>
        <w:rPr>
          <w:rFonts w:ascii="方正仿宋_GBK" w:hAnsi="方正仿宋_GBK" w:eastAsia="方正仿宋_GBK" w:cs="方正仿宋_GBK"/>
          <w:bCs/>
          <w:i/>
          <w:iCs/>
          <w:sz w:val="28"/>
          <w:szCs w:val="28"/>
          <w:u w:val="single"/>
        </w:rPr>
      </w:pPr>
      <w:r>
        <w:rPr>
          <w:rFonts w:ascii="方正仿宋_GBK" w:hAnsi="方正仿宋_GBK" w:eastAsia="方正仿宋_GBK" w:cs="方正仿宋_GBK"/>
          <w:bCs/>
          <w:i/>
          <w:iCs/>
          <w:sz w:val="28"/>
          <w:szCs w:val="28"/>
          <w:u w:val="single"/>
        </w:rPr>
      </w:r>
      <w:r/>
    </w:p>
    <w:p>
      <w:pPr>
        <w:pStyle w:val="923"/>
        <w:ind w:firstLine="280"/>
        <w:spacing w:line="280" w:lineRule="exact"/>
        <w:rPr>
          <w:rFonts w:ascii="方正仿宋_GBK" w:hAnsi="方正仿宋_GBK" w:eastAsia="方正仿宋_GBK" w:cs="方正仿宋_GBK"/>
          <w:bCs/>
          <w:i/>
          <w:iCs/>
          <w:sz w:val="28"/>
          <w:szCs w:val="28"/>
          <w:u w:val="single"/>
        </w:rPr>
      </w:pPr>
      <w:r>
        <w:rPr>
          <w:rFonts w:hint="eastAsia" w:ascii="方正仿宋_GBK" w:hAnsi="方正仿宋_GBK" w:eastAsia="方正仿宋_GBK" w:cs="方正仿宋_GBK"/>
          <w:bCs/>
          <w:i/>
          <w:iCs/>
          <w:sz w:val="28"/>
          <w:szCs w:val="28"/>
          <w:u w:val="single"/>
        </w:rPr>
        <w:t xml:space="preserve">3、投标单位需对招标文件内用工人数工作月不少于80人、寒暑假不少于26人，提供承诺函（格式自拟），未提供视为未实质性响应</w:t>
      </w:r>
      <w:r>
        <w:rPr>
          <w:rFonts w:ascii="方正仿宋_GBK" w:hAnsi="方正仿宋_GBK" w:eastAsia="方正仿宋_GBK" w:cs="方正仿宋_GBK"/>
          <w:bCs/>
          <w:i/>
          <w:iCs/>
          <w:sz w:val="28"/>
          <w:szCs w:val="28"/>
          <w:u w:val="single"/>
        </w:rPr>
      </w:r>
      <w:r/>
    </w:p>
    <w:p>
      <w:pPr>
        <w:pStyle w:val="923"/>
        <w:ind w:firstLine="284"/>
        <w:spacing w:line="280" w:lineRule="exact"/>
        <w:rPr>
          <w:rFonts w:ascii="方正仿宋_GBK" w:hAnsi="方正仿宋_GBK" w:eastAsia="方正仿宋_GBK" w:cs="方正仿宋_GBK"/>
          <w:bCs/>
          <w:i/>
          <w:iCs/>
          <w:sz w:val="28"/>
          <w:szCs w:val="28"/>
          <w:u w:val="single"/>
        </w:rPr>
      </w:pPr>
      <w:r>
        <w:rPr>
          <w:rFonts w:ascii="方正仿宋_GBK" w:hAnsi="方正仿宋_GBK" w:eastAsia="方正仿宋_GBK" w:cs="方正仿宋_GBK"/>
          <w:bCs/>
          <w:i/>
          <w:iCs/>
          <w:sz w:val="28"/>
          <w:szCs w:val="28"/>
          <w:u w:val="single"/>
        </w:rPr>
      </w:r>
      <w:r/>
    </w:p>
    <w:p>
      <w:pPr>
        <w:pStyle w:val="923"/>
        <w:numPr>
          <w:ilvl w:val="0"/>
          <w:numId w:val="11"/>
        </w:numPr>
        <w:ind w:firstLine="284"/>
        <w:spacing w:line="280" w:lineRule="exact"/>
        <w:rPr>
          <w:rFonts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t xml:space="preserve">人员工资标准必须符合国家及南通市相关规定。工资涨幅及人员社保缴纳费用增加按国家相关要求执行，此项费用由中标单位自行考虑，采购方总承包费不变（符合国家相关规定，依法为法定退休年龄以内的员工缴纳社会保险的未缴纳养老、医疗、失业、生育、工伤五险的员工不得上岗）。提供承诺函（格式自拟），未提供视为未实质性响应</w:t>
      </w:r>
      <w:r>
        <w:rPr>
          <w:rFonts w:hint="eastAsia" w:ascii="方正仿宋_GBK" w:hAnsi="方正仿宋_GBK" w:eastAsia="方正仿宋_GBK" w:cs="方正仿宋_GBK"/>
          <w:i/>
          <w:iCs/>
          <w:sz w:val="28"/>
          <w:szCs w:val="28"/>
          <w:highlight w:val="none"/>
          <w:u w:val="single"/>
        </w:rPr>
        <w:t xml:space="preserve">。</w:t>
      </w:r>
      <w:r>
        <w:rPr>
          <w:rFonts w:hint="eastAsia" w:ascii="方正仿宋_GBK" w:hAnsi="方正仿宋_GBK" w:eastAsia="方正仿宋_GBK" w:cs="方正仿宋_GBK"/>
          <w:bCs/>
          <w:i/>
          <w:iCs/>
          <w:sz w:val="28"/>
          <w:szCs w:val="28"/>
          <w:highlight w:val="none"/>
          <w:u w:val="single"/>
        </w:rPr>
        <w:t xml:space="preserve">使用法律规定内的40、50人员需在人员上岗前提供相关证明材料。</w:t>
      </w:r>
      <w:r>
        <w:rPr>
          <w:rFonts w:ascii="方正仿宋_GBK" w:hAnsi="方正仿宋_GBK" w:eastAsia="方正仿宋_GBK" w:cs="方正仿宋_GBK"/>
          <w:bCs/>
          <w:i/>
          <w:iCs/>
          <w:sz w:val="28"/>
          <w:szCs w:val="28"/>
          <w:highlight w:val="none"/>
          <w:u w:val="single"/>
        </w:rPr>
      </w:r>
      <w:r/>
    </w:p>
    <w:p>
      <w:pPr>
        <w:pStyle w:val="923"/>
        <w:ind w:firstLine="284"/>
        <w:spacing w:line="280" w:lineRule="exact"/>
        <w:rPr>
          <w:rFonts w:ascii="宋体" w:hAnsi="宋体"/>
          <w:bCs/>
          <w:i/>
          <w:iCs/>
          <w:sz w:val="24"/>
          <w:szCs w:val="24"/>
          <w:highlight w:val="yellow"/>
          <w:u w:val="single"/>
        </w:rPr>
      </w:pPr>
      <w:r>
        <w:rPr>
          <w:rFonts w:ascii="宋体" w:hAnsi="宋体"/>
          <w:bCs/>
          <w:i/>
          <w:iCs/>
          <w:sz w:val="24"/>
          <w:szCs w:val="24"/>
          <w:highlight w:val="yellow"/>
          <w:u w:val="single"/>
        </w:rPr>
      </w:r>
      <w:r/>
    </w:p>
    <w:p>
      <w:pPr>
        <w:pStyle w:val="1039"/>
        <w:ind w:firstLine="0"/>
        <w:rPr>
          <w:rFonts w:ascii="仿宋" w:hAnsi="仿宋" w:eastAsia="仿宋"/>
          <w:b/>
          <w:bCs/>
          <w:i/>
          <w:color w:val="000000"/>
          <w:sz w:val="28"/>
          <w:szCs w:val="28"/>
          <w:u w:val="single"/>
        </w:rPr>
      </w:pPr>
      <w:r>
        <w:rPr>
          <w:rFonts w:ascii="仿宋" w:hAnsi="仿宋" w:eastAsia="仿宋"/>
          <w:b/>
          <w:bCs/>
          <w:i/>
          <w:color w:val="000000"/>
          <w:sz w:val="28"/>
          <w:szCs w:val="28"/>
          <w:u w:val="single"/>
        </w:rPr>
      </w:r>
      <w:r/>
    </w:p>
    <w:p>
      <w:pPr>
        <w:pStyle w:val="1039"/>
        <w:ind w:firstLine="0"/>
        <w:rPr>
          <w:rFonts w:ascii="仿宋" w:hAnsi="仿宋" w:eastAsia="仿宋"/>
          <w:b/>
          <w:bCs/>
          <w:i/>
          <w:color w:val="000000"/>
          <w:sz w:val="28"/>
          <w:szCs w:val="28"/>
          <w:u w:val="single"/>
        </w:rPr>
      </w:pPr>
      <w:r>
        <w:rPr>
          <w:rFonts w:ascii="仿宋" w:hAnsi="仿宋" w:eastAsia="仿宋"/>
          <w:b/>
          <w:bCs/>
          <w:i/>
          <w:color w:val="000000"/>
          <w:sz w:val="28"/>
          <w:szCs w:val="28"/>
          <w:u w:val="single"/>
        </w:rPr>
      </w:r>
      <w:r/>
    </w:p>
    <w:p>
      <w:pPr>
        <w:pStyle w:val="1046"/>
        <w:pageBreakBefore/>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ascii="黑体" w:eastAsia="黑体"/>
          <w:bCs/>
          <w:sz w:val="44"/>
        </w:rPr>
      </w:r>
      <w:r/>
    </w:p>
    <w:p>
      <w:pPr>
        <w:pStyle w:val="923"/>
      </w:pPr>
      <w:r/>
      <w:r/>
    </w:p>
    <w:p>
      <w:pPr>
        <w:pStyle w:val="1012"/>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cs="Arial"/>
        </w:rPr>
      </w:r>
      <w:r/>
    </w:p>
    <w:p>
      <w:pPr>
        <w:pStyle w:val="1012"/>
        <w:ind w:firstLine="441"/>
        <w:rPr>
          <w:rFonts w:ascii="宋体" w:hAnsi="宋体"/>
          <w:b/>
        </w:rPr>
      </w:pPr>
      <w:r>
        <w:rPr>
          <w:rFonts w:hint="eastAsia" w:ascii="宋体" w:hAnsi="宋体"/>
          <w:b/>
        </w:rPr>
        <w:t xml:space="preserve">政府采购政策功能落实：本项目专门面向中小微企业采购，价格评审不再执行折扣优惠。</w:t>
      </w:r>
      <w:r>
        <w:rPr>
          <w:rFonts w:ascii="宋体" w:hAnsi="宋体"/>
          <w:b/>
        </w:rPr>
      </w:r>
      <w:r/>
    </w:p>
    <w:p>
      <w:pPr>
        <w:pStyle w:val="1012"/>
        <w:ind w:firstLine="482"/>
        <w:spacing w:line="0" w:lineRule="atLeast"/>
        <w:rPr>
          <w:rFonts w:ascii="宋体" w:hAnsi="宋体"/>
          <w:b/>
        </w:rPr>
      </w:pPr>
      <w:r>
        <w:rPr>
          <w:rFonts w:hint="eastAsia" w:ascii="宋体" w:hAnsi="宋体"/>
          <w:b/>
        </w:rPr>
        <w:t xml:space="preserve">评标方法与评标标准</w:t>
      </w:r>
      <w:r>
        <w:rPr>
          <w:rFonts w:ascii="宋体" w:hAnsi="宋体"/>
          <w:b/>
        </w:rPr>
      </w:r>
      <w:r/>
    </w:p>
    <w:p>
      <w:pPr>
        <w:pStyle w:val="1012"/>
        <w:numPr>
          <w:ilvl w:val="0"/>
          <w:numId w:val="12"/>
        </w:numPr>
        <w:ind w:firstLine="482"/>
        <w:spacing w:line="0" w:lineRule="atLeast"/>
        <w:tabs>
          <w:tab w:val="left" w:pos="312" w:leader="none"/>
        </w:tabs>
        <w:rPr>
          <w:rFonts w:ascii="宋体" w:hAnsi="宋体"/>
          <w:b/>
        </w:rPr>
      </w:pPr>
      <w:r>
        <w:rPr>
          <w:rFonts w:hint="eastAsia" w:ascii="宋体" w:hAnsi="宋体"/>
          <w:b/>
        </w:rPr>
        <w:t xml:space="preserve">价格分：50分</w:t>
      </w:r>
      <w:r>
        <w:rPr>
          <w:rFonts w:ascii="宋体" w:hAnsi="宋体"/>
          <w:b/>
        </w:rPr>
      </w:r>
      <w:r/>
    </w:p>
    <w:p>
      <w:pPr>
        <w:pStyle w:val="923"/>
        <w:ind w:firstLine="422"/>
        <w:spacing w:line="500" w:lineRule="exact"/>
        <w:rPr>
          <w:rFonts w:eastAsia="方正仿宋_GBK"/>
          <w:sz w:val="28"/>
          <w:szCs w:val="28"/>
        </w:rPr>
      </w:pPr>
      <w:r>
        <w:rPr>
          <w:rFonts w:hint="eastAsia" w:ascii="宋体" w:hAnsi="宋体"/>
          <w:b/>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23"/>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1012"/>
        <w:ind w:firstLine="0"/>
        <w:spacing w:line="0" w:lineRule="atLeast"/>
        <w:rPr>
          <w:rFonts w:ascii="宋体" w:hAnsi="宋体"/>
          <w:b/>
        </w:rPr>
      </w:pPr>
      <w:r>
        <w:rPr>
          <w:rFonts w:ascii="宋体" w:hAnsi="宋体"/>
          <w:b/>
        </w:rPr>
      </w:r>
      <w:r/>
    </w:p>
    <w:p>
      <w:pPr>
        <w:pStyle w:val="1012"/>
        <w:numPr>
          <w:ilvl w:val="0"/>
          <w:numId w:val="12"/>
        </w:numPr>
        <w:ind w:firstLine="482"/>
        <w:spacing w:line="0" w:lineRule="atLeast"/>
        <w:tabs>
          <w:tab w:val="left" w:pos="312" w:leader="none"/>
        </w:tabs>
        <w:rPr>
          <w:rFonts w:ascii="宋体" w:hAnsi="宋体"/>
          <w:b/>
        </w:rPr>
      </w:pPr>
      <w:r>
        <w:rPr>
          <w:rFonts w:hint="eastAsia" w:ascii="宋体" w:hAnsi="宋体"/>
          <w:b/>
        </w:rPr>
        <w:t xml:space="preserve">技术分：25分</w:t>
      </w:r>
      <w:r>
        <w:rPr>
          <w:rFonts w:ascii="宋体" w:hAnsi="宋体"/>
          <w:b/>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1073"/>
        <w:gridCol w:w="5665"/>
        <w:gridCol w:w="657"/>
        <w:gridCol w:w="657"/>
        <w:gridCol w:w="717"/>
      </w:tblGrid>
      <w:tr>
        <w:trPr>
          <w:trHeight w:val="660"/>
        </w:trPr>
        <w:tc>
          <w:tcPr>
            <w:tcW w:w="616" w:type="dxa"/>
            <w:vAlign w:val="center"/>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序号</w:t>
            </w:r>
            <w:r>
              <w:rPr>
                <w:rFonts w:ascii="仿宋" w:hAnsi="仿宋" w:eastAsia="仿宋" w:cs="仿宋"/>
                <w:b/>
                <w:sz w:val="24"/>
                <w:szCs w:val="24"/>
              </w:rPr>
            </w:r>
            <w:r/>
          </w:p>
        </w:tc>
        <w:tc>
          <w:tcPr>
            <w:tcW w:w="1073" w:type="dxa"/>
            <w:vAlign w:val="center"/>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评分点名称</w:t>
            </w:r>
            <w:r>
              <w:rPr>
                <w:rFonts w:ascii="仿宋" w:hAnsi="仿宋" w:eastAsia="仿宋" w:cs="仿宋"/>
                <w:b/>
                <w:sz w:val="24"/>
                <w:szCs w:val="24"/>
              </w:rPr>
            </w:r>
            <w:r/>
          </w:p>
        </w:tc>
        <w:tc>
          <w:tcPr>
            <w:tcW w:w="5665" w:type="dxa"/>
            <w:vAlign w:val="center"/>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评审标准</w:t>
            </w:r>
            <w:r>
              <w:rPr>
                <w:rFonts w:ascii="仿宋" w:hAnsi="仿宋" w:eastAsia="仿宋" w:cs="仿宋"/>
                <w:b/>
                <w:sz w:val="24"/>
                <w:szCs w:val="24"/>
              </w:rPr>
            </w:r>
            <w:r/>
          </w:p>
        </w:tc>
        <w:tc>
          <w:tcPr>
            <w:tcW w:w="657" w:type="dxa"/>
            <w:vAlign w:val="center"/>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最高分</w:t>
            </w:r>
            <w:r>
              <w:rPr>
                <w:rFonts w:ascii="仿宋" w:hAnsi="仿宋" w:eastAsia="仿宋" w:cs="仿宋"/>
                <w:b/>
                <w:sz w:val="24"/>
                <w:szCs w:val="24"/>
              </w:rPr>
            </w:r>
            <w:r/>
          </w:p>
        </w:tc>
        <w:tc>
          <w:tcPr>
            <w:tcW w:w="657" w:type="dxa"/>
            <w:vAlign w:val="center"/>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最低分</w:t>
            </w:r>
            <w:r>
              <w:rPr>
                <w:rFonts w:ascii="仿宋" w:hAnsi="仿宋" w:eastAsia="仿宋" w:cs="仿宋"/>
                <w:b/>
                <w:sz w:val="24"/>
                <w:szCs w:val="24"/>
              </w:rPr>
            </w:r>
            <w:r/>
          </w:p>
        </w:tc>
        <w:tc>
          <w:tcPr>
            <w:tcW w:w="717" w:type="dxa"/>
            <w:vAlign w:val="center"/>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主/客观分</w:t>
            </w:r>
            <w:r>
              <w:rPr>
                <w:rFonts w:ascii="仿宋" w:hAnsi="仿宋" w:eastAsia="仿宋" w:cs="仿宋"/>
                <w:b/>
                <w:sz w:val="24"/>
                <w:szCs w:val="24"/>
              </w:rPr>
            </w:r>
            <w:r/>
          </w:p>
        </w:tc>
      </w:tr>
      <w:tr>
        <w:trPr>
          <w:trHeight w:val="699"/>
        </w:trPr>
        <w:tc>
          <w:tcPr>
            <w:tcW w:w="616"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r>
            <w:r/>
          </w:p>
        </w:tc>
        <w:tc>
          <w:tcPr>
            <w:tcW w:w="1073" w:type="dxa"/>
            <w:vAlign w:val="center"/>
            <w:textDirection w:val="lrTb"/>
            <w:noWrap w:val="false"/>
          </w:tcPr>
          <w:p>
            <w:pPr>
              <w:pStyle w:val="923"/>
              <w:ind w:right="103"/>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物业管理重难点分析</w:t>
            </w:r>
            <w:r>
              <w:rPr>
                <w:rFonts w:ascii="仿宋" w:hAnsi="仿宋" w:eastAsia="仿宋" w:cs="仿宋"/>
                <w:sz w:val="24"/>
                <w:szCs w:val="24"/>
              </w:rPr>
            </w:r>
            <w:r/>
          </w:p>
        </w:tc>
        <w:tc>
          <w:tcPr>
            <w:tcW w:w="5665" w:type="dxa"/>
            <w:vAlign w:val="center"/>
            <w:textDirection w:val="lrTb"/>
            <w:noWrap w:val="false"/>
          </w:tcPr>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投标人根据本项目特点对项目情况仔细分析，制定物业管理重点难点（如学生宿舍夜间突发事件管理、校园安全风险点、消防安全、大型人事考试或省级以上大赛活动等）分析。</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（1）工作的难点和重点完全结合实际，有详细的重难点分析方案的得6分。</w:t>
            </w:r>
            <w:r>
              <w:rPr>
                <w:rFonts w:ascii="仿宋" w:hAnsi="仿宋" w:eastAsia="仿宋" w:cs="仿宋"/>
                <w:sz w:val="24"/>
                <w:szCs w:val="24"/>
              </w:rPr>
            </w:r>
            <w:r/>
          </w:p>
          <w:p>
            <w:pPr>
              <w:pStyle w:val="1039"/>
              <w:ind w:firstLine="120"/>
              <w:spacing w:line="300" w:lineRule="exact"/>
              <w:rPr>
                <w:rFonts w:ascii="仿宋" w:hAnsi="仿宋" w:eastAsia="仿宋" w:cs="仿宋"/>
                <w:sz w:val="24"/>
                <w:szCs w:val="24"/>
              </w:rPr>
            </w:pPr>
            <w:r>
              <w:rPr>
                <w:rFonts w:hint="eastAsia" w:ascii="仿宋" w:hAnsi="仿宋" w:eastAsia="仿宋" w:cs="仿宋"/>
                <w:sz w:val="24"/>
                <w:szCs w:val="24"/>
              </w:rPr>
              <w:t xml:space="preserve">(2)工作的难点和重点基本详细，有分析方案但内容没有完全结合本项目实际阐述得3分</w:t>
            </w:r>
            <w:r>
              <w:rPr>
                <w:rFonts w:ascii="仿宋" w:hAnsi="仿宋" w:eastAsia="仿宋" w:cs="仿宋"/>
                <w:sz w:val="24"/>
                <w:szCs w:val="24"/>
              </w:rPr>
            </w:r>
            <w:r/>
          </w:p>
          <w:p>
            <w:pPr>
              <w:pStyle w:val="923"/>
              <w:ind w:right="103"/>
              <w:jc w:val="left"/>
              <w:spacing w:before="84" w:line="300" w:lineRule="exact"/>
              <w:rPr>
                <w:rFonts w:ascii="仿宋" w:hAnsi="仿宋" w:eastAsia="仿宋" w:cs="仿宋"/>
                <w:sz w:val="24"/>
                <w:szCs w:val="24"/>
              </w:rPr>
            </w:pPr>
            <w:r>
              <w:rPr>
                <w:rFonts w:hint="eastAsia" w:ascii="仿宋" w:hAnsi="仿宋" w:eastAsia="仿宋" w:cs="仿宋"/>
                <w:sz w:val="24"/>
                <w:szCs w:val="24"/>
              </w:rPr>
              <w:t xml:space="preserve">（3）工作的难点和重点不够明确，脱离现场未按实际阐述的得1分。</w:t>
            </w:r>
            <w:r>
              <w:rPr>
                <w:rFonts w:ascii="仿宋" w:hAnsi="仿宋" w:eastAsia="仿宋" w:cs="仿宋"/>
                <w:sz w:val="24"/>
                <w:szCs w:val="24"/>
              </w:rPr>
            </w:r>
            <w:r/>
          </w:p>
          <w:p>
            <w:pPr>
              <w:pStyle w:val="923"/>
              <w:ind w:right="103"/>
              <w:jc w:val="left"/>
              <w:spacing w:before="84" w:line="300" w:lineRule="exact"/>
              <w:rPr>
                <w:rFonts w:ascii="仿宋" w:hAnsi="仿宋" w:eastAsia="仿宋" w:cs="仿宋"/>
                <w:sz w:val="24"/>
                <w:szCs w:val="24"/>
              </w:rPr>
            </w:pPr>
            <w:r>
              <w:rPr>
                <w:rFonts w:hint="eastAsia" w:ascii="仿宋" w:hAnsi="仿宋" w:eastAsia="仿宋" w:cs="仿宋"/>
                <w:sz w:val="24"/>
                <w:szCs w:val="24"/>
              </w:rPr>
              <w:t xml:space="preserve">（4）未提供的不得分。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6分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0分</w:t>
            </w:r>
            <w:r>
              <w:rPr>
                <w:rFonts w:ascii="仿宋" w:hAnsi="仿宋" w:eastAsia="仿宋" w:cs="仿宋"/>
                <w:sz w:val="24"/>
                <w:szCs w:val="24"/>
              </w:rPr>
            </w:r>
            <w:r/>
          </w:p>
        </w:tc>
        <w:tc>
          <w:tcPr>
            <w:tcW w:w="71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主观分</w:t>
            </w:r>
            <w:r>
              <w:rPr>
                <w:rFonts w:ascii="仿宋" w:hAnsi="仿宋" w:eastAsia="仿宋" w:cs="仿宋"/>
                <w:sz w:val="24"/>
                <w:szCs w:val="24"/>
              </w:rPr>
            </w:r>
            <w:r/>
          </w:p>
        </w:tc>
      </w:tr>
      <w:tr>
        <w:trPr/>
        <w:tc>
          <w:tcPr>
            <w:tcW w:w="616"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r>
            <w:r/>
          </w:p>
        </w:tc>
        <w:tc>
          <w:tcPr>
            <w:tcW w:w="1073" w:type="dxa"/>
            <w:vAlign w:val="center"/>
            <w:textDirection w:val="lrTb"/>
            <w:noWrap w:val="false"/>
          </w:tcPr>
          <w:p>
            <w:pPr>
              <w:pStyle w:val="923"/>
              <w:ind w:left="113" w:right="103" w:firstLine="4"/>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保洁维修与保养服务方案</w:t>
            </w:r>
            <w:r>
              <w:rPr>
                <w:rFonts w:ascii="仿宋" w:hAnsi="仿宋" w:eastAsia="仿宋" w:cs="仿宋"/>
                <w:sz w:val="24"/>
                <w:szCs w:val="24"/>
              </w:rPr>
            </w:r>
            <w:r/>
          </w:p>
        </w:tc>
        <w:tc>
          <w:tcPr>
            <w:tcW w:w="5665" w:type="dxa"/>
            <w:vAlign w:val="center"/>
            <w:textDirection w:val="lrTb"/>
            <w:noWrap w:val="false"/>
          </w:tcPr>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（1）围绕学校的特点和功能，结合</w:t>
            </w:r>
            <w:r>
              <w:rPr>
                <w:rFonts w:hint="eastAsia" w:ascii="仿宋" w:hAnsi="仿宋" w:eastAsia="仿宋" w:cs="仿宋"/>
                <w:b/>
                <w:sz w:val="24"/>
                <w:szCs w:val="24"/>
              </w:rPr>
              <w:t xml:space="preserve">考核细则定</w:t>
            </w:r>
            <w:r>
              <w:rPr>
                <w:rFonts w:hint="eastAsia" w:ascii="仿宋" w:hAnsi="仿宋" w:eastAsia="仿宋" w:cs="仿宋"/>
                <w:sz w:val="24"/>
                <w:szCs w:val="24"/>
              </w:rPr>
              <w:t xml:space="preserve">位制定保洁维系与保养服务方案及操作规程，方案提供岗位配置情况、服务具体内容、保障措施等内容，工作内容细致优化、安排合理、岗位配置完全满足采购需求，佐证资料齐全、操作规程符合规范要求和实际工作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（2）服务方案内容简略、服务内容基本满足采购要求，操作规程部分符合规范要求，和实际工作结合度一般的得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（3）服务方案及操作规程不能满足要求或此部分没有不得分；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2分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0分</w:t>
            </w:r>
            <w:r>
              <w:rPr>
                <w:rFonts w:ascii="仿宋" w:hAnsi="仿宋" w:eastAsia="仿宋" w:cs="仿宋"/>
                <w:sz w:val="24"/>
                <w:szCs w:val="24"/>
              </w:rPr>
            </w:r>
            <w:r/>
          </w:p>
        </w:tc>
        <w:tc>
          <w:tcPr>
            <w:tcW w:w="71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主观分</w:t>
            </w:r>
            <w:r>
              <w:rPr>
                <w:rFonts w:ascii="仿宋" w:hAnsi="仿宋" w:eastAsia="仿宋" w:cs="仿宋"/>
                <w:sz w:val="24"/>
                <w:szCs w:val="24"/>
              </w:rPr>
            </w:r>
            <w:r/>
          </w:p>
        </w:tc>
      </w:tr>
      <w:tr>
        <w:trPr/>
        <w:tc>
          <w:tcPr>
            <w:tcW w:w="616"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r>
            <w:r/>
          </w:p>
        </w:tc>
        <w:tc>
          <w:tcPr>
            <w:tcW w:w="1073" w:type="dxa"/>
            <w:vAlign w:val="center"/>
            <w:textDirection w:val="lrTb"/>
            <w:noWrap w:val="false"/>
          </w:tcPr>
          <w:p>
            <w:pPr>
              <w:pStyle w:val="923"/>
              <w:ind w:left="113" w:right="103" w:firstLine="4"/>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校园综合治理服务 方案</w:t>
            </w:r>
            <w:r>
              <w:rPr>
                <w:rFonts w:ascii="仿宋" w:hAnsi="仿宋" w:eastAsia="仿宋" w:cs="仿宋"/>
                <w:sz w:val="24"/>
                <w:szCs w:val="24"/>
              </w:rPr>
            </w:r>
            <w:r/>
          </w:p>
        </w:tc>
        <w:tc>
          <w:tcPr>
            <w:tcW w:w="5665" w:type="dxa"/>
            <w:vAlign w:val="center"/>
            <w:textDirection w:val="lrTb"/>
            <w:noWrap w:val="false"/>
          </w:tcPr>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（1）围绕学校的特点和功能定位、</w:t>
            </w:r>
            <w:r>
              <w:rPr>
                <w:rFonts w:hint="eastAsia" w:ascii="仿宋" w:hAnsi="仿宋" w:eastAsia="仿宋" w:cs="仿宋"/>
                <w:b/>
                <w:sz w:val="24"/>
                <w:szCs w:val="24"/>
              </w:rPr>
              <w:t xml:space="preserve">结合考核细则</w:t>
            </w:r>
            <w:r>
              <w:rPr>
                <w:rFonts w:hint="eastAsia" w:ascii="仿宋" w:hAnsi="仿宋" w:eastAsia="仿宋" w:cs="仿宋"/>
                <w:sz w:val="24"/>
                <w:szCs w:val="24"/>
              </w:rPr>
              <w:t xml:space="preserve">制定校园综合治理服务方案及操作规程，方案提供岗位配置情况、服务具体内容、保障措施等内容，工作内容细致优化、安排合理、岗位配置完全满足采购需求，操作规程符合规范要求和实际工作得2分；</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（2）服务方案内容简略、服务内容基本满足采购要求，操作规程部分符合规范要求，和实际工作结合度一般的得1分；</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（3）服务方案及操作规程不能满足要求或此部分没有不得分；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2分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0分</w:t>
            </w:r>
            <w:r>
              <w:rPr>
                <w:rFonts w:ascii="仿宋" w:hAnsi="仿宋" w:eastAsia="仿宋" w:cs="仿宋"/>
                <w:sz w:val="24"/>
                <w:szCs w:val="24"/>
              </w:rPr>
            </w:r>
            <w:r/>
          </w:p>
        </w:tc>
        <w:tc>
          <w:tcPr>
            <w:tcW w:w="71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主观分</w:t>
            </w:r>
            <w:r>
              <w:rPr>
                <w:rFonts w:ascii="仿宋" w:hAnsi="仿宋" w:eastAsia="仿宋" w:cs="仿宋"/>
                <w:sz w:val="24"/>
                <w:szCs w:val="24"/>
              </w:rPr>
            </w:r>
            <w:r/>
          </w:p>
        </w:tc>
      </w:tr>
      <w:tr>
        <w:trPr/>
        <w:tc>
          <w:tcPr>
            <w:tcW w:w="616"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4</w:t>
            </w:r>
            <w:r>
              <w:rPr>
                <w:rFonts w:ascii="仿宋" w:hAnsi="仿宋" w:eastAsia="仿宋" w:cs="仿宋"/>
                <w:sz w:val="24"/>
                <w:szCs w:val="24"/>
              </w:rPr>
            </w:r>
            <w:r/>
          </w:p>
        </w:tc>
        <w:tc>
          <w:tcPr>
            <w:tcW w:w="1073" w:type="dxa"/>
            <w:vAlign w:val="center"/>
            <w:textDirection w:val="lrTb"/>
            <w:noWrap w:val="false"/>
          </w:tcPr>
          <w:p>
            <w:pPr>
              <w:pStyle w:val="923"/>
              <w:ind w:left="113" w:right="103" w:firstLine="4"/>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学生宿舍管理服务方案</w:t>
            </w:r>
            <w:r>
              <w:rPr>
                <w:rFonts w:ascii="仿宋" w:hAnsi="仿宋" w:eastAsia="仿宋" w:cs="仿宋"/>
                <w:sz w:val="24"/>
                <w:szCs w:val="24"/>
              </w:rPr>
            </w:r>
            <w:r/>
          </w:p>
        </w:tc>
        <w:tc>
          <w:tcPr>
            <w:tcW w:w="5665" w:type="dxa"/>
            <w:vAlign w:val="center"/>
            <w:textDirection w:val="lrTb"/>
            <w:noWrap w:val="false"/>
          </w:tcPr>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（1）围绕学校的特点和功能定位、结合</w:t>
            </w:r>
            <w:r>
              <w:rPr>
                <w:rFonts w:hint="eastAsia" w:ascii="仿宋" w:hAnsi="仿宋" w:eastAsia="仿宋" w:cs="仿宋"/>
                <w:b/>
                <w:sz w:val="24"/>
                <w:szCs w:val="24"/>
              </w:rPr>
              <w:t xml:space="preserve">考核细则</w:t>
            </w:r>
            <w:r>
              <w:rPr>
                <w:rFonts w:hint="eastAsia" w:ascii="仿宋" w:hAnsi="仿宋" w:eastAsia="仿宋" w:cs="仿宋"/>
                <w:sz w:val="24"/>
                <w:szCs w:val="24"/>
              </w:rPr>
              <w:t xml:space="preserve">制定学生宿舍管理方案及操作规程，方案提供岗位配置情况、服务具体内容、保障措施等内容，工作内容细致优化、安排合理、岗位配置完全满足采购需求，佐证资料齐全、操作规程符合规范要求和实际工作得2分；</w:t>
            </w:r>
            <w:r>
              <w:rPr>
                <w:rFonts w:hint="eastAsia" w:ascii="仿宋" w:hAnsi="仿宋" w:eastAsia="仿宋" w:cs="仿宋"/>
                <w:sz w:val="24"/>
                <w:szCs w:val="24"/>
              </w:rPr>
              <w:br w:type="textWrapping" w:clear="all"/>
            </w:r>
            <w:r>
              <w:rPr>
                <w:rFonts w:hint="eastAsia" w:ascii="仿宋" w:hAnsi="仿宋" w:eastAsia="仿宋" w:cs="仿宋"/>
                <w:sz w:val="24"/>
                <w:szCs w:val="24"/>
              </w:rPr>
              <w:t xml:space="preserve">（2）服务方案内容简略、服务内容基本满足采购要求，操作规程部分符合规范要求，和实际工作结合度一般的得1分；</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（3）服务方案及操作规程不能满足要求或此部分没有不得分；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2分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0分</w:t>
            </w:r>
            <w:r>
              <w:rPr>
                <w:rFonts w:ascii="仿宋" w:hAnsi="仿宋" w:eastAsia="仿宋" w:cs="仿宋"/>
                <w:sz w:val="24"/>
                <w:szCs w:val="24"/>
              </w:rPr>
            </w:r>
            <w:r/>
          </w:p>
        </w:tc>
        <w:tc>
          <w:tcPr>
            <w:tcW w:w="71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主观分</w:t>
            </w:r>
            <w:r>
              <w:rPr>
                <w:rFonts w:ascii="仿宋" w:hAnsi="仿宋" w:eastAsia="仿宋" w:cs="仿宋"/>
                <w:sz w:val="24"/>
                <w:szCs w:val="24"/>
              </w:rPr>
            </w:r>
            <w:r/>
          </w:p>
        </w:tc>
      </w:tr>
      <w:tr>
        <w:trPr/>
        <w:tc>
          <w:tcPr>
            <w:tcW w:w="616" w:type="dxa"/>
            <w:vAlign w:val="center"/>
            <w:textDirection w:val="lrTb"/>
            <w:noWrap w:val="false"/>
          </w:tcPr>
          <w:p>
            <w:pPr>
              <w:pStyle w:val="923"/>
              <w:jc w:val="center"/>
              <w:spacing w:line="32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en-US" w:eastAsia="zh-CN"/>
              </w:rPr>
            </w:r>
            <w:r/>
          </w:p>
        </w:tc>
        <w:tc>
          <w:tcPr>
            <w:tcW w:w="1073" w:type="dxa"/>
            <w:vAlign w:val="center"/>
            <w:textDirection w:val="lrTb"/>
            <w:noWrap w:val="false"/>
          </w:tcPr>
          <w:p>
            <w:pPr>
              <w:pStyle w:val="923"/>
              <w:ind w:left="113" w:right="103" w:firstLine="4"/>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人员管理</w:t>
            </w:r>
            <w:r>
              <w:rPr>
                <w:rFonts w:ascii="仿宋" w:hAnsi="仿宋" w:eastAsia="仿宋" w:cs="仿宋"/>
                <w:sz w:val="24"/>
                <w:szCs w:val="24"/>
              </w:rPr>
            </w:r>
            <w:r/>
          </w:p>
        </w:tc>
        <w:tc>
          <w:tcPr>
            <w:tcW w:w="5665" w:type="dxa"/>
            <w:vAlign w:val="center"/>
            <w:textDirection w:val="lrTb"/>
            <w:noWrap w:val="false"/>
          </w:tcPr>
          <w:p>
            <w:pPr>
              <w:pStyle w:val="923"/>
              <w:ind w:right="103"/>
              <w:jc w:val="center"/>
              <w:spacing w:before="84" w:line="320" w:lineRule="exact"/>
              <w:rPr>
                <w:rFonts w:ascii="仿宋" w:hAnsi="仿宋" w:eastAsia="仿宋" w:cs="仿宋"/>
                <w:sz w:val="24"/>
                <w:szCs w:val="24"/>
              </w:rPr>
            </w:pPr>
            <w:r>
              <w:rPr>
                <w:rFonts w:ascii="仿宋" w:hAnsi="仿宋" w:eastAsia="仿宋" w:cs="仿宋"/>
                <w:sz w:val="24"/>
                <w:szCs w:val="24"/>
              </w:rPr>
            </w:r>
            <w:r/>
          </w:p>
        </w:tc>
        <w:tc>
          <w:tcPr>
            <w:tcW w:w="657" w:type="dxa"/>
            <w:vAlign w:val="center"/>
            <w:textDirection w:val="lrTb"/>
            <w:noWrap w:val="false"/>
          </w:tcPr>
          <w:p>
            <w:pPr>
              <w:pStyle w:val="923"/>
              <w:ind w:firstLine="645"/>
              <w:jc w:val="center"/>
              <w:spacing w:line="320" w:lineRule="exact"/>
              <w:rPr>
                <w:rFonts w:ascii="仿宋" w:hAnsi="仿宋" w:eastAsia="仿宋" w:cs="仿宋"/>
                <w:sz w:val="24"/>
                <w:szCs w:val="24"/>
              </w:rPr>
            </w:pPr>
            <w:r>
              <w:rPr>
                <w:rFonts w:ascii="仿宋" w:hAnsi="仿宋" w:eastAsia="仿宋" w:cs="仿宋"/>
                <w:sz w:val="24"/>
                <w:szCs w:val="24"/>
              </w:rPr>
            </w:r>
            <w:r/>
          </w:p>
        </w:tc>
        <w:tc>
          <w:tcPr>
            <w:tcW w:w="657" w:type="dxa"/>
            <w:vAlign w:val="center"/>
            <w:textDirection w:val="lrTb"/>
            <w:noWrap w:val="false"/>
          </w:tcPr>
          <w:p>
            <w:pPr>
              <w:pStyle w:val="923"/>
              <w:ind w:firstLine="645"/>
              <w:jc w:val="center"/>
              <w:spacing w:line="320" w:lineRule="exact"/>
              <w:rPr>
                <w:rFonts w:ascii="仿宋" w:hAnsi="仿宋" w:eastAsia="仿宋" w:cs="仿宋"/>
                <w:sz w:val="24"/>
                <w:szCs w:val="24"/>
              </w:rPr>
            </w:pPr>
            <w:r>
              <w:rPr>
                <w:rFonts w:ascii="仿宋" w:hAnsi="仿宋" w:eastAsia="仿宋" w:cs="仿宋"/>
                <w:sz w:val="24"/>
                <w:szCs w:val="24"/>
              </w:rPr>
            </w:r>
            <w:r/>
          </w:p>
        </w:tc>
        <w:tc>
          <w:tcPr>
            <w:tcW w:w="717" w:type="dxa"/>
            <w:vAlign w:val="center"/>
            <w:textDirection w:val="lrTb"/>
            <w:noWrap w:val="false"/>
          </w:tcPr>
          <w:p>
            <w:pPr>
              <w:pStyle w:val="923"/>
              <w:ind w:firstLine="645"/>
              <w:jc w:val="center"/>
              <w:spacing w:line="320" w:lineRule="exact"/>
              <w:rPr>
                <w:rFonts w:ascii="仿宋" w:hAnsi="仿宋" w:eastAsia="仿宋" w:cs="仿宋"/>
                <w:sz w:val="24"/>
                <w:szCs w:val="24"/>
              </w:rPr>
            </w:pPr>
            <w:r>
              <w:rPr>
                <w:rFonts w:ascii="仿宋" w:hAnsi="仿宋" w:eastAsia="仿宋" w:cs="仿宋"/>
                <w:sz w:val="24"/>
                <w:szCs w:val="24"/>
              </w:rPr>
            </w:r>
            <w:r/>
          </w:p>
        </w:tc>
      </w:tr>
      <w:tr>
        <w:trPr/>
        <w:tc>
          <w:tcPr>
            <w:tcW w:w="616"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.1</w:t>
            </w:r>
            <w:r>
              <w:rPr>
                <w:rFonts w:ascii="仿宋" w:hAnsi="仿宋" w:eastAsia="仿宋" w:cs="仿宋"/>
                <w:sz w:val="24"/>
                <w:szCs w:val="24"/>
              </w:rPr>
            </w:r>
            <w:r/>
          </w:p>
        </w:tc>
        <w:tc>
          <w:tcPr>
            <w:tcW w:w="1073" w:type="dxa"/>
            <w:vAlign w:val="center"/>
            <w:textDirection w:val="lrTb"/>
            <w:noWrap w:val="false"/>
          </w:tcPr>
          <w:p>
            <w:pPr>
              <w:pStyle w:val="923"/>
              <w:ind w:left="113" w:right="103" w:firstLine="4"/>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人员配备及日常管理</w:t>
            </w:r>
            <w:r>
              <w:rPr>
                <w:rFonts w:ascii="仿宋" w:hAnsi="仿宋" w:eastAsia="仿宋" w:cs="仿宋"/>
                <w:sz w:val="24"/>
                <w:szCs w:val="24"/>
              </w:rPr>
            </w:r>
            <w:r/>
          </w:p>
        </w:tc>
        <w:tc>
          <w:tcPr>
            <w:tcW w:w="5665" w:type="dxa"/>
            <w:vAlign w:val="center"/>
            <w:textDirection w:val="lrTb"/>
            <w:noWrap w:val="false"/>
          </w:tcPr>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（1）有人员招募和选拔，岗位人员具体配备方案。岗位责任落实到具体人员的得2分；岗位责任不明确的得1分；无方案得0分。</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（2）有团队沟通和协助，能完全满足采购需求的得1分；部分满足的得0.5分；无方案得0分</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（3）有人员离职和替补计划。计划能完全满足采购需求的得1分；部分满足的得0.5分；无方案得0分。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4分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0分</w:t>
            </w:r>
            <w:r>
              <w:rPr>
                <w:rFonts w:ascii="仿宋" w:hAnsi="仿宋" w:eastAsia="仿宋" w:cs="仿宋"/>
                <w:sz w:val="24"/>
                <w:szCs w:val="24"/>
              </w:rPr>
            </w:r>
            <w:r/>
          </w:p>
        </w:tc>
        <w:tc>
          <w:tcPr>
            <w:tcW w:w="71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主观分</w:t>
            </w:r>
            <w:r>
              <w:rPr>
                <w:rFonts w:ascii="仿宋" w:hAnsi="仿宋" w:eastAsia="仿宋" w:cs="仿宋"/>
                <w:sz w:val="24"/>
                <w:szCs w:val="24"/>
              </w:rPr>
            </w:r>
            <w:r/>
          </w:p>
        </w:tc>
      </w:tr>
      <w:tr>
        <w:trPr/>
        <w:tc>
          <w:tcPr>
            <w:tcW w:w="616"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w:t>
            </w:r>
            <w:r>
              <w:rPr>
                <w:rFonts w:ascii="仿宋" w:hAnsi="仿宋" w:eastAsia="仿宋" w:cs="仿宋"/>
                <w:sz w:val="24"/>
                <w:szCs w:val="24"/>
              </w:rPr>
            </w:r>
            <w:r/>
          </w:p>
        </w:tc>
        <w:tc>
          <w:tcPr>
            <w:tcW w:w="1073" w:type="dxa"/>
            <w:vAlign w:val="center"/>
            <w:textDirection w:val="lrTb"/>
            <w:noWrap w:val="false"/>
          </w:tcPr>
          <w:p>
            <w:pPr>
              <w:pStyle w:val="923"/>
              <w:ind w:left="113" w:right="103" w:firstLine="4"/>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人员培训方案</w:t>
            </w:r>
            <w:r>
              <w:rPr>
                <w:rFonts w:ascii="仿宋" w:hAnsi="仿宋" w:eastAsia="仿宋" w:cs="仿宋"/>
                <w:sz w:val="24"/>
                <w:szCs w:val="24"/>
              </w:rPr>
            </w:r>
            <w:r/>
          </w:p>
        </w:tc>
        <w:tc>
          <w:tcPr>
            <w:tcW w:w="5665" w:type="dxa"/>
            <w:vAlign w:val="center"/>
            <w:textDirection w:val="lrTb"/>
            <w:noWrap w:val="false"/>
          </w:tcPr>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投标人针对本项目各岗位（至少包括维修、保洁、保安三个岗位）服务人员制定培训计划方案，以上岗位均包含，且培训方案全面，内容丰富，有针对性、可操作性强的，每点得3分；</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以上岗位均包含，且培训方案全面，内容丰富，但未针对本项目做设计和针对性安排，每点得1.5分；</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培训方案岗位缺项或不提供方案的，本项不得分。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3分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0分</w:t>
            </w:r>
            <w:r>
              <w:rPr>
                <w:rFonts w:ascii="仿宋" w:hAnsi="仿宋" w:eastAsia="仿宋" w:cs="仿宋"/>
                <w:sz w:val="24"/>
                <w:szCs w:val="24"/>
              </w:rPr>
            </w:r>
            <w:r/>
          </w:p>
        </w:tc>
        <w:tc>
          <w:tcPr>
            <w:tcW w:w="71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主观分</w:t>
            </w:r>
            <w:r>
              <w:rPr>
                <w:rFonts w:ascii="仿宋" w:hAnsi="仿宋" w:eastAsia="仿宋" w:cs="仿宋"/>
                <w:sz w:val="24"/>
                <w:szCs w:val="24"/>
              </w:rPr>
            </w:r>
            <w:r/>
          </w:p>
        </w:tc>
      </w:tr>
      <w:tr>
        <w:trPr>
          <w:trHeight w:val="2299"/>
        </w:trPr>
        <w:tc>
          <w:tcPr>
            <w:tcW w:w="616" w:type="dxa"/>
            <w:vAlign w:val="center"/>
            <w:textDirection w:val="lrTb"/>
            <w:noWrap w:val="false"/>
          </w:tcPr>
          <w:p>
            <w:pPr>
              <w:pStyle w:val="923"/>
              <w:jc w:val="center"/>
              <w:spacing w:line="32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en-US" w:eastAsia="zh-CN"/>
              </w:rPr>
            </w:r>
            <w:r/>
          </w:p>
        </w:tc>
        <w:tc>
          <w:tcPr>
            <w:tcW w:w="1073" w:type="dxa"/>
            <w:vAlign w:val="center"/>
            <w:textDirection w:val="lrTb"/>
            <w:noWrap w:val="false"/>
          </w:tcPr>
          <w:p>
            <w:pPr>
              <w:pStyle w:val="923"/>
              <w:ind w:left="113" w:right="103" w:firstLine="4"/>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应急情况处置方案</w:t>
            </w:r>
            <w:r>
              <w:rPr>
                <w:rFonts w:ascii="仿宋" w:hAnsi="仿宋" w:eastAsia="仿宋" w:cs="仿宋"/>
                <w:sz w:val="24"/>
                <w:szCs w:val="24"/>
              </w:rPr>
            </w:r>
            <w:r/>
          </w:p>
        </w:tc>
        <w:tc>
          <w:tcPr>
            <w:tcW w:w="5665" w:type="dxa"/>
            <w:vAlign w:val="center"/>
            <w:textDirection w:val="lrTb"/>
            <w:noWrap w:val="false"/>
          </w:tcPr>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根据本项目实际情况有针对性地建立临时性突发任务应急处理方案：</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（1）应急预案组织机构严谨全面的得2分；应急预案组织机构简单得1分；无方案得0分；</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（2）应急处理方案（包含但不限于设施设备应急处理预案、自然灾害应急处理预案及安全管理应急处理预案），全面并有针对性的得2分；方案略简操作性不全的得1分；无方案得0分；</w:t>
            </w:r>
            <w:r>
              <w:rPr>
                <w:rFonts w:ascii="仿宋" w:hAnsi="仿宋" w:eastAsia="仿宋" w:cs="仿宋"/>
                <w:sz w:val="24"/>
                <w:szCs w:val="24"/>
              </w:rPr>
            </w:r>
            <w:r/>
          </w:p>
          <w:p>
            <w:pPr>
              <w:pStyle w:val="923"/>
              <w:ind w:right="103"/>
              <w:jc w:val="left"/>
              <w:spacing w:before="84" w:line="320" w:lineRule="exact"/>
              <w:rPr>
                <w:rFonts w:ascii="仿宋" w:hAnsi="仿宋" w:eastAsia="仿宋" w:cs="仿宋"/>
                <w:sz w:val="24"/>
                <w:szCs w:val="24"/>
              </w:rPr>
            </w:pPr>
            <w:r>
              <w:rPr>
                <w:rFonts w:hint="eastAsia" w:ascii="仿宋" w:hAnsi="仿宋" w:eastAsia="仿宋" w:cs="仿宋"/>
                <w:sz w:val="24"/>
                <w:szCs w:val="24"/>
              </w:rPr>
              <w:t xml:space="preserve">（3）根据投标人提供的应急人员素质及可调配的机动力量进行打分。配备人员专业素质高，方案全面且有针对性，满足学校反恐防暴需要得2分；配备人员素质一般，方案简略操作性一般，得1分。未提供不得分。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6分</w:t>
            </w:r>
            <w:r>
              <w:rPr>
                <w:rFonts w:ascii="仿宋" w:hAnsi="仿宋" w:eastAsia="仿宋" w:cs="仿宋"/>
                <w:sz w:val="24"/>
                <w:szCs w:val="24"/>
              </w:rPr>
            </w:r>
            <w:r/>
          </w:p>
        </w:tc>
        <w:tc>
          <w:tcPr>
            <w:tcW w:w="65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0分</w:t>
            </w:r>
            <w:r>
              <w:rPr>
                <w:rFonts w:ascii="仿宋" w:hAnsi="仿宋" w:eastAsia="仿宋" w:cs="仿宋"/>
                <w:sz w:val="24"/>
                <w:szCs w:val="24"/>
              </w:rPr>
            </w:r>
            <w:r/>
          </w:p>
        </w:tc>
        <w:tc>
          <w:tcPr>
            <w:tcW w:w="71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主观分</w:t>
            </w:r>
            <w:r>
              <w:rPr>
                <w:rFonts w:ascii="仿宋" w:hAnsi="仿宋" w:eastAsia="仿宋" w:cs="仿宋"/>
                <w:sz w:val="24"/>
                <w:szCs w:val="24"/>
              </w:rPr>
            </w:r>
            <w:r/>
          </w:p>
        </w:tc>
      </w:tr>
    </w:tbl>
    <w:p>
      <w:pPr>
        <w:pStyle w:val="1012"/>
        <w:ind w:firstLine="0"/>
        <w:spacing w:line="0" w:lineRule="atLeast"/>
        <w:rPr>
          <w:rFonts w:ascii="宋体" w:hAnsi="宋体"/>
          <w:b/>
        </w:rPr>
      </w:pPr>
      <w:r>
        <w:rPr>
          <w:rFonts w:ascii="宋体" w:hAnsi="宋体"/>
          <w:b/>
        </w:rPr>
      </w:r>
      <w:r/>
    </w:p>
    <w:p>
      <w:pPr>
        <w:pStyle w:val="1012"/>
        <w:numPr>
          <w:ilvl w:val="0"/>
          <w:numId w:val="12"/>
        </w:numPr>
        <w:ind w:firstLine="482"/>
        <w:spacing w:line="0" w:lineRule="atLeast"/>
        <w:tabs>
          <w:tab w:val="left" w:pos="312" w:leader="none"/>
        </w:tabs>
      </w:pPr>
      <w:r>
        <w:rPr>
          <w:rFonts w:hint="eastAsia" w:ascii="宋体" w:hAnsi="宋体"/>
          <w:b/>
        </w:rPr>
        <w:t xml:space="preserve">商务分：25分</w:t>
      </w:r>
      <w:r/>
    </w:p>
    <w:tbl>
      <w:tblPr>
        <w:tblW w:w="939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1100"/>
        <w:gridCol w:w="5650"/>
        <w:gridCol w:w="667"/>
        <w:gridCol w:w="650"/>
        <w:gridCol w:w="733"/>
      </w:tblGrid>
      <w:tr>
        <w:trPr/>
        <w:tc>
          <w:tcPr>
            <w:tcW w:w="595" w:type="dxa"/>
            <w:vAlign w:val="top"/>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序号</w:t>
            </w:r>
            <w:r>
              <w:rPr>
                <w:rFonts w:ascii="仿宋" w:hAnsi="仿宋" w:eastAsia="仿宋" w:cs="仿宋"/>
                <w:b/>
                <w:sz w:val="24"/>
                <w:szCs w:val="24"/>
              </w:rPr>
            </w:r>
            <w:r/>
          </w:p>
        </w:tc>
        <w:tc>
          <w:tcPr>
            <w:tcW w:w="1100" w:type="dxa"/>
            <w:vAlign w:val="top"/>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评分点名称</w:t>
            </w:r>
            <w:r>
              <w:rPr>
                <w:rFonts w:ascii="仿宋" w:hAnsi="仿宋" w:eastAsia="仿宋" w:cs="仿宋"/>
                <w:b/>
                <w:sz w:val="24"/>
                <w:szCs w:val="24"/>
              </w:rPr>
            </w:r>
            <w:r/>
          </w:p>
        </w:tc>
        <w:tc>
          <w:tcPr>
            <w:tcW w:w="5650" w:type="dxa"/>
            <w:vAlign w:val="top"/>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评审标准</w:t>
            </w:r>
            <w:r>
              <w:rPr>
                <w:rFonts w:ascii="仿宋" w:hAnsi="仿宋" w:eastAsia="仿宋" w:cs="仿宋"/>
                <w:b/>
                <w:sz w:val="24"/>
                <w:szCs w:val="24"/>
              </w:rPr>
            </w:r>
            <w:r/>
          </w:p>
        </w:tc>
        <w:tc>
          <w:tcPr>
            <w:tcW w:w="667" w:type="dxa"/>
            <w:vAlign w:val="top"/>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最高分</w:t>
            </w:r>
            <w:r>
              <w:rPr>
                <w:rFonts w:ascii="仿宋" w:hAnsi="仿宋" w:eastAsia="仿宋" w:cs="仿宋"/>
                <w:b/>
                <w:sz w:val="24"/>
                <w:szCs w:val="24"/>
              </w:rPr>
            </w:r>
            <w:r/>
          </w:p>
        </w:tc>
        <w:tc>
          <w:tcPr>
            <w:tcW w:w="650" w:type="dxa"/>
            <w:vAlign w:val="top"/>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最低分</w:t>
            </w:r>
            <w:r>
              <w:rPr>
                <w:rFonts w:ascii="仿宋" w:hAnsi="仿宋" w:eastAsia="仿宋" w:cs="仿宋"/>
                <w:b/>
                <w:sz w:val="24"/>
                <w:szCs w:val="24"/>
              </w:rPr>
            </w:r>
            <w:r/>
          </w:p>
        </w:tc>
        <w:tc>
          <w:tcPr>
            <w:tcW w:w="733" w:type="dxa"/>
            <w:vAlign w:val="top"/>
            <w:textDirection w:val="lrTb"/>
            <w:noWrap w:val="false"/>
          </w:tcPr>
          <w:p>
            <w:pPr>
              <w:pStyle w:val="923"/>
              <w:ind w:right="120"/>
              <w:jc w:val="center"/>
              <w:spacing w:before="120" w:after="120" w:line="320" w:lineRule="exact"/>
              <w:rPr>
                <w:rFonts w:ascii="仿宋" w:hAnsi="仿宋" w:eastAsia="仿宋" w:cs="仿宋"/>
                <w:b/>
                <w:sz w:val="24"/>
                <w:szCs w:val="24"/>
              </w:rPr>
            </w:pPr>
            <w:r>
              <w:rPr>
                <w:rFonts w:hint="eastAsia" w:ascii="仿宋" w:hAnsi="仿宋" w:eastAsia="仿宋" w:cs="仿宋"/>
                <w:b/>
                <w:sz w:val="24"/>
                <w:szCs w:val="24"/>
              </w:rPr>
              <w:t xml:space="preserve">主/客观分</w:t>
            </w:r>
            <w:r>
              <w:rPr>
                <w:rFonts w:ascii="仿宋" w:hAnsi="仿宋" w:eastAsia="仿宋" w:cs="仿宋"/>
                <w:b/>
                <w:sz w:val="24"/>
                <w:szCs w:val="24"/>
              </w:rPr>
            </w:r>
            <w:r/>
          </w:p>
        </w:tc>
      </w:tr>
      <w:tr>
        <w:trPr/>
        <w:tc>
          <w:tcPr>
            <w:tcW w:w="595"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r>
            <w:r/>
          </w:p>
        </w:tc>
        <w:tc>
          <w:tcPr>
            <w:tcW w:w="1100" w:type="dxa"/>
            <w:vAlign w:val="center"/>
            <w:textDirection w:val="lrTb"/>
            <w:noWrap w:val="false"/>
          </w:tcPr>
          <w:p>
            <w:pPr>
              <w:pStyle w:val="923"/>
              <w:ind w:right="103"/>
              <w:jc w:val="center"/>
              <w:spacing w:before="84" w:line="320" w:lineRule="exact"/>
              <w:rPr>
                <w:rFonts w:ascii="仿宋" w:hAnsi="仿宋" w:eastAsia="仿宋" w:cs="仿宋"/>
                <w:sz w:val="24"/>
                <w:szCs w:val="24"/>
                <w:lang w:eastAsia="en-US"/>
              </w:rPr>
            </w:pPr>
            <w:r>
              <w:rPr>
                <w:rFonts w:hint="eastAsia" w:ascii="仿宋" w:hAnsi="仿宋" w:eastAsia="仿宋" w:cs="仿宋"/>
                <w:sz w:val="24"/>
                <w:szCs w:val="24"/>
                <w:lang w:eastAsia="en-US"/>
              </w:rPr>
              <w:t xml:space="preserve">成功案例</w:t>
            </w:r>
            <w:r>
              <w:rPr>
                <w:rFonts w:ascii="仿宋" w:hAnsi="仿宋" w:eastAsia="仿宋" w:cs="仿宋"/>
                <w:sz w:val="24"/>
                <w:szCs w:val="24"/>
                <w:lang w:eastAsia="en-US"/>
              </w:rPr>
            </w:r>
            <w:r/>
          </w:p>
          <w:p>
            <w:pPr>
              <w:pStyle w:val="923"/>
              <w:ind w:right="103"/>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或服务经验</w:t>
            </w:r>
            <w:r>
              <w:rPr>
                <w:rFonts w:ascii="仿宋" w:hAnsi="仿宋" w:eastAsia="仿宋" w:cs="仿宋"/>
                <w:sz w:val="24"/>
                <w:szCs w:val="24"/>
              </w:rPr>
            </w:r>
            <w:r/>
          </w:p>
        </w:tc>
        <w:tc>
          <w:tcPr>
            <w:tcW w:w="5650" w:type="dxa"/>
            <w:vAlign w:val="top"/>
            <w:textDirection w:val="lrTb"/>
            <w:noWrap w:val="false"/>
          </w:tcPr>
          <w:p>
            <w:pPr>
              <w:pStyle w:val="923"/>
              <w:ind w:left="113" w:right="103" w:firstLine="4"/>
              <w:spacing w:before="84" w:line="320" w:lineRule="exact"/>
              <w:rPr>
                <w:rFonts w:ascii="仿宋" w:hAnsi="仿宋" w:eastAsia="仿宋" w:cs="仿宋"/>
                <w:sz w:val="24"/>
                <w:szCs w:val="24"/>
              </w:rPr>
            </w:pPr>
            <w:r>
              <w:rPr>
                <w:rFonts w:hint="eastAsia" w:ascii="仿宋" w:hAnsi="仿宋" w:eastAsia="仿宋" w:cs="仿宋"/>
                <w:sz w:val="24"/>
                <w:szCs w:val="24"/>
              </w:rPr>
              <w:t xml:space="preserve">（1）2023年1月1日以来</w:t>
            </w:r>
            <w:r>
              <w:rPr>
                <w:rFonts w:hint="eastAsia" w:ascii="仿宋" w:hAnsi="仿宋" w:eastAsia="仿宋" w:cs="宋体"/>
                <w:sz w:val="24"/>
                <w:szCs w:val="24"/>
              </w:rPr>
              <w:t xml:space="preserve">承担过与本项目需求类似的非住宅类物业服务项目的业绩，且符合以下两项要求的，每有一个得3分，最多得9分</w:t>
            </w:r>
            <w:r>
              <w:rPr>
                <w:rFonts w:ascii="仿宋" w:hAnsi="仿宋" w:eastAsia="仿宋" w:cs="仿宋"/>
                <w:sz w:val="24"/>
                <w:szCs w:val="24"/>
              </w:rPr>
            </w:r>
            <w:r/>
          </w:p>
          <w:p>
            <w:pPr>
              <w:pStyle w:val="923"/>
              <w:jc w:val="left"/>
              <w:widowControl/>
              <w:rPr>
                <w:rFonts w:ascii="仿宋" w:hAnsi="仿宋" w:eastAsia="仿宋" w:cs="宋体"/>
                <w:b/>
                <w:sz w:val="24"/>
                <w:szCs w:val="24"/>
                <w:u w:val="single"/>
              </w:rPr>
            </w:pPr>
            <w:r>
              <w:rPr>
                <w:rFonts w:hint="eastAsia" w:ascii="仿宋" w:hAnsi="仿宋" w:eastAsia="仿宋" w:cs="宋体"/>
                <w:sz w:val="24"/>
                <w:szCs w:val="24"/>
              </w:rPr>
              <w:t xml:space="preserve">（1）与本项目需求类似是指服务合同中重点围绕保安服务、保洁服务、维修服务三项内容。合同中无法反映的需提供相关佐证材料</w:t>
            </w:r>
            <w:r>
              <w:rPr>
                <w:rFonts w:hint="eastAsia" w:ascii="仿宋" w:hAnsi="仿宋" w:eastAsia="仿宋" w:cs="宋体"/>
                <w:b/>
                <w:sz w:val="24"/>
                <w:szCs w:val="24"/>
                <w:u w:val="single"/>
              </w:rPr>
              <w:t xml:space="preserve">（加盖被服务单位公章）。</w:t>
            </w:r>
            <w:r>
              <w:rPr>
                <w:rFonts w:ascii="仿宋" w:hAnsi="仿宋" w:eastAsia="仿宋" w:cs="宋体"/>
                <w:b/>
                <w:sz w:val="24"/>
                <w:szCs w:val="24"/>
                <w:u w:val="single"/>
              </w:rPr>
            </w:r>
            <w:r/>
          </w:p>
          <w:p>
            <w:pPr>
              <w:pStyle w:val="923"/>
              <w:jc w:val="left"/>
              <w:widowControl/>
              <w:rPr>
                <w:rFonts w:ascii="仿宋" w:hAnsi="仿宋" w:eastAsia="仿宋" w:cs="宋体"/>
                <w:sz w:val="24"/>
                <w:szCs w:val="24"/>
              </w:rPr>
            </w:pPr>
            <w:r>
              <w:rPr>
                <w:rFonts w:hint="eastAsia" w:ascii="仿宋" w:hAnsi="仿宋" w:eastAsia="仿宋" w:cs="宋体"/>
                <w:sz w:val="24"/>
                <w:szCs w:val="24"/>
              </w:rPr>
              <w:t xml:space="preserve">（2）需出具该业绩合同服务期内的全部或部分发票复印件。</w:t>
            </w:r>
            <w:r>
              <w:rPr>
                <w:rFonts w:ascii="仿宋" w:hAnsi="仿宋" w:eastAsia="仿宋" w:cs="宋体"/>
                <w:sz w:val="24"/>
                <w:szCs w:val="24"/>
              </w:rPr>
            </w:r>
            <w:r/>
          </w:p>
          <w:p>
            <w:pPr>
              <w:pStyle w:val="923"/>
              <w:ind w:left="113" w:right="103" w:firstLine="4"/>
              <w:spacing w:before="84" w:line="320" w:lineRule="exact"/>
              <w:rPr>
                <w:rFonts w:ascii="仿宋" w:hAnsi="仿宋" w:eastAsia="仿宋" w:cs="仿宋"/>
                <w:sz w:val="24"/>
                <w:szCs w:val="24"/>
              </w:rPr>
            </w:pPr>
            <w:r>
              <w:rPr>
                <w:rFonts w:hint="eastAsia" w:ascii="仿宋" w:hAnsi="仿宋" w:eastAsia="仿宋" w:cs="宋体"/>
                <w:sz w:val="24"/>
                <w:szCs w:val="24"/>
              </w:rPr>
              <w:t xml:space="preserve">注：每个业绩须同时提供有效的合同或该业绩合同服务期内的全部或部分发票复印件，并加盖投标人公章。</w:t>
            </w:r>
            <w:r>
              <w:rPr>
                <w:rFonts w:ascii="仿宋" w:hAnsi="仿宋" w:eastAsia="仿宋" w:cs="仿宋"/>
                <w:sz w:val="24"/>
                <w:szCs w:val="24"/>
              </w:rPr>
            </w:r>
            <w:r/>
          </w:p>
        </w:tc>
        <w:tc>
          <w:tcPr>
            <w:tcW w:w="667"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9分</w:t>
            </w:r>
            <w:r>
              <w:rPr>
                <w:rFonts w:ascii="仿宋" w:hAnsi="仿宋" w:eastAsia="仿宋" w:cs="仿宋"/>
                <w:sz w:val="24"/>
                <w:szCs w:val="24"/>
              </w:rPr>
            </w:r>
            <w:r/>
          </w:p>
        </w:tc>
        <w:tc>
          <w:tcPr>
            <w:tcW w:w="650"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0分</w:t>
            </w:r>
            <w:r>
              <w:rPr>
                <w:rFonts w:ascii="仿宋" w:hAnsi="仿宋" w:eastAsia="仿宋" w:cs="仿宋"/>
                <w:sz w:val="24"/>
                <w:szCs w:val="24"/>
              </w:rPr>
            </w:r>
            <w:r/>
          </w:p>
        </w:tc>
        <w:tc>
          <w:tcPr>
            <w:tcW w:w="733"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客观分</w:t>
            </w:r>
            <w:r>
              <w:rPr>
                <w:rFonts w:ascii="仿宋" w:hAnsi="仿宋" w:eastAsia="仿宋" w:cs="仿宋"/>
                <w:sz w:val="24"/>
                <w:szCs w:val="24"/>
              </w:rPr>
            </w:r>
            <w:r/>
          </w:p>
        </w:tc>
      </w:tr>
      <w:tr>
        <w:trPr/>
        <w:tc>
          <w:tcPr>
            <w:tcW w:w="595"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r>
            <w:r/>
          </w:p>
        </w:tc>
        <w:tc>
          <w:tcPr>
            <w:tcW w:w="1100" w:type="dxa"/>
            <w:vAlign w:val="center"/>
            <w:textDirection w:val="lrTb"/>
            <w:noWrap w:val="false"/>
          </w:tcPr>
          <w:p>
            <w:pPr>
              <w:pStyle w:val="923"/>
              <w:ind w:right="103"/>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团队人员</w:t>
            </w:r>
            <w:r>
              <w:rPr>
                <w:rFonts w:ascii="仿宋" w:hAnsi="仿宋" w:eastAsia="仿宋" w:cs="仿宋"/>
                <w:sz w:val="24"/>
                <w:szCs w:val="24"/>
              </w:rPr>
            </w:r>
            <w:r/>
          </w:p>
        </w:tc>
        <w:tc>
          <w:tcPr>
            <w:tcW w:w="5650" w:type="dxa"/>
            <w:vAlign w:val="top"/>
            <w:textDirection w:val="lrTb"/>
            <w:noWrap w:val="false"/>
          </w:tcPr>
          <w:p>
            <w:pPr>
              <w:pStyle w:val="923"/>
              <w:ind w:left="113" w:right="103" w:firstLine="4"/>
              <w:spacing w:before="84" w:line="320" w:lineRule="exact"/>
              <w:rPr>
                <w:rFonts w:ascii="仿宋" w:hAnsi="仿宋" w:eastAsia="仿宋" w:cs="仿宋"/>
                <w:sz w:val="24"/>
                <w:szCs w:val="24"/>
              </w:rPr>
            </w:pPr>
            <w:r>
              <w:rPr>
                <w:rFonts w:ascii="仿宋" w:hAnsi="仿宋" w:eastAsia="仿宋" w:cs="仿宋"/>
                <w:sz w:val="24"/>
                <w:szCs w:val="24"/>
              </w:rPr>
            </w:r>
            <w:r/>
          </w:p>
        </w:tc>
        <w:tc>
          <w:tcPr>
            <w:tcW w:w="667" w:type="dxa"/>
            <w:vAlign w:val="center"/>
            <w:textDirection w:val="lrTb"/>
            <w:noWrap w:val="false"/>
          </w:tcPr>
          <w:p>
            <w:pPr>
              <w:pStyle w:val="923"/>
              <w:ind w:firstLine="645"/>
              <w:jc w:val="center"/>
              <w:spacing w:line="320" w:lineRule="exact"/>
              <w:rPr>
                <w:rFonts w:ascii="仿宋" w:hAnsi="仿宋" w:eastAsia="仿宋" w:cs="仿宋"/>
                <w:sz w:val="24"/>
                <w:szCs w:val="24"/>
              </w:rPr>
            </w:pPr>
            <w:r>
              <w:rPr>
                <w:rFonts w:ascii="仿宋" w:hAnsi="仿宋" w:eastAsia="仿宋" w:cs="仿宋"/>
                <w:sz w:val="24"/>
                <w:szCs w:val="24"/>
              </w:rPr>
            </w:r>
            <w:r/>
          </w:p>
        </w:tc>
        <w:tc>
          <w:tcPr>
            <w:tcW w:w="650" w:type="dxa"/>
            <w:vAlign w:val="center"/>
            <w:textDirection w:val="lrTb"/>
            <w:noWrap w:val="false"/>
          </w:tcPr>
          <w:p>
            <w:pPr>
              <w:pStyle w:val="923"/>
              <w:ind w:firstLine="645"/>
              <w:jc w:val="center"/>
              <w:spacing w:line="320" w:lineRule="exact"/>
              <w:rPr>
                <w:rFonts w:ascii="仿宋" w:hAnsi="仿宋" w:eastAsia="仿宋" w:cs="仿宋"/>
                <w:sz w:val="24"/>
                <w:szCs w:val="24"/>
              </w:rPr>
            </w:pPr>
            <w:r>
              <w:rPr>
                <w:rFonts w:ascii="仿宋" w:hAnsi="仿宋" w:eastAsia="仿宋" w:cs="仿宋"/>
                <w:sz w:val="24"/>
                <w:szCs w:val="24"/>
              </w:rPr>
            </w:r>
            <w:r/>
          </w:p>
        </w:tc>
        <w:tc>
          <w:tcPr>
            <w:tcW w:w="733" w:type="dxa"/>
            <w:vAlign w:val="center"/>
            <w:textDirection w:val="lrTb"/>
            <w:noWrap w:val="false"/>
          </w:tcPr>
          <w:p>
            <w:pPr>
              <w:pStyle w:val="923"/>
              <w:ind w:firstLine="645"/>
              <w:jc w:val="center"/>
              <w:spacing w:line="320" w:lineRule="exact"/>
              <w:rPr>
                <w:rFonts w:ascii="仿宋" w:hAnsi="仿宋" w:eastAsia="仿宋" w:cs="仿宋"/>
                <w:sz w:val="24"/>
                <w:szCs w:val="24"/>
              </w:rPr>
            </w:pPr>
            <w:r>
              <w:rPr>
                <w:rFonts w:ascii="仿宋" w:hAnsi="仿宋" w:eastAsia="仿宋" w:cs="仿宋"/>
                <w:sz w:val="24"/>
                <w:szCs w:val="24"/>
              </w:rPr>
            </w:r>
            <w:r/>
          </w:p>
        </w:tc>
      </w:tr>
      <w:tr>
        <w:trPr/>
        <w:tc>
          <w:tcPr>
            <w:tcW w:w="595"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2.1</w:t>
            </w:r>
            <w:r>
              <w:rPr>
                <w:rFonts w:ascii="仿宋" w:hAnsi="仿宋" w:eastAsia="仿宋" w:cs="仿宋"/>
                <w:sz w:val="24"/>
                <w:szCs w:val="24"/>
              </w:rPr>
            </w:r>
            <w:r/>
          </w:p>
        </w:tc>
        <w:tc>
          <w:tcPr>
            <w:tcW w:w="1100" w:type="dxa"/>
            <w:vAlign w:val="center"/>
            <w:textDirection w:val="lrTb"/>
            <w:noWrap w:val="false"/>
          </w:tcPr>
          <w:p>
            <w:pPr>
              <w:pStyle w:val="923"/>
              <w:ind w:right="103"/>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物业项目经理</w:t>
            </w:r>
            <w:r>
              <w:rPr>
                <w:rFonts w:ascii="仿宋" w:hAnsi="仿宋" w:eastAsia="仿宋" w:cs="仿宋"/>
                <w:sz w:val="24"/>
                <w:szCs w:val="24"/>
              </w:rPr>
            </w:r>
            <w:r/>
          </w:p>
        </w:tc>
        <w:tc>
          <w:tcPr>
            <w:tcW w:w="5650" w:type="dxa"/>
            <w:vAlign w:val="top"/>
            <w:textDirection w:val="lrTb"/>
            <w:noWrap w:val="false"/>
          </w:tcPr>
          <w:p>
            <w:pPr>
              <w:pStyle w:val="923"/>
              <w:ind w:right="103"/>
              <w:spacing w:before="84" w:line="320" w:lineRule="exact"/>
              <w:rPr>
                <w:rFonts w:ascii="仿宋" w:hAnsi="仿宋" w:eastAsia="仿宋" w:cs="仿宋"/>
                <w:color w:val="ff0000"/>
                <w:sz w:val="24"/>
                <w:szCs w:val="24"/>
              </w:rPr>
            </w:pPr>
            <w:r>
              <w:rPr>
                <w:rFonts w:hint="eastAsia" w:ascii="仿宋" w:hAnsi="仿宋" w:eastAsia="仿宋" w:cs="仿宋"/>
                <w:sz w:val="24"/>
                <w:szCs w:val="24"/>
              </w:rPr>
              <w:t xml:space="preserve">（1）拟派的物业项目经理从事过非住宅类项目三年及以上的得2分，提供业主方证明材料；</w:t>
            </w:r>
            <w:r>
              <w:rPr>
                <w:rFonts w:ascii="仿宋" w:hAnsi="仿宋" w:eastAsia="仿宋" w:cs="仿宋"/>
                <w:color w:val="ff0000"/>
                <w:sz w:val="24"/>
                <w:szCs w:val="24"/>
              </w:rPr>
            </w:r>
            <w:r/>
          </w:p>
          <w:p>
            <w:pPr>
              <w:pStyle w:val="923"/>
              <w:ind w:right="103"/>
              <w:spacing w:before="84" w:line="320" w:lineRule="exact"/>
              <w:rPr>
                <w:rFonts w:ascii="仿宋" w:hAnsi="仿宋" w:eastAsia="仿宋" w:cs="仿宋"/>
                <w:sz w:val="24"/>
                <w:szCs w:val="24"/>
              </w:rPr>
            </w:pPr>
            <w:r>
              <w:rPr>
                <w:rFonts w:hint="eastAsia" w:ascii="仿宋" w:hAnsi="仿宋" w:eastAsia="仿宋" w:cs="仿宋"/>
                <w:sz w:val="24"/>
                <w:szCs w:val="24"/>
              </w:rPr>
              <w:t xml:space="preserve">（2）中级（国家职业资格四级）及以上保安员职业资格证书的得1分；</w:t>
            </w:r>
            <w:r>
              <w:rPr>
                <w:rFonts w:ascii="仿宋" w:hAnsi="仿宋" w:eastAsia="仿宋" w:cs="仿宋"/>
                <w:sz w:val="24"/>
                <w:szCs w:val="24"/>
              </w:rPr>
            </w:r>
            <w:r/>
          </w:p>
          <w:p>
            <w:pPr>
              <w:pStyle w:val="923"/>
              <w:ind w:right="103"/>
              <w:spacing w:before="84" w:line="320" w:lineRule="exact"/>
              <w:rPr>
                <w:rFonts w:ascii="仿宋" w:hAnsi="仿宋" w:eastAsia="仿宋" w:cs="仿宋"/>
                <w:sz w:val="24"/>
                <w:szCs w:val="24"/>
              </w:rPr>
            </w:pPr>
            <w:r>
              <w:rPr>
                <w:rFonts w:hint="eastAsia" w:ascii="仿宋" w:hAnsi="仿宋" w:eastAsia="仿宋" w:cs="仿宋"/>
                <w:sz w:val="24"/>
                <w:szCs w:val="24"/>
              </w:rPr>
              <w:t xml:space="preserve">（3）中级（国家职业资格四级）及以上消防设施操作员或中级（国家职业资格四级）及以上建（构）筑物消防员证书的得1分；</w:t>
            </w:r>
            <w:r>
              <w:rPr>
                <w:rFonts w:ascii="仿宋" w:hAnsi="仿宋" w:eastAsia="仿宋" w:cs="仿宋"/>
                <w:sz w:val="24"/>
                <w:szCs w:val="24"/>
              </w:rPr>
            </w:r>
            <w:r/>
          </w:p>
          <w:p>
            <w:pPr>
              <w:pStyle w:val="923"/>
              <w:ind w:right="103"/>
              <w:spacing w:before="84" w:line="320" w:lineRule="exact"/>
              <w:rPr>
                <w:rFonts w:ascii="仿宋" w:hAnsi="仿宋" w:eastAsia="仿宋" w:cs="仿宋"/>
                <w:sz w:val="24"/>
                <w:szCs w:val="24"/>
              </w:rPr>
            </w:pPr>
            <w:r>
              <w:rPr>
                <w:rFonts w:hint="eastAsia" w:ascii="仿宋" w:hAnsi="仿宋" w:eastAsia="仿宋" w:cs="仿宋"/>
                <w:sz w:val="24"/>
                <w:szCs w:val="24"/>
              </w:rPr>
              <w:t xml:space="preserve">注：投标文件内提供有效证书或证明扫描件、开标前6个月任意一期社保证明资料并加盖投标人公章，其中国家职业资格等级证书必须提供消防职业技能鉴定考试网、人才技能网网上查询截图，否则不得分。本项最高得4分。</w:t>
            </w:r>
            <w:r>
              <w:rPr>
                <w:rFonts w:ascii="仿宋" w:hAnsi="仿宋" w:eastAsia="仿宋" w:cs="仿宋"/>
                <w:sz w:val="24"/>
                <w:szCs w:val="24"/>
              </w:rPr>
            </w:r>
            <w:r/>
          </w:p>
        </w:tc>
        <w:tc>
          <w:tcPr>
            <w:tcW w:w="667" w:type="dxa"/>
            <w:vAlign w:val="center"/>
            <w:textDirection w:val="lrTb"/>
            <w:noWrap w:val="false"/>
          </w:tcPr>
          <w:p>
            <w:pPr>
              <w:pStyle w:val="923"/>
              <w:spacing w:line="320" w:lineRule="exact"/>
              <w:rPr>
                <w:rFonts w:ascii="仿宋" w:hAnsi="仿宋" w:eastAsia="仿宋" w:cs="仿宋"/>
                <w:sz w:val="24"/>
                <w:szCs w:val="24"/>
              </w:rPr>
            </w:pPr>
            <w:r>
              <w:rPr>
                <w:rFonts w:hint="eastAsia" w:ascii="仿宋" w:hAnsi="仿宋" w:eastAsia="仿宋" w:cs="仿宋"/>
                <w:sz w:val="24"/>
                <w:szCs w:val="24"/>
              </w:rPr>
              <w:t xml:space="preserve">4分</w:t>
            </w:r>
            <w:r>
              <w:rPr>
                <w:rFonts w:ascii="仿宋" w:hAnsi="仿宋" w:eastAsia="仿宋" w:cs="仿宋"/>
                <w:sz w:val="24"/>
                <w:szCs w:val="24"/>
              </w:rPr>
            </w:r>
            <w:r/>
          </w:p>
        </w:tc>
        <w:tc>
          <w:tcPr>
            <w:tcW w:w="650" w:type="dxa"/>
            <w:vAlign w:val="center"/>
            <w:textDirection w:val="lrTb"/>
            <w:noWrap w:val="false"/>
          </w:tcPr>
          <w:p>
            <w:pPr>
              <w:pStyle w:val="923"/>
              <w:spacing w:line="320" w:lineRule="exact"/>
              <w:rPr>
                <w:rFonts w:ascii="仿宋" w:hAnsi="仿宋" w:eastAsia="仿宋" w:cs="仿宋"/>
                <w:sz w:val="24"/>
                <w:szCs w:val="24"/>
              </w:rPr>
            </w:pPr>
            <w:r>
              <w:rPr>
                <w:rFonts w:hint="eastAsia" w:ascii="仿宋" w:hAnsi="仿宋" w:eastAsia="仿宋" w:cs="仿宋"/>
                <w:sz w:val="24"/>
                <w:szCs w:val="24"/>
              </w:rPr>
              <w:t xml:space="preserve">0分</w:t>
            </w:r>
            <w:r>
              <w:rPr>
                <w:rFonts w:ascii="仿宋" w:hAnsi="仿宋" w:eastAsia="仿宋" w:cs="仿宋"/>
                <w:sz w:val="24"/>
                <w:szCs w:val="24"/>
              </w:rPr>
            </w:r>
            <w:r/>
          </w:p>
        </w:tc>
        <w:tc>
          <w:tcPr>
            <w:tcW w:w="733" w:type="dxa"/>
            <w:vAlign w:val="center"/>
            <w:textDirection w:val="lrTb"/>
            <w:noWrap w:val="false"/>
          </w:tcPr>
          <w:p>
            <w:pPr>
              <w:pStyle w:val="923"/>
              <w:spacing w:line="320" w:lineRule="exact"/>
              <w:rPr>
                <w:rFonts w:ascii="仿宋" w:hAnsi="仿宋" w:eastAsia="仿宋" w:cs="仿宋"/>
                <w:sz w:val="24"/>
                <w:szCs w:val="24"/>
              </w:rPr>
            </w:pPr>
            <w:r>
              <w:rPr>
                <w:rFonts w:hint="eastAsia" w:ascii="仿宋" w:hAnsi="仿宋" w:eastAsia="仿宋" w:cs="仿宋"/>
                <w:sz w:val="24"/>
                <w:szCs w:val="24"/>
              </w:rPr>
              <w:t xml:space="preserve">客观分</w:t>
            </w:r>
            <w:r>
              <w:rPr>
                <w:rFonts w:ascii="仿宋" w:hAnsi="仿宋" w:eastAsia="仿宋" w:cs="仿宋"/>
                <w:sz w:val="24"/>
                <w:szCs w:val="24"/>
              </w:rPr>
            </w:r>
            <w:r/>
          </w:p>
        </w:tc>
      </w:tr>
      <w:tr>
        <w:trPr/>
        <w:tc>
          <w:tcPr>
            <w:tcW w:w="595"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2.2</w:t>
            </w:r>
            <w:r>
              <w:rPr>
                <w:rFonts w:ascii="仿宋" w:hAnsi="仿宋" w:eastAsia="仿宋" w:cs="仿宋"/>
                <w:sz w:val="24"/>
                <w:szCs w:val="24"/>
              </w:rPr>
            </w:r>
            <w:r/>
          </w:p>
        </w:tc>
        <w:tc>
          <w:tcPr>
            <w:tcW w:w="1100" w:type="dxa"/>
            <w:vAlign w:val="center"/>
            <w:textDirection w:val="lrTb"/>
            <w:noWrap w:val="false"/>
          </w:tcPr>
          <w:p>
            <w:pPr>
              <w:pStyle w:val="923"/>
              <w:ind w:right="103"/>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保安队长</w:t>
            </w:r>
            <w:r>
              <w:rPr>
                <w:rFonts w:ascii="仿宋" w:hAnsi="仿宋" w:eastAsia="仿宋" w:cs="仿宋"/>
                <w:sz w:val="24"/>
                <w:szCs w:val="24"/>
              </w:rPr>
            </w:r>
            <w:r/>
          </w:p>
          <w:p>
            <w:pPr>
              <w:pStyle w:val="923"/>
              <w:ind w:right="103"/>
              <w:jc w:val="center"/>
              <w:spacing w:before="84" w:line="320" w:lineRule="exact"/>
              <w:rPr>
                <w:rFonts w:ascii="仿宋" w:hAnsi="仿宋" w:eastAsia="仿宋" w:cs="仿宋"/>
                <w:sz w:val="24"/>
                <w:szCs w:val="24"/>
              </w:rPr>
            </w:pPr>
            <w:r>
              <w:rPr>
                <w:rFonts w:hint="eastAsia" w:ascii="仿宋" w:hAnsi="仿宋" w:eastAsia="仿宋" w:cs="仿宋"/>
                <w:sz w:val="24"/>
                <w:szCs w:val="24"/>
              </w:rPr>
              <w:t xml:space="preserve">配备</w:t>
            </w:r>
            <w:r>
              <w:rPr>
                <w:rFonts w:ascii="仿宋" w:hAnsi="仿宋" w:eastAsia="仿宋" w:cs="仿宋"/>
                <w:sz w:val="24"/>
                <w:szCs w:val="24"/>
              </w:rPr>
            </w:r>
            <w:r/>
          </w:p>
        </w:tc>
        <w:tc>
          <w:tcPr>
            <w:tcW w:w="5650" w:type="dxa"/>
            <w:vAlign w:val="top"/>
            <w:textDirection w:val="lrTb"/>
            <w:noWrap w:val="false"/>
          </w:tcPr>
          <w:p>
            <w:pPr>
              <w:pStyle w:val="923"/>
              <w:ind w:right="103"/>
              <w:spacing w:before="84" w:line="320" w:lineRule="exact"/>
              <w:rPr>
                <w:rFonts w:ascii="仿宋" w:hAnsi="仿宋" w:eastAsia="仿宋" w:cs="仿宋"/>
                <w:sz w:val="24"/>
                <w:szCs w:val="24"/>
              </w:rPr>
            </w:pPr>
            <w:r>
              <w:rPr>
                <w:rFonts w:hint="eastAsia" w:ascii="仿宋" w:hAnsi="仿宋" w:eastAsia="仿宋" w:cs="仿宋"/>
                <w:sz w:val="24"/>
                <w:szCs w:val="24"/>
              </w:rPr>
              <w:t xml:space="preserve">（1）具有大专及以上学历的得2分；</w:t>
            </w:r>
            <w:r>
              <w:rPr>
                <w:rFonts w:ascii="仿宋" w:hAnsi="仿宋" w:eastAsia="仿宋" w:cs="仿宋"/>
                <w:sz w:val="24"/>
                <w:szCs w:val="24"/>
              </w:rPr>
            </w:r>
            <w:r/>
          </w:p>
          <w:p>
            <w:pPr>
              <w:pStyle w:val="923"/>
              <w:ind w:right="103"/>
              <w:spacing w:before="84" w:line="320" w:lineRule="exact"/>
              <w:rPr>
                <w:rFonts w:ascii="仿宋" w:hAnsi="仿宋" w:eastAsia="仿宋" w:cs="仿宋"/>
                <w:sz w:val="24"/>
                <w:szCs w:val="24"/>
              </w:rPr>
            </w:pPr>
            <w:r>
              <w:rPr>
                <w:rFonts w:hint="eastAsia" w:ascii="仿宋" w:hAnsi="仿宋" w:eastAsia="仿宋" w:cs="仿宋"/>
                <w:sz w:val="24"/>
                <w:szCs w:val="24"/>
              </w:rPr>
              <w:t xml:space="preserve">（2）具有中级/国家职业资格四级及以上保安员等级证书的得1分；</w:t>
            </w:r>
            <w:r>
              <w:rPr>
                <w:rFonts w:ascii="仿宋" w:hAnsi="仿宋" w:eastAsia="仿宋" w:cs="仿宋"/>
                <w:sz w:val="24"/>
                <w:szCs w:val="24"/>
              </w:rPr>
            </w:r>
            <w:r/>
          </w:p>
          <w:p>
            <w:pPr>
              <w:pStyle w:val="923"/>
              <w:ind w:right="103"/>
              <w:spacing w:before="84" w:line="320" w:lineRule="exact"/>
              <w:rPr>
                <w:rFonts w:ascii="仿宋" w:hAnsi="仿宋" w:eastAsia="仿宋" w:cs="仿宋"/>
                <w:sz w:val="24"/>
                <w:szCs w:val="24"/>
              </w:rPr>
            </w:pPr>
            <w:r>
              <w:rPr>
                <w:rFonts w:hint="eastAsia" w:ascii="仿宋" w:hAnsi="仿宋" w:eastAsia="仿宋" w:cs="仿宋"/>
                <w:sz w:val="24"/>
                <w:szCs w:val="24"/>
              </w:rPr>
              <w:t xml:space="preserve">注：投标文件内提供有效证书或证明扫描件、</w:t>
            </w:r>
            <w:r>
              <w:rPr>
                <w:rFonts w:ascii="仿宋" w:hAnsi="仿宋" w:eastAsia="仿宋" w:cs="仿宋"/>
                <w:sz w:val="24"/>
                <w:szCs w:val="24"/>
              </w:rPr>
            </w:r>
            <w:r/>
          </w:p>
          <w:p>
            <w:pPr>
              <w:pStyle w:val="923"/>
              <w:ind w:right="103"/>
              <w:spacing w:before="84" w:line="320" w:lineRule="exact"/>
              <w:rPr>
                <w:rFonts w:ascii="仿宋" w:hAnsi="仿宋" w:eastAsia="仿宋" w:cs="仿宋"/>
                <w:sz w:val="24"/>
                <w:szCs w:val="24"/>
              </w:rPr>
            </w:pPr>
            <w:r>
              <w:rPr>
                <w:rFonts w:hint="eastAsia" w:ascii="仿宋" w:hAnsi="仿宋" w:eastAsia="仿宋" w:cs="仿宋"/>
                <w:sz w:val="24"/>
                <w:szCs w:val="24"/>
              </w:rPr>
              <w:t xml:space="preserve">开标前6个月任意一期社保证明资料并加盖投标人公章，</w:t>
            </w:r>
            <w:r>
              <w:rPr>
                <w:rFonts w:ascii="仿宋" w:hAnsi="仿宋" w:eastAsia="仿宋" w:cs="仿宋"/>
                <w:sz w:val="24"/>
                <w:szCs w:val="24"/>
              </w:rPr>
            </w:r>
            <w:r/>
          </w:p>
          <w:p>
            <w:pPr>
              <w:pStyle w:val="923"/>
              <w:ind w:right="103"/>
              <w:spacing w:before="84" w:line="320" w:lineRule="exact"/>
              <w:rPr>
                <w:rFonts w:ascii="仿宋" w:hAnsi="仿宋" w:eastAsia="仿宋" w:cs="仿宋"/>
                <w:sz w:val="24"/>
                <w:szCs w:val="24"/>
              </w:rPr>
            </w:pPr>
            <w:r>
              <w:rPr>
                <w:rFonts w:hint="eastAsia" w:ascii="仿宋" w:hAnsi="仿宋" w:eastAsia="仿宋" w:cs="仿宋"/>
                <w:sz w:val="24"/>
                <w:szCs w:val="24"/>
              </w:rPr>
              <w:t xml:space="preserve">提供毕业证书复印件或学信网截图，</w:t>
            </w:r>
            <w:r>
              <w:rPr>
                <w:rFonts w:ascii="仿宋" w:hAnsi="仿宋" w:eastAsia="仿宋" w:cs="仿宋"/>
                <w:sz w:val="24"/>
                <w:szCs w:val="24"/>
              </w:rPr>
            </w:r>
            <w:r/>
          </w:p>
          <w:p>
            <w:pPr>
              <w:pStyle w:val="923"/>
              <w:ind w:right="103"/>
              <w:spacing w:before="84" w:line="320" w:lineRule="exact"/>
              <w:rPr>
                <w:rFonts w:ascii="仿宋" w:hAnsi="仿宋" w:eastAsia="仿宋" w:cs="仿宋"/>
                <w:sz w:val="24"/>
                <w:szCs w:val="24"/>
              </w:rPr>
            </w:pPr>
            <w:r>
              <w:rPr>
                <w:rFonts w:hint="eastAsia" w:ascii="仿宋" w:hAnsi="仿宋" w:eastAsia="仿宋" w:cs="仿宋"/>
                <w:sz w:val="24"/>
                <w:szCs w:val="24"/>
              </w:rPr>
              <w:t xml:space="preserve">其中国家职业资格等级证书必须提供消防职业技能鉴定考试网、人才技能网、</w:t>
            </w:r>
            <w:r>
              <w:rPr>
                <w:rFonts w:ascii="仿宋" w:hAnsi="仿宋" w:eastAsia="仿宋" w:cs="仿宋"/>
                <w:sz w:val="24"/>
                <w:szCs w:val="24"/>
              </w:rPr>
              <w:t xml:space="preserve">国家政务服务平台</w:t>
            </w:r>
            <w:r>
              <w:rPr>
                <w:rFonts w:hint="eastAsia" w:ascii="仿宋" w:hAnsi="仿宋" w:eastAsia="仿宋" w:cs="仿宋"/>
                <w:sz w:val="24"/>
                <w:szCs w:val="24"/>
              </w:rPr>
              <w:t xml:space="preserve">网上查询截图，否则不得分。本项最高得3分。</w:t>
            </w:r>
            <w:r>
              <w:rPr>
                <w:rFonts w:ascii="仿宋" w:hAnsi="仿宋" w:eastAsia="仿宋" w:cs="仿宋"/>
                <w:sz w:val="24"/>
                <w:szCs w:val="24"/>
              </w:rPr>
            </w:r>
            <w:r/>
          </w:p>
        </w:tc>
        <w:tc>
          <w:tcPr>
            <w:tcW w:w="667" w:type="dxa"/>
            <w:vAlign w:val="center"/>
            <w:textDirection w:val="lrTb"/>
            <w:noWrap w:val="false"/>
          </w:tcPr>
          <w:p>
            <w:pPr>
              <w:pStyle w:val="923"/>
              <w:spacing w:line="320" w:lineRule="exact"/>
              <w:rPr>
                <w:rFonts w:ascii="仿宋" w:hAnsi="仿宋" w:eastAsia="仿宋" w:cs="仿宋"/>
                <w:sz w:val="24"/>
                <w:szCs w:val="24"/>
              </w:rPr>
            </w:pPr>
            <w:r>
              <w:rPr>
                <w:rFonts w:hint="eastAsia" w:ascii="仿宋" w:hAnsi="仿宋" w:eastAsia="仿宋" w:cs="仿宋"/>
                <w:sz w:val="24"/>
                <w:szCs w:val="24"/>
              </w:rPr>
              <w:t xml:space="preserve">3分</w:t>
            </w:r>
            <w:r>
              <w:rPr>
                <w:rFonts w:ascii="仿宋" w:hAnsi="仿宋" w:eastAsia="仿宋" w:cs="仿宋"/>
                <w:sz w:val="24"/>
                <w:szCs w:val="24"/>
              </w:rPr>
            </w:r>
            <w:r/>
          </w:p>
        </w:tc>
        <w:tc>
          <w:tcPr>
            <w:tcW w:w="650" w:type="dxa"/>
            <w:vAlign w:val="center"/>
            <w:textDirection w:val="lrTb"/>
            <w:noWrap w:val="false"/>
          </w:tcPr>
          <w:p>
            <w:pPr>
              <w:pStyle w:val="923"/>
              <w:spacing w:line="320" w:lineRule="exact"/>
              <w:rPr>
                <w:rFonts w:ascii="仿宋" w:hAnsi="仿宋" w:eastAsia="仿宋" w:cs="仿宋"/>
                <w:sz w:val="24"/>
                <w:szCs w:val="24"/>
              </w:rPr>
            </w:pPr>
            <w:r>
              <w:rPr>
                <w:rFonts w:hint="eastAsia" w:ascii="仿宋" w:hAnsi="仿宋" w:eastAsia="仿宋" w:cs="仿宋"/>
                <w:sz w:val="24"/>
                <w:szCs w:val="24"/>
              </w:rPr>
              <w:t xml:space="preserve">0分</w:t>
            </w:r>
            <w:r>
              <w:rPr>
                <w:rFonts w:ascii="仿宋" w:hAnsi="仿宋" w:eastAsia="仿宋" w:cs="仿宋"/>
                <w:sz w:val="24"/>
                <w:szCs w:val="24"/>
              </w:rPr>
            </w:r>
            <w:r/>
          </w:p>
        </w:tc>
        <w:tc>
          <w:tcPr>
            <w:tcW w:w="733" w:type="dxa"/>
            <w:vAlign w:val="center"/>
            <w:textDirection w:val="lrTb"/>
            <w:noWrap w:val="false"/>
          </w:tcPr>
          <w:p>
            <w:pPr>
              <w:pStyle w:val="923"/>
              <w:spacing w:line="320" w:lineRule="exact"/>
              <w:rPr>
                <w:rFonts w:ascii="仿宋" w:hAnsi="仿宋" w:eastAsia="仿宋" w:cs="仿宋"/>
                <w:sz w:val="24"/>
                <w:szCs w:val="24"/>
              </w:rPr>
            </w:pPr>
            <w:r>
              <w:rPr>
                <w:rFonts w:hint="eastAsia" w:ascii="仿宋" w:hAnsi="仿宋" w:eastAsia="仿宋" w:cs="仿宋"/>
                <w:sz w:val="24"/>
                <w:szCs w:val="24"/>
              </w:rPr>
              <w:t xml:space="preserve">客观分</w:t>
            </w:r>
            <w:r>
              <w:rPr>
                <w:rFonts w:ascii="仿宋" w:hAnsi="仿宋" w:eastAsia="仿宋" w:cs="仿宋"/>
                <w:sz w:val="24"/>
                <w:szCs w:val="24"/>
              </w:rPr>
            </w:r>
            <w:r/>
          </w:p>
        </w:tc>
      </w:tr>
      <w:tr>
        <w:trPr/>
        <w:tc>
          <w:tcPr>
            <w:tcW w:w="595" w:type="dxa"/>
            <w:vAlign w:val="center"/>
            <w:textDirection w:val="lrTb"/>
            <w:noWrap w:val="false"/>
          </w:tcPr>
          <w:p>
            <w:pPr>
              <w:pStyle w:val="923"/>
              <w:jc w:val="center"/>
              <w:spacing w:line="3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tcW w:w="1100" w:type="dxa"/>
            <w:vAlign w:val="center"/>
            <w:textDirection w:val="lrTb"/>
            <w:noWrap w:val="false"/>
          </w:tcPr>
          <w:p>
            <w:pPr>
              <w:pStyle w:val="923"/>
              <w:ind w:left="113" w:right="103" w:firstLine="4"/>
              <w:jc w:val="center"/>
              <w:spacing w:before="84" w:line="3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拟投入设备情况</w:t>
            </w:r>
            <w:r>
              <w:rPr>
                <w:rFonts w:ascii="仿宋" w:hAnsi="仿宋" w:eastAsia="仿宋" w:cs="仿宋"/>
                <w:color w:val="000000"/>
                <w:sz w:val="24"/>
                <w:szCs w:val="24"/>
              </w:rPr>
            </w:r>
            <w:r/>
          </w:p>
        </w:tc>
        <w:tc>
          <w:tcPr>
            <w:tcW w:w="5650" w:type="dxa"/>
            <w:vAlign w:val="top"/>
            <w:textDirection w:val="lrTb"/>
            <w:noWrap w:val="false"/>
          </w:tcPr>
          <w:p>
            <w:pPr>
              <w:pStyle w:val="923"/>
              <w:ind w:right="103"/>
              <w:spacing w:before="84" w:line="3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（1）投标供应商提供的保洁设备中，有电动型作业车辆（电动保洁车或电动三轮保洁车等）得1分。自有设备提供购置发票、实物照片；租赁设备提供租赁合同、租赁费结算费用发票和实物照片。</w:t>
            </w:r>
            <w:r>
              <w:rPr>
                <w:rFonts w:ascii="仿宋" w:hAnsi="仿宋" w:eastAsia="仿宋" w:cs="仿宋"/>
                <w:color w:val="000000"/>
                <w:sz w:val="24"/>
                <w:szCs w:val="24"/>
              </w:rPr>
            </w:r>
            <w:r/>
          </w:p>
          <w:p>
            <w:pPr>
              <w:pStyle w:val="923"/>
              <w:ind w:right="103"/>
              <w:spacing w:before="84" w:line="3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（2）投标供应商提供的维修设备中，有高空作业车辆的得1分。自有设备提供购置发票、实物照片；租赁设备提供租赁合同、租赁费结算费用发票和实物照片。</w:t>
            </w:r>
            <w:r>
              <w:rPr>
                <w:rFonts w:ascii="仿宋" w:hAnsi="仿宋" w:eastAsia="仿宋" w:cs="仿宋"/>
                <w:color w:val="000000"/>
                <w:sz w:val="24"/>
                <w:szCs w:val="24"/>
              </w:rPr>
            </w:r>
            <w:r/>
          </w:p>
          <w:p>
            <w:pPr>
              <w:pStyle w:val="923"/>
              <w:ind w:right="103"/>
              <w:spacing w:before="84" w:line="3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（3）投标供应商提供的安保设备中，有巡逻车辆的得1分。自有设备提供购置发票、实物照片；</w:t>
            </w:r>
            <w:r>
              <w:rPr>
                <w:rFonts w:ascii="仿宋" w:hAnsi="仿宋" w:eastAsia="仿宋" w:cs="仿宋"/>
                <w:color w:val="000000"/>
                <w:sz w:val="24"/>
                <w:szCs w:val="24"/>
              </w:rPr>
            </w:r>
            <w:r/>
          </w:p>
          <w:p>
            <w:pPr>
              <w:pStyle w:val="923"/>
              <w:ind w:right="103"/>
              <w:spacing w:before="84" w:line="3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租赁设备提供租赁合同、租赁费结算费用发票和实物照片。</w:t>
            </w:r>
            <w:r>
              <w:rPr>
                <w:rFonts w:ascii="仿宋" w:hAnsi="仿宋" w:eastAsia="仿宋" w:cs="仿宋"/>
                <w:color w:val="000000"/>
                <w:sz w:val="24"/>
                <w:szCs w:val="24"/>
              </w:rPr>
            </w:r>
            <w:r/>
          </w:p>
        </w:tc>
        <w:tc>
          <w:tcPr>
            <w:tcW w:w="667" w:type="dxa"/>
            <w:vAlign w:val="center"/>
            <w:textDirection w:val="lrTb"/>
            <w:noWrap w:val="false"/>
          </w:tcPr>
          <w:p>
            <w:pPr>
              <w:pStyle w:val="923"/>
              <w:spacing w:line="3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3分</w:t>
            </w:r>
            <w:r>
              <w:rPr>
                <w:rFonts w:ascii="仿宋" w:hAnsi="仿宋" w:eastAsia="仿宋" w:cs="仿宋"/>
                <w:color w:val="000000"/>
                <w:sz w:val="24"/>
                <w:szCs w:val="24"/>
              </w:rPr>
            </w:r>
            <w:r/>
          </w:p>
        </w:tc>
        <w:tc>
          <w:tcPr>
            <w:tcW w:w="650" w:type="dxa"/>
            <w:vAlign w:val="center"/>
            <w:textDirection w:val="lrTb"/>
            <w:noWrap w:val="false"/>
          </w:tcPr>
          <w:p>
            <w:pPr>
              <w:pStyle w:val="923"/>
              <w:spacing w:line="3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0分</w:t>
            </w:r>
            <w:r>
              <w:rPr>
                <w:rFonts w:ascii="仿宋" w:hAnsi="仿宋" w:eastAsia="仿宋" w:cs="仿宋"/>
                <w:color w:val="000000"/>
                <w:sz w:val="24"/>
                <w:szCs w:val="24"/>
              </w:rPr>
            </w:r>
            <w:r/>
          </w:p>
        </w:tc>
        <w:tc>
          <w:tcPr>
            <w:tcW w:w="733" w:type="dxa"/>
            <w:vAlign w:val="center"/>
            <w:textDirection w:val="lrTb"/>
            <w:noWrap w:val="false"/>
          </w:tcPr>
          <w:p>
            <w:pPr>
              <w:pStyle w:val="923"/>
              <w:spacing w:line="3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客观分</w:t>
            </w:r>
            <w:r>
              <w:rPr>
                <w:rFonts w:ascii="仿宋" w:hAnsi="仿宋" w:eastAsia="仿宋" w:cs="仿宋"/>
                <w:color w:val="000000"/>
                <w:sz w:val="24"/>
                <w:szCs w:val="24"/>
              </w:rPr>
            </w:r>
            <w:r/>
          </w:p>
        </w:tc>
      </w:tr>
      <w:tr>
        <w:trPr/>
        <w:tc>
          <w:tcPr>
            <w:tcW w:w="595" w:type="dxa"/>
            <w:vAlign w:val="center"/>
            <w:textDirection w:val="lrTb"/>
            <w:noWrap w:val="false"/>
          </w:tcPr>
          <w:p>
            <w:pPr>
              <w:pStyle w:val="923"/>
              <w:jc w:val="center"/>
              <w:spacing w:line="320" w:lineRule="exact"/>
              <w:rPr>
                <w:rFonts w:ascii="仿宋" w:hAnsi="仿宋" w:eastAsia="仿宋" w:cs="仿宋"/>
                <w:sz w:val="24"/>
                <w:szCs w:val="24"/>
              </w:rPr>
            </w:pPr>
            <w:r>
              <w:rPr>
                <w:rFonts w:hint="eastAsia" w:ascii="仿宋" w:hAnsi="仿宋" w:eastAsia="仿宋" w:cs="仿宋"/>
                <w:sz w:val="24"/>
                <w:szCs w:val="24"/>
              </w:rPr>
              <w:t xml:space="preserve">4</w:t>
            </w:r>
            <w:r>
              <w:rPr>
                <w:rFonts w:ascii="仿宋" w:hAnsi="仿宋" w:eastAsia="仿宋" w:cs="仿宋"/>
                <w:sz w:val="24"/>
                <w:szCs w:val="24"/>
              </w:rPr>
            </w:r>
            <w:r/>
          </w:p>
        </w:tc>
        <w:tc>
          <w:tcPr>
            <w:tcW w:w="1100" w:type="dxa"/>
            <w:vAlign w:val="center"/>
            <w:textDirection w:val="lrTb"/>
            <w:noWrap w:val="false"/>
          </w:tcPr>
          <w:p>
            <w:pPr>
              <w:pStyle w:val="923"/>
              <w:ind w:left="113" w:right="103" w:firstLine="4"/>
              <w:jc w:val="center"/>
              <w:spacing w:before="84" w:line="320" w:lineRule="exact"/>
              <w:rPr>
                <w:rFonts w:ascii="仿宋" w:hAnsi="仿宋" w:eastAsia="仿宋" w:cs="仿宋"/>
                <w:sz w:val="24"/>
                <w:szCs w:val="24"/>
              </w:rPr>
            </w:pPr>
            <w:r>
              <w:rPr>
                <w:rFonts w:hint="eastAsia" w:ascii="仿宋" w:hAnsi="仿宋" w:eastAsia="仿宋" w:cs="仿宋"/>
                <w:bCs/>
                <w:sz w:val="24"/>
                <w:szCs w:val="24"/>
              </w:rPr>
              <w:t xml:space="preserve">体系</w:t>
            </w:r>
            <w:r>
              <w:rPr>
                <w:rFonts w:hint="eastAsia" w:ascii="仿宋" w:hAnsi="仿宋" w:eastAsia="仿宋" w:cs="仿宋"/>
                <w:bCs/>
                <w:sz w:val="24"/>
                <w:szCs w:val="24"/>
                <w:lang w:eastAsia="en-US"/>
              </w:rPr>
              <w:t xml:space="preserve">认证</w:t>
            </w:r>
            <w:r>
              <w:rPr>
                <w:rFonts w:ascii="仿宋" w:hAnsi="仿宋" w:eastAsia="仿宋" w:cs="仿宋"/>
                <w:sz w:val="24"/>
                <w:szCs w:val="24"/>
              </w:rPr>
            </w:r>
            <w:r/>
          </w:p>
        </w:tc>
        <w:tc>
          <w:tcPr>
            <w:tcW w:w="5650" w:type="dxa"/>
            <w:vAlign w:val="top"/>
            <w:textDirection w:val="lrTb"/>
            <w:noWrap w:val="false"/>
          </w:tcPr>
          <w:p>
            <w:pPr>
              <w:pStyle w:val="923"/>
              <w:ind w:right="103"/>
              <w:spacing w:before="84" w:line="320" w:lineRule="exact"/>
              <w:rPr>
                <w:rFonts w:ascii="仿宋" w:hAnsi="仿宋" w:eastAsia="仿宋" w:cs="仿宋"/>
                <w:sz w:val="24"/>
                <w:szCs w:val="24"/>
              </w:rPr>
            </w:pPr>
            <w:r>
              <w:rPr>
                <w:rFonts w:hint="eastAsia" w:ascii="仿宋" w:hAnsi="仿宋" w:eastAsia="仿宋" w:cs="仿宋"/>
                <w:bCs/>
                <w:sz w:val="24"/>
                <w:szCs w:val="24"/>
              </w:rPr>
              <w:t xml:space="preserve">供应商具有质量管理体系认证证书、环境管理体系认证证书、职业健康安全管理体系认证证书每具有一项得2分，本项最高6分。</w:t>
            </w:r>
            <w:r>
              <w:rPr>
                <w:rFonts w:hint="eastAsia" w:ascii="仿宋" w:hAnsi="仿宋" w:eastAsia="仿宋" w:cs="仿宋"/>
                <w:bCs/>
                <w:sz w:val="24"/>
                <w:szCs w:val="24"/>
              </w:rPr>
              <w:br w:type="textWrapping" w:clear="all"/>
            </w:r>
            <w:r>
              <w:rPr>
                <w:rFonts w:hint="eastAsia" w:ascii="仿宋" w:hAnsi="仿宋" w:eastAsia="仿宋" w:cs="仿宋"/>
                <w:bCs/>
                <w:sz w:val="24"/>
                <w:szCs w:val="24"/>
              </w:rPr>
              <w:t xml:space="preserve">（注：认证体系获得时间需在招标公告发布前，且在有效期内）提供证件扫描件及在国家市场监督管理总局全国认证认可信息公共服务平台截图证明，未提供不得分。</w:t>
            </w:r>
            <w:r>
              <w:rPr>
                <w:rFonts w:hint="eastAsia" w:ascii="仿宋" w:hAnsi="仿宋" w:eastAsia="仿宋" w:cs="仿宋"/>
                <w:bCs/>
                <w:sz w:val="24"/>
                <w:szCs w:val="24"/>
                <w:lang w:eastAsia="en-US"/>
              </w:rPr>
              <w:t xml:space="preserve">）</w:t>
            </w:r>
            <w:r>
              <w:rPr>
                <w:rFonts w:ascii="仿宋" w:hAnsi="仿宋" w:eastAsia="仿宋" w:cs="仿宋"/>
                <w:sz w:val="24"/>
                <w:szCs w:val="24"/>
              </w:rPr>
            </w:r>
            <w:r/>
          </w:p>
        </w:tc>
        <w:tc>
          <w:tcPr>
            <w:tcW w:w="667" w:type="dxa"/>
            <w:vAlign w:val="center"/>
            <w:textDirection w:val="lrTb"/>
            <w:noWrap w:val="false"/>
          </w:tcPr>
          <w:p>
            <w:pPr>
              <w:pStyle w:val="923"/>
              <w:spacing w:line="320" w:lineRule="exact"/>
              <w:rPr>
                <w:rFonts w:ascii="仿宋" w:hAnsi="仿宋" w:eastAsia="仿宋" w:cs="仿宋"/>
                <w:sz w:val="24"/>
                <w:szCs w:val="24"/>
              </w:rPr>
            </w:pPr>
            <w:r>
              <w:rPr>
                <w:rFonts w:hint="eastAsia" w:ascii="仿宋" w:hAnsi="仿宋" w:eastAsia="仿宋" w:cs="仿宋"/>
                <w:sz w:val="24"/>
                <w:szCs w:val="24"/>
              </w:rPr>
              <w:t xml:space="preserve">6分</w:t>
            </w:r>
            <w:r>
              <w:rPr>
                <w:rFonts w:ascii="仿宋" w:hAnsi="仿宋" w:eastAsia="仿宋" w:cs="仿宋"/>
                <w:sz w:val="24"/>
                <w:szCs w:val="24"/>
              </w:rPr>
            </w:r>
            <w:r/>
          </w:p>
        </w:tc>
        <w:tc>
          <w:tcPr>
            <w:tcW w:w="650" w:type="dxa"/>
            <w:vAlign w:val="center"/>
            <w:textDirection w:val="lrTb"/>
            <w:noWrap w:val="false"/>
          </w:tcPr>
          <w:p>
            <w:pPr>
              <w:pStyle w:val="923"/>
              <w:spacing w:line="320" w:lineRule="exact"/>
              <w:rPr>
                <w:rFonts w:ascii="仿宋" w:hAnsi="仿宋" w:eastAsia="仿宋" w:cs="仿宋"/>
                <w:sz w:val="24"/>
                <w:szCs w:val="24"/>
              </w:rPr>
            </w:pPr>
            <w:r>
              <w:rPr>
                <w:rFonts w:hint="eastAsia" w:ascii="仿宋" w:hAnsi="仿宋" w:eastAsia="仿宋" w:cs="仿宋"/>
                <w:sz w:val="24"/>
                <w:szCs w:val="24"/>
              </w:rPr>
              <w:t xml:space="preserve">0分</w:t>
            </w:r>
            <w:r>
              <w:rPr>
                <w:rFonts w:ascii="仿宋" w:hAnsi="仿宋" w:eastAsia="仿宋" w:cs="仿宋"/>
                <w:sz w:val="24"/>
                <w:szCs w:val="24"/>
              </w:rPr>
            </w:r>
            <w:r/>
          </w:p>
        </w:tc>
        <w:tc>
          <w:tcPr>
            <w:tcW w:w="733" w:type="dxa"/>
            <w:vAlign w:val="center"/>
            <w:textDirection w:val="lrTb"/>
            <w:noWrap w:val="false"/>
          </w:tcPr>
          <w:p>
            <w:pPr>
              <w:pStyle w:val="923"/>
              <w:spacing w:line="320" w:lineRule="exact"/>
              <w:rPr>
                <w:rFonts w:ascii="仿宋" w:hAnsi="仿宋" w:eastAsia="仿宋" w:cs="仿宋"/>
                <w:sz w:val="24"/>
                <w:szCs w:val="24"/>
              </w:rPr>
            </w:pPr>
            <w:r>
              <w:rPr>
                <w:rFonts w:hint="eastAsia" w:ascii="仿宋" w:hAnsi="仿宋" w:eastAsia="仿宋" w:cs="仿宋"/>
                <w:sz w:val="24"/>
                <w:szCs w:val="24"/>
              </w:rPr>
              <w:t xml:space="preserve">客观分</w:t>
            </w:r>
            <w:r>
              <w:rPr>
                <w:rFonts w:ascii="仿宋" w:hAnsi="仿宋" w:eastAsia="仿宋" w:cs="仿宋"/>
                <w:sz w:val="24"/>
                <w:szCs w:val="24"/>
              </w:rPr>
            </w:r>
            <w:r/>
          </w:p>
        </w:tc>
      </w:tr>
    </w:tbl>
    <w:p>
      <w:pPr>
        <w:pStyle w:val="923"/>
      </w:pPr>
      <w:r/>
      <w:r/>
    </w:p>
    <w:p>
      <w:pPr>
        <w:pStyle w:val="923"/>
      </w:pPr>
      <w:r/>
      <w:r/>
    </w:p>
    <w:p>
      <w:pPr>
        <w:pStyle w:val="1046"/>
        <w:jc w:val="both"/>
        <w:rPr>
          <w:rFonts w:ascii="黑体" w:eastAsia="黑体"/>
          <w:bCs/>
          <w:sz w:val="44"/>
        </w:rPr>
      </w:pPr>
      <w:r>
        <w:rPr>
          <w:rFonts w:ascii="黑体" w:eastAsia="黑体"/>
          <w:bCs/>
          <w:sz w:val="44"/>
        </w:rPr>
      </w:r>
      <w:r/>
    </w:p>
    <w:p>
      <w:pPr>
        <w:pStyle w:val="1039"/>
        <w:ind w:firstLine="0"/>
        <w:rPr>
          <w:rFonts w:ascii="仿宋" w:hAnsi="仿宋" w:eastAsia="仿宋"/>
          <w:b/>
          <w:bCs/>
          <w:i/>
          <w:color w:val="000000"/>
          <w:sz w:val="28"/>
          <w:szCs w:val="28"/>
          <w:u w:val="single"/>
        </w:rPr>
      </w:pPr>
      <w:r>
        <w:rPr>
          <w:rFonts w:ascii="仿宋" w:hAnsi="仿宋" w:eastAsia="仿宋"/>
          <w:b/>
          <w:bCs/>
          <w:i/>
          <w:color w:val="000000"/>
          <w:sz w:val="28"/>
          <w:szCs w:val="28"/>
          <w:u w:val="single"/>
        </w:rPr>
      </w:r>
      <w:r/>
    </w:p>
    <w:p>
      <w:pPr>
        <w:pStyle w:val="923"/>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24"/>
        <w:rPr>
          <w:rFonts w:hint="eastAsia"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rPr>
          <w:rFonts w:hint="eastAsia" w:ascii="黑体" w:eastAsia="黑体"/>
          <w:bCs/>
          <w:sz w:val="44"/>
        </w:rPr>
      </w:r>
      <w:r/>
    </w:p>
    <w:p>
      <w:pPr>
        <w:pStyle w:val="923"/>
        <w:jc w:val="center"/>
        <w:rPr>
          <w:rFonts w:hint="eastAsia" w:ascii="宋体" w:hAnsi="宋体"/>
          <w:b/>
          <w:sz w:val="72"/>
        </w:rPr>
      </w:pPr>
      <w:r/>
      <w:bookmarkStart w:id="195" w:name="_Hlt26955039"/>
      <w:r/>
      <w:bookmarkEnd w:id="195"/>
      <w:r/>
      <w:bookmarkStart w:id="196" w:name="_Hlt26671244"/>
      <w:r/>
      <w:bookmarkEnd w:id="196"/>
      <w:r/>
      <w:bookmarkStart w:id="197" w:name="_Toc120614282"/>
      <w:r/>
      <w:bookmarkStart w:id="198" w:name="_Toc26554094"/>
      <w:r/>
      <w:bookmarkStart w:id="199" w:name="_Toc49090576"/>
      <w:r>
        <w:rPr>
          <w:rFonts w:hint="eastAsia" w:ascii="宋体" w:hAnsi="宋体"/>
          <w:b/>
          <w:sz w:val="72"/>
        </w:rPr>
      </w:r>
      <w:r/>
    </w:p>
    <w:p>
      <w:pPr>
        <w:pStyle w:val="92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23"/>
        <w:jc w:val="center"/>
        <w:rPr>
          <w:rFonts w:hint="eastAsia" w:ascii="宋体" w:hAnsi="宋体"/>
          <w:b/>
          <w:sz w:val="72"/>
        </w:rPr>
      </w:pPr>
      <w:r>
        <w:rPr>
          <w:rFonts w:hint="eastAsia" w:ascii="宋体" w:hAnsi="宋体"/>
          <w:b/>
          <w:sz w:val="72"/>
        </w:rPr>
      </w:r>
      <w:r/>
    </w:p>
    <w:p>
      <w:pPr>
        <w:pStyle w:val="923"/>
        <w:jc w:val="center"/>
        <w:rPr>
          <w:rFonts w:hint="eastAsia" w:ascii="宋体" w:hAnsi="宋体"/>
          <w:b/>
          <w:sz w:val="72"/>
        </w:rPr>
      </w:pPr>
      <w:r>
        <w:rPr>
          <w:rFonts w:hint="eastAsia" w:ascii="宋体" w:hAnsi="宋体"/>
          <w:b/>
          <w:sz w:val="72"/>
        </w:rPr>
      </w:r>
      <w:r/>
    </w:p>
    <w:p>
      <w:pPr>
        <w:pStyle w:val="923"/>
        <w:jc w:val="center"/>
        <w:rPr>
          <w:rFonts w:hint="eastAsia" w:ascii="宋体" w:hAnsi="宋体"/>
          <w:b/>
          <w:sz w:val="36"/>
        </w:rPr>
      </w:pPr>
      <w:r>
        <w:rPr>
          <w:rFonts w:hint="eastAsia" w:ascii="宋体" w:hAnsi="宋体"/>
          <w:b/>
          <w:sz w:val="36"/>
        </w:rPr>
      </w:r>
      <w:r/>
    </w:p>
    <w:p>
      <w:pPr>
        <w:pStyle w:val="923"/>
        <w:jc w:val="center"/>
        <w:rPr>
          <w:rFonts w:hint="eastAsia" w:ascii="宋体" w:hAnsi="宋体"/>
          <w:b/>
          <w:sz w:val="36"/>
        </w:rPr>
      </w:pPr>
      <w:r>
        <w:rPr>
          <w:rFonts w:hint="eastAsia" w:ascii="宋体" w:hAnsi="宋体"/>
          <w:b/>
          <w:sz w:val="36"/>
        </w:rPr>
      </w:r>
      <w:r/>
    </w:p>
    <w:p>
      <w:pPr>
        <w:pStyle w:val="923"/>
        <w:jc w:val="center"/>
        <w:rPr>
          <w:rFonts w:hint="eastAsia" w:ascii="宋体" w:hAnsi="宋体"/>
          <w:b/>
          <w:sz w:val="36"/>
        </w:rPr>
      </w:pPr>
      <w:r>
        <w:rPr>
          <w:rFonts w:hint="eastAsia" w:ascii="宋体" w:hAnsi="宋体"/>
          <w:b/>
          <w:sz w:val="36"/>
        </w:rPr>
      </w:r>
      <w:r/>
    </w:p>
    <w:p>
      <w:pPr>
        <w:pStyle w:val="92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2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2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23"/>
        <w:jc w:val="center"/>
        <w:spacing w:line="440" w:lineRule="exact"/>
        <w:rPr>
          <w:rFonts w:hint="eastAsia" w:ascii="宋体" w:hAnsi="宋体"/>
          <w:b/>
          <w:bCs/>
          <w:sz w:val="32"/>
          <w:szCs w:val="32"/>
        </w:rPr>
      </w:pPr>
      <w:r>
        <w:rPr>
          <w:rFonts w:hint="eastAsia" w:ascii="宋体" w:hAnsi="宋体"/>
          <w:b/>
          <w:bCs/>
          <w:sz w:val="32"/>
          <w:szCs w:val="32"/>
        </w:rPr>
      </w:r>
      <w:r/>
    </w:p>
    <w:p>
      <w:pPr>
        <w:pStyle w:val="923"/>
        <w:spacing w:line="440" w:lineRule="exact"/>
        <w:rPr>
          <w:rFonts w:ascii="宋体" w:hAnsi="宋体"/>
        </w:rPr>
      </w:pPr>
      <w:r>
        <w:rPr>
          <w:rFonts w:ascii="宋体" w:hAnsi="宋体"/>
        </w:rPr>
      </w:r>
      <w:r/>
    </w:p>
    <w:p>
      <w:pPr>
        <w:pStyle w:val="923"/>
        <w:rPr>
          <w:rFonts w:ascii="宋体" w:hAnsi="宋体"/>
          <w:b/>
          <w:bCs/>
          <w:sz w:val="32"/>
          <w:szCs w:val="32"/>
        </w:rPr>
      </w:pPr>
      <w:r>
        <w:rPr>
          <w:rFonts w:ascii="宋体" w:hAnsi="宋体"/>
          <w:b/>
          <w:bCs/>
          <w:sz w:val="32"/>
          <w:szCs w:val="32"/>
        </w:rPr>
      </w:r>
      <w:r/>
    </w:p>
    <w:p>
      <w:pPr>
        <w:pStyle w:val="989"/>
        <w:rPr>
          <w:rFonts w:ascii="宋体" w:hAnsi="宋体"/>
          <w:b/>
          <w:bCs/>
          <w:sz w:val="32"/>
          <w:szCs w:val="32"/>
        </w:rPr>
      </w:pPr>
      <w:r>
        <w:rPr>
          <w:rFonts w:ascii="宋体" w:hAnsi="宋体"/>
          <w:b/>
          <w:bCs/>
          <w:sz w:val="32"/>
          <w:szCs w:val="32"/>
        </w:rPr>
      </w:r>
      <w:r/>
    </w:p>
    <w:p>
      <w:pPr>
        <w:pStyle w:val="989"/>
        <w:rPr>
          <w:rFonts w:ascii="宋体" w:hAnsi="宋体"/>
          <w:b/>
          <w:bCs/>
          <w:sz w:val="32"/>
          <w:szCs w:val="32"/>
        </w:rPr>
      </w:pPr>
      <w:r>
        <w:rPr>
          <w:rFonts w:ascii="宋体" w:hAnsi="宋体"/>
          <w:b/>
          <w:bCs/>
          <w:sz w:val="32"/>
          <w:szCs w:val="32"/>
        </w:rPr>
      </w:r>
      <w:r/>
    </w:p>
    <w:p>
      <w:pPr>
        <w:pStyle w:val="989"/>
        <w:rPr>
          <w:rFonts w:ascii="宋体" w:hAnsi="宋体"/>
          <w:b/>
          <w:bCs/>
          <w:sz w:val="32"/>
          <w:szCs w:val="32"/>
        </w:rPr>
      </w:pPr>
      <w:r>
        <w:rPr>
          <w:rFonts w:ascii="宋体" w:hAnsi="宋体"/>
          <w:b/>
          <w:bCs/>
          <w:sz w:val="32"/>
          <w:szCs w:val="32"/>
        </w:rPr>
      </w:r>
      <w:r/>
    </w:p>
    <w:p>
      <w:pPr>
        <w:pStyle w:val="989"/>
        <w:rPr>
          <w:rFonts w:ascii="宋体" w:hAnsi="宋体"/>
          <w:b/>
          <w:bCs/>
          <w:sz w:val="32"/>
          <w:szCs w:val="32"/>
        </w:rPr>
      </w:pPr>
      <w:r>
        <w:rPr>
          <w:rFonts w:ascii="宋体" w:hAnsi="宋体"/>
          <w:b/>
          <w:bCs/>
          <w:sz w:val="32"/>
          <w:szCs w:val="32"/>
        </w:rPr>
      </w:r>
      <w:r/>
    </w:p>
    <w:p>
      <w:pPr>
        <w:pStyle w:val="989"/>
        <w:rPr>
          <w:rFonts w:ascii="宋体" w:hAnsi="宋体"/>
          <w:b/>
          <w:bCs/>
          <w:sz w:val="32"/>
          <w:szCs w:val="32"/>
        </w:rPr>
      </w:pPr>
      <w:r>
        <w:rPr>
          <w:rFonts w:ascii="宋体" w:hAnsi="宋体"/>
          <w:b/>
          <w:bCs/>
          <w:sz w:val="32"/>
          <w:szCs w:val="32"/>
        </w:rPr>
      </w:r>
      <w:r/>
    </w:p>
    <w:p>
      <w:pPr>
        <w:pStyle w:val="923"/>
        <w:jc w:val="center"/>
        <w:pageBreakBefore/>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923"/>
        <w:jc w:val="center"/>
        <w:spacing w:line="440" w:lineRule="exact"/>
        <w:rPr>
          <w:rFonts w:hint="eastAsia" w:ascii="宋体" w:hAnsi="宋体"/>
          <w:b/>
          <w:bCs/>
          <w:sz w:val="32"/>
          <w:szCs w:val="32"/>
        </w:rPr>
      </w:pPr>
      <w:r>
        <w:rPr>
          <w:rFonts w:hint="eastAsia" w:ascii="宋体" w:hAnsi="宋体"/>
          <w:b/>
          <w:bCs/>
          <w:sz w:val="32"/>
          <w:szCs w:val="32"/>
        </w:rPr>
      </w:r>
      <w:r/>
    </w:p>
    <w:p>
      <w:pPr>
        <w:pStyle w:val="923"/>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923"/>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923"/>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923"/>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92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923"/>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923"/>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92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92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2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2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2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23"/>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w:t>
      </w:r>
      <w:r>
        <w:rPr>
          <w:rFonts w:ascii="Times New Roman" w:hAnsi="Times New Roman" w:eastAsia="方正仿宋_GBK" w:cs="Times New Roman"/>
          <w:color w:val="000000"/>
          <w:sz w:val="24"/>
          <w:szCs w:val="24"/>
        </w:rPr>
      </w:r>
      <w:r/>
    </w:p>
    <w:p>
      <w:pPr>
        <w:pStyle w:val="923"/>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923"/>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923"/>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923"/>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92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2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89"/>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23"/>
        <w:keepLines w:val="0"/>
        <w:keepNext w:val="0"/>
        <w:pageBreakBefore/>
        <w:widowControl w:val="off"/>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923"/>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923"/>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923"/>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3"/>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1012"/>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923"/>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23"/>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23"/>
        <w:jc w:val="both"/>
        <w:keepLines w:val="0"/>
        <w:keepNext w:val="0"/>
        <w:pageBreakBefore/>
        <w:widowControl w:val="off"/>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投标分项报价表</w:t>
      </w:r>
      <w:r>
        <w:rPr>
          <w:rFonts w:ascii="Times New Roman" w:hAnsi="Times New Roman" w:eastAsia="方正仿宋_GBK" w:cs="Times New Roman"/>
          <w:b/>
          <w:color w:val="000000"/>
          <w:sz w:val="24"/>
          <w:szCs w:val="24"/>
        </w:rPr>
      </w:r>
      <w:r/>
    </w:p>
    <w:p>
      <w:pPr>
        <w:pStyle w:val="923"/>
        <w:jc w:val="center"/>
        <w:spacing w:line="480" w:lineRule="exact"/>
        <w:rPr>
          <w:rFonts w:ascii="黑体" w:hAnsi="黑体" w:eastAsia="黑体"/>
          <w:b/>
          <w:sz w:val="28"/>
          <w:szCs w:val="28"/>
        </w:rPr>
        <w:outlineLvl w:val="0"/>
      </w:pPr>
      <w:r>
        <w:rPr>
          <w:rFonts w:hint="eastAsia" w:ascii="仿宋" w:hAnsi="仿宋" w:eastAsia="仿宋"/>
          <w:b/>
          <w:color w:val="000000"/>
          <w:sz w:val="28"/>
          <w:szCs w:val="28"/>
        </w:rPr>
        <w:t xml:space="preserve">投标分项报价表（服务）</w:t>
      </w:r>
      <w:r>
        <w:rPr>
          <w:rFonts w:ascii="黑体" w:hAnsi="黑体" w:eastAsia="黑体"/>
          <w:b/>
          <w:sz w:val="28"/>
          <w:szCs w:val="28"/>
        </w:rPr>
      </w:r>
      <w:r/>
    </w:p>
    <w:p>
      <w:pPr>
        <w:pStyle w:val="923"/>
        <w:spacing w:line="46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923"/>
        <w:spacing w:line="460" w:lineRule="exact"/>
        <w:rPr>
          <w:rFonts w:ascii="宋体" w:hAnsi="宋体"/>
          <w:color w:val="000000"/>
          <w:sz w:val="24"/>
          <w:szCs w:val="24"/>
        </w:rPr>
      </w:pPr>
      <w:r>
        <w:rPr>
          <w:rFonts w:hint="eastAsia" w:ascii="宋体" w:hAnsi="宋体"/>
          <w:color w:val="000000"/>
          <w:sz w:val="24"/>
          <w:szCs w:val="24"/>
        </w:rPr>
        <w:t xml:space="preserve">项目编号：</w:t>
      </w:r>
      <w:r>
        <w:rPr>
          <w:rFonts w:ascii="宋体" w:hAnsi="宋体"/>
          <w:color w:val="000000"/>
          <w:sz w:val="24"/>
          <w:szCs w:val="24"/>
        </w:rPr>
      </w:r>
      <w:r/>
    </w:p>
    <w:tbl>
      <w:tblPr>
        <w:tblW w:w="90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171"/>
        <w:gridCol w:w="2378"/>
        <w:gridCol w:w="1141"/>
        <w:gridCol w:w="2622"/>
      </w:tblGrid>
      <w:tr>
        <w:trPr>
          <w:trHeight w:val="522"/>
        </w:trPr>
        <w:tc>
          <w:tcPr>
            <w:tcW w:w="704" w:type="dxa"/>
            <w:vAlign w:val="center"/>
            <w:textDirection w:val="lrTb"/>
            <w:noWrap w:val="false"/>
          </w:tcPr>
          <w:p>
            <w:pPr>
              <w:pStyle w:val="923"/>
              <w:jc w:val="center"/>
              <w:rPr>
                <w:rFonts w:ascii="仿宋" w:hAnsi="仿宋" w:eastAsia="仿宋"/>
                <w:b/>
                <w:sz w:val="24"/>
              </w:rPr>
            </w:pPr>
            <w:r>
              <w:rPr>
                <w:rFonts w:hint="eastAsia" w:ascii="仿宋" w:hAnsi="仿宋" w:eastAsia="仿宋"/>
                <w:b/>
                <w:sz w:val="24"/>
              </w:rPr>
              <w:t xml:space="preserve">序号</w:t>
            </w:r>
            <w:r>
              <w:rPr>
                <w:rFonts w:ascii="仿宋" w:hAnsi="仿宋" w:eastAsia="仿宋"/>
                <w:b/>
                <w:sz w:val="24"/>
              </w:rPr>
            </w:r>
            <w:r/>
          </w:p>
        </w:tc>
        <w:tc>
          <w:tcPr>
            <w:tcW w:w="2171" w:type="dxa"/>
            <w:vAlign w:val="center"/>
            <w:textDirection w:val="lrTb"/>
            <w:noWrap w:val="false"/>
          </w:tcPr>
          <w:p>
            <w:pPr>
              <w:pStyle w:val="923"/>
              <w:jc w:val="center"/>
              <w:rPr>
                <w:rFonts w:ascii="仿宋" w:hAnsi="仿宋" w:eastAsia="仿宋"/>
                <w:b/>
                <w:sz w:val="24"/>
              </w:rPr>
            </w:pPr>
            <w:r>
              <w:rPr>
                <w:rFonts w:hint="eastAsia" w:ascii="仿宋" w:hAnsi="仿宋" w:eastAsia="仿宋"/>
                <w:b/>
                <w:sz w:val="24"/>
              </w:rPr>
              <w:t xml:space="preserve">项目名称</w:t>
            </w:r>
            <w:r>
              <w:rPr>
                <w:rFonts w:ascii="仿宋" w:hAnsi="仿宋" w:eastAsia="仿宋"/>
                <w:b/>
                <w:sz w:val="24"/>
              </w:rPr>
            </w:r>
            <w:r/>
          </w:p>
        </w:tc>
        <w:tc>
          <w:tcPr>
            <w:tcW w:w="2378" w:type="dxa"/>
            <w:vAlign w:val="center"/>
            <w:textDirection w:val="lrTb"/>
            <w:noWrap w:val="false"/>
          </w:tcPr>
          <w:p>
            <w:pPr>
              <w:pStyle w:val="923"/>
              <w:jc w:val="center"/>
              <w:rPr>
                <w:rFonts w:ascii="仿宋" w:hAnsi="仿宋" w:eastAsia="仿宋"/>
                <w:b/>
                <w:sz w:val="24"/>
              </w:rPr>
            </w:pPr>
            <w:r>
              <w:rPr>
                <w:rFonts w:hint="eastAsia" w:ascii="仿宋" w:hAnsi="仿宋" w:eastAsia="仿宋"/>
                <w:b/>
                <w:sz w:val="24"/>
              </w:rPr>
              <w:t xml:space="preserve">月度费用测算以及计算公式</w:t>
            </w:r>
            <w:r>
              <w:rPr>
                <w:rFonts w:ascii="仿宋" w:hAnsi="仿宋" w:eastAsia="仿宋"/>
                <w:b/>
                <w:sz w:val="24"/>
              </w:rPr>
            </w:r>
            <w:r/>
          </w:p>
        </w:tc>
        <w:tc>
          <w:tcPr>
            <w:tcW w:w="1141" w:type="dxa"/>
            <w:vAlign w:val="center"/>
            <w:textDirection w:val="lrTb"/>
            <w:noWrap w:val="false"/>
          </w:tcPr>
          <w:p>
            <w:pPr>
              <w:pStyle w:val="923"/>
              <w:jc w:val="center"/>
              <w:rPr>
                <w:rFonts w:ascii="仿宋" w:hAnsi="仿宋" w:eastAsia="仿宋"/>
                <w:b/>
                <w:sz w:val="24"/>
              </w:rPr>
            </w:pPr>
            <w:r>
              <w:rPr>
                <w:rFonts w:hint="eastAsia" w:ascii="仿宋" w:hAnsi="仿宋" w:eastAsia="仿宋"/>
                <w:b/>
                <w:sz w:val="24"/>
              </w:rPr>
              <w:t xml:space="preserve">年度费用支出（元）</w:t>
            </w:r>
            <w:r>
              <w:rPr>
                <w:rFonts w:ascii="仿宋" w:hAnsi="仿宋" w:eastAsia="仿宋"/>
                <w:b/>
                <w:sz w:val="24"/>
              </w:rPr>
            </w:r>
            <w:r/>
          </w:p>
        </w:tc>
        <w:tc>
          <w:tcPr>
            <w:tcW w:w="2622" w:type="dxa"/>
            <w:vAlign w:val="center"/>
            <w:textDirection w:val="lrTb"/>
            <w:noWrap w:val="false"/>
          </w:tcPr>
          <w:p>
            <w:pPr>
              <w:pStyle w:val="923"/>
              <w:jc w:val="center"/>
              <w:rPr>
                <w:rFonts w:ascii="仿宋" w:hAnsi="仿宋" w:eastAsia="仿宋"/>
                <w:b/>
                <w:sz w:val="24"/>
              </w:rPr>
            </w:pPr>
            <w:r>
              <w:rPr>
                <w:rFonts w:hint="eastAsia" w:ascii="仿宋" w:hAnsi="仿宋" w:eastAsia="仿宋"/>
                <w:b/>
                <w:sz w:val="24"/>
              </w:rPr>
              <w:t xml:space="preserve">备注</w:t>
            </w:r>
            <w:r>
              <w:rPr>
                <w:rFonts w:ascii="仿宋" w:hAnsi="仿宋" w:eastAsia="仿宋"/>
                <w:b/>
                <w:sz w:val="24"/>
              </w:rPr>
            </w:r>
            <w:r/>
          </w:p>
        </w:tc>
      </w:tr>
      <w:tr>
        <w:trPr>
          <w:trHeight w:val="602"/>
        </w:trPr>
        <w:tc>
          <w:tcPr>
            <w:tcW w:w="704" w:type="dxa"/>
            <w:vAlign w:val="center"/>
            <w:textDirection w:val="lrTb"/>
            <w:noWrap w:val="false"/>
          </w:tcPr>
          <w:p>
            <w:pPr>
              <w:pStyle w:val="923"/>
              <w:jc w:val="center"/>
              <w:rPr>
                <w:rFonts w:ascii="仿宋" w:hAnsi="仿宋" w:eastAsia="仿宋"/>
                <w:b/>
                <w:sz w:val="24"/>
              </w:rPr>
            </w:pPr>
            <w:r>
              <w:rPr>
                <w:rFonts w:hint="eastAsia" w:ascii="仿宋" w:hAnsi="仿宋" w:eastAsia="仿宋"/>
                <w:b/>
                <w:sz w:val="24"/>
              </w:rPr>
              <w:t xml:space="preserve">一</w:t>
            </w:r>
            <w:r>
              <w:rPr>
                <w:rFonts w:ascii="仿宋" w:hAnsi="仿宋" w:eastAsia="仿宋"/>
                <w:b/>
                <w:sz w:val="24"/>
              </w:rPr>
            </w:r>
            <w:r/>
          </w:p>
        </w:tc>
        <w:tc>
          <w:tcPr>
            <w:tcW w:w="2171" w:type="dxa"/>
            <w:vAlign w:val="center"/>
            <w:textDirection w:val="lrTb"/>
            <w:noWrap w:val="false"/>
          </w:tcPr>
          <w:p>
            <w:pPr>
              <w:pStyle w:val="923"/>
              <w:rPr>
                <w:rFonts w:ascii="仿宋" w:hAnsi="仿宋" w:eastAsia="仿宋"/>
                <w:b/>
                <w:sz w:val="24"/>
              </w:rPr>
            </w:pPr>
            <w:r>
              <w:rPr>
                <w:rFonts w:hint="eastAsia" w:ascii="仿宋" w:hAnsi="仿宋" w:eastAsia="仿宋"/>
                <w:b/>
                <w:sz w:val="24"/>
              </w:rPr>
              <w:t xml:space="preserve">人员工资（工作月）</w:t>
            </w:r>
            <w:r>
              <w:rPr>
                <w:rFonts w:ascii="仿宋" w:hAnsi="仿宋" w:eastAsia="仿宋"/>
                <w:b/>
                <w:sz w:val="24"/>
              </w:rPr>
            </w:r>
            <w:r/>
          </w:p>
        </w:tc>
        <w:tc>
          <w:tcPr>
            <w:tcW w:w="2378" w:type="dxa"/>
            <w:vAlign w:val="center"/>
            <w:textDirection w:val="lrTb"/>
            <w:noWrap w:val="false"/>
          </w:tcPr>
          <w:p>
            <w:pPr>
              <w:pStyle w:val="923"/>
              <w:jc w:val="center"/>
              <w:rPr>
                <w:rFonts w:ascii="仿宋" w:hAnsi="仿宋" w:eastAsia="仿宋"/>
                <w:sz w:val="24"/>
              </w:rPr>
            </w:pPr>
            <w:r>
              <w:rPr>
                <w:rFonts w:hint="eastAsia" w:ascii="仿宋" w:hAnsi="仿宋" w:eastAsia="仿宋"/>
                <w:color w:val="000000"/>
                <w:sz w:val="24"/>
              </w:rPr>
              <w:t xml:space="preserve">1+2+3+4+5+6</w:t>
            </w:r>
            <w:r>
              <w:rPr>
                <w:rFonts w:ascii="仿宋" w:hAnsi="仿宋" w:eastAsia="仿宋"/>
                <w:sz w:val="24"/>
              </w:rPr>
            </w:r>
            <w:r/>
          </w:p>
        </w:tc>
        <w:tc>
          <w:tcPr>
            <w:tcW w:w="1141" w:type="dxa"/>
            <w:vAlign w:val="center"/>
            <w:textDirection w:val="lrTb"/>
            <w:noWrap w:val="false"/>
          </w:tcPr>
          <w:p>
            <w:pPr>
              <w:pStyle w:val="923"/>
              <w:rPr>
                <w:rFonts w:ascii="仿宋" w:hAnsi="仿宋" w:eastAsia="仿宋"/>
                <w:sz w:val="24"/>
              </w:rPr>
            </w:pPr>
            <w:r>
              <w:rPr>
                <w:rFonts w:ascii="仿宋" w:hAnsi="仿宋" w:eastAsia="仿宋"/>
                <w:sz w:val="24"/>
              </w:rPr>
            </w:r>
            <w:r/>
          </w:p>
        </w:tc>
        <w:tc>
          <w:tcPr>
            <w:tcW w:w="2622" w:type="dxa"/>
            <w:vAlign w:val="center"/>
            <w:vMerge w:val="restart"/>
            <w:textDirection w:val="lrTb"/>
            <w:noWrap w:val="false"/>
          </w:tcPr>
          <w:p>
            <w:pPr>
              <w:pStyle w:val="923"/>
              <w:rPr>
                <w:rFonts w:ascii="仿宋" w:hAnsi="仿宋"/>
                <w:sz w:val="24"/>
              </w:rPr>
            </w:pPr>
            <w:r>
              <w:rPr>
                <w:rFonts w:hint="eastAsia" w:ascii="宋体" w:hAnsi="宋体" w:cs="宋体"/>
                <w:color w:val="000000"/>
                <w:sz w:val="24"/>
                <w:szCs w:val="24"/>
              </w:rPr>
              <w:t xml:space="preserve">按十个月测算报价。不得低于南通市最低工资标准。</w:t>
            </w:r>
            <w:r>
              <w:rPr>
                <w:rFonts w:ascii="仿宋" w:hAnsi="仿宋"/>
                <w:sz w:val="24"/>
              </w:rPr>
            </w:r>
            <w:r/>
          </w:p>
        </w:tc>
      </w:tr>
      <w:tr>
        <w:trPr>
          <w:trHeight w:val="9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项目经理</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sz w:val="24"/>
              </w:rPr>
            </w:pPr>
            <w:r>
              <w:rPr>
                <w:rFonts w:ascii="仿宋" w:hAnsi="仿宋" w:eastAsia="仿宋"/>
                <w:sz w:val="24"/>
              </w:rPr>
            </w:r>
            <w:r/>
          </w:p>
        </w:tc>
        <w:tc>
          <w:tcPr>
            <w:tcW w:w="2622" w:type="dxa"/>
            <w:vAlign w:val="center"/>
            <w:vMerge w:val="continue"/>
            <w:textDirection w:val="lrTb"/>
            <w:noWrap w:val="false"/>
          </w:tcPr>
          <w:p>
            <w:pPr>
              <w:pStyle w:val="923"/>
              <w:rPr>
                <w:rFonts w:ascii="仿宋" w:hAnsi="仿宋" w:eastAsia="仿宋"/>
                <w:sz w:val="24"/>
              </w:rPr>
            </w:pPr>
            <w:r>
              <w:rPr>
                <w:rFonts w:ascii="仿宋" w:hAnsi="仿宋" w:eastAsia="仿宋"/>
                <w:sz w:val="24"/>
              </w:rPr>
            </w:r>
            <w:r/>
          </w:p>
        </w:tc>
      </w:tr>
      <w:tr>
        <w:trPr>
          <w:trHeight w:val="9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保安人员</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sz w:val="24"/>
              </w:rPr>
            </w:pPr>
            <w:r>
              <w:rPr>
                <w:rFonts w:ascii="仿宋" w:hAnsi="仿宋" w:eastAsia="仿宋"/>
                <w:sz w:val="24"/>
              </w:rPr>
            </w:r>
            <w:r/>
          </w:p>
        </w:tc>
        <w:tc>
          <w:tcPr>
            <w:tcW w:w="2622" w:type="dxa"/>
            <w:vAlign w:val="center"/>
            <w:vMerge w:val="continue"/>
            <w:textDirection w:val="lrTb"/>
            <w:noWrap w:val="false"/>
          </w:tcPr>
          <w:p>
            <w:pPr>
              <w:pStyle w:val="923"/>
              <w:rPr>
                <w:rFonts w:ascii="仿宋" w:hAnsi="仿宋" w:eastAsia="仿宋"/>
                <w:sz w:val="24"/>
              </w:rPr>
            </w:pPr>
            <w:r>
              <w:rPr>
                <w:rFonts w:ascii="仿宋" w:hAnsi="仿宋" w:eastAsia="仿宋"/>
                <w:sz w:val="24"/>
              </w:rPr>
            </w:r>
            <w:r/>
          </w:p>
        </w:tc>
      </w:tr>
      <w:tr>
        <w:trPr>
          <w:trHeight w:val="9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保洁人员</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sz w:val="24"/>
              </w:rPr>
            </w:pPr>
            <w:r>
              <w:rPr>
                <w:rFonts w:ascii="仿宋" w:hAnsi="仿宋" w:eastAsia="仿宋"/>
                <w:sz w:val="24"/>
              </w:rPr>
            </w:r>
            <w:r/>
          </w:p>
        </w:tc>
        <w:tc>
          <w:tcPr>
            <w:tcW w:w="2622" w:type="dxa"/>
            <w:vAlign w:val="center"/>
            <w:vMerge w:val="continue"/>
            <w:textDirection w:val="lrTb"/>
            <w:noWrap w:val="false"/>
          </w:tcPr>
          <w:p>
            <w:pPr>
              <w:pStyle w:val="923"/>
              <w:rPr>
                <w:rFonts w:ascii="仿宋" w:hAnsi="仿宋" w:eastAsia="仿宋"/>
                <w:sz w:val="24"/>
              </w:rPr>
            </w:pPr>
            <w:r>
              <w:rPr>
                <w:rFonts w:ascii="仿宋" w:hAnsi="仿宋" w:eastAsia="仿宋"/>
                <w:sz w:val="24"/>
              </w:rPr>
            </w:r>
            <w:r/>
          </w:p>
        </w:tc>
      </w:tr>
      <w:tr>
        <w:trPr>
          <w:trHeight w:val="9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宿舍管理员</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sz w:val="24"/>
              </w:rPr>
            </w:pPr>
            <w:r>
              <w:rPr>
                <w:rFonts w:ascii="仿宋" w:hAnsi="仿宋" w:eastAsia="仿宋"/>
                <w:sz w:val="24"/>
              </w:rPr>
            </w:r>
            <w:r/>
          </w:p>
        </w:tc>
        <w:tc>
          <w:tcPr>
            <w:tcW w:w="2622" w:type="dxa"/>
            <w:vAlign w:val="center"/>
            <w:vMerge w:val="continue"/>
            <w:textDirection w:val="lrTb"/>
            <w:noWrap w:val="false"/>
          </w:tcPr>
          <w:p>
            <w:pPr>
              <w:pStyle w:val="923"/>
              <w:rPr>
                <w:rFonts w:ascii="仿宋" w:hAnsi="仿宋" w:eastAsia="仿宋"/>
                <w:sz w:val="24"/>
              </w:rPr>
            </w:pPr>
            <w:r>
              <w:rPr>
                <w:rFonts w:ascii="仿宋" w:hAnsi="仿宋" w:eastAsia="仿宋"/>
                <w:sz w:val="24"/>
              </w:rPr>
            </w:r>
            <w:r/>
          </w:p>
        </w:tc>
      </w:tr>
      <w:tr>
        <w:trPr>
          <w:trHeight w:val="9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水电维修工</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sz w:val="24"/>
              </w:rPr>
            </w:pPr>
            <w:r>
              <w:rPr>
                <w:rFonts w:ascii="仿宋" w:hAnsi="仿宋" w:eastAsia="仿宋"/>
                <w:sz w:val="24"/>
              </w:rPr>
            </w:r>
            <w:r/>
          </w:p>
        </w:tc>
        <w:tc>
          <w:tcPr>
            <w:tcW w:w="2622" w:type="dxa"/>
            <w:vAlign w:val="center"/>
            <w:vMerge w:val="continue"/>
            <w:textDirection w:val="lrTb"/>
            <w:noWrap w:val="false"/>
          </w:tcPr>
          <w:p>
            <w:pPr>
              <w:pStyle w:val="923"/>
              <w:rPr>
                <w:rFonts w:ascii="仿宋" w:hAnsi="仿宋" w:eastAsia="仿宋"/>
                <w:sz w:val="24"/>
              </w:rPr>
            </w:pPr>
            <w:r>
              <w:rPr>
                <w:rFonts w:ascii="仿宋" w:hAnsi="仿宋" w:eastAsia="仿宋"/>
                <w:sz w:val="24"/>
              </w:rPr>
            </w:r>
            <w:r/>
          </w:p>
        </w:tc>
      </w:tr>
      <w:tr>
        <w:trPr>
          <w:trHeight w:val="9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项目部负责人</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sz w:val="24"/>
              </w:rPr>
            </w:pPr>
            <w:r>
              <w:rPr>
                <w:rFonts w:ascii="仿宋" w:hAnsi="仿宋" w:eastAsia="仿宋"/>
                <w:sz w:val="24"/>
              </w:rPr>
            </w:r>
            <w:r/>
          </w:p>
        </w:tc>
        <w:tc>
          <w:tcPr>
            <w:tcW w:w="2622" w:type="dxa"/>
            <w:vAlign w:val="center"/>
            <w:vMerge w:val="continue"/>
            <w:textDirection w:val="lrTb"/>
            <w:noWrap w:val="false"/>
          </w:tcPr>
          <w:p>
            <w:pPr>
              <w:pStyle w:val="923"/>
              <w:rPr>
                <w:rFonts w:ascii="仿宋" w:hAnsi="仿宋" w:eastAsia="仿宋"/>
                <w:sz w:val="24"/>
              </w:rPr>
            </w:pPr>
            <w:r>
              <w:rPr>
                <w:rFonts w:ascii="仿宋" w:hAnsi="仿宋" w:eastAsia="仿宋"/>
                <w:sz w:val="24"/>
              </w:rPr>
            </w:r>
            <w:r/>
          </w:p>
        </w:tc>
      </w:tr>
      <w:tr>
        <w:trPr>
          <w:trHeight w:val="871"/>
        </w:trPr>
        <w:tc>
          <w:tcPr>
            <w:tcW w:w="704" w:type="dxa"/>
            <w:vAlign w:val="center"/>
            <w:textDirection w:val="lrTb"/>
            <w:noWrap w:val="false"/>
          </w:tcPr>
          <w:p>
            <w:pPr>
              <w:pStyle w:val="923"/>
              <w:jc w:val="center"/>
              <w:rPr>
                <w:rFonts w:ascii="仿宋" w:hAnsi="仿宋" w:eastAsia="仿宋"/>
                <w:b/>
                <w:sz w:val="24"/>
              </w:rPr>
            </w:pPr>
            <w:r>
              <w:rPr>
                <w:rFonts w:hint="eastAsia" w:ascii="仿宋" w:hAnsi="仿宋" w:eastAsia="仿宋"/>
                <w:b/>
                <w:sz w:val="24"/>
              </w:rPr>
              <w:t xml:space="preserve">二</w:t>
            </w:r>
            <w:r>
              <w:rPr>
                <w:rFonts w:ascii="仿宋" w:hAnsi="仿宋" w:eastAsia="仿宋"/>
                <w:b/>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人员工资（寒暑假）</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bCs/>
                <w:sz w:val="24"/>
                <w:u w:val="single"/>
              </w:rPr>
            </w:pPr>
            <w:r>
              <w:rPr>
                <w:rFonts w:hint="eastAsia" w:ascii="仿宋" w:hAnsi="仿宋" w:eastAsia="仿宋"/>
                <w:color w:val="000000"/>
                <w:sz w:val="24"/>
              </w:rPr>
              <w:t xml:space="preserve">1+2+3+4+5+6</w:t>
            </w:r>
            <w:r>
              <w:rPr>
                <w:rFonts w:ascii="仿宋" w:hAnsi="仿宋" w:eastAsia="仿宋"/>
                <w:bCs/>
                <w:sz w:val="24"/>
                <w:u w:val="single"/>
              </w:rPr>
            </w:r>
            <w:r/>
          </w:p>
        </w:tc>
        <w:tc>
          <w:tcPr>
            <w:tcW w:w="1141" w:type="dxa"/>
            <w:vAlign w:val="center"/>
            <w:textDirection w:val="lrTb"/>
            <w:noWrap w:val="false"/>
          </w:tcPr>
          <w:p>
            <w:pPr>
              <w:pStyle w:val="923"/>
              <w:rPr>
                <w:rFonts w:ascii="仿宋" w:hAnsi="仿宋" w:eastAsia="仿宋"/>
                <w:b/>
                <w:sz w:val="24"/>
              </w:rPr>
            </w:pPr>
            <w:r>
              <w:rPr>
                <w:rFonts w:ascii="仿宋" w:hAnsi="仿宋" w:eastAsia="仿宋"/>
                <w:b/>
                <w:sz w:val="24"/>
              </w:rPr>
            </w:r>
            <w:r/>
          </w:p>
        </w:tc>
        <w:tc>
          <w:tcPr>
            <w:tcW w:w="2622" w:type="dxa"/>
            <w:vAlign w:val="center"/>
            <w:vMerge w:val="restart"/>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按二个月测算报价。不得低于南通市最低工资标准。</w:t>
            </w:r>
            <w:r>
              <w:rPr>
                <w:rFonts w:ascii="宋体" w:hAnsi="宋体" w:cs="宋体"/>
                <w:color w:val="000000"/>
                <w:sz w:val="24"/>
                <w:szCs w:val="24"/>
              </w:rPr>
            </w:r>
            <w:r/>
          </w:p>
        </w:tc>
      </w:tr>
      <w:tr>
        <w:trPr>
          <w:trHeight w:val="34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项目经理</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b/>
                <w:sz w:val="24"/>
              </w:rPr>
            </w:pPr>
            <w:r>
              <w:rPr>
                <w:rFonts w:ascii="仿宋" w:hAnsi="仿宋" w:eastAsia="仿宋"/>
                <w:b/>
                <w:sz w:val="24"/>
              </w:rPr>
            </w:r>
            <w:r/>
          </w:p>
        </w:tc>
        <w:tc>
          <w:tcPr>
            <w:tcW w:w="2622" w:type="dxa"/>
            <w:vAlign w:val="center"/>
            <w:vMerge w:val="continue"/>
            <w:textDirection w:val="lrTb"/>
            <w:noWrap w:val="false"/>
          </w:tcPr>
          <w:p>
            <w:pPr>
              <w:pStyle w:val="923"/>
              <w:jc w:val="left"/>
              <w:rPr>
                <w:rFonts w:ascii="宋体" w:hAnsi="宋体" w:cs="宋体"/>
                <w:color w:val="000000"/>
                <w:sz w:val="24"/>
                <w:szCs w:val="24"/>
              </w:rPr>
            </w:pPr>
            <w:r>
              <w:rPr>
                <w:rFonts w:ascii="宋体" w:hAnsi="宋体" w:cs="宋体"/>
                <w:color w:val="000000"/>
                <w:sz w:val="24"/>
                <w:szCs w:val="24"/>
              </w:rPr>
            </w:r>
            <w:r/>
          </w:p>
        </w:tc>
      </w:tr>
      <w:tr>
        <w:trPr>
          <w:trHeight w:val="34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保安人员</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b/>
                <w:sz w:val="24"/>
              </w:rPr>
            </w:pPr>
            <w:r>
              <w:rPr>
                <w:rFonts w:ascii="仿宋" w:hAnsi="仿宋" w:eastAsia="仿宋"/>
                <w:b/>
                <w:sz w:val="24"/>
              </w:rPr>
            </w:r>
            <w:r/>
          </w:p>
        </w:tc>
        <w:tc>
          <w:tcPr>
            <w:tcW w:w="2622" w:type="dxa"/>
            <w:vAlign w:val="center"/>
            <w:vMerge w:val="continue"/>
            <w:textDirection w:val="lrTb"/>
            <w:noWrap w:val="false"/>
          </w:tcPr>
          <w:p>
            <w:pPr>
              <w:pStyle w:val="923"/>
              <w:jc w:val="left"/>
              <w:rPr>
                <w:rFonts w:ascii="宋体" w:hAnsi="宋体" w:cs="宋体"/>
                <w:color w:val="000000"/>
                <w:sz w:val="24"/>
                <w:szCs w:val="24"/>
              </w:rPr>
            </w:pPr>
            <w:r>
              <w:rPr>
                <w:rFonts w:ascii="宋体" w:hAnsi="宋体" w:cs="宋体"/>
                <w:color w:val="000000"/>
                <w:sz w:val="24"/>
                <w:szCs w:val="24"/>
              </w:rPr>
            </w:r>
            <w:r/>
          </w:p>
        </w:tc>
      </w:tr>
      <w:tr>
        <w:trPr>
          <w:trHeight w:val="34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保洁人员</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b/>
                <w:sz w:val="24"/>
              </w:rPr>
            </w:pPr>
            <w:r>
              <w:rPr>
                <w:rFonts w:ascii="仿宋" w:hAnsi="仿宋" w:eastAsia="仿宋"/>
                <w:b/>
                <w:sz w:val="24"/>
              </w:rPr>
            </w:r>
            <w:r/>
          </w:p>
        </w:tc>
        <w:tc>
          <w:tcPr>
            <w:tcW w:w="2622" w:type="dxa"/>
            <w:vAlign w:val="center"/>
            <w:vMerge w:val="continue"/>
            <w:textDirection w:val="lrTb"/>
            <w:noWrap w:val="false"/>
          </w:tcPr>
          <w:p>
            <w:pPr>
              <w:pStyle w:val="923"/>
              <w:jc w:val="left"/>
              <w:rPr>
                <w:rFonts w:ascii="宋体" w:hAnsi="宋体" w:cs="宋体"/>
                <w:color w:val="000000"/>
                <w:sz w:val="24"/>
                <w:szCs w:val="24"/>
              </w:rPr>
            </w:pPr>
            <w:r>
              <w:rPr>
                <w:rFonts w:ascii="宋体" w:hAnsi="宋体" w:cs="宋体"/>
                <w:color w:val="000000"/>
                <w:sz w:val="24"/>
                <w:szCs w:val="24"/>
              </w:rPr>
            </w:r>
            <w:r/>
          </w:p>
        </w:tc>
      </w:tr>
      <w:tr>
        <w:trPr>
          <w:trHeight w:val="34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宿舍管理员</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b/>
                <w:sz w:val="24"/>
              </w:rPr>
            </w:pPr>
            <w:r>
              <w:rPr>
                <w:rFonts w:ascii="仿宋" w:hAnsi="仿宋" w:eastAsia="仿宋"/>
                <w:b/>
                <w:sz w:val="24"/>
              </w:rPr>
            </w:r>
            <w:r/>
          </w:p>
        </w:tc>
        <w:tc>
          <w:tcPr>
            <w:tcW w:w="2622" w:type="dxa"/>
            <w:vAlign w:val="center"/>
            <w:vMerge w:val="continue"/>
            <w:textDirection w:val="lrTb"/>
            <w:noWrap w:val="false"/>
          </w:tcPr>
          <w:p>
            <w:pPr>
              <w:pStyle w:val="923"/>
              <w:jc w:val="left"/>
              <w:rPr>
                <w:rFonts w:ascii="宋体" w:hAnsi="宋体" w:cs="宋体"/>
                <w:color w:val="000000"/>
                <w:sz w:val="24"/>
                <w:szCs w:val="24"/>
              </w:rPr>
            </w:pPr>
            <w:r>
              <w:rPr>
                <w:rFonts w:ascii="宋体" w:hAnsi="宋体" w:cs="宋体"/>
                <w:color w:val="000000"/>
                <w:sz w:val="24"/>
                <w:szCs w:val="24"/>
              </w:rPr>
            </w:r>
            <w:r/>
          </w:p>
        </w:tc>
      </w:tr>
      <w:tr>
        <w:trPr>
          <w:trHeight w:val="34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水电维修工</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b/>
                <w:sz w:val="24"/>
              </w:rPr>
            </w:pPr>
            <w:r>
              <w:rPr>
                <w:rFonts w:ascii="仿宋" w:hAnsi="仿宋" w:eastAsia="仿宋"/>
                <w:b/>
                <w:sz w:val="24"/>
              </w:rPr>
            </w:r>
            <w:r/>
          </w:p>
        </w:tc>
        <w:tc>
          <w:tcPr>
            <w:tcW w:w="2622" w:type="dxa"/>
            <w:vAlign w:val="center"/>
            <w:vMerge w:val="continue"/>
            <w:textDirection w:val="lrTb"/>
            <w:noWrap w:val="false"/>
          </w:tcPr>
          <w:p>
            <w:pPr>
              <w:pStyle w:val="923"/>
              <w:jc w:val="left"/>
              <w:rPr>
                <w:rFonts w:ascii="宋体" w:hAnsi="宋体" w:cs="宋体"/>
                <w:color w:val="000000"/>
                <w:sz w:val="24"/>
                <w:szCs w:val="24"/>
              </w:rPr>
            </w:pPr>
            <w:r>
              <w:rPr>
                <w:rFonts w:ascii="宋体" w:hAnsi="宋体" w:cs="宋体"/>
                <w:color w:val="000000"/>
                <w:sz w:val="24"/>
                <w:szCs w:val="24"/>
              </w:rPr>
            </w:r>
            <w:r/>
          </w:p>
        </w:tc>
      </w:tr>
      <w:tr>
        <w:trPr>
          <w:trHeight w:val="340"/>
        </w:trPr>
        <w:tc>
          <w:tcPr>
            <w:tcW w:w="704" w:type="dxa"/>
            <w:vAlign w:val="center"/>
            <w:textDirection w:val="lrTb"/>
            <w:noWrap w:val="false"/>
          </w:tcPr>
          <w:p>
            <w:pPr>
              <w:pStyle w:val="923"/>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项目部负责人</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sz w:val="24"/>
              </w:rPr>
            </w:pPr>
            <w:r>
              <w:rPr>
                <w:rFonts w:hint="eastAsia" w:ascii="仿宋" w:hAnsi="仿宋" w:eastAsia="仿宋"/>
                <w:bCs/>
                <w:sz w:val="24"/>
                <w:u w:val="single"/>
              </w:rPr>
              <w:t xml:space="preserve">   </w:t>
            </w:r>
            <w:r>
              <w:rPr>
                <w:rFonts w:ascii="仿宋" w:hAnsi="仿宋" w:eastAsia="仿宋"/>
                <w:sz w:val="24"/>
              </w:rPr>
              <w:t xml:space="preserve">元/月</w:t>
            </w:r>
            <w:r>
              <w:rPr>
                <w:rFonts w:hint="eastAsia" w:ascii="仿宋" w:hAnsi="仿宋" w:eastAsia="仿宋"/>
                <w:sz w:val="24"/>
              </w:rPr>
              <w:t xml:space="preserve">（</w:t>
            </w:r>
            <w:r>
              <w:rPr>
                <w:rFonts w:hint="eastAsia" w:ascii="仿宋" w:hAnsi="仿宋" w:eastAsia="仿宋"/>
                <w:sz w:val="24"/>
                <w:u w:val="single"/>
              </w:rPr>
              <w:t xml:space="preserve">   </w:t>
            </w:r>
            <w:r>
              <w:rPr>
                <w:rFonts w:ascii="仿宋" w:hAnsi="仿宋" w:eastAsia="仿宋"/>
                <w:sz w:val="24"/>
              </w:rPr>
              <w:t xml:space="preserve">人</w:t>
            </w:r>
            <w:r>
              <w:rPr>
                <w:rFonts w:hint="eastAsia" w:ascii="仿宋" w:hAnsi="仿宋" w:eastAsia="仿宋"/>
                <w:sz w:val="24"/>
              </w:rPr>
              <w:t xml:space="preserve">）</w:t>
            </w:r>
            <w:r>
              <w:rPr>
                <w:rFonts w:ascii="仿宋" w:hAnsi="仿宋" w:eastAsia="仿宋"/>
                <w:sz w:val="24"/>
              </w:rPr>
            </w:r>
            <w:r/>
          </w:p>
        </w:tc>
        <w:tc>
          <w:tcPr>
            <w:tcW w:w="1141" w:type="dxa"/>
            <w:vAlign w:val="center"/>
            <w:textDirection w:val="lrTb"/>
            <w:noWrap w:val="false"/>
          </w:tcPr>
          <w:p>
            <w:pPr>
              <w:pStyle w:val="923"/>
              <w:rPr>
                <w:rFonts w:ascii="仿宋" w:hAnsi="仿宋" w:eastAsia="仿宋"/>
                <w:b/>
                <w:sz w:val="24"/>
              </w:rPr>
            </w:pPr>
            <w:r>
              <w:rPr>
                <w:rFonts w:ascii="仿宋" w:hAnsi="仿宋" w:eastAsia="仿宋"/>
                <w:b/>
                <w:sz w:val="24"/>
              </w:rPr>
            </w:r>
            <w:r/>
          </w:p>
        </w:tc>
        <w:tc>
          <w:tcPr>
            <w:tcW w:w="2622" w:type="dxa"/>
            <w:vAlign w:val="center"/>
            <w:vMerge w:val="continue"/>
            <w:textDirection w:val="lrTb"/>
            <w:noWrap w:val="false"/>
          </w:tcPr>
          <w:p>
            <w:pPr>
              <w:pStyle w:val="923"/>
              <w:jc w:val="left"/>
              <w:rPr>
                <w:rFonts w:ascii="宋体" w:hAnsi="宋体" w:cs="宋体"/>
                <w:color w:val="000000"/>
                <w:sz w:val="24"/>
                <w:szCs w:val="24"/>
              </w:rPr>
            </w:pPr>
            <w:r>
              <w:rPr>
                <w:rFonts w:ascii="宋体" w:hAnsi="宋体" w:cs="宋体"/>
                <w:color w:val="000000"/>
                <w:sz w:val="24"/>
                <w:szCs w:val="24"/>
              </w:rPr>
            </w:r>
            <w:r/>
          </w:p>
        </w:tc>
      </w:tr>
      <w:tr>
        <w:trPr>
          <w:trHeight w:val="1268"/>
        </w:trPr>
        <w:tc>
          <w:tcPr>
            <w:tcW w:w="704" w:type="dxa"/>
            <w:vAlign w:val="center"/>
            <w:textDirection w:val="lrTb"/>
            <w:noWrap w:val="false"/>
          </w:tcPr>
          <w:p>
            <w:pPr>
              <w:pStyle w:val="923"/>
              <w:jc w:val="center"/>
              <w:rPr>
                <w:rFonts w:ascii="仿宋" w:hAnsi="仿宋" w:eastAsia="仿宋"/>
                <w:b/>
                <w:sz w:val="24"/>
              </w:rPr>
            </w:pPr>
            <w:r>
              <w:rPr>
                <w:rFonts w:hint="eastAsia" w:ascii="仿宋" w:hAnsi="仿宋" w:eastAsia="仿宋"/>
                <w:b/>
                <w:sz w:val="24"/>
              </w:rPr>
              <w:t xml:space="preserve">三</w:t>
            </w:r>
            <w:r>
              <w:rPr>
                <w:rFonts w:ascii="仿宋" w:hAnsi="仿宋" w:eastAsia="仿宋"/>
                <w:b/>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社保</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b/>
                <w:sz w:val="24"/>
              </w:rPr>
            </w:pPr>
            <w:r>
              <w:rPr>
                <w:rFonts w:hint="eastAsia" w:ascii="仿宋" w:hAnsi="仿宋" w:eastAsia="仿宋"/>
                <w:bCs/>
                <w:sz w:val="24"/>
                <w:u w:val="single"/>
              </w:rPr>
              <w:t xml:space="preserve">   </w:t>
            </w:r>
            <w:r>
              <w:rPr>
                <w:rFonts w:ascii="仿宋" w:hAnsi="仿宋" w:eastAsia="仿宋"/>
                <w:bCs/>
                <w:sz w:val="24"/>
              </w:rPr>
              <w:t xml:space="preserve">元/月</w:t>
            </w:r>
            <w:r>
              <w:rPr>
                <w:rFonts w:ascii="仿宋" w:hAnsi="仿宋" w:eastAsia="仿宋"/>
                <w:b/>
                <w:sz w:val="24"/>
              </w:rPr>
            </w:r>
            <w:r/>
          </w:p>
        </w:tc>
        <w:tc>
          <w:tcPr>
            <w:tcW w:w="1141" w:type="dxa"/>
            <w:vAlign w:val="center"/>
            <w:textDirection w:val="lrTb"/>
            <w:noWrap w:val="false"/>
          </w:tcPr>
          <w:p>
            <w:pPr>
              <w:pStyle w:val="923"/>
              <w:rPr>
                <w:rFonts w:ascii="仿宋" w:hAnsi="仿宋" w:eastAsia="仿宋"/>
                <w:b/>
                <w:sz w:val="24"/>
              </w:rPr>
            </w:pPr>
            <w:r>
              <w:rPr>
                <w:rFonts w:ascii="仿宋" w:hAnsi="仿宋" w:eastAsia="仿宋"/>
                <w:b/>
                <w:sz w:val="24"/>
              </w:rPr>
            </w:r>
            <w:r/>
          </w:p>
        </w:tc>
        <w:tc>
          <w:tcPr>
            <w:tcW w:w="2622" w:type="dxa"/>
            <w:vAlign w:val="center"/>
            <w:textDirection w:val="lrTb"/>
            <w:noWrap w:val="false"/>
          </w:tcPr>
          <w:p>
            <w:pPr>
              <w:pStyle w:val="923"/>
              <w:jc w:val="left"/>
              <w:rPr>
                <w:rFonts w:ascii="仿宋" w:hAnsi="仿宋"/>
                <w:b/>
                <w:sz w:val="24"/>
              </w:rPr>
            </w:pPr>
            <w:r>
              <w:rPr>
                <w:rFonts w:hint="eastAsia" w:ascii="宋体" w:hAnsi="宋体" w:cs="宋体"/>
                <w:color w:val="000000"/>
                <w:sz w:val="24"/>
                <w:szCs w:val="24"/>
              </w:rPr>
              <w:t xml:space="preserve">按十二个月测算报价。费用测算不得低于南通市最低养老保险缴费基数。</w:t>
            </w:r>
            <w:r>
              <w:rPr>
                <w:rFonts w:ascii="仿宋" w:hAnsi="仿宋"/>
                <w:b/>
                <w:sz w:val="24"/>
              </w:rPr>
            </w:r>
            <w:r/>
          </w:p>
        </w:tc>
      </w:tr>
      <w:tr>
        <w:trPr>
          <w:trHeight w:val="147"/>
        </w:trPr>
        <w:tc>
          <w:tcPr>
            <w:tcW w:w="704" w:type="dxa"/>
            <w:vAlign w:val="center"/>
            <w:textDirection w:val="lrTb"/>
            <w:noWrap w:val="false"/>
          </w:tcPr>
          <w:p>
            <w:pPr>
              <w:pStyle w:val="923"/>
              <w:jc w:val="center"/>
              <w:rPr>
                <w:rFonts w:ascii="仿宋" w:hAnsi="仿宋" w:eastAsia="仿宋"/>
                <w:b/>
                <w:sz w:val="24"/>
                <w:szCs w:val="20"/>
              </w:rPr>
            </w:pPr>
            <w:r>
              <w:rPr>
                <w:rFonts w:hint="eastAsia" w:ascii="仿宋" w:hAnsi="仿宋" w:eastAsia="仿宋"/>
                <w:b/>
                <w:sz w:val="24"/>
                <w:szCs w:val="20"/>
              </w:rPr>
              <w:t xml:space="preserve">四</w:t>
            </w:r>
            <w:r>
              <w:rPr>
                <w:rFonts w:ascii="仿宋" w:hAnsi="仿宋" w:eastAsia="仿宋"/>
                <w:b/>
                <w:sz w:val="24"/>
                <w:szCs w:val="20"/>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超龄人员工伤保险</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b/>
                <w:sz w:val="24"/>
                <w:szCs w:val="20"/>
              </w:rPr>
            </w:pPr>
            <w:r>
              <w:rPr>
                <w:rFonts w:hint="eastAsia" w:ascii="仿宋" w:hAnsi="仿宋" w:eastAsia="仿宋"/>
                <w:bCs/>
                <w:sz w:val="24"/>
                <w:u w:val="single"/>
              </w:rPr>
              <w:t xml:space="preserve">  </w:t>
            </w:r>
            <w:r>
              <w:rPr>
                <w:rFonts w:ascii="仿宋" w:hAnsi="仿宋" w:eastAsia="仿宋"/>
                <w:bCs/>
                <w:sz w:val="24"/>
              </w:rPr>
              <w:t xml:space="preserve">元/月</w:t>
            </w:r>
            <w:r>
              <w:rPr>
                <w:rFonts w:ascii="仿宋" w:hAnsi="仿宋" w:eastAsia="仿宋"/>
                <w:b/>
                <w:sz w:val="24"/>
                <w:szCs w:val="20"/>
              </w:rPr>
            </w:r>
            <w:r/>
          </w:p>
        </w:tc>
        <w:tc>
          <w:tcPr>
            <w:tcW w:w="1141" w:type="dxa"/>
            <w:vAlign w:val="center"/>
            <w:textDirection w:val="lrTb"/>
            <w:noWrap w:val="false"/>
          </w:tcPr>
          <w:p>
            <w:pPr>
              <w:pStyle w:val="923"/>
              <w:rPr>
                <w:rFonts w:ascii="仿宋" w:hAnsi="仿宋" w:eastAsia="仿宋"/>
                <w:sz w:val="24"/>
                <w:szCs w:val="20"/>
              </w:rPr>
            </w:pPr>
            <w:r>
              <w:rPr>
                <w:rFonts w:ascii="仿宋" w:hAnsi="仿宋" w:eastAsia="仿宋"/>
                <w:sz w:val="24"/>
                <w:szCs w:val="20"/>
              </w:rPr>
            </w:r>
            <w:r/>
          </w:p>
        </w:tc>
        <w:tc>
          <w:tcPr>
            <w:tcW w:w="2622" w:type="dxa"/>
            <w:vAlign w:val="center"/>
            <w:textDirection w:val="lrTb"/>
            <w:noWrap w:val="false"/>
          </w:tcPr>
          <w:p>
            <w:pPr>
              <w:pStyle w:val="923"/>
              <w:rPr>
                <w:rFonts w:ascii="仿宋" w:hAnsi="仿宋" w:eastAsia="仿宋"/>
                <w:sz w:val="24"/>
                <w:szCs w:val="20"/>
              </w:rPr>
            </w:pPr>
            <w:r>
              <w:rPr>
                <w:rFonts w:hint="eastAsia" w:ascii="宋体" w:hAnsi="宋体" w:cs="宋体"/>
                <w:color w:val="000000"/>
                <w:sz w:val="24"/>
                <w:szCs w:val="24"/>
              </w:rPr>
              <w:t xml:space="preserve">按十二个月测算报价。</w:t>
            </w:r>
            <w:r>
              <w:rPr>
                <w:rFonts w:ascii="仿宋" w:hAnsi="仿宋" w:eastAsia="仿宋"/>
                <w:sz w:val="24"/>
                <w:szCs w:val="20"/>
              </w:rPr>
            </w:r>
            <w:r/>
          </w:p>
        </w:tc>
      </w:tr>
      <w:tr>
        <w:trPr>
          <w:trHeight w:val="740"/>
        </w:trPr>
        <w:tc>
          <w:tcPr>
            <w:tcW w:w="704" w:type="dxa"/>
            <w:vAlign w:val="center"/>
            <w:textDirection w:val="lrTb"/>
            <w:noWrap w:val="false"/>
          </w:tcPr>
          <w:p>
            <w:pPr>
              <w:pStyle w:val="923"/>
              <w:jc w:val="center"/>
              <w:rPr>
                <w:rFonts w:ascii="仿宋" w:hAnsi="仿宋" w:eastAsia="仿宋"/>
                <w:b/>
                <w:sz w:val="24"/>
              </w:rPr>
            </w:pPr>
            <w:r>
              <w:rPr>
                <w:rFonts w:hint="eastAsia" w:ascii="仿宋" w:hAnsi="仿宋" w:eastAsia="仿宋"/>
                <w:b/>
                <w:sz w:val="24"/>
              </w:rPr>
              <w:t xml:space="preserve">五</w:t>
            </w:r>
            <w:r>
              <w:rPr>
                <w:rFonts w:ascii="仿宋" w:hAnsi="仿宋" w:eastAsia="仿宋"/>
                <w:b/>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工作服劳护用品、保安设施设备、保洁器具、维修维护工具等</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b/>
                <w:sz w:val="24"/>
                <w:szCs w:val="20"/>
              </w:rPr>
            </w:pPr>
            <w:r>
              <w:rPr>
                <w:rFonts w:hint="eastAsia" w:ascii="仿宋" w:hAnsi="仿宋" w:eastAsia="仿宋"/>
                <w:bCs/>
                <w:sz w:val="24"/>
                <w:u w:val="single"/>
              </w:rPr>
              <w:t xml:space="preserve">   </w:t>
            </w:r>
            <w:r>
              <w:rPr>
                <w:rFonts w:ascii="仿宋" w:hAnsi="仿宋" w:eastAsia="仿宋"/>
                <w:bCs/>
                <w:sz w:val="24"/>
              </w:rPr>
              <w:t xml:space="preserve">元/月</w:t>
            </w:r>
            <w:r>
              <w:rPr>
                <w:rFonts w:ascii="仿宋" w:hAnsi="仿宋" w:eastAsia="仿宋"/>
                <w:b/>
                <w:sz w:val="24"/>
                <w:szCs w:val="20"/>
              </w:rPr>
            </w:r>
            <w:r/>
          </w:p>
        </w:tc>
        <w:tc>
          <w:tcPr>
            <w:tcW w:w="1141" w:type="dxa"/>
            <w:vAlign w:val="center"/>
            <w:textDirection w:val="lrTb"/>
            <w:noWrap w:val="false"/>
          </w:tcPr>
          <w:p>
            <w:pPr>
              <w:pStyle w:val="923"/>
              <w:rPr>
                <w:rFonts w:ascii="仿宋" w:hAnsi="仿宋" w:eastAsia="仿宋"/>
                <w:sz w:val="24"/>
              </w:rPr>
            </w:pPr>
            <w:r>
              <w:rPr>
                <w:rFonts w:ascii="仿宋" w:hAnsi="仿宋" w:eastAsia="仿宋"/>
                <w:sz w:val="24"/>
              </w:rPr>
            </w:r>
            <w:r/>
          </w:p>
        </w:tc>
        <w:tc>
          <w:tcPr>
            <w:tcW w:w="2622" w:type="dxa"/>
            <w:vAlign w:val="center"/>
            <w:textDirection w:val="lrTb"/>
            <w:noWrap w:val="false"/>
          </w:tcPr>
          <w:p>
            <w:pPr>
              <w:pStyle w:val="923"/>
              <w:rPr>
                <w:rFonts w:ascii="仿宋" w:hAnsi="仿宋" w:eastAsia="仿宋"/>
                <w:sz w:val="24"/>
              </w:rPr>
            </w:pPr>
            <w:r>
              <w:rPr>
                <w:rFonts w:ascii="仿宋" w:hAnsi="仿宋" w:eastAsia="仿宋"/>
                <w:sz w:val="24"/>
              </w:rPr>
            </w:r>
            <w:r/>
          </w:p>
        </w:tc>
      </w:tr>
      <w:tr>
        <w:trPr>
          <w:trHeight w:val="90"/>
        </w:trPr>
        <w:tc>
          <w:tcPr>
            <w:tcW w:w="704" w:type="dxa"/>
            <w:vAlign w:val="center"/>
            <w:textDirection w:val="lrTb"/>
            <w:noWrap w:val="false"/>
          </w:tcPr>
          <w:p>
            <w:pPr>
              <w:pStyle w:val="923"/>
              <w:jc w:val="center"/>
              <w:rPr>
                <w:rFonts w:ascii="仿宋" w:hAnsi="仿宋" w:eastAsia="仿宋"/>
                <w:b/>
                <w:sz w:val="24"/>
              </w:rPr>
            </w:pPr>
            <w:r>
              <w:rPr>
                <w:rFonts w:hint="eastAsia" w:ascii="仿宋" w:hAnsi="仿宋" w:eastAsia="仿宋"/>
                <w:b/>
                <w:sz w:val="24"/>
              </w:rPr>
              <w:t xml:space="preserve">六</w:t>
            </w:r>
            <w:r>
              <w:rPr>
                <w:rFonts w:ascii="仿宋" w:hAnsi="仿宋" w:eastAsia="仿宋"/>
                <w:b/>
                <w:sz w:val="24"/>
              </w:rPr>
            </w:r>
            <w:r/>
          </w:p>
        </w:tc>
        <w:tc>
          <w:tcPr>
            <w:tcW w:w="2171" w:type="dxa"/>
            <w:vAlign w:val="center"/>
            <w:textDirection w:val="lrTb"/>
            <w:noWrap w:val="false"/>
          </w:tcPr>
          <w:p>
            <w:pPr>
              <w:pStyle w:val="923"/>
              <w:jc w:val="left"/>
              <w:rPr>
                <w:rFonts w:ascii="宋体" w:hAnsi="宋体" w:cs="宋体"/>
                <w:color w:val="000000"/>
                <w:sz w:val="24"/>
                <w:szCs w:val="24"/>
              </w:rPr>
            </w:pPr>
            <w:r>
              <w:rPr>
                <w:rFonts w:hint="eastAsia" w:ascii="宋体" w:hAnsi="宋体" w:cs="宋体"/>
                <w:color w:val="000000"/>
                <w:sz w:val="24"/>
                <w:szCs w:val="24"/>
              </w:rPr>
              <w:t xml:space="preserve">税费及其他</w:t>
            </w:r>
            <w:r>
              <w:rPr>
                <w:rFonts w:ascii="宋体" w:hAnsi="宋体" w:cs="宋体"/>
                <w:color w:val="000000"/>
                <w:sz w:val="24"/>
                <w:szCs w:val="24"/>
              </w:rPr>
            </w:r>
            <w:r/>
          </w:p>
        </w:tc>
        <w:tc>
          <w:tcPr>
            <w:tcW w:w="2378" w:type="dxa"/>
            <w:vAlign w:val="center"/>
            <w:textDirection w:val="lrTb"/>
            <w:noWrap w:val="false"/>
          </w:tcPr>
          <w:p>
            <w:pPr>
              <w:pStyle w:val="923"/>
              <w:rPr>
                <w:rFonts w:ascii="仿宋" w:hAnsi="仿宋" w:eastAsia="仿宋"/>
                <w:bCs/>
                <w:sz w:val="24"/>
              </w:rPr>
            </w:pPr>
            <w:r>
              <w:rPr>
                <w:rFonts w:ascii="仿宋" w:hAnsi="仿宋" w:eastAsia="仿宋"/>
                <w:bCs/>
                <w:sz w:val="24"/>
              </w:rPr>
              <w:t xml:space="preserve">（一 + 二</w:t>
            </w:r>
            <w:r>
              <w:rPr>
                <w:rFonts w:hint="eastAsia" w:ascii="仿宋" w:hAnsi="仿宋" w:eastAsia="仿宋"/>
                <w:bCs/>
                <w:sz w:val="24"/>
              </w:rPr>
              <w:t xml:space="preserve">+三+四+五</w:t>
            </w:r>
            <w:r>
              <w:rPr>
                <w:rFonts w:ascii="仿宋" w:hAnsi="仿宋" w:eastAsia="仿宋"/>
                <w:bCs/>
                <w:sz w:val="24"/>
              </w:rPr>
              <w:t xml:space="preserve">）×</w:t>
            </w:r>
            <w:r>
              <w:rPr>
                <w:rFonts w:hint="eastAsia" w:ascii="仿宋" w:hAnsi="仿宋" w:eastAsia="仿宋"/>
                <w:bCs/>
                <w:sz w:val="24"/>
                <w:u w:val="single"/>
              </w:rPr>
              <w:t xml:space="preserve">   </w:t>
            </w:r>
            <w:r>
              <w:rPr>
                <w:rFonts w:ascii="仿宋" w:hAnsi="仿宋" w:eastAsia="仿宋"/>
                <w:bCs/>
                <w:sz w:val="24"/>
              </w:rPr>
              <w:t xml:space="preserve">%</w:t>
            </w:r>
            <w:r>
              <w:rPr>
                <w:rFonts w:ascii="仿宋" w:hAnsi="仿宋" w:eastAsia="仿宋"/>
                <w:bCs/>
                <w:sz w:val="24"/>
              </w:rPr>
            </w:r>
            <w:r/>
          </w:p>
        </w:tc>
        <w:tc>
          <w:tcPr>
            <w:tcW w:w="1141" w:type="dxa"/>
            <w:vAlign w:val="center"/>
            <w:textDirection w:val="lrTb"/>
            <w:noWrap w:val="false"/>
          </w:tcPr>
          <w:p>
            <w:pPr>
              <w:pStyle w:val="923"/>
              <w:rPr>
                <w:rFonts w:ascii="仿宋" w:hAnsi="仿宋" w:eastAsia="仿宋"/>
                <w:sz w:val="24"/>
              </w:rPr>
            </w:pPr>
            <w:r>
              <w:rPr>
                <w:rFonts w:ascii="仿宋" w:hAnsi="仿宋" w:eastAsia="仿宋"/>
                <w:sz w:val="24"/>
              </w:rPr>
            </w:r>
            <w:r/>
          </w:p>
        </w:tc>
        <w:tc>
          <w:tcPr>
            <w:tcW w:w="2622" w:type="dxa"/>
            <w:vAlign w:val="center"/>
            <w:textDirection w:val="lrTb"/>
            <w:noWrap w:val="false"/>
          </w:tcPr>
          <w:p>
            <w:pPr>
              <w:pStyle w:val="923"/>
              <w:rPr>
                <w:rFonts w:ascii="仿宋" w:hAnsi="仿宋" w:eastAsia="仿宋"/>
                <w:sz w:val="24"/>
              </w:rPr>
            </w:pPr>
            <w:r>
              <w:rPr>
                <w:rFonts w:ascii="仿宋" w:hAnsi="仿宋" w:eastAsia="仿宋"/>
                <w:sz w:val="24"/>
              </w:rPr>
            </w:r>
            <w:r/>
          </w:p>
        </w:tc>
      </w:tr>
      <w:tr>
        <w:trPr>
          <w:trHeight w:val="502"/>
        </w:trPr>
        <w:tc>
          <w:tcPr>
            <w:gridSpan w:val="2"/>
            <w:tcW w:w="2875" w:type="dxa"/>
            <w:vAlign w:val="center"/>
            <w:textDirection w:val="lrTb"/>
            <w:noWrap w:val="false"/>
          </w:tcPr>
          <w:p>
            <w:pPr>
              <w:pStyle w:val="923"/>
              <w:jc w:val="center"/>
              <w:rPr>
                <w:rFonts w:ascii="仿宋" w:hAnsi="仿宋" w:eastAsia="仿宋"/>
                <w:b/>
                <w:sz w:val="24"/>
              </w:rPr>
            </w:pPr>
            <w:r>
              <w:rPr>
                <w:rFonts w:hint="eastAsia" w:ascii="仿宋" w:hAnsi="仿宋" w:eastAsia="仿宋"/>
                <w:b/>
                <w:sz w:val="24"/>
              </w:rPr>
              <w:t xml:space="preserve">合计（元）</w:t>
            </w:r>
            <w:r>
              <w:rPr>
                <w:rFonts w:ascii="仿宋" w:hAnsi="仿宋" w:eastAsia="仿宋"/>
                <w:b/>
                <w:sz w:val="24"/>
              </w:rPr>
            </w:r>
            <w:r/>
          </w:p>
        </w:tc>
        <w:tc>
          <w:tcPr>
            <w:gridSpan w:val="3"/>
            <w:tcW w:w="6141" w:type="dxa"/>
            <w:vAlign w:val="center"/>
            <w:textDirection w:val="lrTb"/>
            <w:noWrap w:val="false"/>
          </w:tcPr>
          <w:p>
            <w:pPr>
              <w:pStyle w:val="923"/>
              <w:jc w:val="center"/>
              <w:rPr>
                <w:rFonts w:ascii="仿宋" w:hAnsi="仿宋" w:eastAsia="仿宋"/>
                <w:sz w:val="24"/>
              </w:rPr>
            </w:pPr>
            <w:r>
              <w:rPr>
                <w:rFonts w:ascii="仿宋" w:hAnsi="仿宋" w:eastAsia="仿宋"/>
                <w:sz w:val="24"/>
              </w:rPr>
            </w:r>
            <w:r/>
          </w:p>
        </w:tc>
      </w:tr>
    </w:tbl>
    <w:p>
      <w:pPr>
        <w:pStyle w:val="923"/>
        <w:ind w:firstLine="482"/>
        <w:spacing w:line="520" w:lineRule="exact"/>
        <w:rPr>
          <w:rFonts w:ascii="仿宋" w:hAnsi="仿宋" w:eastAsia="仿宋"/>
          <w:b/>
          <w:sz w:val="24"/>
          <w:szCs w:val="20"/>
        </w:rPr>
      </w:pPr>
      <w:r>
        <w:rPr>
          <w:rFonts w:hint="eastAsia" w:ascii="仿宋" w:hAnsi="仿宋" w:eastAsia="仿宋"/>
          <w:b/>
          <w:sz w:val="24"/>
          <w:szCs w:val="20"/>
        </w:rPr>
        <w:t xml:space="preserve">供应商：（盖章）</w:t>
      </w:r>
      <w:r>
        <w:rPr>
          <w:rFonts w:ascii="仿宋" w:hAnsi="仿宋" w:eastAsia="仿宋"/>
          <w:b/>
          <w:sz w:val="24"/>
          <w:szCs w:val="20"/>
        </w:rPr>
      </w:r>
      <w:r/>
    </w:p>
    <w:p>
      <w:pPr>
        <w:pStyle w:val="923"/>
        <w:ind w:firstLine="482"/>
        <w:spacing w:line="520" w:lineRule="exact"/>
        <w:rPr>
          <w:rFonts w:ascii="仿宋" w:hAnsi="仿宋" w:eastAsia="仿宋"/>
          <w:b/>
          <w:sz w:val="24"/>
          <w:szCs w:val="20"/>
        </w:rPr>
      </w:pPr>
      <w:r>
        <w:rPr>
          <w:rFonts w:hint="eastAsia" w:ascii="仿宋" w:hAnsi="仿宋" w:eastAsia="仿宋"/>
          <w:b/>
          <w:sz w:val="24"/>
          <w:szCs w:val="20"/>
        </w:rPr>
        <w:t xml:space="preserve">法定代表人或授权人（签字）：</w:t>
      </w:r>
      <w:r>
        <w:rPr>
          <w:rFonts w:ascii="仿宋" w:hAnsi="仿宋" w:eastAsia="仿宋"/>
          <w:b/>
          <w:sz w:val="24"/>
          <w:szCs w:val="20"/>
        </w:rPr>
      </w:r>
      <w:r/>
    </w:p>
    <w:p>
      <w:pPr>
        <w:pStyle w:val="923"/>
        <w:ind w:firstLine="482"/>
        <w:spacing w:line="520" w:lineRule="exact"/>
        <w:rPr>
          <w:rFonts w:ascii="仿宋" w:hAnsi="仿宋" w:eastAsia="仿宋"/>
          <w:b/>
          <w:sz w:val="24"/>
          <w:szCs w:val="20"/>
        </w:rPr>
      </w:pPr>
      <w:r>
        <w:rPr>
          <w:rFonts w:hint="eastAsia" w:ascii="仿宋" w:hAnsi="仿宋" w:eastAsia="仿宋"/>
          <w:b/>
          <w:sz w:val="24"/>
          <w:szCs w:val="20"/>
        </w:rPr>
        <w:t xml:space="preserve">日期：</w:t>
      </w:r>
      <w:r>
        <w:rPr>
          <w:rFonts w:ascii="仿宋" w:hAnsi="仿宋" w:eastAsia="仿宋"/>
          <w:b/>
          <w:sz w:val="24"/>
          <w:szCs w:val="20"/>
        </w:rPr>
      </w:r>
      <w:r/>
    </w:p>
    <w:p>
      <w:pPr>
        <w:pStyle w:val="923"/>
        <w:ind w:firstLine="482"/>
        <w:spacing w:line="360" w:lineRule="auto"/>
        <w:rPr>
          <w:rFonts w:ascii="仿宋" w:hAnsi="仿宋" w:eastAsia="仿宋"/>
          <w:b/>
          <w:sz w:val="24"/>
          <w:szCs w:val="20"/>
        </w:rPr>
      </w:pPr>
      <w:r>
        <w:rPr>
          <w:rFonts w:hint="eastAsia" w:ascii="仿宋" w:hAnsi="仿宋" w:eastAsia="仿宋"/>
          <w:b/>
          <w:sz w:val="24"/>
          <w:szCs w:val="20"/>
        </w:rPr>
        <w:t xml:space="preserve">说明：</w:t>
      </w:r>
      <w:r>
        <w:rPr>
          <w:rFonts w:ascii="仿宋" w:hAnsi="仿宋" w:eastAsia="仿宋"/>
          <w:b/>
          <w:sz w:val="24"/>
          <w:szCs w:val="20"/>
        </w:rPr>
      </w:r>
      <w:r/>
    </w:p>
    <w:p>
      <w:pPr>
        <w:pStyle w:val="923"/>
        <w:ind w:firstLine="472"/>
        <w:spacing w:line="360" w:lineRule="auto"/>
        <w:rPr>
          <w:rFonts w:ascii="宋体" w:hAnsi="宋体" w:cs="宋体"/>
          <w:color w:val="000000"/>
          <w:sz w:val="24"/>
          <w:szCs w:val="24"/>
        </w:rPr>
      </w:pPr>
      <w:r>
        <w:rPr>
          <w:rFonts w:hint="eastAsia" w:ascii="宋体" w:hAnsi="宋体" w:cs="宋体"/>
          <w:color w:val="000000"/>
          <w:sz w:val="24"/>
          <w:szCs w:val="24"/>
        </w:rPr>
        <w:t xml:space="preserve">（1）本表式不得自行改动。</w:t>
      </w:r>
      <w:r>
        <w:rPr>
          <w:rFonts w:ascii="宋体" w:hAnsi="宋体" w:cs="宋体"/>
          <w:color w:val="000000"/>
          <w:sz w:val="24"/>
          <w:szCs w:val="24"/>
        </w:rPr>
      </w:r>
      <w:r/>
    </w:p>
    <w:p>
      <w:pPr>
        <w:pStyle w:val="923"/>
        <w:ind w:firstLine="472"/>
        <w:spacing w:line="360" w:lineRule="auto"/>
        <w:rPr>
          <w:rFonts w:ascii="宋体" w:hAnsi="宋体" w:cs="宋体"/>
          <w:color w:val="000000"/>
          <w:sz w:val="24"/>
          <w:szCs w:val="24"/>
        </w:rPr>
      </w:pPr>
      <w:r>
        <w:rPr>
          <w:rFonts w:hint="eastAsia" w:ascii="宋体" w:hAnsi="宋体" w:cs="宋体"/>
          <w:color w:val="000000"/>
          <w:sz w:val="24"/>
          <w:szCs w:val="24"/>
        </w:rPr>
        <w:t xml:space="preserve">（2）供应商应按本采购文件中项目需求的全部服务计算单价和总价。</w:t>
      </w:r>
      <w:r>
        <w:rPr>
          <w:rFonts w:ascii="宋体" w:hAnsi="宋体" w:cs="宋体"/>
          <w:color w:val="000000"/>
          <w:sz w:val="24"/>
          <w:szCs w:val="24"/>
        </w:rPr>
      </w:r>
      <w:r/>
    </w:p>
    <w:p>
      <w:pPr>
        <w:pStyle w:val="923"/>
        <w:ind w:firstLine="472"/>
        <w:spacing w:line="360" w:lineRule="auto"/>
        <w:rPr>
          <w:rFonts w:ascii="宋体" w:hAnsi="宋体" w:cs="宋体"/>
          <w:color w:val="000000"/>
          <w:sz w:val="24"/>
          <w:szCs w:val="24"/>
        </w:rPr>
      </w:pPr>
      <w:r>
        <w:rPr>
          <w:rFonts w:hint="eastAsia" w:ascii="宋体" w:hAnsi="宋体" w:cs="宋体"/>
          <w:color w:val="000000"/>
          <w:sz w:val="24"/>
          <w:szCs w:val="24"/>
        </w:rPr>
        <w:t xml:space="preserve">（3）投标报价（以人民币计价）为一年总费用，包括所有物业服务人员的日常工资、五险、工作服服装费、必备的保安服务设施设备、必备的保洁器具、必备的维修维护工具等费用，也包含物业公司的管理费用、必须缴纳的税收、合理利润、其他不可预见费用等所有费用，如协议期内遇国家（南通市）最低工资标准及养老保险缴费基数做出调整的，学校支付给物业的总服务费一律不作调整。</w:t>
      </w:r>
      <w:r>
        <w:rPr>
          <w:rFonts w:ascii="宋体" w:hAnsi="宋体" w:cs="宋体"/>
          <w:color w:val="000000"/>
          <w:sz w:val="24"/>
          <w:szCs w:val="24"/>
        </w:rPr>
      </w:r>
      <w:r/>
    </w:p>
    <w:p>
      <w:pPr>
        <w:pStyle w:val="923"/>
        <w:rPr>
          <w:rFonts w:ascii="宋体" w:hAnsi="宋体"/>
          <w:sz w:val="24"/>
          <w:szCs w:val="24"/>
        </w:rPr>
      </w:pPr>
      <w:r>
        <w:rPr>
          <w:rFonts w:hint="eastAsia" w:ascii="宋体" w:hAnsi="宋体" w:cs="宋体"/>
          <w:color w:val="000000"/>
          <w:sz w:val="24"/>
          <w:szCs w:val="24"/>
        </w:rPr>
        <w:t xml:space="preserve">（4）员工工资、社保缴纳基数应不低于南通市规定的相关最低标准。</w:t>
      </w:r>
      <w:r>
        <w:rPr>
          <w:rFonts w:ascii="宋体" w:hAnsi="宋体"/>
          <w:sz w:val="24"/>
          <w:szCs w:val="24"/>
        </w:rPr>
      </w:r>
      <w:r/>
    </w:p>
    <w:p>
      <w:pPr>
        <w:pStyle w:val="923"/>
        <w:jc w:val="left"/>
        <w:spacing w:line="360" w:lineRule="auto"/>
        <w:rPr>
          <w:rFonts w:ascii="宋体" w:hAnsi="宋体" w:cs="宋体"/>
          <w:b/>
          <w:bCs/>
          <w:color w:val="000000"/>
          <w:highlight w:val="green"/>
        </w:rPr>
      </w:pPr>
      <w:r>
        <w:rPr>
          <w:rFonts w:ascii="宋体" w:hAnsi="宋体" w:cs="宋体"/>
          <w:b/>
          <w:bCs/>
          <w:color w:val="000000"/>
          <w:highlight w:val="green"/>
        </w:rPr>
      </w:r>
      <w:r/>
    </w:p>
    <w:p>
      <w:pPr>
        <w:pStyle w:val="923"/>
        <w:jc w:val="left"/>
        <w:spacing w:line="360" w:lineRule="auto"/>
        <w:rPr>
          <w:rFonts w:ascii="宋体" w:hAnsi="宋体" w:cs="宋体"/>
          <w:b/>
          <w:bCs/>
          <w:color w:val="000000"/>
          <w:highlight w:val="none"/>
        </w:rPr>
      </w:pPr>
      <w:r>
        <w:rPr>
          <w:rFonts w:hint="eastAsia" w:ascii="宋体" w:hAnsi="宋体" w:cs="宋体"/>
          <w:b/>
          <w:bCs/>
          <w:color w:val="000000"/>
          <w:highlight w:val="none"/>
        </w:rPr>
        <w:t xml:space="preserve">附：最低工资标准和社保相关规定</w:t>
      </w:r>
      <w:r>
        <w:rPr>
          <w:rFonts w:ascii="宋体" w:hAnsi="宋体" w:cs="宋体"/>
          <w:b/>
          <w:bCs/>
          <w:color w:val="000000"/>
          <w:highlight w:val="none"/>
        </w:rPr>
      </w:r>
      <w:r>
        <w:rPr>
          <w:highlight w:val="none"/>
        </w:rPr>
      </w:r>
    </w:p>
    <w:p>
      <w:pPr>
        <w:pStyle w:val="923"/>
        <w:ind w:firstLine="422"/>
        <w:jc w:val="left"/>
        <w:spacing w:line="360" w:lineRule="auto"/>
        <w:rPr>
          <w:rFonts w:ascii="宋体" w:hAnsi="宋体" w:cs="宋体"/>
          <w:color w:val="000000"/>
        </w:rPr>
      </w:pPr>
      <w:r>
        <w:rPr>
          <w:rFonts w:hint="eastAsia" w:ascii="宋体" w:hAnsi="宋体" w:cs="宋体"/>
          <w:b/>
          <w:bCs/>
          <w:color w:val="000000"/>
        </w:rPr>
        <w:t xml:space="preserve">下表为目前南通市市区最低工资标准和社会保险的相关规定，作为测算报价和分析报价合理性的参考。社会保险缴费基数不得低于省级人社部门现行文件规定。法律法规或政策文件有更新或另有规定的，从其规定。</w:t>
      </w:r>
      <w:r>
        <w:rPr>
          <w:rFonts w:ascii="宋体" w:hAnsi="宋体" w:cs="宋体"/>
          <w:color w:val="000000"/>
        </w:rPr>
      </w:r>
      <w:r/>
    </w:p>
    <w:p>
      <w:pPr>
        <w:pStyle w:val="923"/>
        <w:jc w:val="left"/>
        <w:rPr>
          <w:rFonts w:ascii="宋体" w:hAnsi="宋体" w:cs="宋体"/>
          <w:color w:val="000000"/>
          <w:sz w:val="24"/>
          <w:szCs w:val="24"/>
        </w:rPr>
      </w:pPr>
      <w:r>
        <w:rPr>
          <w:rFonts w:hint="eastAsia" w:ascii="宋体" w:hAnsi="宋体" w:cs="宋体"/>
          <w:color w:val="000000"/>
          <w:sz w:val="24"/>
          <w:szCs w:val="24"/>
        </w:rPr>
        <w:t xml:space="preserve">表1：最低工资标准和社会保险（参考）</w:t>
      </w:r>
      <w:r>
        <w:rPr>
          <w:rFonts w:ascii="宋体" w:hAnsi="宋体" w:cs="宋体"/>
          <w:color w:val="000000"/>
          <w:sz w:val="24"/>
          <w:szCs w:val="24"/>
        </w:rPr>
      </w:r>
      <w:r/>
    </w:p>
    <w:tbl>
      <w:tblPr>
        <w:tblW w:w="9905"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923"/>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W w:w="1748" w:type="dxa"/>
            <w:vAlign w:val="center"/>
            <w:textDirection w:val="lrTb"/>
            <w:noWrap/>
          </w:tcPr>
          <w:p>
            <w:pPr>
              <w:pStyle w:val="923"/>
              <w:jc w:val="center"/>
              <w:widowControl/>
              <w:rPr>
                <w:rFonts w:ascii="宋体" w:hAnsi="宋体" w:cs="宋体"/>
                <w:b/>
                <w:bCs/>
                <w:color w:val="000000"/>
              </w:rPr>
            </w:pPr>
            <w:r>
              <w:rPr>
                <w:rFonts w:hint="eastAsia" w:ascii="宋体" w:hAnsi="宋体" w:cs="宋体"/>
                <w:b/>
                <w:bCs/>
                <w:color w:val="000000"/>
              </w:rPr>
              <w:t xml:space="preserve">名称</w:t>
            </w:r>
            <w:r>
              <w:rPr>
                <w:rFonts w:ascii="宋体" w:hAnsi="宋体" w:cs="宋体"/>
                <w:b/>
                <w:bCs/>
                <w:color w:val="000000"/>
              </w:rPr>
            </w:r>
            <w:r/>
          </w:p>
        </w:tc>
        <w:tc>
          <w:tcPr>
            <w:tcW w:w="4257" w:type="dxa"/>
            <w:vAlign w:val="center"/>
            <w:textDirection w:val="lrTb"/>
            <w:noWrap/>
          </w:tcPr>
          <w:p>
            <w:pPr>
              <w:pStyle w:val="923"/>
              <w:jc w:val="center"/>
              <w:widowControl/>
              <w:rPr>
                <w:rFonts w:ascii="宋体" w:hAnsi="宋体" w:cs="宋体"/>
                <w:b/>
                <w:bCs/>
                <w:color w:val="000000"/>
              </w:rPr>
            </w:pPr>
            <w:r>
              <w:rPr>
                <w:rFonts w:hint="eastAsia" w:ascii="宋体" w:hAnsi="宋体" w:cs="宋体"/>
                <w:b/>
                <w:bCs/>
                <w:color w:val="000000"/>
              </w:rPr>
              <w:t xml:space="preserve">计算公式</w:t>
            </w:r>
            <w:r>
              <w:rPr>
                <w:rFonts w:ascii="宋体" w:hAnsi="宋体" w:cs="宋体"/>
                <w:b/>
                <w:bCs/>
                <w:color w:val="000000"/>
              </w:rPr>
            </w:r>
            <w:r/>
          </w:p>
        </w:tc>
        <w:tc>
          <w:tcPr>
            <w:tcW w:w="1627" w:type="dxa"/>
            <w:vAlign w:val="center"/>
            <w:textDirection w:val="lrTb"/>
            <w:noWrap/>
          </w:tcPr>
          <w:p>
            <w:pPr>
              <w:pStyle w:val="923"/>
              <w:jc w:val="center"/>
              <w:widowControl/>
              <w:rPr>
                <w:rFonts w:ascii="宋体" w:hAnsi="宋体" w:cs="宋体"/>
                <w:b/>
                <w:bCs/>
                <w:color w:val="000000"/>
              </w:rPr>
            </w:pPr>
            <w:r>
              <w:rPr>
                <w:rFonts w:hint="eastAsia" w:ascii="宋体" w:hAnsi="宋体" w:cs="宋体"/>
                <w:b/>
                <w:bCs/>
                <w:color w:val="000000"/>
              </w:rPr>
              <w:t xml:space="preserve">金额（元/月）</w:t>
            </w:r>
            <w:r>
              <w:rPr>
                <w:rFonts w:ascii="宋体" w:hAnsi="宋体" w:cs="宋体"/>
                <w:b/>
                <w:bCs/>
                <w:color w:val="000000"/>
              </w:rPr>
            </w:r>
            <w:r/>
          </w:p>
        </w:tc>
        <w:tc>
          <w:tcPr>
            <w:tcW w:w="1537" w:type="dxa"/>
            <w:vAlign w:val="center"/>
            <w:textDirection w:val="lrTb"/>
            <w:noWrap/>
          </w:tcPr>
          <w:p>
            <w:pPr>
              <w:pStyle w:val="923"/>
              <w:jc w:val="center"/>
              <w:widowControl/>
              <w:rPr>
                <w:rFonts w:ascii="宋体" w:hAnsi="宋体" w:cs="宋体"/>
                <w:b/>
                <w:bCs/>
                <w:color w:val="000000"/>
              </w:rPr>
            </w:pPr>
            <w:r>
              <w:rPr>
                <w:rFonts w:hint="eastAsia" w:ascii="宋体" w:hAnsi="宋体" w:cs="宋体"/>
                <w:b/>
                <w:bCs/>
                <w:color w:val="000000"/>
              </w:rPr>
              <w:t xml:space="preserve">备注</w:t>
            </w:r>
            <w:r>
              <w:rPr>
                <w:rFonts w:ascii="宋体" w:hAnsi="宋体" w:cs="宋体"/>
                <w:b/>
                <w:bCs/>
                <w:color w:val="000000"/>
              </w:rPr>
            </w:r>
            <w:r/>
          </w:p>
        </w:tc>
      </w:tr>
      <w:tr>
        <w:trPr>
          <w:trHeight w:val="417" w:hRule="exact"/>
        </w:trPr>
        <w:tc>
          <w:tcPr>
            <w:tcW w:w="736"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1748"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最低工资标准</w:t>
            </w:r>
            <w:r>
              <w:rPr>
                <w:rFonts w:ascii="宋体" w:hAnsi="宋体" w:cs="宋体"/>
                <w:color w:val="000000"/>
              </w:rPr>
            </w:r>
            <w:r/>
          </w:p>
        </w:tc>
        <w:tc>
          <w:tcPr>
            <w:tcW w:w="4257"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1627"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2660</w:t>
            </w:r>
            <w:r>
              <w:rPr>
                <w:rFonts w:ascii="宋体" w:hAnsi="宋体" w:cs="宋体"/>
                <w:color w:val="000000"/>
              </w:rPr>
            </w:r>
            <w:r/>
          </w:p>
        </w:tc>
        <w:tc>
          <w:tcPr>
            <w:tcW w:w="1537" w:type="dxa"/>
            <w:vAlign w:val="center"/>
            <w:textDirection w:val="lrTb"/>
            <w:noWrap/>
          </w:tcPr>
          <w:p>
            <w:pPr>
              <w:pStyle w:val="923"/>
              <w:jc w:val="center"/>
              <w:rPr>
                <w:rFonts w:ascii="宋体" w:hAnsi="宋体" w:cs="宋体"/>
                <w:color w:val="000000"/>
              </w:rPr>
            </w:pPr>
            <w:r>
              <w:rPr>
                <w:rFonts w:ascii="宋体" w:hAnsi="宋体" w:cs="宋体"/>
                <w:color w:val="000000"/>
              </w:rPr>
            </w:r>
            <w:r/>
          </w:p>
        </w:tc>
      </w:tr>
      <w:tr>
        <w:trPr>
          <w:trHeight w:val="1073" w:hRule="exact"/>
        </w:trPr>
        <w:tc>
          <w:tcPr>
            <w:tcW w:w="736"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748"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社保单位计提费用</w:t>
            </w:r>
            <w:r>
              <w:rPr>
                <w:rFonts w:ascii="宋体" w:hAnsi="宋体" w:cs="宋体"/>
                <w:color w:val="000000"/>
              </w:rPr>
            </w:r>
            <w:r/>
          </w:p>
        </w:tc>
        <w:tc>
          <w:tcPr>
            <w:tcW w:w="4257"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缴费基数（≥4952）*缴费比例（≥25.</w:t>
            </w:r>
            <w:r>
              <w:rPr>
                <w:rFonts w:ascii="宋体" w:hAnsi="宋体" w:cs="宋体"/>
                <w:color w:val="000000"/>
              </w:rPr>
              <w:t xml:space="preserve">9</w:t>
            </w:r>
            <w:r>
              <w:rPr>
                <w:rFonts w:hint="eastAsia" w:ascii="宋体" w:hAnsi="宋体" w:cs="宋体"/>
                <w:color w:val="000000"/>
              </w:rPr>
              <w:t xml:space="preserve">%）</w:t>
            </w:r>
            <w:r>
              <w:rPr>
                <w:rFonts w:ascii="宋体" w:hAnsi="宋体" w:cs="宋体"/>
                <w:color w:val="000000"/>
              </w:rPr>
            </w:r>
            <w:r/>
          </w:p>
        </w:tc>
        <w:tc>
          <w:tcPr>
            <w:tcW w:w="1627"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≥12</w:t>
            </w:r>
            <w:r>
              <w:rPr>
                <w:rFonts w:ascii="宋体" w:hAnsi="宋体" w:cs="宋体"/>
                <w:color w:val="000000"/>
              </w:rPr>
              <w:t xml:space="preserve">8</w:t>
            </w:r>
            <w:r>
              <w:rPr>
                <w:rFonts w:hint="eastAsia" w:ascii="宋体" w:hAnsi="宋体" w:cs="宋体"/>
                <w:color w:val="000000"/>
              </w:rPr>
              <w:t xml:space="preserve">2.</w:t>
            </w:r>
            <w:r>
              <w:rPr>
                <w:rFonts w:ascii="宋体" w:hAnsi="宋体" w:cs="宋体"/>
                <w:color w:val="000000"/>
              </w:rPr>
              <w:t xml:space="preserve">568</w:t>
            </w:r>
            <w:r>
              <w:rPr>
                <w:rFonts w:ascii="宋体" w:hAnsi="宋体" w:cs="宋体"/>
                <w:color w:val="000000"/>
              </w:rPr>
            </w:r>
            <w:r/>
          </w:p>
        </w:tc>
        <w:tc>
          <w:tcPr>
            <w:tcW w:w="1537" w:type="dxa"/>
            <w:vAlign w:val="center"/>
            <w:textDirection w:val="lrTb"/>
            <w:noWrap/>
          </w:tcPr>
          <w:p>
            <w:pPr>
              <w:pStyle w:val="923"/>
              <w:jc w:val="left"/>
              <w:rPr>
                <w:rFonts w:ascii="宋体" w:hAnsi="宋体" w:cs="宋体"/>
                <w:color w:val="000000"/>
              </w:rPr>
            </w:pPr>
            <w:r>
              <w:rPr>
                <w:rFonts w:ascii="宋体" w:hAnsi="宋体" w:cs="宋体"/>
                <w:color w:val="000000"/>
              </w:rPr>
            </w:r>
            <w:r/>
          </w:p>
        </w:tc>
      </w:tr>
      <w:tr>
        <w:trPr>
          <w:trHeight w:val="1158" w:hRule="exact"/>
        </w:trPr>
        <w:tc>
          <w:tcPr>
            <w:tcW w:w="736" w:type="dxa"/>
            <w:vAlign w:val="center"/>
            <w:vMerge w:val="restart"/>
            <w:textDirection w:val="lrTb"/>
            <w:noWrap/>
          </w:tcPr>
          <w:p>
            <w:pPr>
              <w:pStyle w:val="923"/>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748"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企业用人成本1</w:t>
            </w:r>
            <w:r>
              <w:rPr>
                <w:rFonts w:ascii="宋体" w:hAnsi="宋体" w:cs="宋体"/>
                <w:color w:val="000000"/>
              </w:rPr>
            </w:r>
            <w:r/>
          </w:p>
        </w:tc>
        <w:tc>
          <w:tcPr>
            <w:tcW w:w="4257"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序号1+2</w:t>
            </w:r>
            <w:r>
              <w:rPr>
                <w:rFonts w:ascii="宋体" w:hAnsi="宋体" w:cs="宋体"/>
                <w:color w:val="000000"/>
              </w:rPr>
            </w:r>
            <w:r/>
          </w:p>
        </w:tc>
        <w:tc>
          <w:tcPr>
            <w:tcW w:w="1627"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≥39</w:t>
            </w:r>
            <w:r>
              <w:rPr>
                <w:rFonts w:ascii="宋体" w:hAnsi="宋体" w:cs="宋体"/>
                <w:color w:val="000000"/>
              </w:rPr>
              <w:t xml:space="preserve">4</w:t>
            </w:r>
            <w:r>
              <w:rPr>
                <w:rFonts w:hint="eastAsia" w:ascii="宋体" w:hAnsi="宋体" w:cs="宋体"/>
                <w:color w:val="000000"/>
              </w:rPr>
              <w:t xml:space="preserve">2.</w:t>
            </w:r>
            <w:r>
              <w:rPr>
                <w:rFonts w:ascii="宋体" w:hAnsi="宋体" w:cs="宋体"/>
                <w:color w:val="000000"/>
              </w:rPr>
              <w:t xml:space="preserve">568</w:t>
            </w:r>
            <w:r>
              <w:rPr>
                <w:rFonts w:ascii="宋体" w:hAnsi="宋体" w:cs="宋体"/>
                <w:color w:val="000000"/>
              </w:rPr>
            </w:r>
            <w:r/>
          </w:p>
        </w:tc>
        <w:tc>
          <w:tcPr>
            <w:tcW w:w="1537" w:type="dxa"/>
            <w:vAlign w:val="center"/>
            <w:textDirection w:val="lrTb"/>
            <w:noWrap/>
          </w:tcPr>
          <w:p>
            <w:pPr>
              <w:pStyle w:val="923"/>
              <w:jc w:val="left"/>
              <w:rPr>
                <w:rFonts w:ascii="宋体" w:hAnsi="宋体" w:cs="宋体"/>
                <w:color w:val="000000"/>
              </w:rPr>
            </w:pPr>
            <w:r>
              <w:rPr>
                <w:rFonts w:hint="eastAsia" w:ascii="宋体" w:hAnsi="宋体" w:cs="宋体"/>
                <w:color w:val="000000"/>
              </w:rPr>
              <w:t xml:space="preserve">缴纳社保人员</w:t>
            </w:r>
            <w:r>
              <w:rPr>
                <w:rFonts w:ascii="宋体" w:hAnsi="宋体" w:cs="宋体"/>
                <w:color w:val="000000"/>
              </w:rPr>
            </w:r>
            <w:r/>
          </w:p>
        </w:tc>
      </w:tr>
      <w:tr>
        <w:trPr>
          <w:trHeight w:val="1196" w:hRule="exact"/>
        </w:trPr>
        <w:tc>
          <w:tcPr>
            <w:tcW w:w="736" w:type="dxa"/>
            <w:vAlign w:val="center"/>
            <w:vMerge w:val="continue"/>
            <w:textDirection w:val="lrTb"/>
            <w:noWrap/>
          </w:tcPr>
          <w:p>
            <w:pPr>
              <w:pStyle w:val="923"/>
              <w:jc w:val="center"/>
              <w:rPr>
                <w:rFonts w:ascii="宋体" w:hAnsi="宋体" w:cs="宋体"/>
                <w:color w:val="000000"/>
              </w:rPr>
            </w:pPr>
            <w:r>
              <w:rPr>
                <w:rFonts w:ascii="宋体" w:hAnsi="宋体" w:cs="宋体"/>
                <w:color w:val="000000"/>
              </w:rPr>
            </w:r>
            <w:r/>
          </w:p>
        </w:tc>
        <w:tc>
          <w:tcPr>
            <w:tcW w:w="1748"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企业用人成本2</w:t>
            </w:r>
            <w:r>
              <w:rPr>
                <w:rFonts w:ascii="宋体" w:hAnsi="宋体" w:cs="宋体"/>
                <w:color w:val="000000"/>
              </w:rPr>
            </w:r>
            <w:r/>
          </w:p>
        </w:tc>
        <w:tc>
          <w:tcPr>
            <w:tcW w:w="4257" w:type="dxa"/>
            <w:vAlign w:val="center"/>
            <w:textDirection w:val="lrTb"/>
            <w:noWrap/>
          </w:tcPr>
          <w:p>
            <w:pPr>
              <w:pStyle w:val="923"/>
              <w:jc w:val="center"/>
              <w:rPr>
                <w:rFonts w:ascii="宋体" w:hAnsi="宋体" w:cs="宋体"/>
                <w:color w:val="000000"/>
              </w:rPr>
            </w:pPr>
            <w:r>
              <w:rPr>
                <w:rFonts w:hint="eastAsia" w:ascii="宋体" w:hAnsi="宋体" w:cs="宋体"/>
                <w:color w:val="000000"/>
              </w:rPr>
              <w:t xml:space="preserve">序号1</w:t>
            </w:r>
            <w:r>
              <w:rPr>
                <w:rFonts w:ascii="宋体" w:hAnsi="宋体" w:cs="宋体"/>
                <w:color w:val="000000"/>
              </w:rPr>
            </w:r>
            <w:r/>
          </w:p>
        </w:tc>
        <w:tc>
          <w:tcPr>
            <w:tcW w:w="1627" w:type="dxa"/>
            <w:vAlign w:val="center"/>
            <w:textDirection w:val="lrTb"/>
            <w:noWrap/>
          </w:tcPr>
          <w:p>
            <w:pPr>
              <w:pStyle w:val="923"/>
              <w:ind w:firstLine="210"/>
              <w:rPr>
                <w:rFonts w:ascii="宋体" w:hAnsi="宋体" w:cs="宋体"/>
                <w:color w:val="000000"/>
              </w:rPr>
            </w:pPr>
            <w:r>
              <w:rPr>
                <w:rFonts w:hint="eastAsia" w:ascii="宋体" w:hAnsi="宋体" w:cs="宋体"/>
                <w:color w:val="000000"/>
              </w:rPr>
              <w:t xml:space="preserve">≥2660</w:t>
            </w:r>
            <w:r>
              <w:rPr>
                <w:rFonts w:ascii="宋体" w:hAnsi="宋体" w:cs="宋体"/>
                <w:color w:val="000000"/>
              </w:rPr>
            </w:r>
            <w:r/>
          </w:p>
        </w:tc>
        <w:tc>
          <w:tcPr>
            <w:tcW w:w="1537" w:type="dxa"/>
            <w:vAlign w:val="center"/>
            <w:textDirection w:val="lrTb"/>
            <w:noWrap/>
          </w:tcPr>
          <w:p>
            <w:pPr>
              <w:pStyle w:val="923"/>
              <w:jc w:val="left"/>
              <w:rPr>
                <w:rFonts w:ascii="宋体" w:hAnsi="宋体" w:cs="宋体"/>
                <w:color w:val="000000"/>
              </w:rPr>
            </w:pPr>
            <w:r>
              <w:rPr>
                <w:rFonts w:hint="eastAsia" w:ascii="宋体" w:hAnsi="宋体" w:cs="宋体"/>
                <w:color w:val="000000"/>
              </w:rPr>
              <w:t xml:space="preserve">不缴纳社保人员</w:t>
            </w:r>
            <w:r>
              <w:rPr>
                <w:rFonts w:ascii="宋体" w:hAnsi="宋体" w:cs="宋体"/>
                <w:color w:val="000000"/>
              </w:rPr>
            </w:r>
            <w:r/>
          </w:p>
        </w:tc>
      </w:tr>
    </w:tbl>
    <w:p>
      <w:pPr>
        <w:pStyle w:val="923"/>
        <w:ind w:firstLine="420"/>
        <w:jc w:val="left"/>
        <w:rPr>
          <w:rFonts w:ascii="宋体" w:hAnsi="宋体" w:cs="宋体"/>
          <w:color w:val="000000"/>
        </w:rPr>
      </w:pPr>
      <w:r>
        <w:rPr>
          <w:rFonts w:ascii="宋体" w:hAnsi="宋体" w:cs="宋体"/>
          <w:color w:val="000000"/>
        </w:rPr>
      </w:r>
      <w:r/>
    </w:p>
    <w:p>
      <w:pPr>
        <w:pStyle w:val="923"/>
        <w:jc w:val="left"/>
        <w:rPr>
          <w:color w:val="000000"/>
        </w:rPr>
      </w:pPr>
      <w:r>
        <w:rPr>
          <w:rFonts w:hint="eastAsia" w:ascii="宋体" w:hAnsi="宋体" w:cs="宋体"/>
          <w:color w:val="000000"/>
          <w:sz w:val="24"/>
          <w:szCs w:val="24"/>
        </w:rPr>
        <w:t xml:space="preserve">表2：社会保险最低缴费比例（参考）</w:t>
      </w:r>
      <w:r>
        <w:rPr>
          <w:color w:val="000000"/>
        </w:rPr>
      </w:r>
      <w:r/>
    </w:p>
    <w:tbl>
      <w:tblPr>
        <w:tblW w:w="0" w:type="auto"/>
        <w:tblInd w:w="-3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2446"/>
        <w:gridCol w:w="3216"/>
        <w:gridCol w:w="2907"/>
      </w:tblGrid>
      <w:tr>
        <w:trPr/>
        <w:tc>
          <w:tcPr>
            <w:tcW w:w="749" w:type="dxa"/>
            <w:vAlign w:val="top"/>
            <w:textDirection w:val="lrTb"/>
            <w:noWrap w:val="false"/>
          </w:tcPr>
          <w:p>
            <w:pPr>
              <w:pStyle w:val="923"/>
              <w:jc w:val="center"/>
              <w:widowControl/>
              <w:rPr>
                <w:rFonts w:ascii="宋体" w:hAnsi="宋体" w:cs="宋体"/>
                <w:b/>
                <w:bCs/>
                <w:color w:val="000000"/>
                <w:lang w:bidi="en-US"/>
              </w:rPr>
            </w:pPr>
            <w:r>
              <w:rPr>
                <w:rFonts w:hint="eastAsia" w:ascii="宋体" w:hAnsi="宋体" w:cs="宋体"/>
                <w:b/>
                <w:bCs/>
                <w:color w:val="000000"/>
                <w:lang w:bidi="en-US"/>
              </w:rPr>
              <w:t xml:space="preserve">序号</w:t>
            </w:r>
            <w:r>
              <w:rPr>
                <w:rFonts w:ascii="宋体" w:hAnsi="宋体" w:cs="宋体"/>
                <w:b/>
                <w:bCs/>
                <w:color w:val="000000"/>
                <w:lang w:bidi="en-US"/>
              </w:rPr>
            </w:r>
            <w:r/>
          </w:p>
        </w:tc>
        <w:tc>
          <w:tcPr>
            <w:tcW w:w="2446" w:type="dxa"/>
            <w:vAlign w:val="top"/>
            <w:textDirection w:val="lrTb"/>
            <w:noWrap w:val="false"/>
          </w:tcPr>
          <w:p>
            <w:pPr>
              <w:pStyle w:val="923"/>
              <w:jc w:val="center"/>
              <w:widowControl/>
              <w:rPr>
                <w:rFonts w:ascii="宋体" w:hAnsi="宋体" w:cs="宋体"/>
                <w:b/>
                <w:bCs/>
                <w:color w:val="000000"/>
                <w:lang w:bidi="en-US"/>
              </w:rPr>
            </w:pPr>
            <w:r>
              <w:rPr>
                <w:rFonts w:hint="eastAsia" w:ascii="宋体" w:hAnsi="宋体" w:cs="宋体"/>
                <w:b/>
                <w:bCs/>
                <w:color w:val="000000"/>
                <w:lang w:bidi="en-US"/>
              </w:rPr>
              <w:t xml:space="preserve">险种</w:t>
            </w:r>
            <w:r>
              <w:rPr>
                <w:rFonts w:ascii="宋体" w:hAnsi="宋体" w:cs="宋体"/>
                <w:b/>
                <w:bCs/>
                <w:color w:val="000000"/>
                <w:lang w:bidi="en-US"/>
              </w:rPr>
            </w:r>
            <w:r/>
          </w:p>
        </w:tc>
        <w:tc>
          <w:tcPr>
            <w:tcW w:w="3216" w:type="dxa"/>
            <w:vAlign w:val="top"/>
            <w:textDirection w:val="lrTb"/>
            <w:noWrap w:val="false"/>
          </w:tcPr>
          <w:p>
            <w:pPr>
              <w:pStyle w:val="923"/>
              <w:jc w:val="center"/>
              <w:widowControl/>
              <w:rPr>
                <w:rFonts w:ascii="宋体" w:hAnsi="宋体" w:cs="宋体"/>
                <w:b/>
                <w:bCs/>
                <w:color w:val="000000"/>
                <w:lang w:bidi="en-US"/>
              </w:rPr>
            </w:pPr>
            <w:r>
              <w:rPr>
                <w:rFonts w:hint="eastAsia" w:ascii="宋体" w:hAnsi="宋体" w:cs="宋体"/>
                <w:b/>
                <w:bCs/>
                <w:color w:val="000000"/>
                <w:lang w:bidi="en-US"/>
              </w:rPr>
              <w:t xml:space="preserve">单位缴纳比例</w:t>
            </w:r>
            <w:r>
              <w:rPr>
                <w:rFonts w:ascii="宋体" w:hAnsi="宋体" w:cs="宋体"/>
                <w:b/>
                <w:bCs/>
                <w:color w:val="000000"/>
                <w:lang w:bidi="en-US"/>
              </w:rPr>
            </w:r>
            <w:r/>
          </w:p>
        </w:tc>
        <w:tc>
          <w:tcPr>
            <w:tcW w:w="2907" w:type="dxa"/>
            <w:vAlign w:val="top"/>
            <w:textDirection w:val="lrTb"/>
            <w:noWrap w:val="false"/>
          </w:tcPr>
          <w:p>
            <w:pPr>
              <w:pStyle w:val="923"/>
              <w:jc w:val="center"/>
              <w:widowControl/>
              <w:rPr>
                <w:rFonts w:ascii="宋体" w:hAnsi="宋体" w:cs="宋体"/>
                <w:b/>
                <w:bCs/>
                <w:color w:val="000000"/>
                <w:lang w:bidi="en-US"/>
              </w:rPr>
            </w:pPr>
            <w:r>
              <w:rPr>
                <w:rFonts w:hint="eastAsia" w:ascii="宋体" w:hAnsi="宋体" w:cs="宋体"/>
                <w:b/>
                <w:bCs/>
                <w:color w:val="000000"/>
                <w:lang w:bidi="en-US"/>
              </w:rPr>
              <w:t xml:space="preserve">个人缴纳比例及金额</w:t>
            </w:r>
            <w:r>
              <w:rPr>
                <w:rFonts w:ascii="宋体" w:hAnsi="宋体" w:cs="宋体"/>
                <w:b/>
                <w:bCs/>
                <w:color w:val="000000"/>
                <w:lang w:bidi="en-US"/>
              </w:rPr>
            </w:r>
            <w:r/>
          </w:p>
        </w:tc>
      </w:tr>
      <w:tr>
        <w:trPr/>
        <w:tc>
          <w:tcPr>
            <w:tcW w:w="749"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2446"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养老保险</w:t>
            </w:r>
            <w:r>
              <w:rPr>
                <w:rFonts w:ascii="宋体" w:hAnsi="宋体" w:cs="宋体"/>
                <w:color w:val="000000"/>
              </w:rPr>
            </w:r>
            <w:r/>
          </w:p>
        </w:tc>
        <w:tc>
          <w:tcPr>
            <w:tcW w:w="3216"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16%</w:t>
            </w:r>
            <w:r>
              <w:rPr>
                <w:rFonts w:ascii="宋体" w:hAnsi="宋体" w:cs="宋体"/>
                <w:color w:val="000000"/>
              </w:rPr>
            </w:r>
            <w:r/>
          </w:p>
        </w:tc>
        <w:tc>
          <w:tcPr>
            <w:tcW w:w="2907"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c>
          <w:tcPr>
            <w:tcW w:w="749"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2446"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医疗保险</w:t>
            </w:r>
            <w:r>
              <w:rPr>
                <w:rFonts w:ascii="宋体" w:hAnsi="宋体" w:cs="宋体"/>
                <w:color w:val="000000"/>
              </w:rPr>
            </w:r>
            <w:r/>
          </w:p>
        </w:tc>
        <w:tc>
          <w:tcPr>
            <w:tcW w:w="3216"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9%   </w:t>
            </w:r>
            <w:r>
              <w:rPr>
                <w:rFonts w:ascii="宋体" w:hAnsi="宋体" w:cs="宋体"/>
                <w:color w:val="000000"/>
              </w:rPr>
            </w:r>
            <w:r/>
          </w:p>
        </w:tc>
        <w:tc>
          <w:tcPr>
            <w:tcW w:w="2907"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c>
          <w:tcPr>
            <w:tcW w:w="749"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2446"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工伤保险</w:t>
            </w:r>
            <w:r>
              <w:rPr>
                <w:rFonts w:ascii="宋体" w:hAnsi="宋体" w:cs="宋体"/>
                <w:color w:val="000000"/>
              </w:rPr>
            </w:r>
            <w:r/>
          </w:p>
        </w:tc>
        <w:tc>
          <w:tcPr>
            <w:tcW w:w="3216"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0.</w:t>
            </w:r>
            <w:r>
              <w:rPr>
                <w:rFonts w:ascii="宋体" w:hAnsi="宋体" w:cs="宋体"/>
                <w:color w:val="000000"/>
              </w:rPr>
              <w:t xml:space="preserve">4</w:t>
            </w:r>
            <w:r>
              <w:rPr>
                <w:rFonts w:hint="eastAsia" w:ascii="宋体" w:hAnsi="宋体" w:cs="宋体"/>
                <w:color w:val="000000"/>
              </w:rPr>
              <w:t xml:space="preserve">%</w:t>
            </w:r>
            <w:r>
              <w:rPr>
                <w:rFonts w:ascii="宋体" w:hAnsi="宋体" w:cs="宋体"/>
                <w:color w:val="000000"/>
              </w:rPr>
            </w:r>
            <w:r/>
          </w:p>
        </w:tc>
        <w:tc>
          <w:tcPr>
            <w:tcW w:w="2907"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r>
      <w:tr>
        <w:trPr/>
        <w:tc>
          <w:tcPr>
            <w:tcW w:w="749"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2446"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失业保险</w:t>
            </w:r>
            <w:r>
              <w:rPr>
                <w:rFonts w:ascii="宋体" w:hAnsi="宋体" w:cs="宋体"/>
                <w:color w:val="000000"/>
              </w:rPr>
            </w:r>
            <w:r/>
          </w:p>
        </w:tc>
        <w:tc>
          <w:tcPr>
            <w:tcW w:w="3216"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0.5%</w:t>
            </w:r>
            <w:r>
              <w:rPr>
                <w:rFonts w:ascii="宋体" w:hAnsi="宋体" w:cs="宋体"/>
                <w:color w:val="000000"/>
              </w:rPr>
            </w:r>
            <w:r/>
          </w:p>
        </w:tc>
        <w:tc>
          <w:tcPr>
            <w:tcW w:w="2907"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0.5%</w:t>
            </w:r>
            <w:r>
              <w:rPr>
                <w:rFonts w:ascii="宋体" w:hAnsi="宋体" w:cs="宋体"/>
                <w:color w:val="000000"/>
              </w:rPr>
            </w:r>
            <w:r/>
          </w:p>
        </w:tc>
      </w:tr>
      <w:tr>
        <w:trPr/>
        <w:tc>
          <w:tcPr>
            <w:tcW w:w="749"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2446"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大病医疗救助</w:t>
            </w:r>
            <w:r>
              <w:rPr>
                <w:rFonts w:ascii="宋体" w:hAnsi="宋体" w:cs="宋体"/>
                <w:color w:val="000000"/>
              </w:rPr>
            </w:r>
            <w:r/>
          </w:p>
        </w:tc>
        <w:tc>
          <w:tcPr>
            <w:tcW w:w="3216"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07" w:type="dxa"/>
            <w:vAlign w:val="top"/>
            <w:textDirection w:val="lrTb"/>
            <w:noWrap w:val="false"/>
          </w:tcPr>
          <w:p>
            <w:pPr>
              <w:pStyle w:val="923"/>
              <w:jc w:val="center"/>
              <w:rPr>
                <w:rFonts w:ascii="宋体" w:hAnsi="宋体" w:cs="宋体"/>
                <w:color w:val="000000"/>
              </w:rPr>
            </w:pPr>
            <w:r>
              <w:rPr>
                <w:rFonts w:hint="eastAsia" w:ascii="宋体" w:hAnsi="宋体" w:cs="宋体"/>
                <w:color w:val="000000"/>
              </w:rPr>
              <w:t xml:space="preserve">10元/月</w:t>
            </w:r>
            <w:r>
              <w:rPr>
                <w:rFonts w:ascii="宋体" w:hAnsi="宋体" w:cs="宋体"/>
                <w:color w:val="000000"/>
              </w:rPr>
            </w:r>
            <w:r/>
          </w:p>
        </w:tc>
      </w:tr>
    </w:tbl>
    <w:p>
      <w:pPr>
        <w:pStyle w:val="1039"/>
        <w:rPr>
          <w:rFonts w:ascii="黑体" w:hAnsi="黑体" w:eastAsia="黑体"/>
          <w:b/>
          <w:sz w:val="32"/>
          <w:szCs w:val="32"/>
        </w:rPr>
      </w:pPr>
      <w:r>
        <w:rPr>
          <w:rFonts w:ascii="黑体" w:hAnsi="黑体" w:eastAsia="黑体"/>
          <w:b/>
          <w:sz w:val="32"/>
          <w:szCs w:val="32"/>
        </w:rPr>
      </w:r>
      <w:r/>
    </w:p>
    <w:p>
      <w:pPr>
        <w:pStyle w:val="923"/>
        <w:jc w:val="both"/>
        <w:keepLines w:val="0"/>
        <w:keepNext w:val="0"/>
        <w:pageBreakBefore/>
        <w:widowControl w:val="off"/>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2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92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2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2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92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2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23"/>
        <w:jc w:val="both"/>
        <w:keepLines w:val="0"/>
        <w:keepNext w:val="0"/>
        <w:pageBreakBefore/>
        <w:widowControl w:val="off"/>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2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2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92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2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2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92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89"/>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89"/>
        <w:ind w:left="0" w:firstLine="0"/>
        <w:keepLines w:val="0"/>
        <w:keepNext w:val="0"/>
        <w:pageBreakBefore/>
        <w:widowControl w:val="off"/>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923"/>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92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92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92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92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92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92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89"/>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89"/>
        <w:ind w:left="0" w:firstLine="0"/>
        <w:keepLines w:val="0"/>
        <w:keepNext w:val="0"/>
        <w:pageBreakBefore/>
        <w:widowControl w:val="off"/>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1010"/>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1010"/>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1010"/>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10"/>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10"/>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1010"/>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10"/>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37"/>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37"/>
        <w:ind w:firstLine="0"/>
        <w:rPr>
          <w:rFonts w:ascii="Times New Roman" w:hAnsi="Times New Roman" w:eastAsia="方正仿宋_GBK" w:cs="Times New Roman"/>
        </w:rPr>
      </w:pPr>
      <w:r>
        <w:rPr>
          <w:rFonts w:ascii="Times New Roman" w:hAnsi="Times New Roman" w:eastAsia="方正仿宋_GBK" w:cs="Times New Roman"/>
        </w:rPr>
      </w:r>
      <w:r/>
    </w:p>
    <w:p>
      <w:pPr>
        <w:pStyle w:val="923"/>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89"/>
        <w:ind w:left="0" w:firstLine="0"/>
        <w:keepLines w:val="0"/>
        <w:keepNext w:val="0"/>
        <w:pageBreakBefore/>
        <w:widowControl w:val="off"/>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1012"/>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101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color w:val="000000"/>
          <w:sz w:val="24"/>
          <w:szCs w:val="24"/>
          <w:highlight w:val="none"/>
          <w:u w:val="single"/>
        </w:rPr>
        <w:t xml:space="preserve">JSZC-</w:t>
      </w:r>
      <w:r>
        <w:rPr>
          <w:rFonts w:hint="eastAsia" w:eastAsia="方正仿宋_GBK" w:cs="Times New Roman"/>
          <w:color w:val="000000"/>
          <w:sz w:val="24"/>
          <w:szCs w:val="24"/>
          <w:highlight w:val="none"/>
          <w:u w:val="single"/>
          <w:lang w:val="en-US" w:eastAsia="zh-CN"/>
        </w:rPr>
        <w:t xml:space="preserve">     </w:t>
      </w:r>
      <w:r>
        <w:rPr>
          <w:rFonts w:ascii="Times New Roman" w:hAnsi="Times New Roman" w:eastAsia="方正仿宋_GBK" w:cs="Times New Roman"/>
          <w:szCs w:val="21"/>
          <w:u w:val="single"/>
        </w:rPr>
        <w:t xml:space="preserve">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101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101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101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101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101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101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101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101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101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101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101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101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101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101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101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89"/>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89"/>
        <w:ind w:left="0" w:firstLine="0"/>
        <w:keepLines w:val="0"/>
        <w:keepNext w:val="0"/>
        <w:pageBreakBefore/>
        <w:widowControl w:val="off"/>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w:t>
      </w:r>
      <w:r>
        <w:rPr>
          <w:rFonts w:ascii="Times New Roman" w:hAnsi="Times New Roman" w:eastAsia="方正仿宋_GBK" w:cs="Times New Roman"/>
          <w:b/>
          <w:color w:val="000000"/>
          <w:sz w:val="24"/>
          <w:szCs w:val="24"/>
          <w:lang w:val="en-US" w:eastAsia="zh-CN" w:bidi="ar-SA"/>
        </w:rPr>
      </w:r>
      <w:r/>
    </w:p>
    <w:p>
      <w:pPr>
        <w:pStyle w:val="92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highlight w:val="none"/>
          <w:u w:val="single"/>
        </w:rPr>
        <w:t xml:space="preserve">JSZC-</w:t>
      </w:r>
      <w:r>
        <w:rPr>
          <w:rFonts w:hint="eastAsia" w:eastAsia="方正仿宋_GBK" w:cs="Times New Roman"/>
          <w:color w:val="000000"/>
          <w:sz w:val="24"/>
          <w:szCs w:val="24"/>
          <w:highlight w:val="none"/>
          <w:u w:val="single"/>
          <w:lang w:val="en-US" w:eastAsia="zh-CN"/>
        </w:rPr>
        <w:t xml:space="preserve">     </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923"/>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23"/>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2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2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92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923"/>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23"/>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923"/>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923"/>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23"/>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23"/>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923"/>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923"/>
        <w:ind w:firstLine="562"/>
        <w:spacing w:line="480" w:lineRule="exact"/>
        <w:rPr>
          <w:rFonts w:hint="eastAsia" w:ascii="仿宋" w:hAnsi="仿宋" w:eastAsia="仿宋" w:cs="Times New Roman"/>
          <w:b/>
          <w:color w:val="000000"/>
          <w:sz w:val="28"/>
          <w:szCs w:val="28"/>
          <w:highlight w:val="none"/>
        </w:rPr>
      </w:pPr>
      <w:r>
        <w:rPr>
          <w:rFonts w:hint="eastAsia" w:ascii="仿宋" w:hAnsi="仿宋" w:eastAsia="仿宋" w:cs="Times New Roman"/>
          <w:b/>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b/>
          <w:color w:val="000000"/>
          <w:sz w:val="28"/>
          <w:szCs w:val="28"/>
          <w:highlight w:val="non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附：中小企业划型标准规定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（十四）物业管理。从业人员1000人以下或营业收入5000万元以下的为中小微型企业。其中，从业人员</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iCs/>
          <w:color w:val="000000"/>
          <w:sz w:val="28"/>
          <w:szCs w:val="28"/>
          <w:highlight w:val="none"/>
          <w:u w:val="single"/>
        </w:rPr>
      </w:r>
      <w:r/>
    </w:p>
    <w:p>
      <w:pPr>
        <w:pStyle w:val="92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iCs/>
          <w:color w:val="000000"/>
          <w:sz w:val="28"/>
          <w:szCs w:val="28"/>
          <w:highlight w:val="none"/>
          <w:u w:val="single"/>
        </w:rPr>
      </w:r>
      <w:r/>
    </w:p>
    <w:p>
      <w:pPr>
        <w:pStyle w:val="923"/>
        <w:ind w:firstLine="643"/>
        <w:jc w:val="left"/>
        <w:spacing w:line="4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br w:type="page" w:clear="all"/>
      </w:r>
      <w:r>
        <w:rPr>
          <w:rFonts w:ascii="Times New Roman" w:hAnsi="Times New Roman" w:eastAsia="方正仿宋_GBK" w:cs="Times New Roman"/>
          <w:b/>
          <w:sz w:val="32"/>
          <w:szCs w:val="32"/>
        </w:rPr>
      </w:r>
      <w:r/>
    </w:p>
    <w:p>
      <w:pPr>
        <w:pStyle w:val="98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附件9、残疾人福利性单位声明函</w:t>
      </w:r>
      <w:r>
        <w:rPr>
          <w:rFonts w:ascii="Times New Roman" w:hAnsi="Times New Roman" w:eastAsia="方正仿宋_GBK" w:cs="Times New Roman"/>
          <w:b/>
          <w:color w:val="000000"/>
          <w:sz w:val="24"/>
          <w:szCs w:val="24"/>
          <w:lang w:val="en-US" w:eastAsia="zh-CN" w:bidi="ar-SA"/>
        </w:rPr>
      </w:r>
      <w:r/>
    </w:p>
    <w:p>
      <w:pPr>
        <w:pStyle w:val="92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项目采购活动由本单位提供服务。</w:t>
      </w:r>
      <w:r>
        <w:rPr>
          <w:rFonts w:ascii="Times New Roman" w:hAnsi="Times New Roman" w:eastAsia="方正仿宋_GBK" w:cs="Times New Roman"/>
          <w:sz w:val="24"/>
        </w:rPr>
      </w:r>
      <w:r/>
    </w:p>
    <w:p>
      <w:pPr>
        <w:pStyle w:val="92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92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2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923"/>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923"/>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923"/>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923"/>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23"/>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89"/>
        <w:ind w:left="0" w:firstLine="0"/>
        <w:rPr>
          <w:rFonts w:ascii="Times New Roman" w:hAnsi="Times New Roman" w:eastAsia="方正仿宋_GBK" w:cs="Times New Roman"/>
        </w:rPr>
      </w:pPr>
      <w:r/>
      <w:bookmarkEnd w:id="197"/>
      <w:r/>
      <w:bookmarkEnd w:id="198"/>
      <w:r/>
      <w:bookmarkEnd w:id="199"/>
      <w:r/>
      <w:bookmarkStart w:id="200" w:name="_Toc120614284"/>
      <w:r>
        <w:rPr>
          <w:rFonts w:ascii="Times New Roman" w:hAnsi="Times New Roman" w:eastAsia="方正仿宋_GBK" w:cs="Times New Roman"/>
        </w:rPr>
      </w:r>
      <w:r/>
    </w:p>
    <w:p>
      <w:pPr>
        <w:pStyle w:val="923"/>
        <w:jc w:val="center"/>
        <w:keepLines w:val="0"/>
        <w:keepNext w:val="0"/>
        <w:pageBreakBefore/>
        <w:widowControl w:val="off"/>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923"/>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92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2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2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2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2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2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23"/>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92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2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2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2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23"/>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92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2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2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2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2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2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92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23"/>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92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23"/>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923"/>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923"/>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92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92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92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92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92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92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37"/>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37"/>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23"/>
      </w:pPr>
      <w:r/>
      <w:r/>
    </w:p>
    <w:p>
      <w:pPr>
        <w:pStyle w:val="923"/>
      </w:pPr>
      <w:r/>
      <w:r/>
    </w:p>
    <w:p>
      <w:pPr>
        <w:pStyle w:val="923"/>
      </w:pPr>
      <w:r/>
      <w:r/>
    </w:p>
    <w:p>
      <w:pPr>
        <w:pStyle w:val="923"/>
      </w:pPr>
      <w:r/>
      <w:r/>
    </w:p>
    <w:p>
      <w:pPr>
        <w:pStyle w:val="923"/>
      </w:pPr>
      <w:r/>
      <w:r/>
    </w:p>
    <w:p>
      <w:pPr>
        <w:pStyle w:val="923"/>
      </w:pPr>
      <w:r/>
      <w:r/>
    </w:p>
    <w:p>
      <w:pPr>
        <w:pStyle w:val="923"/>
      </w:pPr>
      <w:r/>
      <w:r/>
    </w:p>
    <w:p>
      <w:pPr>
        <w:pStyle w:val="923"/>
      </w:pPr>
      <w:r/>
      <w:r/>
    </w:p>
    <w:p>
      <w:pPr>
        <w:pStyle w:val="923"/>
      </w:pPr>
      <w:r/>
      <w:r/>
    </w:p>
    <w:p>
      <w:pPr>
        <w:pStyle w:val="923"/>
      </w:pPr>
      <w:r/>
      <w:r/>
    </w:p>
    <w:p>
      <w:pPr>
        <w:pStyle w:val="923"/>
      </w:pPr>
      <w:r/>
      <w:r/>
    </w:p>
    <w:p>
      <w:pPr>
        <w:pStyle w:val="923"/>
      </w:pPr>
      <w:r/>
      <w:r/>
    </w:p>
    <w:p>
      <w:pPr>
        <w:pStyle w:val="923"/>
      </w:pPr>
      <w:r/>
      <w:r/>
    </w:p>
    <w:p>
      <w:pPr>
        <w:pStyle w:val="923"/>
      </w:pPr>
      <w:r/>
      <w:r/>
    </w:p>
    <w:p>
      <w:pPr>
        <w:pStyle w:val="923"/>
        <w:jc w:val="center"/>
        <w:rPr>
          <w:rFonts w:hint="eastAsia" w:ascii="黑体" w:hAnsi="黑体" w:eastAsia="黑体"/>
          <w:b/>
          <w:sz w:val="32"/>
          <w:szCs w:val="32"/>
        </w:rPr>
      </w:pPr>
      <w:r>
        <w:rPr>
          <w:rFonts w:hint="eastAsia" w:ascii="黑体" w:hAnsi="黑体" w:eastAsia="黑体"/>
          <w:b/>
          <w:sz w:val="32"/>
          <w:szCs w:val="32"/>
        </w:rPr>
      </w:r>
      <w:r/>
    </w:p>
    <w:p>
      <w:pPr>
        <w:pStyle w:val="923"/>
        <w:jc w:val="center"/>
        <w:rPr>
          <w:rFonts w:hint="eastAsia" w:ascii="黑体" w:hAnsi="黑体" w:eastAsia="黑体"/>
          <w:b/>
          <w:sz w:val="32"/>
          <w:szCs w:val="32"/>
        </w:rPr>
      </w:pPr>
      <w:r>
        <w:rPr>
          <w:rFonts w:hint="eastAsia" w:ascii="黑体" w:hAnsi="黑体" w:eastAsia="黑体"/>
          <w:b/>
          <w:sz w:val="32"/>
          <w:szCs w:val="32"/>
        </w:rPr>
      </w:r>
      <w:r/>
    </w:p>
    <w:p>
      <w:pPr>
        <w:pStyle w:val="923"/>
      </w:pPr>
      <w:r/>
      <w:bookmarkEnd w:id="190"/>
      <w:r/>
      <w:bookmarkEnd w:id="191"/>
      <w:r/>
      <w:bookmarkEnd w:id="200"/>
      <w:r/>
      <w:r/>
    </w:p>
    <w:p>
      <w:pPr>
        <w:pStyle w:val="989"/>
      </w:pPr>
      <w:r/>
      <w:r/>
    </w:p>
    <w:p>
      <w:pPr>
        <w:pStyle w:val="989"/>
      </w:pPr>
      <w:r/>
      <w:r/>
    </w:p>
    <w:p>
      <w:pPr>
        <w:pStyle w:val="923"/>
        <w:jc w:val="center"/>
        <w:keepLines w:val="0"/>
        <w:keepNext w:val="0"/>
        <w:pageBreakBefore/>
        <w:widowControl w:val="off"/>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23"/>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23"/>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2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2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2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23"/>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（3）投标(响应)报价低于采购项目预算50%的，即投标(响应)报价&lt;采购项目预算×50%;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23"/>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2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92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33</w:t>
    </w:r>
    <w:r>
      <w:rPr>
        <w:lang w:val="zh-CN"/>
      </w:rPr>
      <w:fldChar w:fldCharType="end"/>
    </w:r>
    <w:r/>
  </w:p>
  <w:p>
    <w:pPr>
      <w:pStyle w:val="104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rPr>
        <w:rStyle w:val="995"/>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95"/>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95"/>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995"/>
        <w:rFonts w:hint="eastAsia" w:ascii="方正仿宋_GBK" w:hAnsi="方正仿宋_GBK" w:eastAsia="方正仿宋_GBK" w:cs="方正仿宋_GBK"/>
      </w:rPr>
    </w:r>
    <w:r/>
  </w:p>
  <w:p>
    <w:pPr>
      <w:pStyle w:val="97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1</w:t>
    </w:r>
    <w:r>
      <w:fldChar w:fldCharType="end"/>
    </w:r>
    <w:r>
      <w:rPr>
        <w:rStyle w:val="995"/>
      </w:rPr>
    </w:r>
    <w:r/>
  </w:p>
  <w:p>
    <w:pPr>
      <w:pStyle w:val="97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3"/>
        <w:tabs>
          <w:tab w:val="num" w:pos="312" w:leader="none"/>
        </w:tabs>
      </w:pPr>
    </w:lvl>
    <w:lvl w:ilvl="1">
      <w:start w:val="1"/>
      <w:numFmt w:val="bullet"/>
      <w:isLgl w:val="false"/>
      <w:suff w:val="tab"/>
      <w:lvlText w:val="o"/>
      <w:lvlJc w:val="left"/>
      <w:pPr>
        <w:pStyle w:val="923"/>
        <w:ind w:left="1440" w:hanging="360"/>
      </w:pPr>
      <w:rPr>
        <w:rFonts w:ascii="Courier New" w:hAnsi="Courier New" w:eastAsia="Courier New" w:cs="Courier New"/>
      </w:rPr>
    </w:lvl>
    <w:lvl w:ilvl="2">
      <w:start w:val="1"/>
      <w:numFmt w:val="bullet"/>
      <w:isLgl w:val="false"/>
      <w:suff w:val="tab"/>
      <w:lvlText w:val="§"/>
      <w:lvlJc w:val="left"/>
      <w:pPr>
        <w:pStyle w:val="923"/>
        <w:ind w:left="2160" w:hanging="360"/>
      </w:pPr>
      <w:rPr>
        <w:rFonts w:ascii="Wingdings" w:hAnsi="Wingdings" w:eastAsia="Wingdings" w:cs="Wingdings"/>
      </w:rPr>
    </w:lvl>
    <w:lvl w:ilvl="3">
      <w:start w:val="1"/>
      <w:numFmt w:val="bullet"/>
      <w:isLgl w:val="false"/>
      <w:suff w:val="tab"/>
      <w:lvlText w:val="·"/>
      <w:lvlJc w:val="left"/>
      <w:pPr>
        <w:pStyle w:val="923"/>
        <w:ind w:left="2880" w:hanging="360"/>
      </w:pPr>
      <w:rPr>
        <w:rFonts w:ascii="Symbol" w:hAnsi="Symbol" w:eastAsia="Symbol" w:cs="Symbol"/>
      </w:rPr>
    </w:lvl>
    <w:lvl w:ilvl="4">
      <w:start w:val="1"/>
      <w:numFmt w:val="bullet"/>
      <w:isLgl w:val="false"/>
      <w:suff w:val="tab"/>
      <w:lvlText w:val="o"/>
      <w:lvlJc w:val="left"/>
      <w:pPr>
        <w:pStyle w:val="923"/>
        <w:ind w:left="3600" w:hanging="360"/>
      </w:pPr>
      <w:rPr>
        <w:rFonts w:ascii="Courier New" w:hAnsi="Courier New" w:eastAsia="Courier New" w:cs="Courier New"/>
      </w:rPr>
    </w:lvl>
    <w:lvl w:ilvl="5">
      <w:start w:val="1"/>
      <w:numFmt w:val="bullet"/>
      <w:isLgl w:val="false"/>
      <w:suff w:val="tab"/>
      <w:lvlText w:val="§"/>
      <w:lvlJc w:val="left"/>
      <w:pPr>
        <w:pStyle w:val="923"/>
        <w:ind w:left="4320" w:hanging="360"/>
      </w:pPr>
      <w:rPr>
        <w:rFonts w:ascii="Wingdings" w:hAnsi="Wingdings" w:eastAsia="Wingdings" w:cs="Wingdings"/>
      </w:rPr>
    </w:lvl>
    <w:lvl w:ilvl="6">
      <w:start w:val="1"/>
      <w:numFmt w:val="bullet"/>
      <w:isLgl w:val="false"/>
      <w:suff w:val="tab"/>
      <w:lvlText w:val="·"/>
      <w:lvlJc w:val="left"/>
      <w:pPr>
        <w:pStyle w:val="923"/>
        <w:ind w:left="5040" w:hanging="360"/>
      </w:pPr>
      <w:rPr>
        <w:rFonts w:ascii="Symbol" w:hAnsi="Symbol" w:eastAsia="Symbol" w:cs="Symbol"/>
      </w:rPr>
    </w:lvl>
    <w:lvl w:ilvl="7">
      <w:start w:val="1"/>
      <w:numFmt w:val="bullet"/>
      <w:isLgl w:val="false"/>
      <w:suff w:val="tab"/>
      <w:lvlText w:val="o"/>
      <w:lvlJc w:val="left"/>
      <w:pPr>
        <w:pStyle w:val="923"/>
        <w:ind w:left="5760" w:hanging="360"/>
      </w:pPr>
      <w:rPr>
        <w:rFonts w:ascii="Courier New" w:hAnsi="Courier New" w:eastAsia="Courier New" w:cs="Courier New"/>
      </w:rPr>
    </w:lvl>
    <w:lvl w:ilvl="8">
      <w:start w:val="1"/>
      <w:numFmt w:val="bullet"/>
      <w:isLgl w:val="false"/>
      <w:suff w:val="tab"/>
      <w:lvlText w:val="§"/>
      <w:lvlJc w:val="left"/>
      <w:pPr>
        <w:pStyle w:val="923"/>
        <w:ind w:left="6480" w:hanging="360"/>
      </w:pPr>
      <w:rPr>
        <w:rFonts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923"/>
      </w:pPr>
    </w:lvl>
    <w:lvl w:ilvl="1">
      <w:start w:val="1"/>
      <w:numFmt w:val="bullet"/>
      <w:isLgl w:val="false"/>
      <w:suff w:val="tab"/>
      <w:lvlText w:val="o"/>
      <w:lvlJc w:val="left"/>
      <w:pPr>
        <w:pStyle w:val="923"/>
        <w:ind w:left="1440" w:hanging="360"/>
      </w:pPr>
      <w:rPr>
        <w:rFonts w:ascii="Courier New" w:hAnsi="Courier New" w:eastAsia="Courier New" w:cs="Courier New"/>
      </w:rPr>
    </w:lvl>
    <w:lvl w:ilvl="2">
      <w:start w:val="1"/>
      <w:numFmt w:val="bullet"/>
      <w:isLgl w:val="false"/>
      <w:suff w:val="tab"/>
      <w:lvlText w:val="§"/>
      <w:lvlJc w:val="left"/>
      <w:pPr>
        <w:pStyle w:val="923"/>
        <w:ind w:left="2160" w:hanging="360"/>
      </w:pPr>
      <w:rPr>
        <w:rFonts w:ascii="Wingdings" w:hAnsi="Wingdings" w:eastAsia="Wingdings" w:cs="Wingdings"/>
      </w:rPr>
    </w:lvl>
    <w:lvl w:ilvl="3">
      <w:start w:val="1"/>
      <w:numFmt w:val="bullet"/>
      <w:isLgl w:val="false"/>
      <w:suff w:val="tab"/>
      <w:lvlText w:val="·"/>
      <w:lvlJc w:val="left"/>
      <w:pPr>
        <w:pStyle w:val="923"/>
        <w:ind w:left="2880" w:hanging="360"/>
      </w:pPr>
      <w:rPr>
        <w:rFonts w:ascii="Symbol" w:hAnsi="Symbol" w:eastAsia="Symbol" w:cs="Symbol"/>
      </w:rPr>
    </w:lvl>
    <w:lvl w:ilvl="4">
      <w:start w:val="1"/>
      <w:numFmt w:val="bullet"/>
      <w:isLgl w:val="false"/>
      <w:suff w:val="tab"/>
      <w:lvlText w:val="o"/>
      <w:lvlJc w:val="left"/>
      <w:pPr>
        <w:pStyle w:val="923"/>
        <w:ind w:left="3600" w:hanging="360"/>
      </w:pPr>
      <w:rPr>
        <w:rFonts w:ascii="Courier New" w:hAnsi="Courier New" w:eastAsia="Courier New" w:cs="Courier New"/>
      </w:rPr>
    </w:lvl>
    <w:lvl w:ilvl="5">
      <w:start w:val="1"/>
      <w:numFmt w:val="bullet"/>
      <w:isLgl w:val="false"/>
      <w:suff w:val="tab"/>
      <w:lvlText w:val="§"/>
      <w:lvlJc w:val="left"/>
      <w:pPr>
        <w:pStyle w:val="923"/>
        <w:ind w:left="4320" w:hanging="360"/>
      </w:pPr>
      <w:rPr>
        <w:rFonts w:ascii="Wingdings" w:hAnsi="Wingdings" w:eastAsia="Wingdings" w:cs="Wingdings"/>
      </w:rPr>
    </w:lvl>
    <w:lvl w:ilvl="6">
      <w:start w:val="1"/>
      <w:numFmt w:val="bullet"/>
      <w:isLgl w:val="false"/>
      <w:suff w:val="tab"/>
      <w:lvlText w:val="·"/>
      <w:lvlJc w:val="left"/>
      <w:pPr>
        <w:pStyle w:val="923"/>
        <w:ind w:left="5040" w:hanging="360"/>
      </w:pPr>
      <w:rPr>
        <w:rFonts w:ascii="Symbol" w:hAnsi="Symbol" w:eastAsia="Symbol" w:cs="Symbol"/>
      </w:rPr>
    </w:lvl>
    <w:lvl w:ilvl="7">
      <w:start w:val="1"/>
      <w:numFmt w:val="bullet"/>
      <w:isLgl w:val="false"/>
      <w:suff w:val="tab"/>
      <w:lvlText w:val="o"/>
      <w:lvlJc w:val="left"/>
      <w:pPr>
        <w:pStyle w:val="923"/>
        <w:ind w:left="5760" w:hanging="360"/>
      </w:pPr>
      <w:rPr>
        <w:rFonts w:ascii="Courier New" w:hAnsi="Courier New" w:eastAsia="Courier New" w:cs="Courier New"/>
      </w:rPr>
    </w:lvl>
    <w:lvl w:ilvl="8">
      <w:start w:val="1"/>
      <w:numFmt w:val="bullet"/>
      <w:isLgl w:val="false"/>
      <w:suff w:val="tab"/>
      <w:lvlText w:val="§"/>
      <w:lvlJc w:val="left"/>
      <w:pPr>
        <w:pStyle w:val="923"/>
        <w:ind w:left="6480" w:hanging="360"/>
      </w:pPr>
      <w:rPr>
        <w:rFonts w:ascii="Wingdings" w:hAnsi="Wingdings" w:eastAsia="Wingdings" w:cs="Wingdings"/>
      </w:rPr>
    </w:lvl>
  </w:abstractNum>
  <w:abstractNum w:abstractNumId="2">
    <w:multiLevelType w:val="hybridMultilevel"/>
    <w:lvl w:ilvl="0">
      <w:start w:val="4"/>
      <w:numFmt w:val="decimal"/>
      <w:isLgl w:val="false"/>
      <w:suff w:val="space"/>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923"/>
      </w:pPr>
    </w:lvl>
    <w:lvl w:ilvl="1">
      <w:start w:val="1"/>
      <w:numFmt w:val="bullet"/>
      <w:isLgl w:val="false"/>
      <w:suff w:val="tab"/>
      <w:lvlText w:val="o"/>
      <w:lvlJc w:val="left"/>
      <w:pPr>
        <w:pStyle w:val="923"/>
        <w:ind w:left="1440" w:hanging="360"/>
      </w:pPr>
      <w:rPr>
        <w:rFonts w:ascii="Courier New" w:hAnsi="Courier New" w:eastAsia="Courier New" w:cs="Courier New"/>
      </w:rPr>
    </w:lvl>
    <w:lvl w:ilvl="2">
      <w:start w:val="1"/>
      <w:numFmt w:val="bullet"/>
      <w:isLgl w:val="false"/>
      <w:suff w:val="tab"/>
      <w:lvlText w:val="§"/>
      <w:lvlJc w:val="left"/>
      <w:pPr>
        <w:pStyle w:val="923"/>
        <w:ind w:left="2160" w:hanging="360"/>
      </w:pPr>
      <w:rPr>
        <w:rFonts w:ascii="Wingdings" w:hAnsi="Wingdings" w:eastAsia="Wingdings" w:cs="Wingdings"/>
      </w:rPr>
    </w:lvl>
    <w:lvl w:ilvl="3">
      <w:start w:val="1"/>
      <w:numFmt w:val="bullet"/>
      <w:isLgl w:val="false"/>
      <w:suff w:val="tab"/>
      <w:lvlText w:val="·"/>
      <w:lvlJc w:val="left"/>
      <w:pPr>
        <w:pStyle w:val="923"/>
        <w:ind w:left="2880" w:hanging="360"/>
      </w:pPr>
      <w:rPr>
        <w:rFonts w:ascii="Symbol" w:hAnsi="Symbol" w:eastAsia="Symbol" w:cs="Symbol"/>
      </w:rPr>
    </w:lvl>
    <w:lvl w:ilvl="4">
      <w:start w:val="1"/>
      <w:numFmt w:val="bullet"/>
      <w:isLgl w:val="false"/>
      <w:suff w:val="tab"/>
      <w:lvlText w:val="o"/>
      <w:lvlJc w:val="left"/>
      <w:pPr>
        <w:pStyle w:val="923"/>
        <w:ind w:left="3600" w:hanging="360"/>
      </w:pPr>
      <w:rPr>
        <w:rFonts w:ascii="Courier New" w:hAnsi="Courier New" w:eastAsia="Courier New" w:cs="Courier New"/>
      </w:rPr>
    </w:lvl>
    <w:lvl w:ilvl="5">
      <w:start w:val="1"/>
      <w:numFmt w:val="bullet"/>
      <w:isLgl w:val="false"/>
      <w:suff w:val="tab"/>
      <w:lvlText w:val="§"/>
      <w:lvlJc w:val="left"/>
      <w:pPr>
        <w:pStyle w:val="923"/>
        <w:ind w:left="4320" w:hanging="360"/>
      </w:pPr>
      <w:rPr>
        <w:rFonts w:ascii="Wingdings" w:hAnsi="Wingdings" w:eastAsia="Wingdings" w:cs="Wingdings"/>
      </w:rPr>
    </w:lvl>
    <w:lvl w:ilvl="6">
      <w:start w:val="1"/>
      <w:numFmt w:val="bullet"/>
      <w:isLgl w:val="false"/>
      <w:suff w:val="tab"/>
      <w:lvlText w:val="·"/>
      <w:lvlJc w:val="left"/>
      <w:pPr>
        <w:pStyle w:val="923"/>
        <w:ind w:left="5040" w:hanging="360"/>
      </w:pPr>
      <w:rPr>
        <w:rFonts w:ascii="Symbol" w:hAnsi="Symbol" w:eastAsia="Symbol" w:cs="Symbol"/>
      </w:rPr>
    </w:lvl>
    <w:lvl w:ilvl="7">
      <w:start w:val="1"/>
      <w:numFmt w:val="bullet"/>
      <w:isLgl w:val="false"/>
      <w:suff w:val="tab"/>
      <w:lvlText w:val="o"/>
      <w:lvlJc w:val="left"/>
      <w:pPr>
        <w:pStyle w:val="923"/>
        <w:ind w:left="5760" w:hanging="360"/>
      </w:pPr>
      <w:rPr>
        <w:rFonts w:ascii="Courier New" w:hAnsi="Courier New" w:eastAsia="Courier New" w:cs="Courier New"/>
      </w:rPr>
    </w:lvl>
    <w:lvl w:ilvl="8">
      <w:start w:val="1"/>
      <w:numFmt w:val="bullet"/>
      <w:isLgl w:val="false"/>
      <w:suff w:val="tab"/>
      <w:lvlText w:val="§"/>
      <w:lvlJc w:val="left"/>
      <w:pPr>
        <w:pStyle w:val="923"/>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pStyle w:val="923"/>
        <w:ind w:left="1440" w:hanging="360"/>
      </w:pPr>
      <w:rPr>
        <w:rFonts w:ascii="Courier New" w:hAnsi="Courier New" w:eastAsia="Courier New" w:cs="Courier New"/>
      </w:rPr>
    </w:lvl>
    <w:lvl w:ilvl="2">
      <w:start w:val="1"/>
      <w:numFmt w:val="bullet"/>
      <w:isLgl w:val="false"/>
      <w:suff w:val="tab"/>
      <w:lvlText w:val="§"/>
      <w:lvlJc w:val="left"/>
      <w:pPr>
        <w:pStyle w:val="923"/>
        <w:ind w:left="2160" w:hanging="360"/>
      </w:pPr>
      <w:rPr>
        <w:rFonts w:ascii="Wingdings" w:hAnsi="Wingdings" w:eastAsia="Wingdings" w:cs="Wingdings"/>
      </w:rPr>
    </w:lvl>
    <w:lvl w:ilvl="3">
      <w:start w:val="1"/>
      <w:numFmt w:val="bullet"/>
      <w:isLgl w:val="false"/>
      <w:suff w:val="tab"/>
      <w:lvlText w:val="·"/>
      <w:lvlJc w:val="left"/>
      <w:pPr>
        <w:pStyle w:val="923"/>
        <w:ind w:left="2880" w:hanging="360"/>
      </w:pPr>
      <w:rPr>
        <w:rFonts w:ascii="Symbol" w:hAnsi="Symbol" w:eastAsia="Symbol" w:cs="Symbol"/>
      </w:rPr>
    </w:lvl>
    <w:lvl w:ilvl="4">
      <w:start w:val="1"/>
      <w:numFmt w:val="bullet"/>
      <w:isLgl w:val="false"/>
      <w:suff w:val="tab"/>
      <w:lvlText w:val="o"/>
      <w:lvlJc w:val="left"/>
      <w:pPr>
        <w:pStyle w:val="923"/>
        <w:ind w:left="3600" w:hanging="360"/>
      </w:pPr>
      <w:rPr>
        <w:rFonts w:ascii="Courier New" w:hAnsi="Courier New" w:eastAsia="Courier New" w:cs="Courier New"/>
      </w:rPr>
    </w:lvl>
    <w:lvl w:ilvl="5">
      <w:start w:val="1"/>
      <w:numFmt w:val="bullet"/>
      <w:isLgl w:val="false"/>
      <w:suff w:val="tab"/>
      <w:lvlText w:val="§"/>
      <w:lvlJc w:val="left"/>
      <w:pPr>
        <w:pStyle w:val="923"/>
        <w:ind w:left="4320" w:hanging="360"/>
      </w:pPr>
      <w:rPr>
        <w:rFonts w:ascii="Wingdings" w:hAnsi="Wingdings" w:eastAsia="Wingdings" w:cs="Wingdings"/>
      </w:rPr>
    </w:lvl>
    <w:lvl w:ilvl="6">
      <w:start w:val="1"/>
      <w:numFmt w:val="bullet"/>
      <w:isLgl w:val="false"/>
      <w:suff w:val="tab"/>
      <w:lvlText w:val="·"/>
      <w:lvlJc w:val="left"/>
      <w:pPr>
        <w:pStyle w:val="923"/>
        <w:ind w:left="5040" w:hanging="360"/>
      </w:pPr>
      <w:rPr>
        <w:rFonts w:ascii="Symbol" w:hAnsi="Symbol" w:eastAsia="Symbol" w:cs="Symbol"/>
      </w:rPr>
    </w:lvl>
    <w:lvl w:ilvl="7">
      <w:start w:val="1"/>
      <w:numFmt w:val="bullet"/>
      <w:isLgl w:val="false"/>
      <w:suff w:val="tab"/>
      <w:lvlText w:val="o"/>
      <w:lvlJc w:val="left"/>
      <w:pPr>
        <w:pStyle w:val="923"/>
        <w:ind w:left="5760" w:hanging="360"/>
      </w:pPr>
      <w:rPr>
        <w:rFonts w:ascii="Courier New" w:hAnsi="Courier New" w:eastAsia="Courier New" w:cs="Courier New"/>
      </w:rPr>
    </w:lvl>
    <w:lvl w:ilvl="8">
      <w:start w:val="1"/>
      <w:numFmt w:val="bullet"/>
      <w:isLgl w:val="false"/>
      <w:suff w:val="tab"/>
      <w:lvlText w:val="§"/>
      <w:lvlJc w:val="left"/>
      <w:pPr>
        <w:pStyle w:val="923"/>
        <w:ind w:left="6480" w:hanging="360"/>
      </w:pPr>
      <w:rPr>
        <w:rFonts w:ascii="Wingdings" w:hAnsi="Wingdings" w:eastAsia="Wingdings" w:cs="Wingdings"/>
      </w:rPr>
    </w:lvl>
  </w:abstractNum>
  <w:abstractNum w:abstractNumId="5">
    <w:multiLevelType w:val="hybridMultilevel"/>
    <w:lvl w:ilvl="0">
      <w:start w:val="1"/>
      <w:numFmt w:val="upperLetter"/>
      <w:pStyle w:val="1004"/>
      <w:isLgl w:val="false"/>
      <w:suff w:val="tab"/>
      <w:lvlText w:val="附录%1."/>
      <w:lvlJc w:val="left"/>
      <w:pPr>
        <w:pStyle w:val="92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923"/>
      </w:pPr>
      <w:rPr>
        <w:rFonts w:hint="eastAsia"/>
      </w:rPr>
    </w:lvl>
    <w:lvl w:ilvl="1">
      <w:start w:val="1"/>
      <w:numFmt w:val="bullet"/>
      <w:isLgl w:val="false"/>
      <w:suff w:val="space"/>
      <w:lvlText w:val="o"/>
      <w:lvlJc w:val="left"/>
      <w:pPr>
        <w:pStyle w:val="923"/>
        <w:ind w:left="1440" w:hanging="360"/>
      </w:pPr>
      <w:rPr>
        <w:rFonts w:ascii="Courier New" w:hAnsi="Courier New" w:eastAsia="Courier New" w:cs="Courier New"/>
      </w:rPr>
    </w:lvl>
    <w:lvl w:ilvl="2">
      <w:start w:val="1"/>
      <w:numFmt w:val="bullet"/>
      <w:isLgl w:val="false"/>
      <w:suff w:val="space"/>
      <w:lvlText w:val="§"/>
      <w:lvlJc w:val="left"/>
      <w:pPr>
        <w:pStyle w:val="923"/>
        <w:ind w:left="2160" w:hanging="360"/>
      </w:pPr>
      <w:rPr>
        <w:rFonts w:ascii="Wingdings" w:hAnsi="Wingdings" w:eastAsia="Wingdings" w:cs="Wingdings"/>
      </w:rPr>
    </w:lvl>
    <w:lvl w:ilvl="3">
      <w:start w:val="1"/>
      <w:numFmt w:val="bullet"/>
      <w:isLgl w:val="false"/>
      <w:suff w:val="space"/>
      <w:lvlText w:val="·"/>
      <w:lvlJc w:val="left"/>
      <w:pPr>
        <w:pStyle w:val="923"/>
        <w:ind w:left="2880" w:hanging="360"/>
      </w:pPr>
      <w:rPr>
        <w:rFonts w:ascii="Symbol" w:hAnsi="Symbol" w:eastAsia="Symbol" w:cs="Symbol"/>
      </w:rPr>
    </w:lvl>
    <w:lvl w:ilvl="4">
      <w:start w:val="1"/>
      <w:numFmt w:val="bullet"/>
      <w:isLgl w:val="false"/>
      <w:suff w:val="space"/>
      <w:lvlText w:val="o"/>
      <w:lvlJc w:val="left"/>
      <w:pPr>
        <w:pStyle w:val="923"/>
        <w:ind w:left="3600" w:hanging="360"/>
      </w:pPr>
      <w:rPr>
        <w:rFonts w:ascii="Courier New" w:hAnsi="Courier New" w:eastAsia="Courier New" w:cs="Courier New"/>
      </w:rPr>
    </w:lvl>
    <w:lvl w:ilvl="5">
      <w:start w:val="1"/>
      <w:numFmt w:val="bullet"/>
      <w:isLgl w:val="false"/>
      <w:suff w:val="space"/>
      <w:lvlText w:val="§"/>
      <w:lvlJc w:val="left"/>
      <w:pPr>
        <w:pStyle w:val="923"/>
        <w:ind w:left="4320" w:hanging="360"/>
      </w:pPr>
      <w:rPr>
        <w:rFonts w:ascii="Wingdings" w:hAnsi="Wingdings" w:eastAsia="Wingdings" w:cs="Wingdings"/>
      </w:rPr>
    </w:lvl>
    <w:lvl w:ilvl="6">
      <w:start w:val="1"/>
      <w:numFmt w:val="bullet"/>
      <w:isLgl w:val="false"/>
      <w:suff w:val="space"/>
      <w:lvlText w:val="·"/>
      <w:lvlJc w:val="left"/>
      <w:pPr>
        <w:pStyle w:val="923"/>
        <w:ind w:left="5040" w:hanging="360"/>
      </w:pPr>
      <w:rPr>
        <w:rFonts w:ascii="Symbol" w:hAnsi="Symbol" w:eastAsia="Symbol" w:cs="Symbol"/>
      </w:rPr>
    </w:lvl>
    <w:lvl w:ilvl="7">
      <w:start w:val="1"/>
      <w:numFmt w:val="bullet"/>
      <w:isLgl w:val="false"/>
      <w:suff w:val="space"/>
      <w:lvlText w:val="o"/>
      <w:lvlJc w:val="left"/>
      <w:pPr>
        <w:pStyle w:val="923"/>
        <w:ind w:left="5760" w:hanging="360"/>
      </w:pPr>
      <w:rPr>
        <w:rFonts w:ascii="Courier New" w:hAnsi="Courier New" w:eastAsia="Courier New" w:cs="Courier New"/>
      </w:rPr>
    </w:lvl>
    <w:lvl w:ilvl="8">
      <w:start w:val="1"/>
      <w:numFmt w:val="bullet"/>
      <w:isLgl w:val="false"/>
      <w:suff w:val="space"/>
      <w:lvlText w:val="§"/>
      <w:lvlJc w:val="left"/>
      <w:pPr>
        <w:pStyle w:val="923"/>
        <w:ind w:left="6480" w:hanging="360"/>
      </w:pPr>
      <w:rPr>
        <w:rFonts w:ascii="Wingdings" w:hAnsi="Wingdings" w:eastAsia="Wingdings" w:cs="Wingdings"/>
      </w:rPr>
    </w:lvl>
  </w:abstractNum>
  <w:abstractNum w:abstractNumId="7">
    <w:multiLevelType w:val="hybridMultilevel"/>
    <w:lvl w:ilvl="0">
      <w:start w:val="1"/>
      <w:numFmt w:val="decimal"/>
      <w:pStyle w:val="1021"/>
      <w:isLgl w:val="false"/>
      <w:suff w:val="tab"/>
      <w:lvlText w:val="%1."/>
      <w:lvlJc w:val="left"/>
      <w:pPr>
        <w:pStyle w:val="923"/>
        <w:ind w:left="709" w:hanging="709"/>
        <w:tabs>
          <w:tab w:val="num" w:pos="709" w:leader="none"/>
        </w:tabs>
      </w:pPr>
      <w:rPr>
        <w:rFonts w:hint="eastAsia"/>
      </w:rPr>
    </w:lvl>
    <w:lvl w:ilvl="1">
      <w:start w:val="1"/>
      <w:numFmt w:val="decimal"/>
      <w:isLgl w:val="false"/>
      <w:suff w:val="tab"/>
      <w:lvlText w:val="%1.%2"/>
      <w:lvlJc w:val="left"/>
      <w:pPr>
        <w:pStyle w:val="923"/>
        <w:ind w:left="709" w:hanging="709"/>
        <w:tabs>
          <w:tab w:val="num" w:pos="709" w:leader="none"/>
        </w:tabs>
      </w:pPr>
      <w:rPr>
        <w:rFonts w:hint="eastAsia"/>
      </w:rPr>
    </w:lvl>
    <w:lvl w:ilvl="2">
      <w:start w:val="1"/>
      <w:numFmt w:val="decimal"/>
      <w:isLgl w:val="false"/>
      <w:suff w:val="tab"/>
      <w:lvlText w:val="%1.%2.%3."/>
      <w:lvlJc w:val="left"/>
      <w:pPr>
        <w:pStyle w:val="923"/>
        <w:ind w:left="425" w:hanging="425"/>
        <w:tabs>
          <w:tab w:val="num" w:pos="425" w:leader="none"/>
        </w:tabs>
      </w:pPr>
      <w:rPr>
        <w:rFonts w:hint="eastAsia"/>
      </w:rPr>
    </w:lvl>
    <w:lvl w:ilvl="3">
      <w:start w:val="1"/>
      <w:numFmt w:val="decimal"/>
      <w:isLgl w:val="false"/>
      <w:suff w:val="tab"/>
      <w:lvlText w:val="%1.%2.%3.%4."/>
      <w:lvlJc w:val="left"/>
      <w:pPr>
        <w:pStyle w:val="923"/>
        <w:ind w:left="851" w:hanging="851"/>
        <w:tabs>
          <w:tab w:val="num" w:pos="851" w:leader="none"/>
        </w:tabs>
      </w:pPr>
      <w:rPr>
        <w:rFonts w:hint="eastAsia"/>
      </w:rPr>
    </w:lvl>
    <w:lvl w:ilvl="4">
      <w:start w:val="1"/>
      <w:numFmt w:val="decimal"/>
      <w:isLgl w:val="false"/>
      <w:suff w:val="tab"/>
      <w:lvlText w:val="%1.%2.%3.%4.%5."/>
      <w:lvlJc w:val="left"/>
      <w:pPr>
        <w:pStyle w:val="923"/>
        <w:ind w:left="992" w:hanging="992"/>
        <w:tabs>
          <w:tab w:val="num" w:pos="992" w:leader="none"/>
        </w:tabs>
      </w:pPr>
      <w:rPr>
        <w:rFonts w:hint="eastAsia"/>
      </w:rPr>
    </w:lvl>
    <w:lvl w:ilvl="5">
      <w:start w:val="1"/>
      <w:numFmt w:val="decimal"/>
      <w:isLgl w:val="false"/>
      <w:suff w:val="tab"/>
      <w:lvlText w:val="%1.%2.%3.%4.%5.%6."/>
      <w:lvlJc w:val="left"/>
      <w:pPr>
        <w:pStyle w:val="923"/>
        <w:ind w:left="1134" w:hanging="1134"/>
        <w:tabs>
          <w:tab w:val="num" w:pos="1134" w:leader="none"/>
        </w:tabs>
      </w:pPr>
      <w:rPr>
        <w:rFonts w:hint="eastAsia"/>
      </w:rPr>
    </w:lvl>
    <w:lvl w:ilvl="6">
      <w:start w:val="1"/>
      <w:numFmt w:val="decimal"/>
      <w:isLgl w:val="false"/>
      <w:suff w:val="tab"/>
      <w:lvlText w:val="%1.%2.%3.%4.%5.%6.%7."/>
      <w:lvlJc w:val="left"/>
      <w:pPr>
        <w:pStyle w:val="923"/>
        <w:ind w:left="1276" w:hanging="1276"/>
        <w:tabs>
          <w:tab w:val="num" w:pos="1276" w:leader="none"/>
        </w:tabs>
      </w:pPr>
      <w:rPr>
        <w:rFonts w:hint="eastAsia"/>
      </w:rPr>
    </w:lvl>
    <w:lvl w:ilvl="7">
      <w:start w:val="1"/>
      <w:numFmt w:val="decimal"/>
      <w:isLgl w:val="false"/>
      <w:suff w:val="tab"/>
      <w:lvlText w:val="%1.%2.%3.%4.%5.%6.%7.%8."/>
      <w:lvlJc w:val="left"/>
      <w:pPr>
        <w:pStyle w:val="923"/>
        <w:ind w:left="1418" w:hanging="1418"/>
        <w:tabs>
          <w:tab w:val="num" w:pos="1418" w:leader="none"/>
        </w:tabs>
      </w:pPr>
      <w:rPr>
        <w:rFonts w:hint="eastAsia"/>
      </w:rPr>
    </w:lvl>
    <w:lvl w:ilvl="8">
      <w:start w:val="1"/>
      <w:numFmt w:val="decimal"/>
      <w:isLgl w:val="false"/>
      <w:suff w:val="tab"/>
      <w:lvlText w:val="%1.%2.%3.%4.%5.%6.%7.%8.%9."/>
      <w:lvlJc w:val="left"/>
      <w:pPr>
        <w:pStyle w:val="923"/>
        <w:ind w:left="1559" w:hanging="1559"/>
        <w:tabs>
          <w:tab w:val="num" w:pos="1559" w:leader="none"/>
        </w:tabs>
      </w:pPr>
      <w:rPr>
        <w:rFonts w:hint="eastAsia"/>
      </w:rPr>
    </w:lvl>
  </w:abstractNum>
  <w:abstractNum w:abstractNumId="8">
    <w:multiLevelType w:val="hybridMultilevel"/>
    <w:lvl w:ilvl="0">
      <w:start w:val="26"/>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923"/>
        <w:ind w:left="0" w:firstLine="0"/>
      </w:pPr>
      <w:rPr>
        <w:rFonts w:hint="eastAsia"/>
      </w:rPr>
    </w:lvl>
    <w:lvl w:ilvl="1">
      <w:start w:val="1"/>
      <w:numFmt w:val="decimal"/>
      <w:isLgl w:val="false"/>
      <w:suff w:val="nothing"/>
      <w:lvlText w:val="%2、"/>
      <w:lvlJc w:val="left"/>
      <w:pPr>
        <w:pStyle w:val="923"/>
        <w:ind w:left="0" w:firstLine="0"/>
      </w:pPr>
      <w:rPr>
        <w:rFonts w:hint="eastAsia"/>
      </w:rPr>
    </w:lvl>
    <w:lvl w:ilvl="2">
      <w:start w:val="1"/>
      <w:numFmt w:val="decimal"/>
      <w:isLgl w:val="false"/>
      <w:suff w:val="nothing"/>
      <w:lvlText w:val="%2.%3 "/>
      <w:lvlJc w:val="left"/>
      <w:pPr>
        <w:pStyle w:val="923"/>
        <w:ind w:left="0" w:firstLine="0"/>
      </w:pPr>
      <w:rPr>
        <w:rFonts w:hint="eastAsia"/>
      </w:rPr>
    </w:lvl>
    <w:lvl w:ilvl="3">
      <w:start w:val="1"/>
      <w:numFmt w:val="decimal"/>
      <w:isLgl w:val="false"/>
      <w:suff w:val="nothing"/>
      <w:lvlText w:val="%2.%3.%4 "/>
      <w:lvlJc w:val="left"/>
      <w:pPr>
        <w:pStyle w:val="923"/>
        <w:ind w:left="0" w:firstLine="0"/>
      </w:pPr>
      <w:rPr>
        <w:rFonts w:hint="eastAsia"/>
      </w:rPr>
    </w:lvl>
    <w:lvl w:ilvl="4">
      <w:start w:val="1"/>
      <w:numFmt w:val="decimal"/>
      <w:isLgl w:val="false"/>
      <w:suff w:val="nothing"/>
      <w:lvlText w:val="%2.%3.%4.%5 "/>
      <w:lvlJc w:val="left"/>
      <w:pPr>
        <w:pStyle w:val="923"/>
        <w:ind w:left="0" w:firstLine="0"/>
      </w:pPr>
      <w:rPr>
        <w:rFonts w:hint="eastAsia"/>
      </w:rPr>
    </w:lvl>
    <w:lvl w:ilvl="5">
      <w:start w:val="1"/>
      <w:numFmt w:val="decimal"/>
      <w:pStyle w:val="929"/>
      <w:isLgl w:val="false"/>
      <w:suff w:val="nothing"/>
      <w:lvlText w:val=""/>
      <w:lvlJc w:val="left"/>
      <w:pPr>
        <w:pStyle w:val="923"/>
        <w:ind w:left="0" w:firstLine="0"/>
      </w:pPr>
      <w:rPr>
        <w:rFonts w:hint="eastAsia"/>
      </w:rPr>
    </w:lvl>
    <w:lvl w:ilvl="6">
      <w:start w:val="1"/>
      <w:numFmt w:val="decimal"/>
      <w:pStyle w:val="930"/>
      <w:isLgl w:val="false"/>
      <w:suff w:val="nothing"/>
      <w:lvlText w:val=""/>
      <w:lvlJc w:val="left"/>
      <w:pPr>
        <w:pStyle w:val="923"/>
        <w:ind w:left="0" w:firstLine="0"/>
      </w:pPr>
      <w:rPr>
        <w:rFonts w:hint="eastAsia"/>
      </w:rPr>
    </w:lvl>
    <w:lvl w:ilvl="7">
      <w:start w:val="1"/>
      <w:numFmt w:val="decimal"/>
      <w:pStyle w:val="931"/>
      <w:isLgl w:val="false"/>
      <w:suff w:val="nothing"/>
      <w:lvlText w:val=""/>
      <w:lvlJc w:val="left"/>
      <w:pPr>
        <w:pStyle w:val="923"/>
        <w:ind w:left="0" w:firstLine="0"/>
      </w:pPr>
      <w:rPr>
        <w:rFonts w:hint="eastAsia"/>
      </w:rPr>
    </w:lvl>
    <w:lvl w:ilvl="8">
      <w:start w:val="1"/>
      <w:numFmt w:val="decimal"/>
      <w:pStyle w:val="932"/>
      <w:isLgl w:val="false"/>
      <w:suff w:val="nothing"/>
      <w:lvlText w:val=""/>
      <w:lvlJc w:val="left"/>
      <w:pPr>
        <w:pStyle w:val="92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23"/>
        <w:tabs>
          <w:tab w:val="num" w:pos="312" w:leader="none"/>
        </w:tabs>
      </w:pPr>
    </w:lvl>
    <w:lvl w:ilvl="1">
      <w:start w:val="1"/>
      <w:numFmt w:val="bullet"/>
      <w:isLgl w:val="false"/>
      <w:suff w:val="tab"/>
      <w:lvlText w:val="o"/>
      <w:lvlJc w:val="left"/>
      <w:pPr>
        <w:pStyle w:val="923"/>
        <w:ind w:left="1440" w:hanging="360"/>
      </w:pPr>
      <w:rPr>
        <w:rFonts w:ascii="Courier New" w:hAnsi="Courier New" w:eastAsia="Courier New" w:cs="Courier New"/>
      </w:rPr>
    </w:lvl>
    <w:lvl w:ilvl="2">
      <w:start w:val="1"/>
      <w:numFmt w:val="bullet"/>
      <w:isLgl w:val="false"/>
      <w:suff w:val="tab"/>
      <w:lvlText w:val="§"/>
      <w:lvlJc w:val="left"/>
      <w:pPr>
        <w:pStyle w:val="923"/>
        <w:ind w:left="2160" w:hanging="360"/>
      </w:pPr>
      <w:rPr>
        <w:rFonts w:ascii="Wingdings" w:hAnsi="Wingdings" w:eastAsia="Wingdings" w:cs="Wingdings"/>
      </w:rPr>
    </w:lvl>
    <w:lvl w:ilvl="3">
      <w:start w:val="1"/>
      <w:numFmt w:val="bullet"/>
      <w:isLgl w:val="false"/>
      <w:suff w:val="tab"/>
      <w:lvlText w:val="·"/>
      <w:lvlJc w:val="left"/>
      <w:pPr>
        <w:pStyle w:val="923"/>
        <w:ind w:left="2880" w:hanging="360"/>
      </w:pPr>
      <w:rPr>
        <w:rFonts w:ascii="Symbol" w:hAnsi="Symbol" w:eastAsia="Symbol" w:cs="Symbol"/>
      </w:rPr>
    </w:lvl>
    <w:lvl w:ilvl="4">
      <w:start w:val="1"/>
      <w:numFmt w:val="bullet"/>
      <w:isLgl w:val="false"/>
      <w:suff w:val="tab"/>
      <w:lvlText w:val="o"/>
      <w:lvlJc w:val="left"/>
      <w:pPr>
        <w:pStyle w:val="923"/>
        <w:ind w:left="3600" w:hanging="360"/>
      </w:pPr>
      <w:rPr>
        <w:rFonts w:ascii="Courier New" w:hAnsi="Courier New" w:eastAsia="Courier New" w:cs="Courier New"/>
      </w:rPr>
    </w:lvl>
    <w:lvl w:ilvl="5">
      <w:start w:val="1"/>
      <w:numFmt w:val="bullet"/>
      <w:isLgl w:val="false"/>
      <w:suff w:val="tab"/>
      <w:lvlText w:val="§"/>
      <w:lvlJc w:val="left"/>
      <w:pPr>
        <w:pStyle w:val="923"/>
        <w:ind w:left="4320" w:hanging="360"/>
      </w:pPr>
      <w:rPr>
        <w:rFonts w:ascii="Wingdings" w:hAnsi="Wingdings" w:eastAsia="Wingdings" w:cs="Wingdings"/>
      </w:rPr>
    </w:lvl>
    <w:lvl w:ilvl="6">
      <w:start w:val="1"/>
      <w:numFmt w:val="bullet"/>
      <w:isLgl w:val="false"/>
      <w:suff w:val="tab"/>
      <w:lvlText w:val="·"/>
      <w:lvlJc w:val="left"/>
      <w:pPr>
        <w:pStyle w:val="923"/>
        <w:ind w:left="5040" w:hanging="360"/>
      </w:pPr>
      <w:rPr>
        <w:rFonts w:ascii="Symbol" w:hAnsi="Symbol" w:eastAsia="Symbol" w:cs="Symbol"/>
      </w:rPr>
    </w:lvl>
    <w:lvl w:ilvl="7">
      <w:start w:val="1"/>
      <w:numFmt w:val="bullet"/>
      <w:isLgl w:val="false"/>
      <w:suff w:val="tab"/>
      <w:lvlText w:val="o"/>
      <w:lvlJc w:val="left"/>
      <w:pPr>
        <w:pStyle w:val="923"/>
        <w:ind w:left="5760" w:hanging="360"/>
      </w:pPr>
      <w:rPr>
        <w:rFonts w:ascii="Courier New" w:hAnsi="Courier New" w:eastAsia="Courier New" w:cs="Courier New"/>
      </w:rPr>
    </w:lvl>
    <w:lvl w:ilvl="8">
      <w:start w:val="1"/>
      <w:numFmt w:val="bullet"/>
      <w:isLgl w:val="false"/>
      <w:suff w:val="tab"/>
      <w:lvlText w:val="§"/>
      <w:lvlJc w:val="left"/>
      <w:pPr>
        <w:pStyle w:val="923"/>
        <w:ind w:left="6480" w:hanging="360"/>
      </w:pPr>
      <w:rPr>
        <w:rFonts w:ascii="Wingdings" w:hAnsi="Wingdings" w:eastAsia="Wingdings" w:cs="Wingdings"/>
      </w:rPr>
    </w:lvl>
  </w:abstractNum>
  <w:num w:numId="1">
    <w:abstractNumId w:val="9"/>
  </w:num>
  <w:num w:numId="2">
    <w:abstractNumId w:val="5"/>
  </w:num>
  <w:num w:numId="3">
    <w:abstractNumId w:val="7"/>
  </w:num>
  <w:num w:numId="4">
    <w:abstractNumId w:val="10"/>
  </w:num>
  <w:num w:numId="5">
    <w:abstractNumId w:val="2"/>
  </w:num>
  <w:num w:numId="6">
    <w:abstractNumId w:val="8"/>
  </w:num>
  <w:num w:numId="7">
    <w:abstractNumId w:val="4"/>
  </w:num>
  <w:num w:numId="8">
    <w:abstractNumId w:val="6"/>
  </w:num>
  <w:num w:numId="9">
    <w:abstractNumId w:val="1"/>
  </w:num>
  <w:num w:numId="10">
    <w:abstractNumId w:val="1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rFonts w:ascii="Times New Roman" w:hAnsi="Times New Roman"/>
      <w:sz w:val="21"/>
      <w:szCs w:val="21"/>
      <w:lang w:val="en-US" w:eastAsia="zh-CN" w:bidi="ar-SA"/>
    </w:rPr>
  </w:style>
  <w:style w:type="paragraph" w:styleId="924">
    <w:name w:val="标题 1"/>
    <w:basedOn w:val="923"/>
    <w:next w:val="923"/>
    <w:link w:val="935"/>
    <w:qFormat/>
    <w:pPr>
      <w:jc w:val="center"/>
      <w:keepNext/>
      <w:outlineLvl w:val="0"/>
    </w:pPr>
    <w:rPr>
      <w:rFonts w:ascii="楷体_GB2312" w:eastAsia="楷体_GB2312"/>
      <w:sz w:val="28"/>
      <w:szCs w:val="28"/>
    </w:rPr>
  </w:style>
  <w:style w:type="paragraph" w:styleId="925">
    <w:name w:val="标题 2"/>
    <w:basedOn w:val="923"/>
    <w:next w:val="937"/>
    <w:link w:val="936"/>
    <w:qFormat/>
    <w:pPr>
      <w:jc w:val="center"/>
      <w:keepLines/>
      <w:keepNext/>
      <w:spacing w:before="260" w:after="260" w:line="416" w:lineRule="auto"/>
      <w:outlineLvl w:val="1"/>
    </w:pPr>
    <w:rPr>
      <w:rFonts w:ascii="Arial" w:hAnsi="Arial" w:eastAsia="幼圆" w:cs="Arial"/>
      <w:b/>
      <w:bCs/>
      <w:sz w:val="44"/>
      <w:szCs w:val="44"/>
    </w:rPr>
  </w:style>
  <w:style w:type="paragraph" w:styleId="926">
    <w:name w:val="标题 3"/>
    <w:basedOn w:val="923"/>
    <w:next w:val="937"/>
    <w:link w:val="939"/>
    <w:qFormat/>
    <w:pPr>
      <w:keepLines/>
      <w:keepNext/>
      <w:spacing w:before="260" w:after="260" w:line="416" w:lineRule="auto"/>
      <w:outlineLvl w:val="2"/>
    </w:pPr>
    <w:rPr>
      <w:b/>
      <w:bCs/>
      <w:sz w:val="32"/>
      <w:szCs w:val="32"/>
    </w:rPr>
  </w:style>
  <w:style w:type="paragraph" w:styleId="927">
    <w:name w:val="标题 4"/>
    <w:basedOn w:val="923"/>
    <w:next w:val="937"/>
    <w:link w:val="940"/>
    <w:qFormat/>
    <w:pPr>
      <w:keepLines/>
      <w:keepNext/>
      <w:spacing w:before="280" w:after="290" w:line="376" w:lineRule="auto"/>
      <w:outlineLvl w:val="3"/>
    </w:pPr>
    <w:rPr>
      <w:rFonts w:ascii="Arial" w:hAnsi="Arial" w:eastAsia="黑体" w:cs="Arial"/>
      <w:b/>
      <w:bCs/>
      <w:sz w:val="28"/>
      <w:szCs w:val="28"/>
    </w:rPr>
  </w:style>
  <w:style w:type="paragraph" w:styleId="928">
    <w:name w:val="标题 5"/>
    <w:basedOn w:val="923"/>
    <w:next w:val="937"/>
    <w:link w:val="941"/>
    <w:qFormat/>
    <w:pPr>
      <w:keepNext/>
      <w:outlineLvl w:val="4"/>
    </w:pPr>
    <w:rPr>
      <w:rFonts w:ascii="宋体"/>
      <w:color w:val="000000"/>
      <w:sz w:val="28"/>
      <w:szCs w:val="28"/>
    </w:rPr>
  </w:style>
  <w:style w:type="paragraph" w:styleId="929">
    <w:name w:val="标题 6"/>
    <w:basedOn w:val="923"/>
    <w:next w:val="923"/>
    <w:link w:val="942"/>
    <w:qFormat/>
    <w:pPr>
      <w:numPr>
        <w:ilvl w:val="5"/>
        <w:numId w:val="1"/>
      </w:numPr>
      <w:keepLines/>
      <w:keepNext/>
      <w:spacing w:before="240" w:after="64" w:line="320" w:lineRule="auto"/>
      <w:outlineLvl w:val="5"/>
    </w:pPr>
    <w:rPr>
      <w:rFonts w:ascii="Arial" w:hAnsi="Arial" w:eastAsia="黑体"/>
      <w:b/>
      <w:bCs/>
      <w:sz w:val="24"/>
      <w:szCs w:val="24"/>
    </w:rPr>
  </w:style>
  <w:style w:type="paragraph" w:styleId="930">
    <w:name w:val="标题 7"/>
    <w:basedOn w:val="923"/>
    <w:next w:val="923"/>
    <w:link w:val="943"/>
    <w:qFormat/>
    <w:pPr>
      <w:numPr>
        <w:ilvl w:val="6"/>
        <w:numId w:val="1"/>
      </w:numPr>
      <w:keepLines/>
      <w:keepNext/>
      <w:spacing w:before="240" w:after="64" w:line="320" w:lineRule="auto"/>
      <w:outlineLvl w:val="6"/>
    </w:pPr>
    <w:rPr>
      <w:b/>
      <w:bCs/>
      <w:sz w:val="24"/>
      <w:szCs w:val="24"/>
    </w:rPr>
  </w:style>
  <w:style w:type="paragraph" w:styleId="931">
    <w:name w:val="标题 8"/>
    <w:basedOn w:val="923"/>
    <w:next w:val="923"/>
    <w:link w:val="944"/>
    <w:qFormat/>
    <w:pPr>
      <w:numPr>
        <w:ilvl w:val="7"/>
        <w:numId w:val="1"/>
      </w:numPr>
      <w:keepLines/>
      <w:keepNext/>
      <w:spacing w:before="240" w:after="64" w:line="320" w:lineRule="auto"/>
      <w:outlineLvl w:val="7"/>
    </w:pPr>
    <w:rPr>
      <w:rFonts w:ascii="Arial" w:hAnsi="Arial" w:eastAsia="黑体"/>
      <w:sz w:val="24"/>
      <w:szCs w:val="24"/>
    </w:rPr>
  </w:style>
  <w:style w:type="paragraph" w:styleId="932">
    <w:name w:val="标题 9"/>
    <w:basedOn w:val="923"/>
    <w:next w:val="923"/>
    <w:link w:val="945"/>
    <w:qFormat/>
    <w:pPr>
      <w:numPr>
        <w:ilvl w:val="8"/>
        <w:numId w:val="1"/>
      </w:numPr>
      <w:keepLines/>
      <w:keepNext/>
      <w:spacing w:before="240" w:after="64" w:line="320" w:lineRule="auto"/>
      <w:outlineLvl w:val="8"/>
    </w:pPr>
    <w:rPr>
      <w:rFonts w:ascii="Arial" w:hAnsi="Arial" w:eastAsia="黑体"/>
    </w:rPr>
  </w:style>
  <w:style w:type="character" w:styleId="933">
    <w:name w:val="默认段落字体"/>
    <w:next w:val="933"/>
    <w:link w:val="923"/>
    <w:uiPriority w:val="1"/>
    <w:unhideWhenUsed/>
  </w:style>
  <w:style w:type="table" w:styleId="934">
    <w:name w:val="普通表格"/>
    <w:next w:val="934"/>
    <w:link w:val="923"/>
    <w:uiPriority w:val="99"/>
    <w:unhideWhenUsed/>
    <w:tblPr/>
  </w:style>
  <w:style w:type="character" w:styleId="935">
    <w:name w:val="标题 1 Char"/>
    <w:next w:val="935"/>
    <w:link w:val="924"/>
    <w:rPr>
      <w:rFonts w:ascii="楷体_GB2312" w:hAnsi="Times New Roman" w:eastAsia="楷体_GB2312" w:cs="Times New Roman"/>
      <w:sz w:val="28"/>
      <w:szCs w:val="28"/>
    </w:rPr>
  </w:style>
  <w:style w:type="character" w:styleId="936">
    <w:name w:val="标题 2 Char"/>
    <w:next w:val="936"/>
    <w:link w:val="925"/>
    <w:rPr>
      <w:rFonts w:ascii="Arial" w:hAnsi="Arial" w:eastAsia="幼圆" w:cs="Arial"/>
      <w:b/>
      <w:bCs/>
      <w:sz w:val="44"/>
      <w:szCs w:val="44"/>
    </w:rPr>
  </w:style>
  <w:style w:type="paragraph" w:styleId="937">
    <w:name w:val="正文缩进"/>
    <w:basedOn w:val="923"/>
    <w:next w:val="937"/>
    <w:link w:val="938"/>
    <w:pPr>
      <w:ind w:firstLine="420"/>
    </w:pPr>
  </w:style>
  <w:style w:type="character" w:styleId="938">
    <w:name w:val="正文缩进 Char"/>
    <w:next w:val="938"/>
    <w:link w:val="937"/>
    <w:rPr>
      <w:rFonts w:ascii="Times New Roman" w:hAnsi="Times New Roman" w:eastAsia="宋体" w:cs="Times New Roman"/>
      <w:szCs w:val="21"/>
    </w:rPr>
  </w:style>
  <w:style w:type="character" w:styleId="939">
    <w:name w:val="标题 3 Char"/>
    <w:next w:val="939"/>
    <w:link w:val="926"/>
    <w:rPr>
      <w:rFonts w:ascii="Times New Roman" w:hAnsi="Times New Roman" w:eastAsia="宋体" w:cs="Times New Roman"/>
      <w:b/>
      <w:bCs/>
      <w:sz w:val="32"/>
      <w:szCs w:val="32"/>
    </w:rPr>
  </w:style>
  <w:style w:type="character" w:styleId="940">
    <w:name w:val="标题 4 Char"/>
    <w:next w:val="940"/>
    <w:link w:val="927"/>
    <w:rPr>
      <w:rFonts w:ascii="Arial" w:hAnsi="Arial" w:eastAsia="黑体" w:cs="Arial"/>
      <w:b/>
      <w:bCs/>
      <w:sz w:val="28"/>
      <w:szCs w:val="28"/>
    </w:rPr>
  </w:style>
  <w:style w:type="character" w:styleId="941">
    <w:name w:val="标题 5 Char"/>
    <w:next w:val="941"/>
    <w:link w:val="928"/>
    <w:rPr>
      <w:rFonts w:ascii="宋体" w:hAnsi="Times New Roman" w:eastAsia="宋体" w:cs="Times New Roman"/>
      <w:color w:val="000000"/>
      <w:sz w:val="28"/>
      <w:szCs w:val="28"/>
    </w:rPr>
  </w:style>
  <w:style w:type="character" w:styleId="942">
    <w:name w:val="标题 6 Char"/>
    <w:next w:val="942"/>
    <w:link w:val="929"/>
    <w:rPr>
      <w:rFonts w:ascii="Arial" w:hAnsi="Arial" w:eastAsia="黑体" w:cs="Times New Roman"/>
      <w:b/>
      <w:bCs/>
      <w:sz w:val="24"/>
      <w:szCs w:val="24"/>
    </w:rPr>
  </w:style>
  <w:style w:type="character" w:styleId="943">
    <w:name w:val="标题 7 Char"/>
    <w:next w:val="943"/>
    <w:link w:val="930"/>
    <w:rPr>
      <w:rFonts w:ascii="Times New Roman" w:hAnsi="Times New Roman" w:eastAsia="宋体" w:cs="Times New Roman"/>
      <w:b/>
      <w:bCs/>
      <w:sz w:val="24"/>
      <w:szCs w:val="24"/>
    </w:rPr>
  </w:style>
  <w:style w:type="character" w:styleId="944">
    <w:name w:val="标题 8 Char"/>
    <w:next w:val="944"/>
    <w:link w:val="931"/>
    <w:rPr>
      <w:rFonts w:ascii="Arial" w:hAnsi="Arial" w:eastAsia="黑体" w:cs="Times New Roman"/>
      <w:sz w:val="24"/>
      <w:szCs w:val="24"/>
    </w:rPr>
  </w:style>
  <w:style w:type="character" w:styleId="945">
    <w:name w:val="标题 9 Char"/>
    <w:next w:val="945"/>
    <w:link w:val="932"/>
    <w:rPr>
      <w:rFonts w:ascii="Arial" w:hAnsi="Arial" w:eastAsia="黑体" w:cs="Times New Roman"/>
      <w:szCs w:val="21"/>
    </w:rPr>
  </w:style>
  <w:style w:type="paragraph" w:styleId="946">
    <w:name w:val="列表 3"/>
    <w:basedOn w:val="923"/>
    <w:next w:val="946"/>
    <w:link w:val="923"/>
    <w:pPr>
      <w:ind w:left="100" w:hanging="200"/>
    </w:pPr>
  </w:style>
  <w:style w:type="paragraph" w:styleId="947">
    <w:name w:val="目录 7"/>
    <w:basedOn w:val="923"/>
    <w:next w:val="923"/>
    <w:link w:val="923"/>
    <w:semiHidden/>
    <w:pPr>
      <w:ind w:left="1260"/>
      <w:jc w:val="left"/>
    </w:pPr>
  </w:style>
  <w:style w:type="paragraph" w:styleId="948">
    <w:name w:val="文档结构图"/>
    <w:basedOn w:val="923"/>
    <w:next w:val="948"/>
    <w:link w:val="949"/>
    <w:semiHidden/>
    <w:pPr>
      <w:shd w:val="clear" w:color="auto" w:fill="000080"/>
    </w:pPr>
  </w:style>
  <w:style w:type="character" w:styleId="949">
    <w:name w:val="文档结构图 Char"/>
    <w:next w:val="949"/>
    <w:link w:val="948"/>
    <w:semiHidden/>
    <w:rPr>
      <w:rFonts w:ascii="Times New Roman" w:hAnsi="Times New Roman" w:eastAsia="宋体" w:cs="Times New Roman"/>
      <w:szCs w:val="21"/>
      <w:shd w:val="clear" w:color="auto" w:fill="000080"/>
    </w:rPr>
  </w:style>
  <w:style w:type="paragraph" w:styleId="950">
    <w:name w:val="批注文字"/>
    <w:basedOn w:val="923"/>
    <w:next w:val="950"/>
    <w:link w:val="951"/>
    <w:semiHidden/>
    <w:pPr>
      <w:jc w:val="left"/>
    </w:pPr>
  </w:style>
  <w:style w:type="character" w:styleId="951">
    <w:name w:val="批注文字 Char"/>
    <w:next w:val="951"/>
    <w:link w:val="950"/>
    <w:semiHidden/>
    <w:rPr>
      <w:rFonts w:ascii="Times New Roman" w:hAnsi="Times New Roman" w:eastAsia="宋体" w:cs="Times New Roman"/>
      <w:szCs w:val="21"/>
    </w:rPr>
  </w:style>
  <w:style w:type="paragraph" w:styleId="952">
    <w:name w:val="正文文本 3"/>
    <w:basedOn w:val="923"/>
    <w:next w:val="952"/>
    <w:link w:val="953"/>
    <w:rPr>
      <w:rFonts w:ascii="仿宋_GB2312" w:hAnsi="Arial" w:eastAsia="仿宋_GB2312"/>
      <w:sz w:val="32"/>
      <w:szCs w:val="32"/>
    </w:rPr>
  </w:style>
  <w:style w:type="character" w:styleId="953">
    <w:name w:val="正文文本 3 Char"/>
    <w:next w:val="953"/>
    <w:link w:val="952"/>
    <w:rPr>
      <w:rFonts w:ascii="仿宋_GB2312" w:hAnsi="Arial" w:eastAsia="仿宋_GB2312" w:cs="Times New Roman"/>
      <w:sz w:val="32"/>
      <w:szCs w:val="32"/>
    </w:rPr>
  </w:style>
  <w:style w:type="paragraph" w:styleId="954">
    <w:name w:val="正文文本"/>
    <w:basedOn w:val="923"/>
    <w:next w:val="923"/>
    <w:link w:val="955"/>
    <w:rPr>
      <w:rFonts w:ascii="楷体_GB2312" w:hAnsi="Arial" w:eastAsia="楷体_GB2312"/>
      <w:sz w:val="28"/>
      <w:szCs w:val="28"/>
    </w:rPr>
  </w:style>
  <w:style w:type="character" w:styleId="955">
    <w:name w:val="正文文本 Char"/>
    <w:next w:val="955"/>
    <w:link w:val="954"/>
    <w:rPr>
      <w:rFonts w:ascii="楷体_GB2312" w:hAnsi="Arial" w:eastAsia="楷体_GB2312" w:cs="Times New Roman"/>
      <w:sz w:val="28"/>
      <w:szCs w:val="28"/>
    </w:rPr>
  </w:style>
  <w:style w:type="paragraph" w:styleId="956">
    <w:name w:val="正文文本缩进"/>
    <w:basedOn w:val="923"/>
    <w:next w:val="956"/>
    <w:link w:val="957"/>
    <w:pPr>
      <w:ind w:firstLine="645"/>
    </w:pPr>
    <w:rPr>
      <w:rFonts w:ascii="楷体_GB2312" w:eastAsia="楷体_GB2312"/>
      <w:sz w:val="32"/>
      <w:szCs w:val="32"/>
    </w:rPr>
  </w:style>
  <w:style w:type="character" w:styleId="957">
    <w:name w:val="正文文本缩进 Char"/>
    <w:next w:val="957"/>
    <w:link w:val="956"/>
    <w:rPr>
      <w:rFonts w:ascii="楷体_GB2312" w:hAnsi="Times New Roman" w:eastAsia="楷体_GB2312" w:cs="Times New Roman"/>
      <w:sz w:val="32"/>
      <w:szCs w:val="32"/>
    </w:rPr>
  </w:style>
  <w:style w:type="paragraph" w:styleId="958">
    <w:name w:val="列表 2"/>
    <w:basedOn w:val="923"/>
    <w:next w:val="958"/>
    <w:link w:val="923"/>
    <w:pPr>
      <w:ind w:left="100" w:hanging="200"/>
    </w:pPr>
  </w:style>
  <w:style w:type="paragraph" w:styleId="959">
    <w:name w:val="目录 5"/>
    <w:basedOn w:val="923"/>
    <w:next w:val="923"/>
    <w:link w:val="923"/>
    <w:semiHidden/>
    <w:pPr>
      <w:ind w:left="840"/>
      <w:jc w:val="left"/>
    </w:pPr>
  </w:style>
  <w:style w:type="paragraph" w:styleId="960">
    <w:name w:val="目录 3"/>
    <w:basedOn w:val="923"/>
    <w:next w:val="923"/>
    <w:link w:val="923"/>
    <w:semiHidden/>
    <w:pPr>
      <w:ind w:left="420"/>
      <w:jc w:val="left"/>
    </w:pPr>
    <w:rPr>
      <w:i/>
      <w:iCs/>
      <w:szCs w:val="24"/>
    </w:rPr>
  </w:style>
  <w:style w:type="paragraph" w:styleId="961">
    <w:name w:val="纯文本"/>
    <w:basedOn w:val="923"/>
    <w:next w:val="961"/>
    <w:link w:val="962"/>
    <w:rPr>
      <w:rFonts w:ascii="宋体" w:hAnsi="Courier New" w:cs="Courier New"/>
    </w:rPr>
  </w:style>
  <w:style w:type="character" w:styleId="962">
    <w:name w:val="纯文本 Char"/>
    <w:next w:val="962"/>
    <w:link w:val="961"/>
    <w:rPr>
      <w:rFonts w:ascii="宋体" w:hAnsi="Courier New" w:eastAsia="宋体" w:cs="Courier New"/>
      <w:szCs w:val="21"/>
    </w:rPr>
  </w:style>
  <w:style w:type="paragraph" w:styleId="963">
    <w:name w:val="目录 8"/>
    <w:basedOn w:val="923"/>
    <w:next w:val="923"/>
    <w:link w:val="923"/>
    <w:semiHidden/>
    <w:pPr>
      <w:ind w:left="1470"/>
      <w:jc w:val="left"/>
    </w:pPr>
  </w:style>
  <w:style w:type="paragraph" w:styleId="964">
    <w:name w:val="日期"/>
    <w:basedOn w:val="923"/>
    <w:next w:val="923"/>
    <w:link w:val="965"/>
    <w:rPr>
      <w:sz w:val="24"/>
      <w:szCs w:val="24"/>
    </w:rPr>
  </w:style>
  <w:style w:type="character" w:styleId="965">
    <w:name w:val="日期 Char"/>
    <w:next w:val="965"/>
    <w:link w:val="964"/>
    <w:rPr>
      <w:rFonts w:ascii="Times New Roman" w:hAnsi="Times New Roman" w:eastAsia="宋体" w:cs="Times New Roman"/>
      <w:sz w:val="24"/>
      <w:szCs w:val="24"/>
    </w:rPr>
  </w:style>
  <w:style w:type="paragraph" w:styleId="966">
    <w:name w:val="正文文本缩进 2"/>
    <w:basedOn w:val="923"/>
    <w:next w:val="966"/>
    <w:link w:val="967"/>
    <w:pPr>
      <w:ind w:left="630" w:firstLine="645"/>
    </w:pPr>
    <w:rPr>
      <w:rFonts w:ascii="Arial" w:hAnsi="Arial" w:eastAsia="仿宋_GB2312" w:cs="Arial"/>
      <w:sz w:val="32"/>
      <w:szCs w:val="32"/>
    </w:rPr>
  </w:style>
  <w:style w:type="character" w:styleId="967">
    <w:name w:val="正文文本缩进 2 Char"/>
    <w:next w:val="967"/>
    <w:link w:val="966"/>
    <w:rPr>
      <w:rFonts w:ascii="Arial" w:hAnsi="Arial" w:eastAsia="仿宋_GB2312" w:cs="Arial"/>
      <w:sz w:val="32"/>
      <w:szCs w:val="32"/>
    </w:rPr>
  </w:style>
  <w:style w:type="paragraph" w:styleId="968">
    <w:name w:val="批注框文本"/>
    <w:basedOn w:val="923"/>
    <w:next w:val="968"/>
    <w:link w:val="969"/>
    <w:semiHidden/>
    <w:rPr>
      <w:sz w:val="18"/>
      <w:szCs w:val="18"/>
    </w:rPr>
  </w:style>
  <w:style w:type="character" w:styleId="969">
    <w:name w:val="批注框文本 Char"/>
    <w:next w:val="969"/>
    <w:link w:val="968"/>
    <w:semiHidden/>
    <w:rPr>
      <w:rFonts w:ascii="Times New Roman" w:hAnsi="Times New Roman" w:eastAsia="宋体" w:cs="Times New Roman"/>
      <w:sz w:val="18"/>
      <w:szCs w:val="18"/>
    </w:rPr>
  </w:style>
  <w:style w:type="paragraph" w:styleId="970">
    <w:name w:val="页脚"/>
    <w:basedOn w:val="923"/>
    <w:next w:val="970"/>
    <w:link w:val="971"/>
    <w:pPr>
      <w:jc w:val="left"/>
      <w:tabs>
        <w:tab w:val="center" w:pos="4153" w:leader="none"/>
        <w:tab w:val="right" w:pos="8306" w:leader="none"/>
      </w:tabs>
    </w:pPr>
    <w:rPr>
      <w:sz w:val="18"/>
      <w:szCs w:val="18"/>
    </w:rPr>
  </w:style>
  <w:style w:type="character" w:styleId="971">
    <w:name w:val="页脚 Char"/>
    <w:next w:val="971"/>
    <w:link w:val="970"/>
    <w:rPr>
      <w:rFonts w:ascii="Times New Roman" w:hAnsi="Times New Roman" w:eastAsia="宋体" w:cs="Times New Roman"/>
      <w:sz w:val="18"/>
      <w:szCs w:val="18"/>
    </w:rPr>
  </w:style>
  <w:style w:type="paragraph" w:styleId="972">
    <w:name w:val="页眉"/>
    <w:basedOn w:val="923"/>
    <w:next w:val="972"/>
    <w:link w:val="973"/>
    <w:pPr>
      <w:jc w:val="center"/>
      <w:tabs>
        <w:tab w:val="center" w:pos="4153" w:leader="none"/>
        <w:tab w:val="right" w:pos="8306" w:leader="none"/>
      </w:tabs>
      <w:pBdr>
        <w:bottom w:val="single" w:color="000000" w:sz="6" w:space="1"/>
      </w:pBdr>
    </w:pPr>
    <w:rPr>
      <w:sz w:val="18"/>
      <w:szCs w:val="18"/>
    </w:rPr>
  </w:style>
  <w:style w:type="character" w:styleId="973">
    <w:name w:val="页眉 Char"/>
    <w:next w:val="973"/>
    <w:link w:val="972"/>
    <w:rPr>
      <w:rFonts w:ascii="Times New Roman" w:hAnsi="Times New Roman" w:eastAsia="宋体" w:cs="Times New Roman"/>
      <w:sz w:val="18"/>
      <w:szCs w:val="18"/>
    </w:rPr>
  </w:style>
  <w:style w:type="paragraph" w:styleId="974">
    <w:name w:val="目录 1"/>
    <w:basedOn w:val="923"/>
    <w:next w:val="923"/>
    <w:link w:val="923"/>
    <w:semiHidden/>
    <w:pPr>
      <w:jc w:val="left"/>
      <w:spacing w:before="120" w:after="120" w:line="400" w:lineRule="exact"/>
      <w:tabs>
        <w:tab w:val="right" w:pos="8720" w:leader="dot"/>
      </w:tabs>
    </w:pPr>
    <w:rPr>
      <w:rFonts w:ascii="宋体" w:hAnsi="宋体"/>
      <w:caps/>
      <w:sz w:val="24"/>
      <w:szCs w:val="24"/>
    </w:rPr>
  </w:style>
  <w:style w:type="paragraph" w:styleId="975">
    <w:name w:val="目录 4"/>
    <w:basedOn w:val="923"/>
    <w:next w:val="923"/>
    <w:link w:val="923"/>
    <w:semiHidden/>
    <w:pPr>
      <w:ind w:left="630"/>
      <w:jc w:val="left"/>
    </w:pPr>
  </w:style>
  <w:style w:type="paragraph" w:styleId="976">
    <w:name w:val="列表"/>
    <w:basedOn w:val="923"/>
    <w:next w:val="976"/>
    <w:link w:val="923"/>
    <w:pPr>
      <w:ind w:left="200" w:hanging="200"/>
    </w:pPr>
  </w:style>
  <w:style w:type="paragraph" w:styleId="977">
    <w:name w:val="目录 6"/>
    <w:basedOn w:val="923"/>
    <w:next w:val="923"/>
    <w:link w:val="923"/>
    <w:semiHidden/>
    <w:pPr>
      <w:ind w:left="1050"/>
      <w:jc w:val="left"/>
    </w:pPr>
  </w:style>
  <w:style w:type="paragraph" w:styleId="978">
    <w:name w:val="正文文本缩进 3"/>
    <w:basedOn w:val="923"/>
    <w:next w:val="978"/>
    <w:link w:val="979"/>
    <w:pPr>
      <w:ind w:left="645" w:firstLine="645"/>
    </w:pPr>
    <w:rPr>
      <w:rFonts w:ascii="Arial" w:hAnsi="Arial" w:eastAsia="仿宋_GB2312" w:cs="Arial"/>
      <w:color w:val="ffff00"/>
      <w:sz w:val="32"/>
      <w:szCs w:val="32"/>
    </w:rPr>
  </w:style>
  <w:style w:type="character" w:styleId="979">
    <w:name w:val="正文文本缩进 3 Char"/>
    <w:next w:val="979"/>
    <w:link w:val="978"/>
    <w:rPr>
      <w:rFonts w:ascii="Arial" w:hAnsi="Arial" w:eastAsia="仿宋_GB2312" w:cs="Arial"/>
      <w:color w:val="ffff00"/>
      <w:sz w:val="32"/>
      <w:szCs w:val="32"/>
    </w:rPr>
  </w:style>
  <w:style w:type="paragraph" w:styleId="980">
    <w:name w:val="图表目录"/>
    <w:basedOn w:val="923"/>
    <w:next w:val="923"/>
    <w:link w:val="923"/>
    <w:semiHidden/>
    <w:pPr>
      <w:ind w:left="840" w:hanging="420"/>
    </w:pPr>
  </w:style>
  <w:style w:type="paragraph" w:styleId="981">
    <w:name w:val="目录 2"/>
    <w:basedOn w:val="923"/>
    <w:next w:val="923"/>
    <w:link w:val="923"/>
    <w:semiHidden/>
    <w:pPr>
      <w:ind w:left="210"/>
      <w:jc w:val="left"/>
    </w:pPr>
    <w:rPr>
      <w:smallCaps/>
      <w:szCs w:val="24"/>
    </w:rPr>
  </w:style>
  <w:style w:type="paragraph" w:styleId="982">
    <w:name w:val="目录 9"/>
    <w:basedOn w:val="923"/>
    <w:next w:val="923"/>
    <w:link w:val="923"/>
    <w:semiHidden/>
    <w:pPr>
      <w:ind w:left="1680"/>
      <w:jc w:val="left"/>
    </w:pPr>
  </w:style>
  <w:style w:type="paragraph" w:styleId="983">
    <w:name w:val="正文文本 2"/>
    <w:basedOn w:val="923"/>
    <w:next w:val="983"/>
    <w:link w:val="984"/>
    <w:pPr>
      <w:jc w:val="center"/>
      <w:widowControl/>
    </w:pPr>
    <w:rPr>
      <w:rFonts w:ascii="楷体_GB2312" w:eastAsia="楷体_GB2312"/>
      <w:sz w:val="28"/>
      <w:szCs w:val="28"/>
    </w:rPr>
  </w:style>
  <w:style w:type="character" w:styleId="984">
    <w:name w:val="正文文本 2 Char"/>
    <w:next w:val="984"/>
    <w:link w:val="983"/>
    <w:rPr>
      <w:rFonts w:ascii="楷体_GB2312" w:hAnsi="Times New Roman" w:eastAsia="楷体_GB2312" w:cs="Times New Roman"/>
      <w:sz w:val="28"/>
      <w:szCs w:val="28"/>
    </w:rPr>
  </w:style>
  <w:style w:type="paragraph" w:styleId="985">
    <w:name w:val="普通(网站)"/>
    <w:basedOn w:val="923"/>
    <w:next w:val="985"/>
    <w:link w:val="923"/>
    <w:uiPriority w:val="99"/>
    <w:pPr>
      <w:jc w:val="left"/>
      <w:spacing w:before="100" w:beforeAutospacing="1" w:after="100" w:afterAutospacing="1"/>
      <w:widowControl/>
    </w:pPr>
    <w:rPr>
      <w:rFonts w:ascii="宋体" w:hAnsi="宋体" w:cs="宋体"/>
      <w:sz w:val="24"/>
      <w:szCs w:val="24"/>
    </w:rPr>
  </w:style>
  <w:style w:type="paragraph" w:styleId="986">
    <w:name w:val="索引 1"/>
    <w:basedOn w:val="923"/>
    <w:next w:val="923"/>
    <w:link w:val="923"/>
    <w:semiHidden/>
    <w:pPr>
      <w:spacing w:line="240" w:lineRule="atLeast"/>
    </w:pPr>
    <w:rPr>
      <w:b/>
      <w:bCs/>
    </w:rPr>
  </w:style>
  <w:style w:type="paragraph" w:styleId="987">
    <w:name w:val="批注主题"/>
    <w:basedOn w:val="950"/>
    <w:next w:val="950"/>
    <w:link w:val="988"/>
    <w:semiHidden/>
    <w:rPr>
      <w:b/>
      <w:bCs/>
    </w:rPr>
  </w:style>
  <w:style w:type="character" w:styleId="988">
    <w:name w:val="批注主题 Char"/>
    <w:next w:val="988"/>
    <w:link w:val="987"/>
    <w:semiHidden/>
    <w:rPr>
      <w:rFonts w:ascii="Times New Roman" w:hAnsi="Times New Roman" w:eastAsia="宋体" w:cs="Times New Roman"/>
      <w:b/>
      <w:bCs/>
      <w:szCs w:val="21"/>
    </w:rPr>
  </w:style>
  <w:style w:type="paragraph" w:styleId="989">
    <w:name w:val="正文首行缩进"/>
    <w:basedOn w:val="954"/>
    <w:next w:val="989"/>
    <w:link w:val="990"/>
    <w:pPr>
      <w:ind w:firstLine="200"/>
      <w:spacing w:line="360" w:lineRule="auto"/>
    </w:pPr>
    <w:rPr>
      <w:rFonts w:ascii="仿宋_GB2312" w:eastAsia="仿宋_GB2312"/>
      <w:sz w:val="30"/>
      <w:szCs w:val="30"/>
    </w:rPr>
  </w:style>
  <w:style w:type="character" w:styleId="990">
    <w:name w:val="正文首行缩进 Char"/>
    <w:next w:val="990"/>
    <w:link w:val="989"/>
    <w:rPr>
      <w:rFonts w:ascii="仿宋_GB2312" w:hAnsi="Times New Roman" w:eastAsia="仿宋_GB2312" w:cs="Times New Roman"/>
      <w:sz w:val="30"/>
      <w:szCs w:val="30"/>
    </w:rPr>
  </w:style>
  <w:style w:type="paragraph" w:styleId="991">
    <w:name w:val="正文首行缩进 2"/>
    <w:basedOn w:val="956"/>
    <w:next w:val="978"/>
    <w:link w:val="992"/>
    <w:pPr>
      <w:ind w:firstLine="420"/>
      <w:spacing w:line="360" w:lineRule="auto"/>
    </w:pPr>
    <w:rPr>
      <w:rFonts w:ascii="宋体" w:hAnsi="宋体" w:eastAsia="宋体"/>
      <w:sz w:val="21"/>
      <w:szCs w:val="20"/>
    </w:rPr>
  </w:style>
  <w:style w:type="character" w:styleId="992">
    <w:name w:val="正文首行缩进 2 Char"/>
    <w:next w:val="992"/>
    <w:link w:val="991"/>
    <w:rPr>
      <w:rFonts w:ascii="宋体" w:hAnsi="宋体" w:eastAsia="宋体" w:cs="Times New Roman"/>
      <w:sz w:val="32"/>
      <w:szCs w:val="20"/>
    </w:rPr>
  </w:style>
  <w:style w:type="table" w:styleId="993">
    <w:name w:val="网格型"/>
    <w:basedOn w:val="934"/>
    <w:next w:val="993"/>
    <w:link w:val="923"/>
    <w:pPr>
      <w:jc w:val="both"/>
      <w:widowControl w:val="off"/>
    </w:pPr>
    <w:rPr>
      <w:rFonts w:ascii="Times New Roman" w:hAnsi="Times New Roman" w:eastAsia="宋体" w:cs="Times New Roman"/>
      <w:sz w:val="20"/>
      <w:szCs w:val="20"/>
    </w:rPr>
    <w:tblPr/>
  </w:style>
  <w:style w:type="character" w:styleId="994">
    <w:name w:val="要点"/>
    <w:next w:val="994"/>
    <w:link w:val="923"/>
    <w:qFormat/>
    <w:rPr>
      <w:b/>
      <w:bCs/>
    </w:rPr>
  </w:style>
  <w:style w:type="character" w:styleId="995">
    <w:name w:val="页码"/>
    <w:next w:val="995"/>
    <w:link w:val="923"/>
  </w:style>
  <w:style w:type="character" w:styleId="996">
    <w:name w:val="已访问的超链接"/>
    <w:next w:val="996"/>
    <w:link w:val="923"/>
    <w:rPr>
      <w:color w:val="800080"/>
      <w:u w:val="single"/>
    </w:rPr>
  </w:style>
  <w:style w:type="character" w:styleId="997">
    <w:name w:val="强调"/>
    <w:next w:val="997"/>
    <w:link w:val="923"/>
    <w:qFormat/>
    <w:rPr>
      <w:i/>
    </w:rPr>
  </w:style>
  <w:style w:type="character" w:styleId="998">
    <w:name w:val="超链接"/>
    <w:next w:val="998"/>
    <w:link w:val="923"/>
    <w:rPr>
      <w:color w:val="0000ff"/>
      <w:u w:val="single"/>
    </w:rPr>
  </w:style>
  <w:style w:type="character" w:styleId="999">
    <w:name w:val="批注引用"/>
    <w:next w:val="999"/>
    <w:link w:val="923"/>
    <w:semiHidden/>
    <w:rPr>
      <w:sz w:val="21"/>
      <w:szCs w:val="21"/>
    </w:rPr>
  </w:style>
  <w:style w:type="paragraph" w:styleId="1000">
    <w:name w:val="正文首行缩进 21"/>
    <w:basedOn w:val="1001"/>
    <w:next w:val="1000"/>
    <w:link w:val="923"/>
    <w:qFormat/>
    <w:pPr>
      <w:ind w:left="0" w:firstLine="420"/>
      <w:spacing w:after="0" w:line="360" w:lineRule="auto"/>
    </w:pPr>
    <w:rPr>
      <w:rFonts w:ascii="宋体" w:hAnsi="宋体"/>
      <w:sz w:val="20"/>
      <w:szCs w:val="20"/>
      <w:lang w:val="en-US" w:eastAsia="en-US"/>
    </w:rPr>
  </w:style>
  <w:style w:type="paragraph" w:styleId="1001">
    <w:name w:val="正文文本缩进1"/>
    <w:basedOn w:val="923"/>
    <w:next w:val="1000"/>
    <w:link w:val="923"/>
    <w:unhideWhenUsed/>
    <w:qFormat/>
    <w:pPr>
      <w:ind w:left="420"/>
      <w:spacing w:after="120"/>
    </w:pPr>
  </w:style>
  <w:style w:type="character" w:styleId="1002">
    <w:name w:val="font5 Char"/>
    <w:next w:val="1002"/>
    <w:link w:val="923"/>
    <w:rPr>
      <w:rFonts w:ascii="宋体" w:hAnsi="宋体" w:eastAsia="宋体"/>
      <w:sz w:val="28"/>
      <w:szCs w:val="28"/>
      <w:lang w:val="en-US" w:eastAsia="zh-CN" w:bidi="ar-SA"/>
    </w:rPr>
  </w:style>
  <w:style w:type="character" w:styleId="1003">
    <w:name w:val="二级目录 Char"/>
    <w:next w:val="1003"/>
    <w:link w:val="1004"/>
    <w:rPr>
      <w:b/>
      <w:sz w:val="30"/>
      <w:szCs w:val="28"/>
    </w:rPr>
  </w:style>
  <w:style w:type="paragraph" w:styleId="1004">
    <w:name w:val="二级目录"/>
    <w:next w:val="923"/>
    <w:link w:val="1003"/>
    <w:pPr>
      <w:numPr>
        <w:ilvl w:val="0"/>
        <w:numId w:val="2"/>
      </w:numPr>
      <w:tabs>
        <w:tab w:val="left" w:pos="907" w:leader="none"/>
        <w:tab w:val="left" w:pos="1145" w:leader="none"/>
      </w:tabs>
      <w:outlineLvl w:val="1"/>
    </w:pPr>
    <w:rPr>
      <w:b/>
      <w:sz w:val="30"/>
      <w:szCs w:val="28"/>
      <w:lang w:val="en-US" w:eastAsia="zh-CN" w:bidi="ar-SA"/>
    </w:rPr>
  </w:style>
  <w:style w:type="character" w:styleId="1005">
    <w:name w:val="列出段落 Char,Bullet List Char,numbered Char,FooterText Char,List Paragraph1 Char,Paragraphe de liste1 Char"/>
    <w:next w:val="1005"/>
    <w:link w:val="1006"/>
    <w:rPr>
      <w:rFonts w:ascii="Calibri" w:hAnsi="Calibri"/>
      <w:sz w:val="24"/>
      <w:szCs w:val="24"/>
      <w:lang w:eastAsia="en-US" w:bidi="en-US"/>
    </w:rPr>
  </w:style>
  <w:style w:type="paragraph" w:styleId="1006">
    <w:name w:val="列出段落1"/>
    <w:basedOn w:val="923"/>
    <w:next w:val="1006"/>
    <w:link w:val="1005"/>
    <w:qFormat/>
    <w:pPr>
      <w:contextualSpacing/>
      <w:ind w:left="720"/>
      <w:jc w:val="left"/>
      <w:widowControl/>
    </w:pPr>
    <w:rPr>
      <w:rFonts w:ascii="Calibri" w:hAnsi="Calibri" w:eastAsia="宋体" w:cs="Times New Roman"/>
      <w:sz w:val="24"/>
      <w:szCs w:val="24"/>
      <w:lang w:eastAsia="en-US" w:bidi="en-US"/>
    </w:rPr>
  </w:style>
  <w:style w:type="paragraph" w:styleId="1007">
    <w:name w:val="Body Text(ch)"/>
    <w:basedOn w:val="923"/>
    <w:next w:val="954"/>
    <w:link w:val="923"/>
    <w:pPr>
      <w:spacing w:after="120"/>
    </w:pPr>
    <w:rPr>
      <w:rFonts w:ascii="宋体" w:hAnsi="Arial"/>
      <w:bCs/>
      <w:iCs/>
      <w:szCs w:val="24"/>
    </w:rPr>
  </w:style>
  <w:style w:type="paragraph" w:styleId="1008">
    <w:name w:val="xl27"/>
    <w:basedOn w:val="923"/>
    <w:next w:val="1008"/>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xl26"/>
    <w:basedOn w:val="923"/>
    <w:next w:val="1009"/>
    <w:link w:val="9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name w:val="Char"/>
    <w:basedOn w:val="923"/>
    <w:next w:val="1010"/>
    <w:link w:val="923"/>
    <w:pPr>
      <w:ind w:firstLine="200"/>
      <w:tabs>
        <w:tab w:val="left" w:pos="360" w:leader="none"/>
      </w:tabs>
    </w:pPr>
    <w:rPr>
      <w:sz w:val="28"/>
      <w:szCs w:val="30"/>
    </w:rPr>
  </w:style>
  <w:style w:type="paragraph" w:styleId="1011">
    <w:name w:val=" Char"/>
    <w:basedOn w:val="948"/>
    <w:next w:val="1011"/>
    <w:link w:val="923"/>
    <w:rPr>
      <w:rFonts w:ascii="Tahoma" w:hAnsi="Tahoma"/>
      <w:sz w:val="24"/>
      <w:szCs w:val="24"/>
    </w:rPr>
  </w:style>
  <w:style w:type="paragraph" w:styleId="1012">
    <w:name w:val="普通正文"/>
    <w:basedOn w:val="923"/>
    <w:next w:val="1012"/>
    <w:link w:val="923"/>
    <w:pPr>
      <w:ind w:firstLine="480"/>
      <w:jc w:val="left"/>
      <w:spacing w:before="120" w:after="120" w:line="360" w:lineRule="auto"/>
    </w:pPr>
    <w:rPr>
      <w:rFonts w:ascii="Arial" w:hAnsi="Arial"/>
      <w:sz w:val="24"/>
      <w:szCs w:val="24"/>
    </w:rPr>
  </w:style>
  <w:style w:type="paragraph" w:styleId="1013">
    <w:name w:val="table_lines"/>
    <w:basedOn w:val="923"/>
    <w:next w:val="1013"/>
    <w:link w:val="923"/>
    <w:pPr>
      <w:jc w:val="left"/>
      <w:widowControl/>
    </w:pPr>
    <w:rPr>
      <w:sz w:val="20"/>
      <w:szCs w:val="20"/>
      <w:lang w:val="de-DE" w:eastAsia="de-DE"/>
    </w:rPr>
  </w:style>
  <w:style w:type="paragraph" w:styleId="1014">
    <w:name w:val="附录1"/>
    <w:next w:val="1014"/>
    <w:link w:val="92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5">
    <w:name w:val="font7"/>
    <w:basedOn w:val="923"/>
    <w:next w:val="1015"/>
    <w:link w:val="923"/>
    <w:pPr>
      <w:jc w:val="left"/>
      <w:spacing w:before="100" w:beforeAutospacing="1" w:after="100" w:afterAutospacing="1"/>
      <w:widowControl/>
    </w:pPr>
    <w:rPr>
      <w:rFonts w:hint="eastAsia" w:ascii="宋体" w:hAnsi="宋体"/>
      <w:sz w:val="18"/>
      <w:szCs w:val="18"/>
    </w:rPr>
  </w:style>
  <w:style w:type="paragraph" w:styleId="1016">
    <w:name w:val=" Char Char Char Char"/>
    <w:basedOn w:val="948"/>
    <w:next w:val="1016"/>
    <w:link w:val="923"/>
    <w:pPr>
      <w:spacing w:line="360" w:lineRule="auto"/>
    </w:pPr>
    <w:rPr>
      <w:rFonts w:ascii="Tahoma" w:hAnsi="Tahoma"/>
      <w:sz w:val="24"/>
      <w:szCs w:val="24"/>
    </w:rPr>
  </w:style>
  <w:style w:type="paragraph" w:styleId="1017">
    <w:name w:val="列出段落"/>
    <w:basedOn w:val="923"/>
    <w:next w:val="1017"/>
    <w:link w:val="923"/>
    <w:qFormat/>
    <w:pPr>
      <w:contextualSpacing/>
      <w:ind w:left="720"/>
      <w:jc w:val="left"/>
      <w:widowControl/>
    </w:pPr>
    <w:rPr>
      <w:rFonts w:ascii="Calibri" w:hAnsi="Calibri"/>
      <w:sz w:val="24"/>
      <w:szCs w:val="24"/>
      <w:lang w:eastAsia="en-US" w:bidi="en-US"/>
    </w:rPr>
  </w:style>
  <w:style w:type="paragraph" w:styleId="1018">
    <w:name w:val="4"/>
    <w:basedOn w:val="923"/>
    <w:next w:val="978"/>
    <w:link w:val="923"/>
    <w:pPr>
      <w:ind w:firstLine="420"/>
      <w:spacing w:line="360" w:lineRule="auto"/>
    </w:pPr>
    <w:rPr>
      <w:color w:val="ff0000"/>
      <w:sz w:val="24"/>
      <w:szCs w:val="24"/>
    </w:rPr>
  </w:style>
  <w:style w:type="paragraph" w:styleId="1019">
    <w:name w:val="普通 (Web)"/>
    <w:basedOn w:val="923"/>
    <w:next w:val="1019"/>
    <w:link w:val="923"/>
    <w:pPr>
      <w:jc w:val="left"/>
      <w:spacing w:before="100" w:beforeAutospacing="1" w:after="100" w:afterAutospacing="1"/>
      <w:widowControl/>
    </w:pPr>
    <w:rPr>
      <w:rFonts w:ascii="宋体" w:hAnsi="宋体"/>
      <w:sz w:val="24"/>
      <w:szCs w:val="24"/>
    </w:rPr>
  </w:style>
  <w:style w:type="paragraph" w:styleId="1020">
    <w:name w:val=" Char Char Char Char Char Char Char Char Char Char"/>
    <w:basedOn w:val="923"/>
    <w:next w:val="1020"/>
    <w:link w:val="923"/>
    <w:pPr>
      <w:spacing w:line="360" w:lineRule="auto"/>
    </w:pPr>
    <w:rPr>
      <w:sz w:val="24"/>
      <w:szCs w:val="20"/>
    </w:rPr>
  </w:style>
  <w:style w:type="paragraph" w:styleId="1021">
    <w:name w:val="样式1"/>
    <w:basedOn w:val="923"/>
    <w:next w:val="1021"/>
    <w:link w:val="923"/>
    <w:pPr>
      <w:numPr>
        <w:ilvl w:val="0"/>
        <w:numId w:val="3"/>
      </w:numPr>
      <w:tabs>
        <w:tab w:val="left" w:pos="709" w:leader="none"/>
      </w:tabs>
    </w:pPr>
    <w:rPr>
      <w:rFonts w:ascii="宋体" w:hAnsi="宋体"/>
    </w:rPr>
  </w:style>
  <w:style w:type="paragraph" w:styleId="1022">
    <w:name w:val="font6"/>
    <w:basedOn w:val="923"/>
    <w:next w:val="1022"/>
    <w:link w:val="923"/>
    <w:pPr>
      <w:jc w:val="left"/>
      <w:spacing w:before="100" w:beforeAutospacing="1" w:after="100" w:afterAutospacing="1"/>
      <w:widowControl/>
    </w:pPr>
    <w:rPr>
      <w:rFonts w:hint="eastAsia" w:ascii="宋体" w:hAnsi="宋体"/>
      <w:sz w:val="28"/>
      <w:szCs w:val="28"/>
      <w:u w:val="single"/>
    </w:rPr>
  </w:style>
  <w:style w:type="paragraph" w:styleId="1023">
    <w:name w:val="xl25"/>
    <w:basedOn w:val="923"/>
    <w:next w:val="1023"/>
    <w:link w:val="92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name w:val="图标"/>
    <w:basedOn w:val="923"/>
    <w:next w:val="923"/>
    <w:link w:val="92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5">
    <w:name w:val="标题3"/>
    <w:basedOn w:val="923"/>
    <w:next w:val="923"/>
    <w:link w:val="923"/>
    <w:pPr>
      <w:ind w:firstLine="624"/>
      <w:spacing w:line="590" w:lineRule="atLeast"/>
    </w:pPr>
    <w:rPr>
      <w:rFonts w:ascii="方正黑体_GBK" w:eastAsia="方正黑体_GBK"/>
      <w:sz w:val="32"/>
      <w:szCs w:val="32"/>
    </w:rPr>
  </w:style>
  <w:style w:type="paragraph" w:styleId="1026">
    <w:name w:val="xl24"/>
    <w:basedOn w:val="923"/>
    <w:next w:val="1026"/>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9"/>
    <w:basedOn w:val="923"/>
    <w:next w:val="1027"/>
    <w:link w:val="92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8">
    <w:name w:val="Char Char Char Char Char Char Char Char"/>
    <w:basedOn w:val="923"/>
    <w:next w:val="1028"/>
    <w:link w:val="923"/>
    <w:pPr>
      <w:jc w:val="left"/>
      <w:spacing w:after="160" w:line="240" w:lineRule="exact"/>
      <w:widowControl/>
    </w:pPr>
    <w:rPr>
      <w:rFonts w:ascii="Verdana" w:hAnsi="Verdana"/>
      <w:sz w:val="20"/>
      <w:szCs w:val="20"/>
      <w:lang w:eastAsia="en-US"/>
    </w:rPr>
  </w:style>
  <w:style w:type="paragraph" w:styleId="1029">
    <w:name w:val="xl28"/>
    <w:basedOn w:val="923"/>
    <w:next w:val="1029"/>
    <w:link w:val="9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0">
    <w:name w:val=" Char Char Char Char Char Char Char Char"/>
    <w:basedOn w:val="923"/>
    <w:next w:val="1030"/>
    <w:link w:val="923"/>
    <w:pPr>
      <w:jc w:val="left"/>
      <w:spacing w:after="160" w:line="240" w:lineRule="exact"/>
      <w:widowControl/>
    </w:pPr>
    <w:rPr>
      <w:rFonts w:ascii="Verdana" w:hAnsi="Verdana"/>
      <w:sz w:val="20"/>
      <w:szCs w:val="20"/>
      <w:lang w:eastAsia="en-US"/>
    </w:rPr>
  </w:style>
  <w:style w:type="paragraph" w:styleId="1031">
    <w:name w:val="xl30"/>
    <w:basedOn w:val="923"/>
    <w:next w:val="1031"/>
    <w:link w:val="923"/>
    <w:pPr>
      <w:jc w:val="center"/>
      <w:spacing w:before="100" w:beforeAutospacing="1" w:after="100" w:afterAutospacing="1"/>
      <w:widowControl/>
    </w:pPr>
    <w:rPr>
      <w:rFonts w:ascii="宋体" w:hAnsi="宋体"/>
      <w:b/>
      <w:bCs/>
      <w:sz w:val="36"/>
      <w:szCs w:val="36"/>
    </w:rPr>
  </w:style>
  <w:style w:type="paragraph" w:styleId="1032">
    <w:name w:val="Char Char Char Char"/>
    <w:basedOn w:val="948"/>
    <w:next w:val="1032"/>
    <w:link w:val="923"/>
    <w:pPr>
      <w:spacing w:line="360" w:lineRule="auto"/>
    </w:pPr>
    <w:rPr>
      <w:rFonts w:ascii="Tahoma" w:hAnsi="Tahoma"/>
      <w:sz w:val="24"/>
      <w:szCs w:val="24"/>
    </w:rPr>
  </w:style>
  <w:style w:type="paragraph" w:styleId="1033">
    <w:name w:val="table_1stline"/>
    <w:basedOn w:val="923"/>
    <w:next w:val="1033"/>
    <w:link w:val="923"/>
    <w:pPr>
      <w:jc w:val="left"/>
      <w:spacing w:before="120"/>
      <w:widowControl/>
    </w:pPr>
    <w:rPr>
      <w:bCs/>
      <w:sz w:val="20"/>
      <w:szCs w:val="20"/>
      <w:lang w:val="de-DE" w:eastAsia="de-DE"/>
    </w:rPr>
  </w:style>
  <w:style w:type="paragraph" w:styleId="1034">
    <w:name w:val="font5"/>
    <w:basedOn w:val="923"/>
    <w:next w:val="1034"/>
    <w:link w:val="923"/>
    <w:pPr>
      <w:jc w:val="left"/>
      <w:spacing w:before="100" w:beforeAutospacing="1" w:after="100" w:afterAutospacing="1"/>
      <w:widowControl/>
    </w:pPr>
    <w:rPr>
      <w:rFonts w:hint="eastAsia" w:ascii="宋体" w:hAnsi="宋体"/>
      <w:sz w:val="28"/>
      <w:szCs w:val="28"/>
    </w:rPr>
  </w:style>
  <w:style w:type="paragraph" w:styleId="1035">
    <w:name w:val="标题1"/>
    <w:basedOn w:val="923"/>
    <w:next w:val="923"/>
    <w:link w:val="92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6">
    <w:name w:val="修订"/>
    <w:next w:val="1036"/>
    <w:link w:val="923"/>
    <w:uiPriority w:val="99"/>
    <w:semiHidden/>
    <w:rPr>
      <w:rFonts w:ascii="Times New Roman" w:hAnsi="Times New Roman"/>
      <w:sz w:val="21"/>
      <w:szCs w:val="21"/>
      <w:lang w:val="en-US" w:eastAsia="zh-CN" w:bidi="ar-SA"/>
    </w:rPr>
  </w:style>
  <w:style w:type="paragraph" w:styleId="1037">
    <w:name w:val="无间隔"/>
    <w:next w:val="1037"/>
    <w:link w:val="923"/>
    <w:uiPriority w:val="99"/>
    <w:qFormat/>
    <w:pPr>
      <w:jc w:val="both"/>
      <w:widowControl w:val="off"/>
    </w:pPr>
    <w:rPr>
      <w:rFonts w:ascii="Times New Roman" w:hAnsi="Times New Roman"/>
      <w:sz w:val="21"/>
      <w:szCs w:val="21"/>
      <w:lang w:val="en-US" w:eastAsia="zh-CN" w:bidi="ar-SA"/>
    </w:rPr>
  </w:style>
  <w:style w:type="paragraph" w:styleId="1038">
    <w:name w:val="纯文本1"/>
    <w:basedOn w:val="923"/>
    <w:next w:val="1038"/>
    <w:link w:val="923"/>
    <w:qFormat/>
    <w:rPr>
      <w:rFonts w:ascii="宋体" w:hAnsi="Courier New" w:cs="Courier New"/>
    </w:rPr>
  </w:style>
  <w:style w:type="paragraph" w:styleId="1039">
    <w:name w:val="正文首行缩进1"/>
    <w:basedOn w:val="1040"/>
    <w:next w:val="1039"/>
    <w:link w:val="923"/>
    <w:qFormat/>
    <w:pPr>
      <w:ind w:firstLine="200"/>
      <w:spacing w:line="360" w:lineRule="auto"/>
    </w:pPr>
    <w:rPr>
      <w:rFonts w:ascii="仿宋_GB2312" w:eastAsia="仿宋_GB2312"/>
      <w:sz w:val="30"/>
      <w:szCs w:val="30"/>
    </w:rPr>
  </w:style>
  <w:style w:type="paragraph" w:styleId="1040">
    <w:name w:val="正文文本11"/>
    <w:basedOn w:val="923"/>
    <w:next w:val="923"/>
    <w:link w:val="923"/>
    <w:qFormat/>
    <w:rPr>
      <w:rFonts w:ascii="楷体_GB2312" w:hAnsi="Arial" w:eastAsia="楷体_GB2312"/>
      <w:sz w:val="28"/>
      <w:szCs w:val="28"/>
    </w:rPr>
  </w:style>
  <w:style w:type="paragraph" w:styleId="1041">
    <w:name w:val="页脚1"/>
    <w:basedOn w:val="923"/>
    <w:next w:val="1041"/>
    <w:link w:val="923"/>
    <w:qFormat/>
    <w:pPr>
      <w:jc w:val="left"/>
      <w:tabs>
        <w:tab w:val="center" w:pos="4153" w:leader="none"/>
        <w:tab w:val="right" w:pos="8306" w:leader="none"/>
      </w:tabs>
    </w:pPr>
    <w:rPr>
      <w:sz w:val="18"/>
      <w:szCs w:val="18"/>
      <w:lang w:eastAsia="en-US"/>
    </w:rPr>
  </w:style>
  <w:style w:type="paragraph" w:styleId="1042">
    <w:name w:val="纯文本111"/>
    <w:basedOn w:val="923"/>
    <w:next w:val="1042"/>
    <w:link w:val="923"/>
    <w:qFormat/>
    <w:rPr>
      <w:rFonts w:ascii="宋体" w:hAnsi="Courier New"/>
      <w:sz w:val="20"/>
    </w:rPr>
  </w:style>
  <w:style w:type="paragraph" w:styleId="1043">
    <w:name w:val="纯文本11"/>
    <w:basedOn w:val="923"/>
    <w:next w:val="1043"/>
    <w:link w:val="923"/>
    <w:qFormat/>
    <w:rPr>
      <w:rFonts w:ascii="宋体" w:hAnsi="Courier New"/>
      <w:sz w:val="20"/>
      <w:lang w:eastAsia="en-US"/>
    </w:rPr>
  </w:style>
  <w:style w:type="paragraph" w:styleId="1044">
    <w:name w:val="正文首行缩进11"/>
    <w:basedOn w:val="1045"/>
    <w:next w:val="1044"/>
    <w:link w:val="923"/>
    <w:qFormat/>
    <w:pPr>
      <w:ind w:firstLine="200"/>
      <w:spacing w:line="360" w:lineRule="auto"/>
    </w:pPr>
    <w:rPr>
      <w:rFonts w:ascii="仿宋_GB2312" w:eastAsia="仿宋_GB2312"/>
      <w:sz w:val="30"/>
      <w:szCs w:val="30"/>
    </w:rPr>
  </w:style>
  <w:style w:type="paragraph" w:styleId="1045">
    <w:name w:val="正文文本1"/>
    <w:basedOn w:val="923"/>
    <w:next w:val="923"/>
    <w:link w:val="923"/>
    <w:qFormat/>
    <w:rPr>
      <w:rFonts w:ascii="楷体_GB2312" w:hAnsi="Arial" w:eastAsia="楷体_GB2312"/>
      <w:sz w:val="28"/>
      <w:szCs w:val="28"/>
    </w:rPr>
  </w:style>
  <w:style w:type="paragraph" w:styleId="1046">
    <w:name w:val="标题 11"/>
    <w:basedOn w:val="923"/>
    <w:next w:val="923"/>
    <w:link w:val="923"/>
    <w:qFormat/>
    <w:pPr>
      <w:jc w:val="center"/>
      <w:keepNext/>
      <w:outlineLvl w:val="0"/>
    </w:pPr>
    <w:rPr>
      <w:rFonts w:ascii="楷体_GB2312" w:eastAsia="楷体_GB2312"/>
      <w:sz w:val="28"/>
      <w:szCs w:val="28"/>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5</cp:revision>
  <dcterms:created xsi:type="dcterms:W3CDTF">2023-03-16T02:16:00Z</dcterms:created>
  <dcterms:modified xsi:type="dcterms:W3CDTF">2026-07-08T06:10:42Z</dcterms:modified>
</cp:coreProperties>
</file>