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jc w:val="center"/>
        <w:spacing w:line="360" w:lineRule="auto"/>
        <w:rPr>
          <w:rFonts w:hint="eastAsia" w:ascii="宋体" w:hAnsi="宋体" w:cs="宋体"/>
          <w:b/>
          <w:sz w:val="52"/>
          <w:szCs w:val="52"/>
          <w:highlight w:val="none"/>
        </w:rPr>
      </w:pPr>
      <w:r>
        <w:rPr>
          <w:rFonts w:hint="eastAsia" w:ascii="宋体" w:hAnsi="宋体" w:cs="宋体"/>
          <w:b/>
          <w:sz w:val="52"/>
          <w:szCs w:val="52"/>
          <w:highlight w:val="none"/>
        </w:rPr>
        <w:t xml:space="preserve">无锡市政府</w:t>
      </w:r>
      <w:bookmarkStart w:id="193" w:name="_GoBack"/>
      <w:r/>
      <w:bookmarkEnd w:id="193"/>
      <w:r>
        <w:rPr>
          <w:rFonts w:hint="eastAsia" w:ascii="宋体" w:hAnsi="宋体" w:cs="宋体"/>
          <w:b/>
          <w:sz w:val="52"/>
          <w:szCs w:val="52"/>
          <w:highlight w:val="none"/>
        </w:rPr>
        <w:t xml:space="preserve">采购项目</w:t>
      </w:r>
      <w:r/>
    </w:p>
    <w:p>
      <w:pPr>
        <w:jc w:val="center"/>
        <w:spacing w:line="360" w:lineRule="auto"/>
        <w:rPr>
          <w:rFonts w:ascii="宋体" w:hAnsi="宋体"/>
          <w:b/>
          <w:bCs/>
          <w:sz w:val="30"/>
          <w:highlight w:val="none"/>
        </w:rPr>
      </w:pPr>
      <w:r>
        <w:rPr>
          <w:rFonts w:hint="eastAsia" w:ascii="宋体" w:hAnsi="宋体"/>
          <w:b/>
          <w:bCs/>
          <w:sz w:val="30"/>
          <w:highlight w:val="none"/>
        </w:rPr>
        <w:t xml:space="preserve">（全流程电子化）</w:t>
      </w:r>
      <w:r/>
    </w:p>
    <w:p>
      <w:pPr>
        <w:spacing w:line="360" w:lineRule="auto"/>
        <w:rPr>
          <w:rFonts w:ascii="宋体" w:hAnsi="宋体"/>
          <w:b/>
          <w:bCs/>
          <w:sz w:val="30"/>
          <w:highlight w:val="none"/>
        </w:rPr>
      </w:pPr>
      <w:r>
        <w:rPr>
          <w:rFonts w:ascii="宋体" w:hAnsi="宋体"/>
          <w:b/>
          <w:bCs/>
          <w:sz w:val="30"/>
          <w:highlight w:val="none"/>
        </w:rPr>
      </w:r>
      <w:r/>
    </w:p>
    <w:p>
      <w:pPr>
        <w:jc w:val="center"/>
        <w:rPr>
          <w:rFonts w:hint="eastAsia" w:ascii="宋体" w:hAnsi="宋体" w:cs="宋体"/>
          <w:bCs/>
          <w:spacing w:val="20"/>
          <w:sz w:val="52"/>
          <w:szCs w:val="52"/>
          <w:highlight w:val="none"/>
        </w:rPr>
      </w:pPr>
      <w:r>
        <w:rPr>
          <w:rFonts w:hint="eastAsia" w:ascii="宋体" w:hAnsi="宋体" w:cs="宋体"/>
          <w:b/>
          <w:spacing w:val="20"/>
          <w:sz w:val="52"/>
          <w:szCs w:val="52"/>
          <w:highlight w:val="none"/>
        </w:rPr>
        <w:t xml:space="preserve">单一来源采购文件</w:t>
      </w:r>
      <w:r/>
    </w:p>
    <w:p>
      <w:pPr>
        <w:spacing w:line="360" w:lineRule="auto"/>
        <w:rPr>
          <w:rFonts w:ascii="宋体" w:hAnsi="宋体"/>
          <w:b/>
          <w:bCs/>
          <w:sz w:val="30"/>
          <w:highlight w:val="none"/>
        </w:rPr>
      </w:pPr>
      <w:r>
        <w:rPr>
          <w:rFonts w:ascii="宋体" w:hAnsi="宋体"/>
          <w:b/>
          <w:bCs/>
          <w:sz w:val="30"/>
          <w:highlight w:val="none"/>
        </w:rPr>
      </w:r>
      <w:r/>
    </w:p>
    <w:p>
      <w:pPr>
        <w:spacing w:line="360" w:lineRule="auto"/>
        <w:rPr>
          <w:rFonts w:ascii="宋体" w:hAnsi="宋体"/>
          <w:b/>
          <w:bCs/>
          <w:sz w:val="30"/>
          <w:highlight w:val="none"/>
        </w:rPr>
      </w:pPr>
      <w:r>
        <w:rPr>
          <w:rFonts w:ascii="宋体" w:hAnsi="宋体"/>
          <w:b/>
          <w:bCs/>
          <w:sz w:val="30"/>
          <w:highlight w:val="none"/>
        </w:rPr>
      </w:r>
      <w:r/>
    </w:p>
    <w:p>
      <w:pPr>
        <w:spacing w:line="360" w:lineRule="auto"/>
        <w:rPr>
          <w:rFonts w:ascii="宋体" w:hAnsi="宋体"/>
          <w:b/>
          <w:bCs/>
          <w:sz w:val="30"/>
          <w:highlight w:val="none"/>
        </w:rPr>
      </w:pPr>
      <w:r>
        <w:rPr>
          <w:rFonts w:ascii="宋体" w:hAnsi="宋体"/>
          <w:b/>
          <w:bCs/>
          <w:sz w:val="30"/>
          <w:highlight w:val="none"/>
        </w:rPr>
      </w:r>
      <w:r/>
    </w:p>
    <w:p>
      <w:pPr>
        <w:spacing w:line="360" w:lineRule="auto"/>
        <w:rPr>
          <w:rFonts w:ascii="宋体" w:hAnsi="宋体"/>
          <w:b/>
          <w:bCs/>
          <w:sz w:val="30"/>
          <w:highlight w:val="none"/>
        </w:rPr>
      </w:pPr>
      <w:r>
        <w:rPr>
          <w:rFonts w:ascii="宋体" w:hAnsi="宋体"/>
          <w:b/>
          <w:bCs/>
          <w:sz w:val="30"/>
          <w:highlight w:val="none"/>
        </w:rPr>
      </w:r>
      <w:r/>
    </w:p>
    <w:p>
      <w:pPr>
        <w:ind w:firstLine="1500"/>
        <w:spacing w:line="360" w:lineRule="auto"/>
        <w:rPr>
          <w:rFonts w:hint="eastAsia" w:ascii="宋体" w:hAnsi="宋体"/>
          <w:bCs/>
          <w:sz w:val="30"/>
          <w:szCs w:val="30"/>
          <w:highlight w:val="none"/>
          <w:lang w:eastAsia="zh-CN"/>
        </w:rPr>
      </w:pPr>
      <w:r>
        <w:rPr>
          <w:rFonts w:hint="eastAsia" w:ascii="宋体" w:hAnsi="宋体"/>
          <w:bCs/>
          <w:sz w:val="30"/>
          <w:szCs w:val="30"/>
          <w:highlight w:val="none"/>
          <w:lang w:eastAsia="zh-CN"/>
        </w:rPr>
        <w:t xml:space="preserve">采购项目编号：JSZC-320200-PXGJ-D2026-0062</w:t>
      </w:r>
      <w:r/>
    </w:p>
    <w:p>
      <w:pPr>
        <w:ind w:firstLine="15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无锡发布新媒体矩阵平台运维项目</w:t>
      </w:r>
      <w:r/>
    </w:p>
    <w:p>
      <w:pPr>
        <w:ind w:firstLine="1500"/>
        <w:spacing w:line="360" w:lineRule="auto"/>
        <w:rPr>
          <w:rFonts w:hint="eastAsia" w:ascii="宋体" w:hAnsi="宋体" w:eastAsia="宋体"/>
          <w:bCs/>
          <w:sz w:val="30"/>
          <w:szCs w:val="30"/>
          <w:highlight w:val="none"/>
          <w:lang w:eastAsia="zh-CN"/>
        </w:rPr>
      </w:pPr>
      <w:r>
        <w:rPr>
          <w:rFonts w:hint="eastAsia" w:ascii="宋体" w:hAnsi="宋体" w:cs="宋体"/>
          <w:bCs/>
          <w:sz w:val="30"/>
          <w:szCs w:val="30"/>
          <w:highlight w:val="none"/>
        </w:rPr>
        <w:t xml:space="preserve">采   购   人：</w:t>
      </w:r>
      <w:r>
        <w:rPr>
          <w:rFonts w:hint="eastAsia" w:ascii="宋体" w:hAnsi="宋体" w:cs="宋体"/>
          <w:bCs/>
          <w:sz w:val="30"/>
          <w:szCs w:val="30"/>
          <w:highlight w:val="none"/>
          <w:lang w:eastAsia="zh-CN"/>
        </w:rPr>
        <w:t xml:space="preserve">中国共产党无锡市委员会宣传部</w:t>
      </w:r>
      <w:r/>
    </w:p>
    <w:p>
      <w:pPr>
        <w:ind w:firstLine="1500"/>
        <w:spacing w:line="360" w:lineRule="auto"/>
        <w:rPr>
          <w:rFonts w:hint="eastAsia" w:ascii="宋体" w:hAnsi="宋体"/>
          <w:bCs/>
          <w:sz w:val="30"/>
          <w:szCs w:val="30"/>
          <w:highlight w:val="none"/>
        </w:rPr>
      </w:pPr>
      <w:r>
        <w:rPr>
          <w:rFonts w:hint="eastAsia" w:ascii="宋体" w:hAnsi="宋体"/>
          <w:bCs/>
          <w:sz w:val="30"/>
          <w:szCs w:val="30"/>
          <w:highlight w:val="none"/>
        </w:rPr>
        <w:t xml:space="preserve">采购代理机构：普信国际工程咨询有限公司</w:t>
      </w:r>
      <w:r/>
    </w:p>
    <w:p>
      <w:pPr>
        <w:spacing w:line="360" w:lineRule="auto"/>
        <w:rPr>
          <w:rFonts w:ascii="宋体" w:hAnsi="宋体"/>
          <w:bCs/>
          <w:sz w:val="32"/>
          <w:highlight w:val="none"/>
        </w:rPr>
      </w:pPr>
      <w:r>
        <w:rPr>
          <w:rFonts w:ascii="宋体" w:hAnsi="宋体"/>
          <w:bCs/>
          <w:sz w:val="32"/>
          <w:highlight w:val="none"/>
        </w:rPr>
      </w:r>
      <w:r/>
    </w:p>
    <w:p>
      <w:pPr>
        <w:spacing w:line="360" w:lineRule="auto"/>
        <w:rPr>
          <w:rFonts w:ascii="宋体" w:hAnsi="宋体"/>
          <w:bCs/>
          <w:sz w:val="30"/>
          <w:highlight w:val="none"/>
        </w:rPr>
      </w:pPr>
      <w:r>
        <w:rPr>
          <w:rFonts w:ascii="宋体" w:hAnsi="宋体"/>
          <w:bCs/>
          <w:sz w:val="30"/>
          <w:highlight w:val="none"/>
        </w:rPr>
      </w:r>
      <w:r/>
    </w:p>
    <w:p>
      <w:pPr>
        <w:spacing w:line="360" w:lineRule="auto"/>
        <w:rPr>
          <w:rFonts w:ascii="宋体" w:hAnsi="宋体"/>
          <w:bCs/>
          <w:sz w:val="30"/>
          <w:highlight w:val="none"/>
        </w:rPr>
      </w:pPr>
      <w:r>
        <w:rPr>
          <w:rFonts w:ascii="宋体" w:hAnsi="宋体"/>
          <w:bCs/>
          <w:sz w:val="30"/>
          <w:highlight w:val="none"/>
        </w:rPr>
      </w:r>
      <w:r/>
    </w:p>
    <w:p>
      <w:pPr>
        <w:spacing w:line="360" w:lineRule="auto"/>
        <w:rPr>
          <w:rFonts w:ascii="宋体" w:hAnsi="宋体"/>
          <w:bCs/>
          <w:sz w:val="30"/>
          <w:highlight w:val="none"/>
        </w:rPr>
      </w:pPr>
      <w:r>
        <w:rPr>
          <w:rFonts w:ascii="宋体" w:hAnsi="宋体"/>
          <w:bCs/>
          <w:sz w:val="30"/>
          <w:highlight w:val="none"/>
        </w:rPr>
      </w:r>
      <w:r/>
    </w:p>
    <w:p>
      <w:pPr>
        <w:spacing w:line="360" w:lineRule="auto"/>
        <w:rPr>
          <w:rFonts w:ascii="宋体" w:hAnsi="宋体"/>
          <w:bCs/>
          <w:sz w:val="30"/>
          <w:highlight w:val="none"/>
        </w:rPr>
      </w:pPr>
      <w:r>
        <w:rPr>
          <w:rFonts w:ascii="宋体" w:hAnsi="宋体"/>
          <w:bCs/>
          <w:sz w:val="30"/>
          <w:highlight w:val="none"/>
        </w:rPr>
      </w:r>
      <w:r/>
    </w:p>
    <w:p>
      <w:pPr>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二〇二</w:t>
      </w:r>
      <w:r>
        <w:rPr>
          <w:rFonts w:hint="eastAsia" w:ascii="宋体" w:hAnsi="宋体" w:cs="宋体"/>
          <w:bCs/>
          <w:sz w:val="44"/>
          <w:szCs w:val="44"/>
          <w:highlight w:val="none"/>
          <w:lang w:val="en-US" w:eastAsia="zh-CN"/>
        </w:rPr>
        <w:t xml:space="preserve">六</w:t>
      </w:r>
      <w:r>
        <w:rPr>
          <w:rFonts w:hint="eastAsia" w:ascii="宋体" w:hAnsi="宋体" w:cs="宋体"/>
          <w:bCs/>
          <w:sz w:val="44"/>
          <w:szCs w:val="44"/>
          <w:highlight w:val="none"/>
        </w:rPr>
        <w:t xml:space="preserve">年</w:t>
      </w:r>
      <w:r>
        <w:rPr>
          <w:rFonts w:hint="eastAsia" w:ascii="宋体" w:hAnsi="宋体" w:cs="宋体"/>
          <w:bCs/>
          <w:sz w:val="44"/>
          <w:szCs w:val="44"/>
          <w:highlight w:val="none"/>
          <w:lang w:val="en-US" w:eastAsia="zh-CN"/>
        </w:rPr>
        <w:t xml:space="preserve">七</w:t>
      </w:r>
      <w:r>
        <w:rPr>
          <w:rFonts w:hint="eastAsia" w:ascii="宋体" w:hAnsi="宋体" w:cs="宋体"/>
          <w:bCs/>
          <w:sz w:val="44"/>
          <w:szCs w:val="44"/>
          <w:highlight w:val="none"/>
        </w:rPr>
        <w:t xml:space="preserve">月</w:t>
      </w:r>
      <w:r/>
    </w:p>
    <w:p>
      <w:pPr>
        <w:pStyle w:val="1027"/>
        <w:ind w:firstLine="0"/>
        <w:jc w:val="center"/>
        <w:rPr>
          <w:rFonts w:hint="eastAsia" w:ascii="黑体" w:hAnsi="黑体" w:eastAsia="黑体"/>
          <w:color w:val="000000"/>
          <w:sz w:val="36"/>
          <w:szCs w:val="36"/>
          <w:highlight w:val="none"/>
        </w:rPr>
        <w:sectPr>
          <w:footerReference w:type="default" r:id="rId10"/>
          <w:footerReference w:type="first" r:id="rId11"/>
          <w:footnotePr/>
          <w:endnotePr/>
          <w:type w:val="nextPage"/>
          <w:pgSz w:w="11920" w:h="16840" w:orient="portrait"/>
          <w:pgMar w:top="1431" w:right="1470" w:bottom="1066" w:left="1520" w:header="0" w:footer="788" w:gutter="0"/>
          <w:cols w:num="1" w:sep="0" w:space="1701" w:equalWidth="1"/>
          <w:docGrid w:linePitch="360"/>
        </w:sectPr>
      </w:pPr>
      <w:r/>
      <w:bookmarkStart w:id="0" w:name="_Toc120614210"/>
      <w:r/>
      <w:bookmarkStart w:id="1" w:name="_Toc479757206"/>
      <w:r/>
      <w:bookmarkStart w:id="2" w:name="_Toc16938516"/>
      <w:r/>
      <w:bookmarkStart w:id="3" w:name="_Toc523127445"/>
      <w:r/>
      <w:bookmarkStart w:id="4" w:name="_Toc513029200"/>
      <w:r/>
      <w:bookmarkStart w:id="5" w:name="_Toc20823272"/>
      <w:r/>
      <w:r/>
    </w:p>
    <w:p>
      <w:pPr>
        <w:pStyle w:val="1027"/>
        <w:ind w:firstLine="0"/>
        <w:jc w:val="cente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t xml:space="preserve">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单一来源采购邀请</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供应商须知</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响应文件内容与格式</w:t>
      </w:r>
      <w:r/>
    </w:p>
    <w:p>
      <w:pPr>
        <w:jc w:val="center"/>
        <w:spacing w:line="500" w:lineRule="exact"/>
        <w:tabs>
          <w:tab w:val="left" w:pos="1440" w:leader="none"/>
        </w:tabs>
        <w:rPr>
          <w:rFonts w:hint="eastAsia" w:ascii="黑体" w:hAnsi="黑体" w:eastAsia="黑体"/>
          <w:color w:val="000000"/>
          <w:sz w:val="36"/>
          <w:szCs w:val="36"/>
          <w:highlight w:val="none"/>
        </w:rPr>
        <w:sectPr>
          <w:footerReference w:type="default" r:id="rId12"/>
          <w:footnotePr/>
          <w:endnotePr/>
          <w:type w:val="nextPage"/>
          <w:pgSz w:w="11920" w:h="16840" w:orient="portrait"/>
          <w:pgMar w:top="1431" w:right="1470" w:bottom="1066" w:left="1520" w:header="0" w:footer="788" w:gutter="0"/>
          <w:pgNumType w:start="1"/>
          <w:cols w:num="1" w:sep="0" w:space="1701" w:equalWidth="1"/>
          <w:docGrid w:linePitch="360"/>
        </w:sectPr>
        <w:outlineLvl w:val="0"/>
      </w:pPr>
      <w:r>
        <w:rPr>
          <w:rFonts w:hint="eastAsia" w:ascii="黑体" w:hAnsi="黑体" w:eastAsia="黑体"/>
          <w:color w:val="000000"/>
          <w:sz w:val="36"/>
          <w:szCs w:val="36"/>
          <w:highlight w:val="none"/>
        </w:rPr>
      </w:r>
      <w:r/>
    </w:p>
    <w:p>
      <w:pPr>
        <w:jc w:val="center"/>
        <w:spacing w:line="360" w:lineRule="auto"/>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第一章  单一来源采购邀请</w:t>
      </w:r>
      <w:bookmarkEnd w:id="0"/>
      <w:r/>
    </w:p>
    <w:p>
      <w:pPr>
        <w:ind w:firstLine="480"/>
        <w:spacing w:line="360" w:lineRule="auto"/>
        <w:rPr>
          <w:rFonts w:hint="eastAsia" w:ascii="宋体" w:hAnsi="宋体" w:cs="宋体"/>
          <w:color w:val="000000"/>
          <w:sz w:val="24"/>
          <w:szCs w:val="24"/>
          <w:highlight w:val="none"/>
          <w:shd w:val="clear" w:color="ffffff" w:fill="d9d9d9"/>
        </w:rPr>
      </w:pPr>
      <w:r>
        <w:rPr>
          <w:rFonts w:hint="eastAsia" w:ascii="宋体" w:hAnsi="宋体" w:cs="宋体"/>
          <w:color w:val="000000"/>
          <w:sz w:val="24"/>
          <w:szCs w:val="24"/>
          <w:highlight w:val="none"/>
        </w:rPr>
        <w:t xml:space="preserve">受</w:t>
      </w:r>
      <w:r>
        <w:rPr>
          <w:rFonts w:hint="eastAsia" w:ascii="宋体" w:hAnsi="宋体" w:cs="宋体"/>
          <w:color w:val="000000"/>
          <w:sz w:val="24"/>
          <w:szCs w:val="24"/>
          <w:highlight w:val="none"/>
          <w:lang w:eastAsia="zh-CN"/>
        </w:rPr>
        <w:t xml:space="preserve">中国共产党无锡市委</w:t>
      </w:r>
      <w:r>
        <w:rPr>
          <w:rFonts w:hint="eastAsia" w:ascii="宋体" w:hAnsi="宋体"/>
          <w:color w:val="000000"/>
          <w:sz w:val="24"/>
          <w:szCs w:val="24"/>
          <w:highlight w:val="none"/>
          <w:lang w:eastAsia="zh-CN"/>
        </w:rPr>
        <w:t xml:space="preserve">员会宣传部的委托，普信国际工程咨询有限公司就无锡发布新媒体矩阵平台运维项目（</w:t>
      </w:r>
      <w:r>
        <w:rPr>
          <w:rFonts w:hint="eastAsia" w:ascii="宋体" w:hAnsi="宋体"/>
          <w:color w:val="000000"/>
          <w:sz w:val="24"/>
          <w:szCs w:val="24"/>
          <w:highlight w:val="none"/>
          <w:lang w:val="en-US" w:eastAsia="zh-CN"/>
        </w:rPr>
        <w:t xml:space="preserve">项目编号：</w:t>
      </w:r>
      <w:r>
        <w:rPr>
          <w:rFonts w:hint="eastAsia" w:ascii="宋体" w:hAnsi="宋体"/>
          <w:color w:val="000000"/>
          <w:sz w:val="24"/>
          <w:szCs w:val="24"/>
          <w:highlight w:val="none"/>
          <w:lang w:eastAsia="zh-CN"/>
        </w:rPr>
        <w:t xml:space="preserve">JSZC-320200-PXGJ-D2026-0062）进行单一来源</w:t>
      </w:r>
      <w:r>
        <w:rPr>
          <w:rFonts w:hint="eastAsia" w:ascii="宋体" w:hAnsi="宋体" w:cs="宋体"/>
          <w:color w:val="000000"/>
          <w:sz w:val="24"/>
          <w:szCs w:val="24"/>
          <w:highlight w:val="none"/>
        </w:rPr>
        <w:t xml:space="preserve">采购，欢迎符合相关条件的合格供应商参加采购活动。</w:t>
      </w:r>
      <w:r/>
    </w:p>
    <w:p>
      <w:pPr>
        <w:pStyle w:val="943"/>
        <w:ind w:firstLine="452"/>
        <w:keepLines w:val="0"/>
        <w:keepNext w:val="0"/>
        <w:spacing w:before="0" w:after="0" w:line="360" w:lineRule="auto"/>
        <w:rPr>
          <w:color w:val="000000"/>
          <w:sz w:val="30"/>
          <w:szCs w:val="30"/>
          <w:highlight w:val="none"/>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1.项目编号：JSZC-320200-PXGJ-D2026-0062</w:t>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无锡发布新媒体矩阵平台运维项目</w:t>
      </w:r>
      <w:bookmarkEnd w:id="11"/>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135</w:t>
      </w:r>
      <w:r>
        <w:rPr>
          <w:rFonts w:hint="eastAsia" w:ascii="宋体" w:hAnsi="宋体"/>
          <w:color w:val="000000"/>
          <w:sz w:val="24"/>
          <w:szCs w:val="24"/>
          <w:highlight w:val="none"/>
          <w:lang w:eastAsia="zh-CN"/>
        </w:rPr>
        <w:t xml:space="preserve">万元</w:t>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4.项目</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val="en-US" w:eastAsia="zh-CN"/>
        </w:rPr>
        <w:t xml:space="preserve">135</w:t>
      </w:r>
      <w:r>
        <w:rPr>
          <w:rFonts w:hint="eastAsia" w:ascii="宋体" w:hAnsi="宋体"/>
          <w:color w:val="000000"/>
          <w:sz w:val="24"/>
          <w:szCs w:val="24"/>
          <w:highlight w:val="none"/>
        </w:rPr>
        <w:t xml:space="preserve">万元，报价超过最高限价的按无效响应文件处理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.采购方式：单一来源</w:t>
      </w:r>
      <w:r/>
    </w:p>
    <w:p>
      <w:pPr>
        <w:ind w:firstLine="480"/>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.采购需求：</w:t>
      </w:r>
      <w:r>
        <w:rPr>
          <w:rFonts w:hint="eastAsia" w:ascii="宋体" w:hAnsi="宋体" w:cs="宋体"/>
          <w:color w:val="000000"/>
          <w:sz w:val="24"/>
          <w:szCs w:val="24"/>
          <w:highlight w:val="none"/>
        </w:rPr>
        <w:t xml:space="preserve">详见本文件第四章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服务期：满足采购人要求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服务质量：满足采购人要求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质量违约金：合同价的5%</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val="en-US" w:eastAsia="zh-CN"/>
        </w:rPr>
        <w:t xml:space="preserve">本项目标的所属行业：</w:t>
      </w:r>
      <w:r>
        <w:rPr>
          <w:rFonts w:hint="eastAsia" w:ascii="宋体" w:hAnsi="宋体" w:eastAsia="宋体"/>
          <w:bCs/>
          <w:color w:val="000000"/>
          <w:sz w:val="24"/>
          <w:szCs w:val="24"/>
          <w:highlight w:val="none"/>
        </w:rPr>
        <w:t xml:space="preserve">其他未列明行业</w:t>
      </w:r>
      <w:r>
        <w:rPr>
          <w:rFonts w:hint="eastAsia" w:ascii="宋体" w:hAnsi="宋体" w:eastAsia="宋体" w:cs="Times New Roman"/>
          <w:color w:val="000000"/>
          <w:sz w:val="24"/>
          <w:szCs w:val="24"/>
          <w:highlight w:val="none"/>
          <w:lang w:val="en-US" w:eastAsia="zh-CN"/>
        </w:rPr>
        <w:t xml:space="preserve">；根据《中小企业划型标准规定》工信部联企业[2011]300号规定，</w:t>
      </w:r>
      <w:r>
        <w:rPr>
          <w:rFonts w:hint="eastAsia" w:ascii="宋体" w:hAnsi="宋体" w:eastAsia="宋体" w:cs="宋体"/>
          <w:i w:val="0"/>
          <w:iCs w:val="0"/>
          <w:caps w:val="0"/>
          <w:color w:val="000000"/>
          <w:spacing w:val="0"/>
          <w:sz w:val="24"/>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Times New Roman"/>
          <w:color w:val="000000"/>
          <w:sz w:val="24"/>
          <w:szCs w:val="24"/>
          <w:highlight w:val="none"/>
          <w:lang w:val="en-US" w:eastAsia="zh-CN"/>
        </w:rPr>
        <w:t xml:space="preserve">。</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en-US" w:eastAsia="zh-CN"/>
        </w:rPr>
        <w:t xml:space="preserve">.本项目不接受联合体参与单一来源采购活动。</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val="en-US" w:eastAsia="zh-CN"/>
        </w:rPr>
        <w:t xml:space="preserve">.采用单一来源采购方式的原因及说明：</w:t>
      </w:r>
      <w:r/>
    </w:p>
    <w:p>
      <w:pPr>
        <w:ind w:left="-59" w:firstLine="480"/>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无锡日报报业集团</w:t>
      </w:r>
      <w:r>
        <w:rPr>
          <w:rFonts w:hint="eastAsia" w:ascii="宋体" w:hAnsi="宋体" w:eastAsia="宋体" w:cs="宋体"/>
          <w:bCs/>
          <w:color w:val="auto"/>
          <w:sz w:val="24"/>
          <w:szCs w:val="24"/>
          <w:highlight w:val="none"/>
        </w:rPr>
        <w:t xml:space="preserve">是市委、市政府指定的无锡市重要政务报道的唯一输出端口，有获得重要政务报道的使用权，能按照相关要求及时发布重要政务报道。在无锡地区媒体中具有较大的影响力，其承接的无锡市党委政府相关部门、单位的微信公众号等运维数量最多，故在运维经验、与各部门单位之间沟通方面具有明显的优势。</w:t>
      </w:r>
      <w:r>
        <w:rPr>
          <w:rFonts w:hint="eastAsia" w:ascii="宋体" w:hAnsi="宋体" w:cs="宋体"/>
          <w:bCs/>
          <w:color w:val="auto"/>
          <w:sz w:val="24"/>
          <w:szCs w:val="24"/>
          <w:highlight w:val="none"/>
          <w:lang w:val="en-US" w:eastAsia="zh-CN"/>
        </w:rPr>
        <w:t xml:space="preserve">无锡日报报业集团</w:t>
      </w:r>
      <w:r>
        <w:rPr>
          <w:rFonts w:hint="eastAsia" w:ascii="宋体" w:hAnsi="宋体" w:eastAsia="宋体" w:cs="宋体"/>
          <w:bCs/>
          <w:color w:val="auto"/>
          <w:sz w:val="24"/>
          <w:szCs w:val="24"/>
          <w:highlight w:val="none"/>
        </w:rPr>
        <w:t xml:space="preserve">具有高水平，业务素质优异的采编团队且队伍人员相对稳定，在实际运营中粉丝人员增长明显，传播力大幅提升</w:t>
      </w:r>
      <w:r>
        <w:rPr>
          <w:rFonts w:hint="eastAsia" w:ascii="宋体" w:hAnsi="宋体" w:cs="宋体"/>
          <w:bCs/>
          <w:color w:val="auto"/>
          <w:sz w:val="24"/>
          <w:szCs w:val="24"/>
          <w:highlight w:val="none"/>
          <w:lang w:eastAsia="zh-CN"/>
        </w:rPr>
        <w:t xml:space="preserve">。</w:t>
      </w:r>
      <w:r/>
    </w:p>
    <w:p>
      <w:pPr>
        <w:ind w:left="-59"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bCs/>
          <w:color w:val="auto"/>
          <w:sz w:val="24"/>
          <w:szCs w:val="24"/>
          <w:highlight w:val="none"/>
        </w:rPr>
        <w:t xml:space="preserve">综上所述，本次</w:t>
      </w:r>
      <w:r>
        <w:rPr>
          <w:rFonts w:hint="eastAsia" w:ascii="宋体" w:hAnsi="宋体"/>
          <w:color w:val="000000"/>
          <w:sz w:val="24"/>
          <w:szCs w:val="24"/>
          <w:highlight w:val="none"/>
          <w:lang w:eastAsia="zh-CN"/>
        </w:rPr>
        <w:t xml:space="preserve">无锡发布新媒体矩阵平台运维项目</w:t>
      </w:r>
      <w:r>
        <w:rPr>
          <w:rFonts w:hint="eastAsia" w:ascii="宋体" w:hAnsi="宋体" w:eastAsia="宋体" w:cs="宋体"/>
          <w:bCs/>
          <w:color w:val="auto"/>
          <w:sz w:val="24"/>
          <w:szCs w:val="24"/>
          <w:highlight w:val="none"/>
        </w:rPr>
        <w:t xml:space="preserve">可以采用单一来源方式，向</w:t>
      </w:r>
      <w:r>
        <w:rPr>
          <w:rFonts w:hint="eastAsia" w:ascii="宋体" w:hAnsi="宋体" w:cs="宋体"/>
          <w:bCs/>
          <w:color w:val="auto"/>
          <w:sz w:val="24"/>
          <w:szCs w:val="24"/>
          <w:highlight w:val="none"/>
          <w:lang w:val="en-US" w:eastAsia="zh-CN"/>
        </w:rPr>
        <w:t xml:space="preserve">无锡日报报业集团</w:t>
      </w:r>
      <w:r>
        <w:rPr>
          <w:rFonts w:hint="eastAsia" w:ascii="宋体" w:hAnsi="宋体" w:eastAsia="宋体" w:cs="宋体"/>
          <w:bCs/>
          <w:color w:val="auto"/>
          <w:sz w:val="24"/>
          <w:szCs w:val="24"/>
          <w:highlight w:val="none"/>
        </w:rPr>
        <w:t xml:space="preserve">采购。</w:t>
      </w:r>
      <w:r/>
    </w:p>
    <w:p>
      <w:pPr>
        <w:pStyle w:val="943"/>
        <w:ind w:firstLine="452"/>
        <w:keepLines w:val="0"/>
        <w:keepNext w:val="0"/>
        <w:spacing w:before="0" w:after="0" w:line="360" w:lineRule="auto"/>
        <w:rPr>
          <w:color w:val="000000"/>
          <w:sz w:val="30"/>
          <w:szCs w:val="30"/>
          <w:highlight w:val="none"/>
        </w:rPr>
      </w:pPr>
      <w:r/>
      <w:bookmarkStart w:id="12" w:name="_Toc35393791"/>
      <w:r/>
      <w:bookmarkStart w:id="13" w:name="_Toc38985264"/>
      <w:r/>
      <w:bookmarkStart w:id="14" w:name="_Toc28359003"/>
      <w:r/>
      <w:bookmarkStart w:id="15" w:name="_Toc35393622"/>
      <w:r/>
      <w:bookmarkStart w:id="16" w:name="_Toc28359080"/>
      <w:r>
        <w:rPr>
          <w:rFonts w:hint="eastAsia"/>
          <w:color w:val="000000"/>
          <w:sz w:val="30"/>
          <w:szCs w:val="30"/>
          <w:highlight w:val="none"/>
        </w:rPr>
        <w:t xml:space="preserve">二、</w:t>
      </w:r>
      <w:bookmarkEnd w:id="12"/>
      <w:r/>
      <w:bookmarkEnd w:id="13"/>
      <w:r/>
      <w:bookmarkEnd w:id="14"/>
      <w:r/>
      <w:bookmarkEnd w:id="15"/>
      <w:r/>
      <w:bookmarkEnd w:id="16"/>
      <w:r>
        <w:rPr>
          <w:rFonts w:hint="eastAsia"/>
          <w:color w:val="000000"/>
          <w:sz w:val="30"/>
          <w:szCs w:val="30"/>
          <w:highlight w:val="none"/>
        </w:rPr>
        <w:t xml:space="preserve">合格单一来源供应商资格要求</w:t>
      </w:r>
      <w:r/>
    </w:p>
    <w:p>
      <w:pPr>
        <w:ind w:firstLine="480"/>
        <w:spacing w:line="360" w:lineRule="auto"/>
        <w:rPr>
          <w:rFonts w:ascii="宋体" w:hAnsi="宋体"/>
          <w:color w:val="000000"/>
          <w:sz w:val="24"/>
          <w:szCs w:val="24"/>
          <w:highlight w:val="none"/>
        </w:rPr>
      </w:pPr>
      <w:r/>
      <w:bookmarkStart w:id="17" w:name="_Toc35393623"/>
      <w:r/>
      <w:bookmarkStart w:id="18" w:name="_Toc28359081"/>
      <w:r/>
      <w:bookmarkStart w:id="19" w:name="_Toc35393792"/>
      <w:r/>
      <w:bookmarkStart w:id="20" w:name="_Toc38985265"/>
      <w:r/>
      <w:bookmarkStart w:id="21" w:name="_Toc28359004"/>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w:t>
      </w:r>
      <w:r>
        <w:rPr>
          <w:rFonts w:hint="eastAsia" w:ascii="宋体" w:hAnsi="宋体"/>
          <w:sz w:val="24"/>
          <w:szCs w:val="24"/>
          <w:highlight w:val="none"/>
        </w:rPr>
        <w:t xml:space="preserve">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5"/>
        </w:numPr>
        <w:ind w:firstLine="482"/>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val="en-US" w:eastAsia="zh-CN"/>
        </w:rPr>
        <w:t xml:space="preserve">无；</w:t>
      </w:r>
      <w:r/>
    </w:p>
    <w:p>
      <w:pPr>
        <w:pStyle w:val="943"/>
        <w:ind w:firstLine="602"/>
        <w:keepLines w:val="0"/>
        <w:keepNext w:val="0"/>
        <w:spacing w:before="0" w:after="0" w:line="360" w:lineRule="auto"/>
        <w:rPr>
          <w:color w:val="000000"/>
          <w:sz w:val="30"/>
          <w:szCs w:val="30"/>
          <w:highlight w:val="none"/>
        </w:rPr>
      </w:pPr>
      <w:r>
        <w:rPr>
          <w:rFonts w:hint="eastAsia"/>
          <w:color w:val="000000"/>
          <w:sz w:val="30"/>
          <w:szCs w:val="30"/>
          <w:highlight w:val="none"/>
        </w:rPr>
        <w:t xml:space="preserve">三、获取单一来源采购文件</w:t>
      </w:r>
      <w:bookmarkEnd w:id="17"/>
      <w:r/>
      <w:bookmarkEnd w:id="18"/>
      <w:r/>
      <w:bookmarkEnd w:id="19"/>
      <w:r/>
      <w:bookmarkEnd w:id="20"/>
      <w:r/>
      <w:bookmarkEnd w:id="21"/>
      <w:r/>
      <w:r/>
    </w:p>
    <w:p>
      <w:pPr>
        <w:ind w:firstLine="540"/>
        <w:spacing w:line="360" w:lineRule="auto"/>
        <w:rPr>
          <w:rFonts w:hint="eastAsia" w:ascii="宋体" w:hAnsi="宋体"/>
          <w:bCs/>
          <w:color w:val="000000"/>
          <w:sz w:val="24"/>
          <w:szCs w:val="24"/>
          <w:highlight w:val="none"/>
        </w:rPr>
      </w:pPr>
      <w:r/>
      <w:bookmarkStart w:id="22" w:name="_Toc35393624"/>
      <w:r/>
      <w:bookmarkStart w:id="23" w:name="_Toc38985266"/>
      <w:r/>
      <w:bookmarkStart w:id="24" w:name="_Toc35393793"/>
      <w:r/>
      <w:bookmarkStart w:id="25" w:name="_Toc28359005"/>
      <w:r/>
      <w:bookmarkStart w:id="26" w:name="_Toc28359082"/>
      <w:r>
        <w:rPr>
          <w:rFonts w:ascii="宋体" w:hAnsi="宋体"/>
          <w:bCs/>
          <w:color w:val="000000"/>
          <w:sz w:val="24"/>
          <w:szCs w:val="24"/>
          <w:highlight w:val="none"/>
        </w:rPr>
        <w:t xml:space="preserve">单一来源供应商应</w:t>
      </w:r>
      <w:r>
        <w:rPr>
          <w:rFonts w:hint="eastAsia" w:ascii="宋体" w:hAnsi="宋体"/>
          <w:bCs/>
          <w:color w:val="000000"/>
          <w:sz w:val="24"/>
          <w:szCs w:val="24"/>
          <w:highlight w:val="none"/>
        </w:rPr>
        <w:t xml:space="preserve">在提交响应文件截止时间前</w:t>
      </w:r>
      <w:r>
        <w:rPr>
          <w:rFonts w:ascii="宋体" w:hAnsi="宋体"/>
          <w:bCs/>
          <w:color w:val="000000"/>
          <w:sz w:val="24"/>
          <w:szCs w:val="24"/>
          <w:highlight w:val="none"/>
        </w:rPr>
        <w:t xml:space="preserve">及时至</w:t>
      </w:r>
      <w:r>
        <w:rPr>
          <w:rFonts w:ascii="宋体" w:hAnsi="宋体"/>
          <w:color w:val="000000"/>
          <w:sz w:val="24"/>
          <w:szCs w:val="24"/>
          <w:highlight w:val="none"/>
        </w:rPr>
        <w:t xml:space="preserve">“江苏省政府采购（苏采云）平台”进行有效获取</w:t>
      </w:r>
      <w:r>
        <w:rPr>
          <w:rFonts w:hint="eastAsia" w:ascii="宋体" w:hAnsi="宋体"/>
          <w:color w:val="000000"/>
          <w:sz w:val="24"/>
          <w:szCs w:val="24"/>
          <w:highlight w:val="none"/>
        </w:rPr>
        <w:t xml:space="preserve">单一来源采购文件（以下简称采购文件）</w:t>
      </w:r>
      <w:r>
        <w:rPr>
          <w:rFonts w:ascii="宋体" w:hAnsi="宋体"/>
          <w:color w:val="000000"/>
          <w:sz w:val="24"/>
          <w:szCs w:val="24"/>
          <w:highlight w:val="none"/>
        </w:rPr>
        <w:t xml:space="preserve">，并于</w:t>
      </w:r>
      <w:r>
        <w:rPr>
          <w:rFonts w:hint="eastAsia" w:ascii="宋体" w:hAnsi="宋体"/>
          <w:bCs/>
          <w:color w:val="000000"/>
          <w:sz w:val="24"/>
          <w:szCs w:val="24"/>
          <w:highlight w:val="none"/>
        </w:rPr>
        <w:t xml:space="preserve">提交响应文件截止时间前按要求制作并上传完成响应文件。</w:t>
      </w:r>
      <w:r/>
    </w:p>
    <w:p>
      <w:pPr>
        <w:pStyle w:val="943"/>
        <w:ind w:firstLine="452"/>
        <w:keepLines w:val="0"/>
        <w:keepNext w:val="0"/>
        <w:spacing w:before="0" w:after="0" w:line="360" w:lineRule="auto"/>
        <w:rPr>
          <w:color w:val="000000"/>
          <w:sz w:val="30"/>
          <w:szCs w:val="30"/>
          <w:highlight w:val="none"/>
        </w:rPr>
      </w:pPr>
      <w:r>
        <w:rPr>
          <w:rFonts w:hint="eastAsia"/>
          <w:color w:val="000000"/>
          <w:sz w:val="30"/>
          <w:szCs w:val="30"/>
          <w:highlight w:val="none"/>
        </w:rPr>
        <w:t xml:space="preserve">四、响应文件</w:t>
      </w:r>
      <w:bookmarkEnd w:id="22"/>
      <w:r/>
      <w:bookmarkEnd w:id="23"/>
      <w:r/>
      <w:bookmarkEnd w:id="24"/>
      <w:r/>
      <w:bookmarkEnd w:id="25"/>
      <w:r/>
      <w:bookmarkEnd w:id="26"/>
      <w:r>
        <w:rPr>
          <w:rFonts w:hint="eastAsia"/>
          <w:color w:val="000000"/>
          <w:sz w:val="30"/>
          <w:szCs w:val="30"/>
          <w:highlight w:val="none"/>
        </w:rPr>
        <w:t xml:space="preserve">提交</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1.截止时间：202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22</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30</w:t>
      </w:r>
      <w:r>
        <w:rPr>
          <w:rFonts w:hint="eastAsia" w:ascii="宋体" w:hAnsi="宋体"/>
          <w:bCs/>
          <w:color w:val="000000"/>
          <w:sz w:val="24"/>
          <w:szCs w:val="24"/>
          <w:highlight w:val="none"/>
        </w:rPr>
        <w:t xml:space="preserve">分（北京时间）</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p>
    <w:p>
      <w:pPr>
        <w:pStyle w:val="943"/>
        <w:ind w:firstLine="452"/>
        <w:keepLines w:val="0"/>
        <w:keepNext w:val="0"/>
        <w:spacing w:before="0" w:after="0" w:line="360" w:lineRule="auto"/>
        <w:rPr>
          <w:color w:val="000000"/>
          <w:sz w:val="30"/>
          <w:szCs w:val="30"/>
          <w:highlight w:val="none"/>
        </w:rPr>
      </w:pPr>
      <w:r/>
      <w:bookmarkStart w:id="27" w:name="_Toc28359008"/>
      <w:r/>
      <w:bookmarkStart w:id="28" w:name="_Toc28359085"/>
      <w:r/>
      <w:bookmarkStart w:id="29" w:name="_Toc35393796"/>
      <w:r/>
      <w:bookmarkStart w:id="30" w:name="_Toc38985269"/>
      <w:r/>
      <w:bookmarkStart w:id="31" w:name="_Toc35393627"/>
      <w:r>
        <w:rPr>
          <w:rFonts w:hint="eastAsia"/>
          <w:color w:val="000000"/>
          <w:sz w:val="30"/>
          <w:szCs w:val="30"/>
          <w:highlight w:val="none"/>
        </w:rPr>
        <w:t xml:space="preserve">五、</w:t>
      </w:r>
      <w:bookmarkEnd w:id="27"/>
      <w:r/>
      <w:bookmarkEnd w:id="28"/>
      <w:r/>
      <w:bookmarkEnd w:id="29"/>
      <w:r/>
      <w:bookmarkEnd w:id="30"/>
      <w:r/>
      <w:bookmarkEnd w:id="31"/>
      <w:r>
        <w:rPr>
          <w:rFonts w:hint="eastAsia"/>
          <w:color w:val="000000"/>
          <w:sz w:val="30"/>
          <w:szCs w:val="30"/>
          <w:highlight w:val="none"/>
        </w:rPr>
        <w:t xml:space="preserve">本次单一来源采购联系方式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1.采购代理机构：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名称：普信国际工程咨询有限公司</w:t>
      </w:r>
      <w:r/>
    </w:p>
    <w:p>
      <w:pPr>
        <w:ind w:firstLine="480"/>
        <w:jc w:val="left"/>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项目联系人：</w:t>
      </w:r>
      <w:r>
        <w:rPr>
          <w:rFonts w:hint="eastAsia" w:ascii="宋体" w:hAnsi="宋体" w:eastAsia="宋体"/>
          <w:bCs/>
          <w:color w:val="000000"/>
          <w:sz w:val="24"/>
          <w:szCs w:val="24"/>
          <w:highlight w:val="none"/>
        </w:rPr>
        <w:t xml:space="preserve">王奕、孙荣新、</w:t>
      </w:r>
      <w:r>
        <w:rPr>
          <w:rFonts w:hint="eastAsia" w:ascii="宋体" w:hAnsi="宋体"/>
          <w:bCs/>
          <w:color w:val="000000"/>
          <w:sz w:val="24"/>
          <w:szCs w:val="24"/>
          <w:highlight w:val="none"/>
          <w:lang w:val="en-US" w:eastAsia="zh-CN"/>
        </w:rPr>
        <w:t xml:space="preserve">王圆逸、吴莺</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bCs/>
          <w:color w:val="000000"/>
          <w:sz w:val="24"/>
          <w:highlight w:val="none"/>
        </w:rPr>
        <w:t xml:space="preserve">0510—8270350</w:t>
      </w:r>
      <w:r>
        <w:rPr>
          <w:rFonts w:hint="eastAsia" w:ascii="宋体" w:hAnsi="宋体" w:cs="宋体"/>
          <w:bCs/>
          <w:color w:val="000000"/>
          <w:sz w:val="24"/>
          <w:highlight w:val="none"/>
          <w:lang w:val="en-US" w:eastAsia="zh-CN"/>
        </w:rPr>
        <w:t xml:space="preserve">4</w:t>
      </w:r>
      <w:r>
        <w:rPr>
          <w:rFonts w:hint="eastAsia" w:ascii="宋体" w:hAnsi="宋体" w:cs="宋体"/>
          <w:bCs/>
          <w:sz w:val="24"/>
          <w:highlight w:val="none"/>
        </w:rPr>
        <w:t xml:space="preserve"> </w:t>
      </w:r>
      <w:r>
        <w:rPr>
          <w:rFonts w:hint="eastAsia" w:ascii="宋体" w:hAnsi="宋体" w:cs="宋体"/>
          <w:sz w:val="24"/>
          <w:szCs w:val="24"/>
          <w:highlight w:val="none"/>
        </w:rPr>
        <w:t xml:space="preserve">             </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地址：无锡市蠡湖大道2018号普信COPO </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号楼</w:t>
      </w:r>
      <w:r>
        <w:rPr>
          <w:rFonts w:hint="eastAsia" w:ascii="宋体" w:hAnsi="宋体" w:cs="宋体"/>
          <w:sz w:val="24"/>
          <w:szCs w:val="24"/>
          <w:highlight w:val="none"/>
          <w:lang w:val="en-US" w:eastAsia="zh-CN"/>
        </w:rPr>
        <w:t xml:space="preserve">1807</w:t>
      </w:r>
      <w:r>
        <w:rPr>
          <w:rFonts w:hint="eastAsia" w:ascii="宋体" w:hAnsi="宋体" w:cs="宋体"/>
          <w:sz w:val="24"/>
          <w:szCs w:val="24"/>
          <w:highlight w:val="none"/>
        </w:rPr>
        <w:t xml:space="preserve">楼</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cs="宋体"/>
          <w:sz w:val="24"/>
          <w:szCs w:val="24"/>
          <w:highlight w:val="none"/>
          <w:lang w:val="en-US" w:eastAsia="zh-CN"/>
        </w:rPr>
        <w:t xml:space="preserve">825107487@qq</w:t>
      </w:r>
      <w:r>
        <w:rPr>
          <w:rFonts w:hint="eastAsia" w:ascii="宋体" w:hAnsi="宋体" w:cs="宋体"/>
          <w:sz w:val="24"/>
          <w:szCs w:val="24"/>
          <w:highlight w:val="none"/>
        </w:rPr>
        <w:t xml:space="preserve">.com</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2.采购人：</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eastAsia="zh-CN"/>
        </w:rPr>
        <w:t xml:space="preserve">中国共产党无锡市委员会宣传部</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rPr>
        <w:t xml:space="preserve">纪婵芸</w:t>
      </w:r>
      <w:r>
        <w:rPr>
          <w:rFonts w:hint="eastAsia" w:ascii="宋体" w:hAnsi="宋体" w:cs="宋体"/>
          <w:sz w:val="24"/>
          <w:szCs w:val="24"/>
          <w:highlight w:val="none"/>
        </w:rPr>
      </w:r>
      <w:r/>
      <w:r>
        <w:rPr>
          <w:rFonts w:hint="eastAsia" w:ascii="宋体" w:hAnsi="宋体" w:cs="宋体"/>
          <w:sz w:val="24"/>
          <w:szCs w:val="24"/>
          <w:highlight w:val="none"/>
        </w:rPr>
      </w:r>
      <w:r/>
      <w:r>
        <w:rPr>
          <w:rFonts w:hint="eastAsia" w:ascii="宋体" w:hAnsi="宋体" w:cs="宋体"/>
          <w:sz w:val="24"/>
          <w:szCs w:val="24"/>
          <w:highlight w:val="none"/>
        </w:rPr>
      </w:r>
      <w:r>
        <w:rPr>
          <w:rFonts w:hint="eastAsia" w:ascii="宋体" w:hAnsi="宋体" w:cs="宋体"/>
          <w:sz w:val="24"/>
          <w:szCs w:val="24"/>
          <w:highlight w:val="none"/>
          <w:lang w:val="en-US" w:eastAsia="zh-CN"/>
        </w:rPr>
        <w:t xml:space="preserve"> </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rPr>
        <w:t xml:space="preserve">18261597777</w:t>
      </w:r>
      <w:r>
        <w:rPr>
          <w:rFonts w:hint="eastAsia" w:ascii="宋体" w:hAnsi="宋体" w:cs="宋体"/>
          <w:sz w:val="24"/>
          <w:szCs w:val="24"/>
          <w:highlight w:val="none"/>
        </w:rPr>
      </w:r>
      <w:r>
        <w:rPr>
          <w:rFonts w:hint="eastAsia" w:ascii="宋体" w:hAnsi="宋体" w:cs="宋体"/>
          <w:sz w:val="24"/>
          <w:szCs w:val="24"/>
          <w:highlight w:val="none"/>
          <w:lang w:val="en-US" w:eastAsia="zh-CN"/>
        </w:rPr>
        <w:t xml:space="preserve"> </w:t>
      </w:r>
      <w:r/>
    </w:p>
    <w:p>
      <w:pPr>
        <w:ind w:firstLine="480"/>
        <w:jc w:val="left"/>
        <w:spacing w:line="360" w:lineRule="auto"/>
        <w:shd w:val="clear" w:color="auto" w:fill="ffffff"/>
        <w:widowControl/>
        <w:rPr>
          <w:rFonts w:hint="eastAsia" w:ascii="宋体" w:hAnsi="宋体" w:eastAsia="宋体" w:cs="宋体"/>
          <w:bCs/>
          <w:sz w:val="24"/>
          <w:highlight w:val="none"/>
          <w:lang w:eastAsia="zh-CN"/>
        </w:rPr>
      </w:pPr>
      <w:r>
        <w:rPr>
          <w:rFonts w:hint="eastAsia" w:ascii="宋体" w:hAnsi="宋体" w:cs="宋体"/>
          <w:sz w:val="24"/>
          <w:szCs w:val="24"/>
          <w:highlight w:val="none"/>
        </w:rPr>
        <w:t xml:space="preserve">联系地址：无锡市</w:t>
      </w:r>
      <w:r>
        <w:rPr>
          <w:rFonts w:hint="eastAsia" w:ascii="宋体" w:hAnsi="宋体" w:cs="宋体"/>
          <w:sz w:val="24"/>
          <w:szCs w:val="24"/>
          <w:highlight w:val="none"/>
          <w:lang w:val="en-US" w:eastAsia="zh-CN"/>
        </w:rPr>
        <w:t xml:space="preserve">观山路199号市民中心2号楼市委宣传部 </w:t>
      </w:r>
      <w:r/>
    </w:p>
    <w:p>
      <w:pPr>
        <w:pStyle w:val="943"/>
        <w:ind w:firstLine="452"/>
        <w:keepLines w:val="0"/>
        <w:keepNext w:val="0"/>
        <w:spacing w:before="0" w:after="0" w:line="360" w:lineRule="auto"/>
        <w:rPr>
          <w:color w:val="000000"/>
          <w:sz w:val="30"/>
          <w:szCs w:val="30"/>
          <w:highlight w:val="none"/>
        </w:rPr>
      </w:pPr>
      <w:r>
        <w:rPr>
          <w:rFonts w:hint="eastAsia"/>
          <w:color w:val="000000"/>
          <w:sz w:val="30"/>
          <w:szCs w:val="30"/>
          <w:highlight w:val="none"/>
        </w:rPr>
        <w:t xml:space="preserve">六、其他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请单一来源供应商按以下流程进行操作：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账号注册后</w:t>
      </w:r>
      <w:r>
        <w:rPr>
          <w:rFonts w:ascii="宋体" w:hAnsi="宋体"/>
          <w:color w:val="000000"/>
          <w:sz w:val="24"/>
          <w:szCs w:val="24"/>
          <w:highlight w:val="none"/>
        </w:rPr>
        <w:t xml:space="preserve">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w:t>
      </w:r>
      <w:r/>
    </w:p>
    <w:p>
      <w:pPr>
        <w:ind w:firstLine="480"/>
        <w:spacing w:line="360" w:lineRule="auto"/>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供应商在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”找到需要获取采购文件的项目，点击“我要参与”——“参与投标”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文件无效。</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注，因</w:t>
      </w:r>
      <w:r>
        <w:rPr>
          <w:rFonts w:hint="eastAsia" w:ascii="宋体" w:hAnsi="宋体"/>
          <w:bCs/>
          <w:color w:val="000000"/>
          <w:sz w:val="24"/>
          <w:szCs w:val="24"/>
          <w:highlight w:val="none"/>
        </w:rPr>
        <w:t xml:space="preserve">“苏采云”系统原因，系统中针对本项目所称响应文件即指响应文件。</w:t>
      </w:r>
      <w:r/>
    </w:p>
    <w:p>
      <w:pPr>
        <w:numPr>
          <w:ilvl w:val="0"/>
          <w:numId w:val="6"/>
        </w:numPr>
        <w:ind w:firstLine="48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本次单一来源采购不收取采购保证金。</w:t>
      </w:r>
      <w:r/>
    </w:p>
    <w:p>
      <w:pPr>
        <w:numPr>
          <w:ilvl w:val="0"/>
          <w:numId w:val="6"/>
        </w:numPr>
        <w:ind w:firstLine="48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纸质响应文件：本项目为不见面开标，供应商无需递交纸质响应文件至现场，成交后成交供应商向采购代理机构提供与电子响应文件完全一致的纸质响应文件（</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份：一正、</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副）。</w:t>
      </w:r>
      <w:r/>
    </w:p>
    <w:p>
      <w:pPr>
        <w:numPr>
          <w:ilvl w:val="0"/>
          <w:numId w:val="6"/>
        </w:numPr>
        <w:ind w:left="0" w:firstLine="480"/>
        <w:jc w:val="both"/>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sz w:val="24"/>
          <w:szCs w:val="24"/>
          <w:highlight w:val="none"/>
        </w:rPr>
        <w:t xml:space="preserve">本采购文件中</w:t>
      </w:r>
      <w:r>
        <w:rPr>
          <w:rFonts w:hint="eastAsia" w:ascii="宋体" w:hAnsi="宋体"/>
          <w:bCs/>
          <w:sz w:val="24"/>
          <w:szCs w:val="24"/>
          <w:highlight w:val="none"/>
          <w:lang w:eastAsia="zh-CN"/>
        </w:rPr>
        <w:t xml:space="preserve">涉及的</w:t>
      </w:r>
      <w:r>
        <w:rPr>
          <w:rFonts w:hint="eastAsia" w:ascii="宋体" w:hAnsi="宋体"/>
          <w:bCs/>
          <w:sz w:val="24"/>
          <w:szCs w:val="24"/>
          <w:highlight w:val="none"/>
        </w:rPr>
        <w:t xml:space="preserve">盖章部分均可使用CA签章。</w:t>
      </w:r>
      <w:r>
        <w:rPr>
          <w:rFonts w:ascii="宋体" w:hAnsi="宋体"/>
          <w:bCs/>
          <w:color w:val="000000"/>
          <w:sz w:val="24"/>
          <w:szCs w:val="24"/>
          <w:highlight w:val="none"/>
          <w:shd w:val="clear" w:color="ffffff" w:fill="d9d9d9"/>
        </w:rPr>
        <w:br w:type="page" w:clear="all"/>
      </w:r>
      <w:bookmarkStart w:id="32" w:name="_Toc120614211"/>
      <w:r/>
      <w:r/>
    </w:p>
    <w:p>
      <w:pPr>
        <w:numPr>
          <w:ilvl w:val="0"/>
          <w:numId w:val="0"/>
        </w:numPr>
        <w:jc w:val="center"/>
        <w:spacing w:line="360" w:lineRule="auto"/>
        <w:tabs>
          <w:tab w:val="left" w:pos="900" w:leader="none"/>
        </w:tabs>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32"/>
      <w:r/>
      <w:bookmarkStart w:id="33" w:name="_Toc120614213"/>
      <w:r/>
      <w:bookmarkStart w:id="34" w:name="_Toc16938518"/>
      <w:r/>
      <w:bookmarkStart w:id="35" w:name="_Toc20823274"/>
      <w:r/>
      <w:bookmarkStart w:id="36" w:name="_Toc513029202"/>
      <w:r>
        <w:rPr>
          <w:rFonts w:hint="eastAsia" w:ascii="黑体" w:hAnsi="黑体" w:eastAsia="黑体"/>
          <w:color w:val="000000"/>
          <w:sz w:val="36"/>
          <w:szCs w:val="36"/>
          <w:highlight w:val="none"/>
        </w:rPr>
        <w:t xml:space="preserve">供应商须知</w:t>
      </w:r>
      <w:bookmarkEnd w:id="33"/>
      <w:r/>
      <w:bookmarkEnd w:id="34"/>
      <w:r/>
      <w:bookmarkEnd w:id="35"/>
      <w:r/>
      <w:bookmarkEnd w:id="36"/>
      <w:r/>
      <w:r/>
    </w:p>
    <w:p>
      <w:pPr>
        <w:pStyle w:val="943"/>
        <w:ind w:firstLine="452"/>
        <w:keepLines w:val="0"/>
        <w:keepNext w:val="0"/>
        <w:spacing w:before="0" w:after="0" w:line="500" w:lineRule="exact"/>
        <w:rPr>
          <w:rFonts w:hint="eastAsia"/>
          <w:color w:val="000000"/>
          <w:sz w:val="30"/>
          <w:szCs w:val="30"/>
          <w:highlight w:val="none"/>
        </w:rPr>
      </w:pPr>
      <w:r/>
      <w:bookmarkStart w:id="37" w:name="_Toc513029203"/>
      <w:r/>
      <w:bookmarkStart w:id="38" w:name="_Toc120614214"/>
      <w:r/>
      <w:bookmarkStart w:id="39" w:name="_Toc16938519"/>
      <w:r/>
      <w:bookmarkStart w:id="40" w:name="_Toc20823275"/>
      <w:r>
        <w:rPr>
          <w:rFonts w:hint="eastAsia"/>
          <w:color w:val="000000"/>
          <w:sz w:val="30"/>
          <w:szCs w:val="30"/>
          <w:highlight w:val="none"/>
        </w:rPr>
        <w:t xml:space="preserve">一、总则</w:t>
      </w:r>
      <w:bookmarkEnd w:id="37"/>
      <w:r/>
      <w:bookmarkEnd w:id="38"/>
      <w:r/>
      <w:bookmarkEnd w:id="39"/>
      <w:r/>
      <w:bookmarkEnd w:id="40"/>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41" w:name="_Hlt16619475"/>
      <w:r/>
      <w:bookmarkEnd w:id="41"/>
      <w:r/>
      <w:bookmarkStart w:id="42" w:name="_Toc513029204"/>
      <w:r/>
      <w:bookmarkStart w:id="43" w:name="_Toc16938520"/>
      <w:r/>
      <w:bookmarkStart w:id="44" w:name="_Toc20823276"/>
      <w:r>
        <w:rPr>
          <w:rFonts w:hint="eastAsia" w:ascii="宋体" w:hAnsi="宋体" w:eastAsia="宋体"/>
          <w:bCs w:val="0"/>
          <w:color w:val="000000"/>
          <w:highlight w:val="none"/>
        </w:rPr>
        <w:t xml:space="preserve">1.采购方式</w:t>
      </w:r>
      <w:bookmarkEnd w:id="42"/>
      <w:r/>
      <w:bookmarkEnd w:id="43"/>
      <w:r/>
      <w:bookmarkEnd w:id="44"/>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1.1本次政府采购活动采取单一来源采购方式。</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45" w:name="_Toc16938521"/>
      <w:r/>
      <w:bookmarkStart w:id="46" w:name="_Toc20823277"/>
      <w:r/>
      <w:bookmarkStart w:id="47" w:name="_Toc513029205"/>
      <w:r>
        <w:rPr>
          <w:rFonts w:hint="eastAsia" w:ascii="宋体" w:hAnsi="宋体" w:eastAsia="宋体"/>
          <w:bCs w:val="0"/>
          <w:color w:val="000000"/>
          <w:highlight w:val="none"/>
        </w:rPr>
        <w:t xml:space="preserve">2.</w:t>
      </w:r>
      <w:bookmarkEnd w:id="45"/>
      <w:r/>
      <w:bookmarkEnd w:id="46"/>
      <w:r/>
      <w:bookmarkEnd w:id="47"/>
      <w:r>
        <w:rPr>
          <w:rFonts w:hint="eastAsia" w:ascii="宋体" w:hAnsi="宋体" w:eastAsia="宋体"/>
          <w:bCs w:val="0"/>
          <w:color w:val="000000"/>
          <w:highlight w:val="none"/>
        </w:rPr>
        <w:t xml:space="preserve">采购人、采购代理机构、供应商、联合体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2.1采购人、采购代理机构：指依法进行政府采购的国家机关、事业单位、团体组织，及其委托的采购代理机构。本项目采购人、采购代理机构见第一章《单一来源采购邀请》。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2.2供应商（也称“报价人”“申请人”）：是指参加本次单一来源采购活动的法人、其他组织或者自然人。合格的供应商应满足合格单一来源供应商资格要求的规定以及本文件实质性要求和条件的规定。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48" w:name="_Toc513029206"/>
      <w:r/>
      <w:bookmarkStart w:id="49" w:name="_Toc20823278"/>
      <w:r/>
      <w:bookmarkStart w:id="50" w:name="_Toc16938522"/>
      <w:r>
        <w:rPr>
          <w:rFonts w:hint="eastAsia" w:ascii="宋体" w:hAnsi="宋体" w:eastAsia="宋体"/>
          <w:bCs w:val="0"/>
          <w:color w:val="000000"/>
          <w:highlight w:val="none"/>
        </w:rPr>
        <w:t xml:space="preserve">3.适用法律</w:t>
      </w:r>
      <w:bookmarkEnd w:id="48"/>
      <w:r/>
      <w:bookmarkEnd w:id="49"/>
      <w:r/>
      <w:bookmarkEnd w:id="50"/>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3.1本次采购及由此产生的合同受中华人民共和国法律的制约和保护。</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51" w:name="_Toc513029207"/>
      <w:r/>
      <w:bookmarkStart w:id="52" w:name="_Toc16938523"/>
      <w:r/>
      <w:bookmarkStart w:id="53" w:name="_Toc462564067"/>
      <w:r/>
      <w:bookmarkStart w:id="54" w:name="_Toc20823279"/>
      <w:r>
        <w:rPr>
          <w:rFonts w:hint="eastAsia" w:ascii="宋体" w:hAnsi="宋体" w:eastAsia="宋体"/>
          <w:bCs w:val="0"/>
          <w:color w:val="000000"/>
          <w:highlight w:val="none"/>
        </w:rPr>
        <w:t xml:space="preserve">4.相关费用</w:t>
      </w:r>
      <w:bookmarkEnd w:id="51"/>
      <w:r/>
      <w:bookmarkEnd w:id="52"/>
      <w:r/>
      <w:bookmarkEnd w:id="53"/>
      <w:r/>
      <w:bookmarkEnd w:id="54"/>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供应商应自行承担所有与参加本次采购有关的费用，无论采购过程中的做法和结果如何，普信国际工程咨询有限公司在任何情况下均无义务和责任承担这些费用。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4.2本项目采购代理服务费由成交人支付</w:t>
      </w:r>
      <w:r>
        <w:rPr>
          <w:rFonts w:hint="eastAsia" w:ascii="宋体" w:hAnsi="宋体"/>
          <w:color w:val="000000"/>
          <w:sz w:val="24"/>
          <w:highlight w:val="none"/>
          <w:lang w:eastAsia="zh-CN"/>
        </w:rPr>
        <w:t xml:space="preserve">，代理费按照100万以内部分按</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lang w:eastAsia="zh-CN"/>
        </w:rPr>
        <w:t xml:space="preserve">价的1.05%，100万-500万部分费率为</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lang w:eastAsia="zh-CN"/>
        </w:rPr>
        <w:t xml:space="preserve">金额的0.56%。</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5.采购文件的约束力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供应商一旦接收了本项目采购文件并决定参加单一来源采购活动，即被认为接受了本采购文件的规定和约束，并且视为自接收本采购文件之日起已经知道或应当知道自身权益是否受到了损害。</w:t>
      </w:r>
      <w:r/>
    </w:p>
    <w:p>
      <w:pPr>
        <w:pStyle w:val="943"/>
        <w:ind w:firstLine="452"/>
        <w:keepLines w:val="0"/>
        <w:keepNext w:val="0"/>
        <w:spacing w:before="0" w:after="0" w:line="500" w:lineRule="exact"/>
        <w:rPr>
          <w:rFonts w:hint="eastAsia"/>
          <w:color w:val="000000"/>
          <w:sz w:val="30"/>
          <w:szCs w:val="30"/>
          <w:highlight w:val="none"/>
        </w:rPr>
      </w:pPr>
      <w:r/>
      <w:bookmarkStart w:id="55" w:name="_Toc120614215"/>
      <w:r/>
      <w:bookmarkStart w:id="56" w:name="_Toc16938525"/>
      <w:r/>
      <w:bookmarkStart w:id="57" w:name="_Toc513029209"/>
      <w:r/>
      <w:bookmarkStart w:id="58" w:name="_Toc20823281"/>
      <w:r>
        <w:rPr>
          <w:rFonts w:hint="eastAsia"/>
          <w:color w:val="000000"/>
          <w:sz w:val="30"/>
          <w:szCs w:val="30"/>
          <w:highlight w:val="none"/>
        </w:rPr>
        <w:t xml:space="preserve">二、采购文件</w:t>
      </w:r>
      <w:bookmarkEnd w:id="55"/>
      <w:r/>
      <w:bookmarkEnd w:id="56"/>
      <w:r/>
      <w:bookmarkEnd w:id="57"/>
      <w:r/>
      <w:bookmarkEnd w:id="58"/>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59" w:name="_Toc20823282"/>
      <w:r/>
      <w:bookmarkStart w:id="60" w:name="_Toc513029210"/>
      <w:r/>
      <w:bookmarkStart w:id="61" w:name="_Toc16938526"/>
      <w:r>
        <w:rPr>
          <w:rFonts w:hint="eastAsia" w:ascii="宋体" w:hAnsi="宋体" w:eastAsia="宋体"/>
          <w:bCs w:val="0"/>
          <w:color w:val="000000"/>
          <w:highlight w:val="none"/>
        </w:rPr>
        <w:t xml:space="preserve">6.采购文件构成</w:t>
      </w:r>
      <w:bookmarkEnd w:id="59"/>
      <w:r/>
      <w:bookmarkEnd w:id="60"/>
      <w:r/>
      <w:bookmarkEnd w:id="61"/>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采购文件由以下部分组成：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（1）单一来源采购邀请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（5）响应文件内容与格式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请仔细检查采购文件是否齐全，如有缺漏请立即与采购代理机构联系解决。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62" w:name="_Toc16938527"/>
      <w:r/>
      <w:bookmarkStart w:id="63" w:name="_Toc20823283"/>
      <w:r/>
      <w:bookmarkStart w:id="64" w:name="_Toc462564070"/>
      <w:r/>
      <w:bookmarkStart w:id="65" w:name="_Toc513029211"/>
      <w:r>
        <w:rPr>
          <w:rFonts w:hint="eastAsia" w:ascii="宋体" w:hAnsi="宋体" w:eastAsia="宋体"/>
          <w:bCs w:val="0"/>
          <w:color w:val="000000"/>
          <w:highlight w:val="none"/>
        </w:rPr>
        <w:t xml:space="preserve">7.采购文件的澄清</w:t>
      </w:r>
      <w:bookmarkEnd w:id="62"/>
      <w:r/>
      <w:bookmarkEnd w:id="63"/>
      <w:r/>
      <w:bookmarkEnd w:id="64"/>
      <w:r/>
      <w:bookmarkEnd w:id="65"/>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7.1</w:t>
      </w:r>
      <w:r>
        <w:rPr>
          <w:rFonts w:hint="eastAsia" w:ascii="宋体" w:hAnsi="宋体"/>
          <w:bCs/>
          <w:color w:val="000000"/>
          <w:sz w:val="24"/>
          <w:szCs w:val="24"/>
          <w:highlight w:val="none"/>
        </w:rPr>
        <w:t xml:space="preserve">供应商如果要求对采购文件进行澄清的，应在提交响应文件截止时间（以下简称截止时间）前及时通知采购代理机构。</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66" w:name="_Toc16938528"/>
      <w:r/>
      <w:bookmarkStart w:id="67" w:name="_Toc513029212"/>
      <w:r/>
      <w:bookmarkStart w:id="68" w:name="_Toc20823284"/>
      <w:r/>
      <w:bookmarkStart w:id="69" w:name="_Toc462564071"/>
      <w:r>
        <w:rPr>
          <w:rFonts w:hint="eastAsia" w:ascii="宋体" w:hAnsi="宋体" w:eastAsia="宋体"/>
          <w:bCs w:val="0"/>
          <w:color w:val="000000"/>
          <w:highlight w:val="none"/>
        </w:rPr>
        <w:t xml:space="preserve">8.采购文件的修改</w:t>
      </w:r>
      <w:bookmarkEnd w:id="66"/>
      <w:r/>
      <w:bookmarkEnd w:id="67"/>
      <w:r/>
      <w:bookmarkEnd w:id="68"/>
      <w:r/>
      <w:bookmarkEnd w:id="69"/>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8.1在截止时间前，采购代理机构可以以补充文件的方式对采购文件进行修改。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8.2采购代理机构有权按照政府采购的有关要求推迟截止时间。</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8.3采购文件的补充文件将作为采购文件的组成部分，并对供应商具有约束力。</w:t>
      </w:r>
      <w:r/>
    </w:p>
    <w:p>
      <w:pPr>
        <w:pStyle w:val="943"/>
        <w:ind w:firstLine="452"/>
        <w:keepLines w:val="0"/>
        <w:keepNext w:val="0"/>
        <w:spacing w:before="0" w:after="0" w:line="500" w:lineRule="exact"/>
        <w:rPr>
          <w:rFonts w:hint="eastAsia"/>
          <w:color w:val="000000"/>
          <w:sz w:val="30"/>
          <w:szCs w:val="30"/>
          <w:highlight w:val="none"/>
        </w:rPr>
      </w:pPr>
      <w:r/>
      <w:bookmarkStart w:id="70" w:name="_Toc462564072"/>
      <w:r/>
      <w:bookmarkStart w:id="71" w:name="_Toc16938529"/>
      <w:r/>
      <w:bookmarkStart w:id="72" w:name="_Toc120614216"/>
      <w:r/>
      <w:bookmarkStart w:id="73" w:name="_Toc20823285"/>
      <w:r/>
      <w:bookmarkStart w:id="74" w:name="_Toc513029213"/>
      <w:r>
        <w:rPr>
          <w:rFonts w:hint="eastAsia"/>
          <w:color w:val="000000"/>
          <w:sz w:val="30"/>
          <w:szCs w:val="30"/>
          <w:highlight w:val="none"/>
        </w:rPr>
        <w:t xml:space="preserve">三、响应文件的编制</w:t>
      </w:r>
      <w:bookmarkEnd w:id="70"/>
      <w:r/>
      <w:bookmarkEnd w:id="71"/>
      <w:r/>
      <w:bookmarkEnd w:id="72"/>
      <w:r/>
      <w:bookmarkEnd w:id="73"/>
      <w:r/>
      <w:bookmarkEnd w:id="74"/>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75" w:name="_Toc462564073"/>
      <w:r/>
      <w:bookmarkStart w:id="76" w:name="_Toc20823286"/>
      <w:r/>
      <w:bookmarkStart w:id="77" w:name="_Toc513029214"/>
      <w:r/>
      <w:bookmarkStart w:id="78" w:name="_Toc16938530"/>
      <w:r>
        <w:rPr>
          <w:rFonts w:hint="eastAsia" w:ascii="宋体" w:hAnsi="宋体" w:eastAsia="宋体"/>
          <w:bCs w:val="0"/>
          <w:color w:val="000000"/>
          <w:highlight w:val="none"/>
        </w:rPr>
        <w:t xml:space="preserve">9.响应文件的语言及度量衡单位</w:t>
      </w:r>
      <w:bookmarkEnd w:id="75"/>
      <w:r/>
      <w:bookmarkEnd w:id="76"/>
      <w:r/>
      <w:bookmarkEnd w:id="77"/>
      <w:r/>
      <w:bookmarkEnd w:id="78"/>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供应商提交的响应文件以及供应商与采购代理机构就有关采购活动的所有来往通知、函件和文件均应使用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除技术性能另有规定外，响应文件所使用的度量衡单位，均须采用国家法定计量单位。</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79" w:name="_Toc513029215"/>
      <w:r/>
      <w:bookmarkStart w:id="80" w:name="_Toc16938531"/>
      <w:r/>
      <w:bookmarkStart w:id="81" w:name="_Toc20823287"/>
      <w:r/>
      <w:bookmarkStart w:id="82" w:name="_Toc462564074"/>
      <w:r>
        <w:rPr>
          <w:rFonts w:hint="eastAsia" w:ascii="宋体" w:hAnsi="宋体" w:eastAsia="宋体"/>
          <w:bCs w:val="0"/>
          <w:color w:val="000000"/>
          <w:highlight w:val="none"/>
        </w:rPr>
        <w:t xml:space="preserve">10.响应文件构成</w:t>
      </w:r>
      <w:bookmarkEnd w:id="79"/>
      <w:r/>
      <w:bookmarkEnd w:id="80"/>
      <w:r/>
      <w:bookmarkEnd w:id="81"/>
      <w:r/>
      <w:bookmarkEnd w:id="8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10.1供应商编写的响应文件应包括资格证明文件、符合性证明文件（响应函、承诺书、报价表、《采购需求》中如有要求须提供的证明文件等）、其他证明文件（如供应商认为应附的文件）等内容。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10.2供应商所须提供的相关证明文件和要求以及响应文件的部分格式要求，详见第五章《响应文件内容与格式》。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10.3如标书制作工具中格式和内容与采购文件不一致的，请以采购文件为准。</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83" w:name="_Hlt26954838"/>
      <w:r/>
      <w:bookmarkEnd w:id="83"/>
      <w:r/>
      <w:bookmarkStart w:id="84" w:name="_Hlt26668975"/>
      <w:r/>
      <w:bookmarkEnd w:id="84"/>
      <w:r/>
      <w:bookmarkStart w:id="85" w:name="_Hlt26670360"/>
      <w:r/>
      <w:bookmarkEnd w:id="85"/>
      <w:r/>
      <w:bookmarkStart w:id="86" w:name="_Toc513029219"/>
      <w:r/>
      <w:bookmarkStart w:id="87" w:name="_Toc49090509"/>
      <w:r/>
      <w:bookmarkStart w:id="88" w:name="_Toc14577357"/>
      <w:r/>
      <w:bookmarkStart w:id="89" w:name="_Toc513029216"/>
      <w:r/>
      <w:bookmarkStart w:id="90" w:name="_Toc14577354"/>
      <w:r/>
      <w:bookmarkStart w:id="91" w:name="_Toc49090507"/>
      <w:r>
        <w:rPr>
          <w:rFonts w:hint="eastAsia" w:ascii="宋体" w:hAnsi="宋体" w:eastAsia="宋体"/>
          <w:bCs w:val="0"/>
          <w:color w:val="000000"/>
          <w:highlight w:val="none"/>
        </w:rPr>
        <w:t xml:space="preserve">11.</w:t>
      </w:r>
      <w:bookmarkEnd w:id="86"/>
      <w:r/>
      <w:bookmarkEnd w:id="87"/>
      <w:r/>
      <w:bookmarkEnd w:id="88"/>
      <w:r>
        <w:rPr>
          <w:rFonts w:hint="eastAsia" w:ascii="宋体" w:hAnsi="宋体" w:eastAsia="宋体"/>
          <w:bCs w:val="0"/>
          <w:color w:val="000000"/>
          <w:highlight w:val="none"/>
        </w:rPr>
        <w:t xml:space="preserve">证明供应商及响应标的符合采购文件规定的文件</w:t>
      </w:r>
      <w:bookmarkEnd w:id="89"/>
      <w:bookmarkEnd w:id="90"/>
      <w:bookmarkEnd w:id="91"/>
      <w:r/>
    </w:p>
    <w:p>
      <w:pPr>
        <w:ind w:firstLine="480"/>
        <w:spacing w:line="500" w:lineRule="exact"/>
        <w:rPr>
          <w:rFonts w:hint="eastAsia" w:ascii="宋体" w:hAnsi="宋体"/>
          <w:bCs/>
          <w:color w:val="000000"/>
          <w:sz w:val="24"/>
          <w:highlight w:val="none"/>
        </w:rPr>
      </w:pPr>
      <w:r/>
      <w:bookmarkStart w:id="92" w:name="_Toc49090508"/>
      <w:r/>
      <w:bookmarkStart w:id="93" w:name="_Toc14577355"/>
      <w:r>
        <w:rPr>
          <w:rFonts w:hint="eastAsia" w:ascii="宋体" w:hAnsi="宋体"/>
          <w:bCs/>
          <w:color w:val="000000"/>
          <w:sz w:val="24"/>
          <w:highlight w:val="none"/>
        </w:rPr>
        <w:t xml:space="preserve">11.1供应商应按照法律法规、规章和规范性文件以及采购文件要求提交证明文件，证明其及响应标的符合采购文件规定。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11.2采购文件对证明文件无明确形式要求的，证明文件可以以文字资料、图纸和数据等形式提交。</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94" w:name="_Toc14577359"/>
      <w:r/>
      <w:bookmarkStart w:id="95" w:name="_Toc49090510"/>
      <w:r>
        <w:rPr>
          <w:rFonts w:hint="eastAsia" w:ascii="宋体" w:hAnsi="宋体" w:eastAsia="宋体"/>
          <w:bCs w:val="0"/>
          <w:color w:val="000000"/>
          <w:highlight w:val="none"/>
        </w:rPr>
        <w:t xml:space="preserve">12.响应函</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供应商应按照采购文件中提供的格式，完整、正确填写响应函。</w:t>
      </w:r>
      <w:bookmarkEnd w:id="94"/>
      <w:bookmarkEnd w:id="95"/>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92"/>
      <w:r/>
      <w:bookmarkEnd w:id="93"/>
      <w:r>
        <w:rPr>
          <w:rFonts w:hint="eastAsia" w:ascii="宋体" w:hAnsi="宋体" w:eastAsia="宋体"/>
          <w:bCs w:val="0"/>
          <w:color w:val="000000"/>
          <w:highlight w:val="none"/>
        </w:rPr>
        <w:t xml:space="preserve">承诺书</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供应商应按照采购文件中提供的格式，完整、正确填写承诺书。</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96" w:name="_Hlt26668983"/>
      <w:r/>
      <w:bookmarkEnd w:id="96"/>
      <w:r/>
      <w:bookmarkStart w:id="97" w:name="_Hlt26954842"/>
      <w:r/>
      <w:bookmarkEnd w:id="97"/>
      <w:r/>
      <w:bookmarkStart w:id="98" w:name="_Hlt26670486"/>
      <w:r/>
      <w:bookmarkEnd w:id="98"/>
      <w:r/>
      <w:bookmarkStart w:id="99" w:name="_Hlt26954846"/>
      <w:r/>
      <w:bookmarkEnd w:id="99"/>
      <w:r/>
      <w:bookmarkStart w:id="100" w:name="_Hlt26954848"/>
      <w:r/>
      <w:bookmarkEnd w:id="100"/>
      <w:r/>
      <w:bookmarkStart w:id="101" w:name="_Hlt26954844"/>
      <w:r/>
      <w:bookmarkEnd w:id="101"/>
      <w:r/>
      <w:bookmarkStart w:id="102" w:name="_Hlt26954731"/>
      <w:r/>
      <w:bookmarkEnd w:id="102"/>
      <w:r/>
      <w:bookmarkStart w:id="103" w:name="_Hlt26670482"/>
      <w:r/>
      <w:bookmarkEnd w:id="103"/>
      <w:r/>
      <w:bookmarkStart w:id="104" w:name="_Hlt26670425"/>
      <w:r/>
      <w:bookmarkEnd w:id="104"/>
      <w:r/>
      <w:bookmarkStart w:id="105" w:name="_Hlt26670403"/>
      <w:r/>
      <w:bookmarkEnd w:id="105"/>
      <w:r>
        <w:rPr>
          <w:rFonts w:hint="eastAsia" w:ascii="宋体" w:hAnsi="宋体" w:eastAsia="宋体"/>
          <w:bCs w:val="0"/>
          <w:color w:val="000000"/>
          <w:highlight w:val="none"/>
        </w:rPr>
        <w:t xml:space="preserve">14.报价表</w:t>
      </w:r>
      <w:r/>
    </w:p>
    <w:p>
      <w:pPr>
        <w:ind w:firstLine="480"/>
        <w:spacing w:line="500" w:lineRule="exact"/>
        <w:tabs>
          <w:tab w:val="left" w:pos="1035" w:leader="none"/>
        </w:tabs>
        <w:rPr>
          <w:rFonts w:hint="eastAsia" w:ascii="宋体" w:hAnsi="Arial" w:cs="宋体"/>
          <w:color w:val="000000"/>
          <w:sz w:val="24"/>
          <w:highlight w:val="none"/>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1供应商应按照采购文件规定格式填报报价表。</w:t>
      </w:r>
      <w:r/>
    </w:p>
    <w:p>
      <w:pPr>
        <w:ind w:firstLine="480"/>
        <w:spacing w:line="500" w:lineRule="exact"/>
        <w:tabs>
          <w:tab w:val="left" w:pos="1035" w:leader="none"/>
        </w:tabs>
        <w:rPr>
          <w:rFonts w:ascii="宋体" w:hAnsi="Arial" w:cs="宋体"/>
          <w:color w:val="000000"/>
          <w:sz w:val="24"/>
          <w:highlight w:val="none"/>
        </w:rPr>
      </w:pPr>
      <w:r>
        <w:rPr>
          <w:rFonts w:hint="eastAsia" w:ascii="宋体" w:hAnsi="Arial" w:cs="宋体"/>
          <w:color w:val="000000"/>
          <w:sz w:val="24"/>
          <w:highlight w:val="none"/>
        </w:rPr>
        <w:t xml:space="preserve">14.2报价货币。响应文件中的单价和总价无特殊规定的采用人民币报价，以</w:t>
      </w:r>
      <w:r>
        <w:rPr>
          <w:rFonts w:hint="eastAsia" w:ascii="宋体" w:hAnsi="宋体"/>
          <w:bCs/>
          <w:color w:val="000000"/>
          <w:sz w:val="24"/>
          <w:highlight w:val="none"/>
        </w:rPr>
        <w:t xml:space="preserve">“元”</w:t>
      </w:r>
      <w:r>
        <w:rPr>
          <w:rFonts w:hint="eastAsia" w:ascii="宋体" w:hAnsi="Arial" w:cs="宋体"/>
          <w:color w:val="000000"/>
          <w:sz w:val="24"/>
          <w:highlight w:val="none"/>
        </w:rPr>
        <w:t xml:space="preserve">为单位标注。采购文件中另有规定的按规定执行。</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06" w:name="_Hlt26954734"/>
      <w:r/>
      <w:bookmarkEnd w:id="106"/>
      <w:r/>
      <w:bookmarkStart w:id="107" w:name="_Hlt26670489"/>
      <w:r/>
      <w:bookmarkEnd w:id="107"/>
      <w:r/>
      <w:bookmarkStart w:id="108" w:name="_Hlt26954850"/>
      <w:r/>
      <w:bookmarkEnd w:id="108"/>
      <w:r/>
      <w:bookmarkStart w:id="109" w:name="_Toc14577360"/>
      <w:r/>
      <w:bookmarkStart w:id="110" w:name="_Toc49090511"/>
      <w:r>
        <w:rPr>
          <w:rFonts w:hint="eastAsia" w:ascii="宋体" w:hAnsi="宋体" w:eastAsia="宋体"/>
          <w:bCs w:val="0"/>
          <w:color w:val="000000"/>
          <w:highlight w:val="none"/>
        </w:rPr>
        <w:t xml:space="preserve">15.单一来源采购有效期</w:t>
      </w:r>
      <w:bookmarkEnd w:id="109"/>
      <w:r/>
      <w:bookmarkEnd w:id="110"/>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单一来源采购有效期为采购文件规定的提交响应文件截止之日后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。有效期比规定短的将被视为未实质性响应采购</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在特殊情况下，采购代理机构于原有效期满之前，可向供应商提出延长有效期的要求。这种要求与答复均应采用书面形式。供应商可以拒绝采购代理机构的这一要求而放弃单一来源采购活动</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同意延长有效期的供应商既不能要求也不允许修改其响应文件</w:t>
      </w:r>
      <w:r>
        <w:rPr>
          <w:rFonts w:hint="eastAsia" w:ascii="宋体" w:hAnsi="宋体"/>
          <w:color w:val="000000"/>
          <w:sz w:val="24"/>
          <w:szCs w:val="24"/>
          <w:highlight w:val="none"/>
        </w:rPr>
        <w:t xml:space="preserve">，同时受有效期约束的所有权利与义务均延长至新的有效期</w:t>
      </w:r>
      <w:r>
        <w:rPr>
          <w:rFonts w:hint="eastAsia" w:ascii="宋体" w:hAnsi="宋体"/>
          <w:bCs/>
          <w:color w:val="000000"/>
          <w:sz w:val="24"/>
          <w:highlight w:val="none"/>
        </w:rPr>
        <w:t xml:space="preserve">。</w:t>
      </w:r>
      <w:r/>
    </w:p>
    <w:p>
      <w:pPr>
        <w:pStyle w:val="943"/>
        <w:ind w:firstLine="452"/>
        <w:keepLines w:val="0"/>
        <w:keepNext w:val="0"/>
        <w:spacing w:before="0" w:after="0" w:line="500" w:lineRule="exact"/>
        <w:rPr>
          <w:rFonts w:hint="eastAsia"/>
          <w:color w:val="000000"/>
          <w:sz w:val="30"/>
          <w:szCs w:val="30"/>
          <w:highlight w:val="none"/>
        </w:rPr>
      </w:pPr>
      <w:r/>
      <w:bookmarkStart w:id="111" w:name="_Hlt26954852"/>
      <w:r/>
      <w:bookmarkEnd w:id="111"/>
      <w:r/>
      <w:bookmarkStart w:id="112" w:name="_Hlt26954739"/>
      <w:r/>
      <w:bookmarkEnd w:id="112"/>
      <w:r/>
      <w:bookmarkStart w:id="113" w:name="_Toc513029224"/>
      <w:r/>
      <w:bookmarkStart w:id="114" w:name="_Toc20823296"/>
      <w:r/>
      <w:bookmarkStart w:id="115" w:name="_Toc120614217"/>
      <w:r/>
      <w:bookmarkStart w:id="116" w:name="_Toc16938540"/>
      <w:r>
        <w:rPr>
          <w:rFonts w:hint="eastAsia"/>
          <w:color w:val="000000"/>
          <w:sz w:val="30"/>
          <w:szCs w:val="30"/>
          <w:highlight w:val="none"/>
        </w:rPr>
        <w:t xml:space="preserve">四、响应文件的递交</w:t>
      </w:r>
      <w:bookmarkEnd w:id="113"/>
      <w:r/>
      <w:bookmarkEnd w:id="114"/>
      <w:r/>
      <w:bookmarkEnd w:id="115"/>
      <w:r/>
      <w:bookmarkEnd w:id="116"/>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17" w:name="_Toc20823297"/>
      <w:r/>
      <w:bookmarkStart w:id="118" w:name="_Toc16938541"/>
      <w:r/>
      <w:bookmarkStart w:id="119" w:name="_Toc462564084"/>
      <w:r/>
      <w:bookmarkStart w:id="120" w:name="_Toc513029225"/>
      <w:r>
        <w:rPr>
          <w:rFonts w:hint="eastAsia" w:ascii="宋体" w:hAnsi="宋体" w:eastAsia="宋体"/>
          <w:bCs w:val="0"/>
          <w:color w:val="000000"/>
          <w:highlight w:val="none"/>
        </w:rPr>
        <w:t xml:space="preserve">17.响应文件</w:t>
      </w:r>
      <w:bookmarkEnd w:id="117"/>
      <w:r/>
      <w:bookmarkEnd w:id="118"/>
      <w:r/>
      <w:bookmarkEnd w:id="119"/>
      <w:r/>
      <w:bookmarkEnd w:id="120"/>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电子响应文件的递交</w:t>
      </w:r>
      <w:r/>
    </w:p>
    <w:p>
      <w:pPr>
        <w:pStyle w:val="105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供应商应当按照《操作手册》规定，在提交响应文件截止时间前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并上传电子响应文件。</w:t>
      </w:r>
      <w:bookmarkStart w:id="121" w:name="_Toc16938542"/>
      <w:r/>
      <w:bookmarkStart w:id="122" w:name="_Toc513029226"/>
      <w:r/>
      <w:bookmarkStart w:id="123" w:name="_Toc20823298"/>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w:t>
      </w:r>
      <w:bookmarkEnd w:id="121"/>
      <w:r/>
      <w:bookmarkEnd w:id="122"/>
      <w:r/>
      <w:bookmarkEnd w:id="123"/>
      <w:r>
        <w:rPr>
          <w:rFonts w:hint="eastAsia" w:ascii="宋体" w:hAnsi="宋体" w:eastAsia="宋体"/>
          <w:bCs w:val="0"/>
          <w:color w:val="000000"/>
          <w:highlight w:val="none"/>
        </w:rPr>
        <w:t xml:space="preserve">提交响应文件截止时间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供应商上传电子响应文件的时间不得迟于单一来源采购邀请中规定的截止时间。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供应商应</w:t>
      </w:r>
      <w:r>
        <w:rPr>
          <w:rFonts w:hint="eastAsia" w:ascii="宋体" w:hAnsi="宋体"/>
          <w:bCs/>
          <w:color w:val="000000"/>
          <w:sz w:val="24"/>
          <w:highlight w:val="none"/>
          <w:lang w:eastAsia="zh-CN"/>
        </w:rPr>
        <w:t xml:space="preserve">充分考虑</w:t>
      </w:r>
      <w:r>
        <w:rPr>
          <w:rFonts w:hint="eastAsia" w:ascii="宋体" w:hAnsi="宋体"/>
          <w:bCs/>
          <w:color w:val="000000"/>
          <w:sz w:val="24"/>
          <w:highlight w:val="none"/>
        </w:rPr>
        <w:t xml:space="preserve">网络环境、网络带宽等风险因素，如因供应商自身原因造成的电子响应文件上传不成功由供应商自行承担全部责任。</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18.2采购代理机构可以按照规定，通过修改采购文件酌情延长截止时间，在此情况下，供应商的所有权利和义务以及供应商受制的截止时间以延长后新的截止时间为准。</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24" w:name="_Toc513029227"/>
      <w:r/>
      <w:bookmarkStart w:id="125" w:name="_Toc16938543"/>
      <w:r/>
      <w:bookmarkStart w:id="126" w:name="_Toc20823299"/>
      <w:r>
        <w:rPr>
          <w:rFonts w:hint="eastAsia" w:ascii="宋体" w:hAnsi="宋体" w:eastAsia="宋体"/>
          <w:bCs w:val="0"/>
          <w:color w:val="000000"/>
          <w:highlight w:val="none"/>
        </w:rPr>
        <w:t xml:space="preserve">19.响应文件</w:t>
      </w:r>
      <w:bookmarkEnd w:id="124"/>
      <w:r/>
      <w:bookmarkEnd w:id="125"/>
      <w:r/>
      <w:bookmarkEnd w:id="126"/>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19.1采购代理机构</w:t>
      </w:r>
      <w:r>
        <w:rPr>
          <w:rFonts w:hint="eastAsia" w:ascii="宋体" w:hAnsi="宋体"/>
          <w:bCs/>
          <w:color w:val="000000"/>
          <w:sz w:val="24"/>
          <w:highlight w:val="none"/>
        </w:rPr>
        <w:t xml:space="preserve">拒绝接收在其规定的提交响应文件截止时间后上传的任何响应文件。</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27" w:name="_Toc16938544"/>
      <w:r/>
      <w:bookmarkStart w:id="128" w:name="_Toc513029228"/>
      <w:r/>
      <w:bookmarkStart w:id="129" w:name="_Toc20823300"/>
      <w:r>
        <w:rPr>
          <w:rFonts w:hint="eastAsia" w:ascii="宋体" w:hAnsi="宋体" w:eastAsia="宋体"/>
          <w:bCs w:val="0"/>
          <w:color w:val="000000"/>
          <w:highlight w:val="none"/>
        </w:rPr>
        <w:t xml:space="preserve">20.响应文件的撤回和修改</w:t>
      </w:r>
      <w:bookmarkEnd w:id="127"/>
      <w:r/>
      <w:bookmarkEnd w:id="128"/>
      <w:r/>
      <w:bookmarkEnd w:id="129"/>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20.1响应文件的撤回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20.1.1电子响应文件的撤回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供应商可在</w:t>
      </w:r>
      <w:r>
        <w:rPr>
          <w:rFonts w:hint="eastAsia" w:ascii="宋体" w:hAnsi="宋体"/>
          <w:bCs/>
          <w:color w:val="000000"/>
          <w:sz w:val="24"/>
          <w:highlight w:val="none"/>
        </w:rPr>
        <w:t xml:space="preserve">提交响应文件</w:t>
      </w:r>
      <w:r>
        <w:rPr>
          <w:rFonts w:hint="eastAsia" w:ascii="宋体" w:hAnsi="宋体"/>
          <w:color w:val="000000"/>
          <w:sz w:val="24"/>
          <w:highlight w:val="none"/>
        </w:rPr>
        <w:t xml:space="preserve">截止时间前，撤回其电子响应文件，具体操作方法见《操作手册》。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供应商撤回电子响应文件，则认为其不再参与本项目采购活动。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20.2响应文件的修改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20.2.1供应商可在</w:t>
      </w:r>
      <w:r>
        <w:rPr>
          <w:rFonts w:hint="eastAsia" w:ascii="宋体" w:hAnsi="宋体"/>
          <w:bCs/>
          <w:color w:val="000000"/>
          <w:sz w:val="24"/>
          <w:highlight w:val="none"/>
        </w:rPr>
        <w:t xml:space="preserve">提交响应文件</w:t>
      </w:r>
      <w:r>
        <w:rPr>
          <w:rFonts w:hint="eastAsia" w:ascii="宋体" w:hAnsi="宋体"/>
          <w:color w:val="000000"/>
          <w:sz w:val="24"/>
          <w:highlight w:val="none"/>
        </w:rPr>
        <w:t xml:space="preserve">截止时间前，对其电子响应文件进行修改，具体操作方法见《操作手册》。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在提交响应文件截止时间之后，供应商不得对其电子响应文件做任何修改。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在提交响应文件截止时间至有效期满之间的这段时间内，供应商不得撤回其响应文件。</w:t>
      </w:r>
      <w:r/>
    </w:p>
    <w:p>
      <w:pPr>
        <w:pStyle w:val="943"/>
        <w:ind w:firstLine="452"/>
        <w:keepLines w:val="0"/>
        <w:keepNext w:val="0"/>
        <w:spacing w:before="0" w:after="0" w:line="500" w:lineRule="exact"/>
        <w:rPr>
          <w:rFonts w:hint="eastAsia"/>
          <w:color w:val="000000"/>
          <w:sz w:val="30"/>
          <w:szCs w:val="30"/>
          <w:highlight w:val="none"/>
        </w:rPr>
      </w:pPr>
      <w:r/>
      <w:bookmarkStart w:id="130" w:name="_Toc513029229"/>
      <w:r/>
      <w:bookmarkStart w:id="131" w:name="_Toc120614218"/>
      <w:r/>
      <w:bookmarkStart w:id="132" w:name="_Toc20823301"/>
      <w:r/>
      <w:bookmarkStart w:id="133" w:name="_Toc16938545"/>
      <w:r>
        <w:rPr>
          <w:rFonts w:hint="eastAsia"/>
          <w:color w:val="000000"/>
          <w:sz w:val="30"/>
          <w:szCs w:val="30"/>
          <w:highlight w:val="none"/>
        </w:rPr>
        <w:t xml:space="preserve">五、</w:t>
      </w:r>
      <w:bookmarkEnd w:id="130"/>
      <w:r/>
      <w:bookmarkEnd w:id="131"/>
      <w:r/>
      <w:bookmarkEnd w:id="132"/>
      <w:r/>
      <w:bookmarkEnd w:id="133"/>
      <w:r>
        <w:rPr>
          <w:rFonts w:hint="eastAsia"/>
          <w:color w:val="000000"/>
          <w:sz w:val="30"/>
          <w:szCs w:val="30"/>
          <w:highlight w:val="none"/>
        </w:rPr>
        <w:t xml:space="preserve">响应文件的解密与评审</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34" w:name="_Toc20823302"/>
      <w:r/>
      <w:bookmarkStart w:id="135" w:name="_Toc16938546"/>
      <w:r/>
      <w:bookmarkStart w:id="136" w:name="_Toc513029230"/>
      <w:r>
        <w:rPr>
          <w:rFonts w:hint="eastAsia" w:ascii="宋体" w:hAnsi="宋体" w:eastAsia="宋体"/>
          <w:bCs w:val="0"/>
          <w:color w:val="000000"/>
          <w:highlight w:val="none"/>
        </w:rPr>
        <w:t xml:space="preserve">21.</w:t>
      </w:r>
      <w:bookmarkEnd w:id="134"/>
      <w:r/>
      <w:bookmarkEnd w:id="135"/>
      <w:r/>
      <w:bookmarkEnd w:id="136"/>
      <w:r>
        <w:rPr>
          <w:rFonts w:hint="eastAsia" w:ascii="宋体" w:hAnsi="宋体" w:eastAsia="宋体"/>
          <w:bCs w:val="0"/>
          <w:color w:val="000000"/>
          <w:highlight w:val="none"/>
        </w:rPr>
        <w:t xml:space="preserve">响应文件解密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21.1供应商应当按照《操作手册》规定，在</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规定的时间内对响应文件进行解密。</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37" w:name="_Toc20823303"/>
      <w:r/>
      <w:bookmarkStart w:id="138" w:name="_Toc513029231"/>
      <w:r/>
      <w:bookmarkStart w:id="139" w:name="_Toc16938547"/>
      <w:r>
        <w:rPr>
          <w:rFonts w:hint="eastAsia" w:ascii="宋体" w:hAnsi="宋体" w:eastAsia="宋体"/>
          <w:bCs w:val="0"/>
          <w:color w:val="000000"/>
          <w:highlight w:val="none"/>
        </w:rPr>
        <w:t xml:space="preserve">22.单一来源采购人员</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22.1单一来源采购人员（以下简称采购小组）由政府采购评审专家、采购人代表组成，且人员构成符合政府采购有关规定。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22.2采购小组应当按照客观、公正、审慎的原则评审供应商的响应文件，并与</w:t>
      </w:r>
      <w:r>
        <w:rPr>
          <w:rFonts w:hint="eastAsia" w:ascii="宋体" w:hAnsi="宋体"/>
          <w:bCs/>
          <w:color w:val="000000"/>
          <w:sz w:val="24"/>
          <w:highlight w:val="none"/>
        </w:rPr>
        <w:t xml:space="preserve">供应商协商采购标的的价格</w:t>
      </w:r>
      <w:r>
        <w:rPr>
          <w:rFonts w:hint="eastAsia" w:ascii="宋体" w:hAnsi="宋体"/>
          <w:color w:val="000000"/>
          <w:sz w:val="24"/>
          <w:szCs w:val="24"/>
          <w:highlight w:val="none"/>
        </w:rPr>
        <w:t xml:space="preserve">。</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23.单一来源协商过程的保密与公正</w:t>
      </w:r>
      <w:bookmarkEnd w:id="137"/>
      <w:bookmarkEnd w:id="138"/>
      <w:bookmarkEnd w:id="139"/>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23.1采购小组</w:t>
      </w:r>
      <w:r>
        <w:rPr>
          <w:rFonts w:ascii="宋体" w:hAnsi="宋体"/>
          <w:bCs/>
          <w:color w:val="000000"/>
          <w:sz w:val="24"/>
          <w:highlight w:val="none"/>
        </w:rPr>
        <w:t xml:space="preserve">、采购人和</w:t>
      </w:r>
      <w:r>
        <w:rPr>
          <w:rFonts w:hint="eastAsia" w:ascii="宋体" w:hAnsi="宋体"/>
          <w:bCs/>
          <w:color w:val="000000"/>
          <w:sz w:val="24"/>
          <w:highlight w:val="none"/>
        </w:rPr>
        <w:t xml:space="preserve">采购代理机构</w:t>
      </w:r>
      <w:r>
        <w:rPr>
          <w:rFonts w:ascii="宋体" w:hAnsi="宋体"/>
          <w:bCs/>
          <w:color w:val="000000"/>
          <w:sz w:val="24"/>
          <w:highlight w:val="none"/>
        </w:rPr>
        <w:t xml:space="preserve">、相关监督人员等与评审工作有关的人员，对评审</w:t>
      </w:r>
      <w:r>
        <w:rPr>
          <w:rFonts w:hint="eastAsia" w:ascii="宋体" w:hAnsi="宋体"/>
          <w:bCs/>
          <w:color w:val="000000"/>
          <w:sz w:val="24"/>
          <w:highlight w:val="none"/>
        </w:rPr>
        <w:t xml:space="preserve">、单一来源协商</w:t>
      </w:r>
      <w:r>
        <w:rPr>
          <w:rFonts w:ascii="宋体" w:hAnsi="宋体"/>
          <w:bCs/>
          <w:color w:val="000000"/>
          <w:sz w:val="24"/>
          <w:highlight w:val="none"/>
        </w:rPr>
        <w:t xml:space="preserve">情况以及在评审</w:t>
      </w:r>
      <w:r>
        <w:rPr>
          <w:rFonts w:hint="eastAsia" w:ascii="宋体" w:hAnsi="宋体"/>
          <w:bCs/>
          <w:color w:val="000000"/>
          <w:sz w:val="24"/>
          <w:highlight w:val="none"/>
        </w:rPr>
        <w:t xml:space="preserve">、单一来源协商</w:t>
      </w:r>
      <w:r>
        <w:rPr>
          <w:rFonts w:ascii="宋体" w:hAnsi="宋体"/>
          <w:bCs/>
          <w:color w:val="000000"/>
          <w:sz w:val="24"/>
          <w:highlight w:val="none"/>
        </w:rPr>
        <w:t xml:space="preserve">过程</w:t>
      </w:r>
      <w:r>
        <w:rPr>
          <w:rFonts w:hint="eastAsia" w:ascii="宋体" w:hAnsi="宋体"/>
          <w:bCs/>
          <w:color w:val="000000"/>
          <w:sz w:val="24"/>
          <w:highlight w:val="none"/>
        </w:rPr>
        <w:t xml:space="preserve">（以下简称协商过程）</w:t>
      </w:r>
      <w:r>
        <w:rPr>
          <w:rFonts w:ascii="宋体" w:hAnsi="宋体"/>
          <w:bCs/>
          <w:color w:val="000000"/>
          <w:sz w:val="24"/>
          <w:highlight w:val="none"/>
        </w:rPr>
        <w:t xml:space="preserve">中获悉的国家秘密、商业秘密负有保密责任。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在评审及协商过程中，供应商不得以任何行为影响评审及协商过程，否则其响应文件将被作为无效响应文件。</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40" w:name="_Toc20823304"/>
      <w:r/>
      <w:bookmarkStart w:id="141" w:name="_Toc16938548"/>
      <w:r/>
      <w:bookmarkStart w:id="142" w:name="_Toc513029232"/>
      <w:r>
        <w:rPr>
          <w:rFonts w:hint="eastAsia" w:ascii="宋体" w:hAnsi="宋体" w:eastAsia="宋体"/>
          <w:bCs w:val="0"/>
          <w:color w:val="000000"/>
          <w:highlight w:val="none"/>
        </w:rPr>
        <w:t xml:space="preserve">24.评审及协商过程中的澄清</w:t>
      </w:r>
      <w:bookmarkEnd w:id="140"/>
      <w:r/>
      <w:bookmarkEnd w:id="141"/>
      <w:r/>
      <w:bookmarkEnd w:id="142"/>
      <w:r/>
      <w:r/>
    </w:p>
    <w:p>
      <w:pPr>
        <w:ind w:firstLine="480"/>
        <w:spacing w:line="5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24.1项目评审及协商过程中，采购小组有权要求供应商对响应文件中含义不明确、同类问题表述不一致或者有明显文字和计算错误的内容等作出必要的澄清、说明或者更正。</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24.2需要供应商进行澄清、说明和补正的，采购小组将通过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向供应商发出“澄清要求函”，接到“澄清要求函”的供应商应当按照要求在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中提交“澄清响应函”并加盖CA电子公章。澄清、说明和补正的内容作为响应文件的补充部分，具体操作方式见《操作手册》。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24.3接到采购小组澄清、说明和补正要求的供应商如未按规定及时作出澄清、说明和补正，其风险由供应商自行承担。</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43" w:name="_Toc513029233"/>
      <w:r/>
      <w:bookmarkStart w:id="144" w:name="_Toc20823305"/>
      <w:r/>
      <w:bookmarkStart w:id="145" w:name="_Toc16938549"/>
      <w:r>
        <w:rPr>
          <w:rFonts w:hint="eastAsia" w:ascii="宋体" w:hAnsi="宋体" w:eastAsia="宋体"/>
          <w:bCs w:val="0"/>
          <w:color w:val="000000"/>
          <w:highlight w:val="none"/>
        </w:rPr>
        <w:t xml:space="preserve">25.对响应文件的审查</w:t>
      </w:r>
      <w:bookmarkEnd w:id="143"/>
      <w:r/>
      <w:bookmarkEnd w:id="144"/>
      <w:r/>
      <w:bookmarkEnd w:id="145"/>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响应文件审查分为资格审查和符合性审查。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25.1.1资格审查：依据法律法规和采购文件的规定，由采购小组对响应文件中的资格证明文件进行审查，以确定供应商是否具备参加单一来源采购的资格。</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采购小组在进行资格审查的同时，将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查询供应商在提交响应文件截止时间之前，是否被列入</w:t>
      </w:r>
      <w:r>
        <w:rPr>
          <w:rFonts w:hint="eastAsia" w:ascii="宋体" w:hAnsi="宋体" w:cs="宋体"/>
          <w:color w:val="000000"/>
          <w:sz w:val="24"/>
          <w:szCs w:val="24"/>
          <w:highlight w:val="none"/>
        </w:rPr>
        <w:t xml:space="preserve">失信被执行人、重大税收违法失信主体、政府采购严重违法失信行为记录名单，</w:t>
      </w:r>
      <w:r>
        <w:rPr>
          <w:rFonts w:hint="eastAsia" w:ascii="宋体" w:hAnsi="宋体" w:cs="宋体"/>
          <w:bCs/>
          <w:color w:val="000000"/>
          <w:sz w:val="24"/>
          <w:highlight w:val="none"/>
        </w:rPr>
        <w:t xml:space="preserve">以确定供应商是否具备参加单一来源采购资格。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25.1.2符合性审查：依据采购文件的规定，由采购小组从响应文件的有效性、完整性和对采购文件的响应程度进行审查，以确定是否对采购文件的实质性要求作出响应。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3未通过资格审查或符合性审查的供应商，将在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rPr>
        <w:t xml:space="preserve">审</w:t>
      </w:r>
      <w:r>
        <w:rPr>
          <w:rFonts w:ascii="宋体" w:hAnsi="宋体"/>
          <w:bCs/>
          <w:color w:val="000000"/>
          <w:sz w:val="24"/>
          <w:highlight w:val="none"/>
        </w:rPr>
        <w:t xml:space="preserve">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.2在正式协商之前，采购小组将首先审查每份响应文件是否实质性响应了采购文件的要求。实质性响应的响应文件应该是与采购文件要求的全部条款、条件和规格相符，没有重大偏离或保留。</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采购文件规定的实质性要求存在负偏离，或者在实质上与采购文件不一致，而且限制了合同中买方和采购代理机构的权利或供应商的义务。重大偏离的认定需经过采购小组以少数服从多数的原则作出结论。采购小组决定响应文件的响应性只根据响应文件本身的内容，而不寻求外部的证据。</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25.3</w:t>
      </w:r>
      <w:r>
        <w:rPr>
          <w:rFonts w:hint="eastAsia" w:ascii="宋体" w:hAnsi="宋体"/>
          <w:bCs/>
          <w:color w:val="000000"/>
          <w:sz w:val="24"/>
          <w:highlight w:val="none"/>
        </w:rPr>
        <w:t xml:space="preserve">采购小组将对确定为实质性响应的响应文件进行进一步审核，确定其是否有计算上或累加上的算术错误，修正错误的原则如下：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（1）响应文件中报价表内容与采购文件中相应内容不一致的，以报价表为准；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（3）单价金额小数点或者百分比有明显错位的，以报价表的总价为准，并修改单价；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25.4</w:t>
      </w:r>
      <w:r>
        <w:rPr>
          <w:rFonts w:hint="eastAsia" w:ascii="宋体" w:hAnsi="宋体"/>
          <w:bCs/>
          <w:color w:val="000000"/>
          <w:sz w:val="24"/>
          <w:highlight w:val="none"/>
        </w:rPr>
        <w:t xml:space="preserve">采购小组将按上述修正错误的方法调整响应文件中的报价，并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告知供应商</w:t>
      </w:r>
      <w:r>
        <w:rPr>
          <w:rFonts w:ascii="宋体" w:hAnsi="宋体"/>
          <w:bCs/>
          <w:color w:val="000000"/>
          <w:sz w:val="24"/>
          <w:highlight w:val="none"/>
        </w:rPr>
        <w:t xml:space="preserve">，</w:t>
      </w:r>
      <w:r>
        <w:rPr>
          <w:rFonts w:hint="eastAsia" w:ascii="宋体" w:hAnsi="宋体"/>
          <w:bCs/>
          <w:color w:val="000000"/>
          <w:sz w:val="24"/>
          <w:highlight w:val="none"/>
        </w:rPr>
        <w:t xml:space="preserve">调整后的价格应对供应商具有约束力。</w:t>
      </w:r>
      <w:r/>
    </w:p>
    <w:p>
      <w:pPr>
        <w:ind w:firstLine="420"/>
        <w:spacing w:line="500" w:lineRule="exact"/>
        <w:rPr>
          <w:rFonts w:hint="eastAsia" w:ascii="宋体" w:hAnsi="宋体"/>
          <w:sz w:val="24"/>
          <w:highlight w:val="none"/>
        </w:rPr>
      </w:pPr>
      <w:r/>
      <w:bookmarkStart w:id="146" w:name="_Toc513029234"/>
      <w:r/>
      <w:bookmarkStart w:id="147" w:name="_Toc20823306"/>
      <w:r/>
      <w:bookmarkStart w:id="148" w:name="_Toc16938550"/>
      <w:r>
        <w:rPr>
          <w:rFonts w:hint="eastAsia" w:ascii="宋体" w:hAnsi="宋体"/>
          <w:color w:val="000000"/>
          <w:sz w:val="24"/>
          <w:highlight w:val="none"/>
        </w:rPr>
        <w:t xml:space="preserve">25.5供应商在评审及协商全过程中应保持通讯畅通，及时登录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w:t>
      </w:r>
      <w:r>
        <w:rPr>
          <w:rFonts w:hint="eastAsia" w:ascii="宋体" w:hAnsi="宋体"/>
          <w:sz w:val="24"/>
          <w:highlight w:val="none"/>
        </w:rPr>
        <w:t xml:space="preserve">专人随时接受与代理机构及采购小组的相关询问。</w:t>
      </w:r>
      <w:r/>
    </w:p>
    <w:p>
      <w:pPr>
        <w:pStyle w:val="94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46"/>
      <w:r/>
      <w:bookmarkEnd w:id="147"/>
      <w:r/>
      <w:bookmarkEnd w:id="148"/>
      <w:r>
        <w:rPr>
          <w:rFonts w:hint="eastAsia" w:ascii="宋体" w:hAnsi="宋体" w:eastAsia="宋体"/>
          <w:bCs w:val="0"/>
          <w:highlight w:val="none"/>
        </w:rPr>
        <w:t xml:space="preserve">.无效响应条款和采购活动终止</w:t>
      </w:r>
      <w:r/>
    </w:p>
    <w:p>
      <w:pPr>
        <w:ind w:left="479"/>
        <w:spacing w:line="500" w:lineRule="exact"/>
        <w:rPr>
          <w:rFonts w:hint="eastAsia" w:ascii="宋体" w:hAnsi="宋体"/>
          <w:bCs/>
          <w:sz w:val="24"/>
          <w:highlight w:val="none"/>
        </w:rPr>
      </w:pPr>
      <w:r/>
      <w:bookmarkStart w:id="149" w:name="_Toc16938551"/>
      <w:r/>
      <w:bookmarkStart w:id="150" w:name="_Toc513029235"/>
      <w:r/>
      <w:bookmarkStart w:id="151" w:name="_Toc20823307"/>
      <w:r>
        <w:rPr>
          <w:rFonts w:hint="eastAsia" w:ascii="宋体" w:hAnsi="宋体"/>
          <w:bCs/>
          <w:sz w:val="24"/>
          <w:highlight w:val="none"/>
        </w:rPr>
        <w:t xml:space="preserve">26.1无效响应条款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26.1.2供应商在“苏采云”系统规定的时间内未成功解密电子响应文件的。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26.1.3供应商</w:t>
      </w:r>
      <w:r>
        <w:rPr>
          <w:rFonts w:hint="eastAsia" w:ascii="宋体" w:hAnsi="宋体"/>
          <w:bCs/>
          <w:sz w:val="24"/>
          <w:highlight w:val="none"/>
        </w:rPr>
        <w:t xml:space="preserve">未按照采购文件要求上传电子响应文件、</w:t>
      </w:r>
      <w:r>
        <w:rPr>
          <w:rFonts w:hint="eastAsia" w:ascii="宋体" w:hAnsi="宋体"/>
          <w:bCs/>
          <w:sz w:val="24"/>
          <w:szCs w:val="24"/>
          <w:highlight w:val="none"/>
        </w:rPr>
        <w:t xml:space="preserve">电子响应文件未按规定期限提交的，纸质响应文件（如有）未按规定的期限、地点送达的。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26.1.4供应商</w:t>
      </w:r>
      <w:r>
        <w:rPr>
          <w:rFonts w:hint="eastAsia" w:ascii="宋体" w:hAnsi="宋体"/>
          <w:bCs/>
          <w:sz w:val="24"/>
          <w:highlight w:val="none"/>
        </w:rPr>
        <w:t xml:space="preserve">的</w:t>
      </w:r>
      <w:r>
        <w:rPr>
          <w:rFonts w:hint="eastAsia" w:ascii="宋体" w:hAnsi="宋体"/>
          <w:bCs/>
          <w:sz w:val="24"/>
          <w:szCs w:val="24"/>
          <w:highlight w:val="none"/>
        </w:rPr>
        <w:t xml:space="preserve">电子响应文件未按采购文件要求签章或盖章的。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26.1.5供应商的被授权代表无授权委托书或授权委托日期晚于提交响应文件截止日期的。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26.1.6供应商不具备采购文件中规定的资格要求或未按采购文件规定的要求提供资格证明文件的。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26.1.7供应商在</w:t>
      </w:r>
      <w:r>
        <w:rPr>
          <w:rFonts w:ascii="宋体" w:hAnsi="宋体"/>
          <w:bCs/>
          <w:sz w:val="24"/>
          <w:szCs w:val="24"/>
          <w:highlight w:val="none"/>
        </w:rPr>
        <w:t xml:space="preserve">一个报价环节内</w:t>
      </w:r>
      <w:r>
        <w:rPr>
          <w:rFonts w:hint="eastAsia" w:ascii="宋体" w:hAnsi="宋体"/>
          <w:bCs/>
          <w:sz w:val="24"/>
          <w:highlight w:val="none"/>
        </w:rPr>
        <w:t xml:space="preserve">提交两种（含两种）以上不同报价的。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w:t>
      </w:r>
      <w:r>
        <w:rPr>
          <w:rFonts w:hint="eastAsia" w:ascii="宋体" w:hAnsi="宋体"/>
          <w:bCs/>
          <w:sz w:val="24"/>
          <w:szCs w:val="24"/>
          <w:highlight w:val="none"/>
        </w:rPr>
        <w:t xml:space="preserve">供应商</w:t>
      </w:r>
      <w:r>
        <w:rPr>
          <w:rFonts w:hint="eastAsia" w:ascii="宋体" w:hAnsi="宋体"/>
          <w:sz w:val="24"/>
          <w:szCs w:val="24"/>
          <w:highlight w:val="none"/>
        </w:rPr>
        <w:t xml:space="preserve">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）、中国政府采购网（www.ccgp.gov.cn）列入失信被执行人或重大税收违法失信主体或政府采购严重违法失信行为记录名单的。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后发现供应商存在其他不符合《中华人民共和国政府采购法》第二十二条规定条件的信用记录。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26.1.9响应文件未按采购文件规定的内容和要求填写的。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26.1.10供应商</w:t>
      </w:r>
      <w:r>
        <w:rPr>
          <w:rFonts w:hint="eastAsia" w:ascii="宋体" w:hAnsi="宋体"/>
          <w:bCs/>
          <w:sz w:val="24"/>
          <w:highlight w:val="none"/>
        </w:rPr>
        <w:t xml:space="preserve">的</w:t>
      </w:r>
      <w:r>
        <w:rPr>
          <w:rFonts w:hint="eastAsia" w:ascii="宋体" w:hAnsi="宋体"/>
          <w:bCs/>
          <w:sz w:val="24"/>
          <w:szCs w:val="24"/>
          <w:highlight w:val="none"/>
        </w:rPr>
        <w:t xml:space="preserve">项目（采购包、标项、标段）总报价（包括最后总报价）超过本项目（本采购包、本标项、本标段）预算或最高限价的。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26.1.12响应文件含有采购人不能接受的附加条件的。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26.1.13电子响应文件图片、字迹模糊不清、无法辨认导致无法评审的。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26.1.14响应文件中有采购文件未允许提供的选择性内容。</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26.1.16响应文件内容不全或不符合采购文件中规定的其他实质性要求和条件的。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26.1.17其他法律法规及本采购文件规定的属无效响应的情形。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26.2采购活动终止</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在单一来源采购中，出现下列情况之一的，本次采购活动终止：</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26.2.1因情况变化，不再符合规定的单一来源采购方式适用情形的；</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26.2.2</w:t>
      </w:r>
      <w:r>
        <w:rPr>
          <w:rFonts w:ascii="宋体" w:hAnsi="宋体"/>
          <w:bCs/>
          <w:sz w:val="24"/>
          <w:szCs w:val="24"/>
          <w:highlight w:val="none"/>
        </w:rPr>
        <w:t xml:space="preserve">出现影响采购公正的违法、违规行为的</w:t>
      </w:r>
      <w:r>
        <w:rPr>
          <w:rFonts w:hint="eastAsia" w:ascii="宋体" w:hAnsi="宋体"/>
          <w:bCs/>
          <w:sz w:val="24"/>
          <w:szCs w:val="24"/>
          <w:highlight w:val="none"/>
        </w:rPr>
        <w:t xml:space="preserve">；</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26.2.3</w:t>
      </w:r>
      <w:r>
        <w:rPr>
          <w:rFonts w:ascii="宋体" w:hAnsi="宋体"/>
          <w:bCs/>
          <w:sz w:val="24"/>
          <w:szCs w:val="24"/>
          <w:highlight w:val="none"/>
        </w:rPr>
        <w:t xml:space="preserve">报价超过采购预算</w:t>
      </w:r>
      <w:r>
        <w:rPr>
          <w:rFonts w:hint="eastAsia" w:ascii="宋体" w:hAnsi="宋体"/>
          <w:bCs/>
          <w:sz w:val="24"/>
          <w:szCs w:val="24"/>
          <w:highlight w:val="none"/>
        </w:rPr>
        <w:t xml:space="preserve">或最高限价</w:t>
      </w:r>
      <w:r>
        <w:rPr>
          <w:rFonts w:ascii="宋体" w:hAnsi="宋体"/>
          <w:bCs/>
          <w:sz w:val="24"/>
          <w:szCs w:val="24"/>
          <w:highlight w:val="none"/>
        </w:rPr>
        <w:t xml:space="preserve">的</w:t>
      </w:r>
      <w:r>
        <w:rPr>
          <w:rFonts w:hint="eastAsia" w:ascii="宋体" w:hAnsi="宋体"/>
          <w:bCs/>
          <w:sz w:val="24"/>
          <w:szCs w:val="24"/>
          <w:highlight w:val="none"/>
        </w:rPr>
        <w:t xml:space="preserve">。</w:t>
      </w:r>
      <w:r/>
    </w:p>
    <w:p>
      <w:pPr>
        <w:ind w:firstLine="480"/>
        <w:spacing w:line="500" w:lineRule="exact"/>
        <w:rPr>
          <w:rFonts w:hint="eastAsia" w:ascii="宋体" w:hAnsi="宋体"/>
          <w:bCs/>
          <w:color w:val="000000"/>
          <w:sz w:val="24"/>
          <w:szCs w:val="24"/>
          <w:highlight w:val="none"/>
        </w:rPr>
      </w:pPr>
      <w:r>
        <w:rPr>
          <w:rFonts w:hint="eastAsia" w:ascii="宋体" w:hAnsi="宋体"/>
          <w:bCs/>
          <w:sz w:val="24"/>
          <w:szCs w:val="24"/>
          <w:highlight w:val="none"/>
        </w:rPr>
        <w:t xml:space="preserve">26.2.4供应商的技术方案、服务承诺、商务条款等不能满足</w:t>
      </w:r>
      <w:r>
        <w:rPr>
          <w:rFonts w:hint="eastAsia" w:ascii="宋体" w:hAnsi="宋体"/>
          <w:bCs/>
          <w:color w:val="000000"/>
          <w:sz w:val="24"/>
          <w:szCs w:val="24"/>
          <w:highlight w:val="none"/>
        </w:rPr>
        <w:t xml:space="preserve">采购人或采购小组的要求；</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26.2.5法律法规、规章规定的其他应当终止的情形。</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52" w:name="_Toc120614219"/>
      <w:r>
        <w:rPr>
          <w:rFonts w:hint="eastAsia" w:ascii="宋体" w:hAnsi="宋体" w:eastAsia="宋体"/>
          <w:bCs w:val="0"/>
          <w:color w:val="000000"/>
          <w:highlight w:val="none"/>
        </w:rPr>
        <w:t xml:space="preserve">27.单一来源协商程序</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27.1协商程序</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27.1.1 对于通过资格审查和符合性审查的供应商，采购小组将与其就采购标的的价格、服务等内容进行单一来源协商。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27.1.2供应商应当以书面形式对协商过程中做出的承诺与澄清进行确认，并在采购小组规定的时间内通过“苏采云”系统完成最后报价。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27.1.3 供应商的最后报价在响应产品数量没有增加，配置、服务没有重大提高的情况下，一般不允许高于第一次的总报价。否则，采购小组有权拒绝该最后报价并不再给予报价补救机会。</w:t>
      </w:r>
      <w:r/>
    </w:p>
    <w:p>
      <w:pPr>
        <w:pStyle w:val="943"/>
        <w:ind w:firstLine="452"/>
        <w:keepLines w:val="0"/>
        <w:keepNext w:val="0"/>
        <w:spacing w:before="0" w:after="0" w:line="500" w:lineRule="exact"/>
        <w:rPr>
          <w:rFonts w:hint="eastAsia"/>
          <w:color w:val="000000"/>
          <w:sz w:val="30"/>
          <w:szCs w:val="30"/>
          <w:highlight w:val="none"/>
        </w:rPr>
      </w:pPr>
      <w:r>
        <w:rPr>
          <w:rFonts w:hint="eastAsia"/>
          <w:color w:val="000000"/>
          <w:sz w:val="30"/>
          <w:szCs w:val="30"/>
          <w:highlight w:val="none"/>
        </w:rPr>
        <w:t xml:space="preserve">六、</w:t>
      </w:r>
      <w:bookmarkEnd w:id="149"/>
      <w:r/>
      <w:bookmarkEnd w:id="150"/>
      <w:r/>
      <w:bookmarkEnd w:id="151"/>
      <w:r/>
      <w:bookmarkEnd w:id="152"/>
      <w:r>
        <w:rPr>
          <w:rFonts w:hint="eastAsia"/>
          <w:color w:val="000000"/>
          <w:sz w:val="30"/>
          <w:szCs w:val="30"/>
          <w:highlight w:val="none"/>
        </w:rPr>
        <w:t xml:space="preserve">成交</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53" w:name="_Toc16938554"/>
      <w:r/>
      <w:bookmarkStart w:id="154" w:name="_Toc513029238"/>
      <w:r/>
      <w:bookmarkStart w:id="155" w:name="_Toc20823310"/>
      <w:r>
        <w:rPr>
          <w:rFonts w:hint="eastAsia" w:ascii="宋体" w:hAnsi="宋体" w:eastAsia="宋体"/>
          <w:bCs w:val="0"/>
          <w:color w:val="000000"/>
          <w:highlight w:val="none"/>
        </w:rPr>
        <w:t xml:space="preserve">28.确定成交供应商</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highlight w:val="none"/>
        </w:rPr>
        <w:t xml:space="preserve">28.1采购小组根据政府采购相关法律、规章的规定，在供应商的响应情况能保证采购项目质量且最后报价合理的基础上确定其为成交供应商。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28.2采购小组根据协商情况编写单一来源评审报告。</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 采购人根据采购小组协商结果确认成交供应商。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28.4联合体成交的，联合体各方应当共同与采购人签订合同，就成交项目向采购人承担连带责任。</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28.5采购人确定成交供应商后，采购代理机构将在“江苏政府采购网”发布成交结果公告，公告期限为1个工作日。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28.6若有充分证据证明，成交供应商出现下列情况之一的，一经查实，将被取消成交资格：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28.6.1提供虚假材料谋取成交的。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28.6.2与评审专家、采购人、其他供应商或者采购代理机构工作人员恶意串通的。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28.6.3向评审专家、采购人或采购代理机构工作人员行贿或者提供其他不正当利益的。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28.6.4最后报价明显低于其自身合理成本且又无法提供证明的。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28.6.5不满足本采购文件规定的实质性要求，但在评审过程中又未被采购小组发现的。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28.6.6成交后无正当理由拒不与采购人签订政府采购合同或者未按照采购文件确定的事项签订政府采购合同的。</w:t>
      </w:r>
      <w:bookmarkEnd w:id="153"/>
      <w:bookmarkEnd w:id="154"/>
      <w:bookmarkEnd w:id="155"/>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56" w:name="_Toc200451960"/>
      <w:r>
        <w:rPr>
          <w:rFonts w:hint="eastAsia" w:ascii="宋体" w:hAnsi="宋体" w:eastAsia="宋体"/>
          <w:bCs w:val="0"/>
          <w:color w:val="000000"/>
          <w:highlight w:val="none"/>
        </w:rPr>
        <w:t xml:space="preserve">29.质疑处理</w:t>
      </w:r>
      <w:bookmarkEnd w:id="156"/>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29.1 质疑的供应商应当是参与所质疑项目采购活动的供应商。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29.2.2</w:t>
      </w:r>
      <w:r>
        <w:rPr>
          <w:rFonts w:ascii="宋体" w:hAnsi="宋体"/>
          <w:color w:val="000000"/>
          <w:sz w:val="24"/>
          <w:szCs w:val="24"/>
          <w:highlight w:val="none"/>
        </w:rPr>
        <w:t xml:space="preserve">对采购过程质疑的，为各采购程序环节结束之日；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29.2.3</w:t>
      </w:r>
      <w:r>
        <w:rPr>
          <w:rFonts w:ascii="宋体" w:hAnsi="宋体"/>
          <w:color w:val="000000"/>
          <w:sz w:val="24"/>
          <w:szCs w:val="24"/>
          <w:highlight w:val="none"/>
        </w:rPr>
        <w:t xml:space="preserve">对中标或者成交结果质疑的，为中标或者成交结果公告期限届满之日。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供应商如组成联合体参加采购活动，则《质疑函范本》中要求签字、盖章、加盖公章之处，联合体各方均须按要求签字、盖章、加盖公章。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29.4供应商（含潜在供应商）对项目属性、采购方式、采购需求、供应商资格条件及审查结果、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采购人、采购代理机构联系人、联系方式、通信地址见本文件第一章。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29.5.4未参加采购活动的供应商或在采购活动中自身权益未受到损害的供应商所提出的质疑。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29.5.5供应商组成联合体参加采购活动，联合体中任何一方或多方未按要求签字、盖章、加盖公章的质疑。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一经查实，采购代理机构有权依据政府采购的有关规定，报请政府采购监管部门对该供应商进行相应的行政处罚和记录该供应商的失信信息。</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30.成交通知书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30.l成交结果确定后，采购代理机构将向成交供应商发出成交通知书。请成交供应商在成交结果公告届满之日起30日内，使用CA数字证书登录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及时下载成交通知书。因系统存储空间有限，自成交结果公告届满之日起30日后，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不再保证提供下载成交通知书服务，因未及时下载而造成的不利后果由成交供应商自行承担。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943"/>
        <w:ind w:firstLine="452"/>
        <w:keepLines w:val="0"/>
        <w:keepNext w:val="0"/>
        <w:spacing w:before="0" w:after="0" w:line="500" w:lineRule="exact"/>
        <w:rPr>
          <w:rFonts w:hint="eastAsia"/>
          <w:color w:val="000000"/>
          <w:sz w:val="30"/>
          <w:szCs w:val="30"/>
          <w:highlight w:val="none"/>
        </w:rPr>
      </w:pPr>
      <w:r/>
      <w:bookmarkStart w:id="157" w:name="_Toc120614220"/>
      <w:r/>
      <w:bookmarkStart w:id="158" w:name="_Toc20823308"/>
      <w:r/>
      <w:bookmarkStart w:id="159" w:name="_Toc513029236"/>
      <w:r/>
      <w:bookmarkStart w:id="160" w:name="_Toc16938552"/>
      <w:r>
        <w:rPr>
          <w:rFonts w:hint="eastAsia"/>
          <w:color w:val="000000"/>
          <w:sz w:val="30"/>
          <w:szCs w:val="30"/>
          <w:highlight w:val="none"/>
        </w:rPr>
        <w:t xml:space="preserve">七、授予合同</w:t>
      </w:r>
      <w:bookmarkEnd w:id="157"/>
      <w:r/>
      <w:bookmarkEnd w:id="158"/>
      <w:bookmarkEnd w:id="159"/>
      <w:bookmarkEnd w:id="160"/>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61" w:name="_Toc16938553"/>
      <w:r/>
      <w:bookmarkStart w:id="162" w:name="_Toc20823309"/>
      <w:r/>
      <w:bookmarkStart w:id="163" w:name="_Toc513029237"/>
      <w:r>
        <w:rPr>
          <w:rFonts w:hint="eastAsia" w:ascii="宋体" w:hAnsi="宋体" w:eastAsia="宋体"/>
          <w:bCs w:val="0"/>
          <w:color w:val="000000"/>
          <w:highlight w:val="none"/>
        </w:rPr>
        <w:t xml:space="preserve">31.签订合同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31.1采购人应当自成交通知书发出之日起三十日内，按照采购文件和成交供应商响应文件的约定，与成交供应商签订政府采购合同。所签订的合同不得对采购文件和成交供应商响应文件作实质性修改。采购人不得向成交供应商提出任何不合理的要求，作为签订合同的条件，不得与成交供应商私下订立背离合同实质性内容的协议。</w:t>
      </w:r>
      <w:r>
        <w:rPr>
          <w:rFonts w:hint="eastAsia" w:ascii="宋体" w:hAnsi="宋体"/>
          <w:color w:val="000000"/>
          <w:sz w:val="24"/>
          <w:szCs w:val="24"/>
          <w:highlight w:val="none"/>
        </w:rPr>
        <w:t xml:space="preserve">采购文件、成交供应商的响应文件及采购过程中有关澄清、承诺文件均应作为合同附件。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31.2成交供应商非因不可抗力未履行采购、响应文件和合同规定的义务，一经查实，采购代理机构将根据具体情况提请政府采购管理部门作出相应处理。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31.3成交供应商向采购人缴纳的履约保证金不超过政府采购合同金额的10%。收取履约保证金的，采购人应当允许供应商自主选择以支票、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32.服务（包含与服务相关的货物）的追加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w:t>
      </w:r>
      <w:r>
        <w:rPr>
          <w:rFonts w:hint="eastAsia" w:ascii="宋体" w:hAnsi="宋体"/>
          <w:color w:val="000000"/>
          <w:sz w:val="24"/>
          <w:szCs w:val="24"/>
          <w:highlight w:val="none"/>
          <w:lang w:eastAsia="zh-CN"/>
        </w:rPr>
        <w:t xml:space="preserve">额的</w:t>
      </w:r>
      <w:r>
        <w:rPr>
          <w:rFonts w:hint="eastAsia" w:ascii="宋体" w:hAnsi="宋体"/>
          <w:color w:val="000000"/>
          <w:sz w:val="24"/>
          <w:szCs w:val="24"/>
          <w:highlight w:val="none"/>
        </w:rPr>
        <w:t xml:space="preserve">10%。</w:t>
      </w:r>
      <w:bookmarkEnd w:id="161"/>
      <w:bookmarkEnd w:id="162"/>
      <w:bookmarkEnd w:id="163"/>
      <w:r/>
    </w:p>
    <w:p>
      <w:pPr>
        <w:pStyle w:val="942"/>
        <w:jc w:val="center"/>
        <w:spacing w:line="360" w:lineRule="auto"/>
        <w:rPr>
          <w:rFonts w:hint="eastAsia" w:ascii="黑体" w:eastAsia="黑体"/>
          <w:bCs/>
          <w:color w:val="000000"/>
          <w:sz w:val="36"/>
          <w:szCs w:val="36"/>
          <w:highlight w:val="none"/>
        </w:rPr>
      </w:pPr>
      <w:r/>
      <w:bookmarkStart w:id="164" w:name="_Toc16938558"/>
      <w:r/>
      <w:bookmarkStart w:id="165" w:name="_Toc513029242"/>
      <w:r/>
      <w:bookmarkStart w:id="166" w:name="_Toc479757207"/>
      <w:r/>
      <w:bookmarkStart w:id="167" w:name="_Toc120614221"/>
      <w:r/>
      <w:bookmarkStart w:id="168" w:name="_Toc20823314"/>
      <w:r>
        <w:rPr>
          <w:rFonts w:ascii="宋体" w:hAnsi="宋体"/>
          <w:bCs/>
          <w:color w:val="000000"/>
          <w:sz w:val="24"/>
          <w:highlight w:val="none"/>
          <w:shd w:val="clear" w:color="ffffff" w:fill="d9d9d9"/>
        </w:rPr>
        <w:br w:type="page" w:clear="all"/>
      </w:r>
      <w:r>
        <w:rPr>
          <w:rFonts w:hint="eastAsia" w:ascii="黑体" w:eastAsia="黑体"/>
          <w:bCs/>
          <w:color w:val="000000"/>
          <w:sz w:val="36"/>
          <w:szCs w:val="36"/>
          <w:highlight w:val="none"/>
        </w:rPr>
        <w:t xml:space="preserve">第三章  合同</w:t>
      </w:r>
      <w:bookmarkEnd w:id="164"/>
      <w:r/>
      <w:bookmarkEnd w:id="165"/>
      <w:r/>
      <w:bookmarkEnd w:id="166"/>
      <w:r/>
      <w:bookmarkEnd w:id="167"/>
      <w:r/>
      <w:bookmarkEnd w:id="168"/>
      <w:r>
        <w:rPr>
          <w:rFonts w:hint="eastAsia" w:ascii="黑体" w:eastAsia="黑体"/>
          <w:bCs/>
          <w:color w:val="000000"/>
          <w:sz w:val="36"/>
          <w:szCs w:val="36"/>
          <w:highlight w:val="none"/>
        </w:rPr>
        <w:t xml:space="preserve">文本</w:t>
      </w:r>
      <w:r/>
    </w:p>
    <w:p>
      <w:pPr>
        <w:jc w:val="center"/>
        <w:rPr>
          <w:highlight w:val="none"/>
        </w:rPr>
      </w:pPr>
      <w:r/>
      <w:bookmarkStart w:id="169" w:name="_Toc20823315"/>
      <w:r/>
      <w:bookmarkStart w:id="170" w:name="_Toc16938559"/>
      <w:r/>
      <w:bookmarkStart w:id="171" w:name="_Toc513029243"/>
      <w:r>
        <w:rPr>
          <w:rFonts w:hint="eastAsia" w:ascii="宋体" w:hAnsi="宋体" w:cs="宋体"/>
          <w:sz w:val="24"/>
          <w:highlight w:val="none"/>
        </w:rPr>
        <w:t xml:space="preserve">（格式，投标时不需填写）</w:t>
      </w:r>
      <w:bookmarkEnd w:id="169"/>
      <w:bookmarkEnd w:id="170"/>
      <w:bookmarkEnd w:id="171"/>
      <w:r/>
    </w:p>
    <w:p>
      <w:pPr>
        <w:spacing w:line="360" w:lineRule="auto"/>
        <w:rPr>
          <w:rFonts w:hint="eastAsia" w:ascii="宋体" w:hAnsi="宋体"/>
          <w:highlight w:val="none"/>
        </w:rPr>
      </w:pPr>
      <w:r/>
      <w:bookmarkStart w:id="172" w:name="_Hlt16619369"/>
      <w:r/>
      <w:bookmarkEnd w:id="172"/>
      <w:r/>
      <w:bookmarkStart w:id="173" w:name="_Hlt16619350"/>
      <w:r/>
      <w:bookmarkStart w:id="174" w:name="_Toc16938590"/>
      <w:r/>
      <w:bookmarkStart w:id="175" w:name="_Toc20823346"/>
      <w:r/>
      <w:bookmarkStart w:id="176" w:name="_Toc120614244"/>
      <w:r/>
      <w:bookmarkStart w:id="177" w:name="_Toc462564139"/>
      <w:r/>
      <w:bookmarkStart w:id="178" w:name="_Toc479757211"/>
      <w:r/>
      <w:r/>
    </w:p>
    <w:p>
      <w:pPr>
        <w:ind w:firstLine="480"/>
        <w:spacing w:line="360" w:lineRule="auto"/>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 xml:space="preserve">需方（</w:t>
      </w:r>
      <w:r>
        <w:rPr>
          <w:rFonts w:hint="eastAsia" w:ascii="宋体" w:hAnsi="宋体"/>
          <w:bCs/>
          <w:color w:val="000000"/>
          <w:sz w:val="24"/>
          <w:highlight w:val="none"/>
          <w:lang w:val="en-US" w:eastAsia="zh-CN"/>
        </w:rPr>
        <w:t xml:space="preserve">采购</w:t>
      </w:r>
      <w:r>
        <w:rPr>
          <w:rFonts w:hint="eastAsia" w:ascii="宋体" w:hAnsi="宋体" w:eastAsia="宋体"/>
          <w:bCs/>
          <w:color w:val="000000"/>
          <w:sz w:val="24"/>
          <w:highlight w:val="none"/>
        </w:rPr>
        <w:t xml:space="preserve">人）：</w:t>
      </w:r>
      <w:r>
        <w:rPr>
          <w:rFonts w:hint="eastAsia" w:ascii="宋体" w:hAnsi="宋体" w:eastAsia="宋体"/>
          <w:bCs/>
          <w:color w:val="000000"/>
          <w:sz w:val="24"/>
          <w:highlight w:val="none"/>
          <w:u w:val="single"/>
        </w:rPr>
        <w:t xml:space="preserve">                        </w:t>
      </w:r>
      <w:r/>
    </w:p>
    <w:p>
      <w:pPr>
        <w:ind w:firstLine="480"/>
        <w:spacing w:line="360" w:lineRule="auto"/>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 xml:space="preserve">地址：</w:t>
      </w:r>
      <w:r>
        <w:rPr>
          <w:rFonts w:hint="eastAsia" w:ascii="宋体" w:hAnsi="宋体" w:eastAsia="宋体"/>
          <w:bCs/>
          <w:color w:val="000000"/>
          <w:sz w:val="24"/>
          <w:highlight w:val="none"/>
          <w:u w:val="single"/>
        </w:rPr>
        <w:t xml:space="preserve">                                  </w:t>
      </w:r>
      <w:r/>
    </w:p>
    <w:p>
      <w:pPr>
        <w:ind w:firstLine="480"/>
        <w:spacing w:line="360" w:lineRule="auto"/>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 xml:space="preserve">供方（中标方）：</w:t>
      </w:r>
      <w:r>
        <w:rPr>
          <w:rFonts w:hint="eastAsia" w:ascii="宋体" w:hAnsi="宋体" w:eastAsia="宋体"/>
          <w:bCs/>
          <w:color w:val="000000"/>
          <w:sz w:val="24"/>
          <w:highlight w:val="none"/>
          <w:u w:val="single"/>
        </w:rPr>
        <w:t xml:space="preserve">                        </w:t>
      </w:r>
      <w:r/>
    </w:p>
    <w:p>
      <w:pPr>
        <w:ind w:firstLine="480"/>
        <w:spacing w:line="360" w:lineRule="auto"/>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 xml:space="preserve">地址：</w:t>
      </w:r>
      <w:r>
        <w:rPr>
          <w:rFonts w:hint="eastAsia" w:ascii="宋体" w:hAnsi="宋体" w:eastAsia="宋体"/>
          <w:bCs/>
          <w:color w:val="000000"/>
          <w:sz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一、项目编号：</w:t>
      </w:r>
      <w:r>
        <w:rPr>
          <w:rFonts w:hint="eastAsia" w:ascii="宋体" w:hAnsi="宋体" w:eastAsia="宋体"/>
          <w:bCs/>
          <w:color w:val="000000"/>
          <w:sz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二、</w:t>
      </w:r>
      <w:r>
        <w:rPr>
          <w:rFonts w:hint="eastAsia" w:ascii="宋体" w:hAnsi="宋体"/>
          <w:bCs/>
          <w:color w:val="000000"/>
          <w:sz w:val="24"/>
          <w:highlight w:val="none"/>
          <w:lang w:val="en-US" w:eastAsia="zh-CN"/>
        </w:rPr>
        <w:t xml:space="preserve">采购</w:t>
      </w:r>
      <w:r>
        <w:rPr>
          <w:rFonts w:hint="eastAsia" w:ascii="宋体" w:hAnsi="宋体" w:eastAsia="宋体"/>
          <w:bCs/>
          <w:color w:val="000000"/>
          <w:sz w:val="24"/>
          <w:highlight w:val="none"/>
        </w:rPr>
        <w:t xml:space="preserve">内容：</w:t>
      </w:r>
      <w:r>
        <w:rPr>
          <w:rFonts w:hint="eastAsia" w:ascii="宋体" w:hAnsi="宋体" w:eastAsia="宋体"/>
          <w:bCs/>
          <w:color w:val="000000"/>
          <w:sz w:val="24"/>
          <w:highlight w:val="none"/>
          <w:u w:val="single"/>
        </w:rPr>
        <w:t xml:space="preserve">                                                           </w:t>
      </w:r>
      <w:r/>
    </w:p>
    <w:p>
      <w:pPr>
        <w:ind w:left="480"/>
        <w:spacing w:line="360" w:lineRule="auto"/>
        <w:tabs>
          <w:tab w:val="left" w:pos="210" w:leader="none"/>
          <w:tab w:val="left" w:pos="840" w:leader="none"/>
          <w:tab w:val="left" w:pos="1260" w:leader="none"/>
        </w:tabs>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 xml:space="preserve">三、</w:t>
      </w:r>
      <w:r>
        <w:rPr>
          <w:rFonts w:hint="eastAsia" w:ascii="宋体" w:hAnsi="宋体"/>
          <w:bCs/>
          <w:color w:val="000000"/>
          <w:sz w:val="24"/>
          <w:highlight w:val="none"/>
          <w:lang w:val="en-US" w:eastAsia="zh-CN"/>
        </w:rPr>
        <w:t xml:space="preserve">成交</w:t>
      </w:r>
      <w:r>
        <w:rPr>
          <w:rFonts w:hint="eastAsia" w:ascii="宋体" w:hAnsi="宋体" w:eastAsia="宋体"/>
          <w:bCs/>
          <w:color w:val="000000"/>
          <w:sz w:val="24"/>
          <w:highlight w:val="none"/>
        </w:rPr>
        <w:t xml:space="preserve">金额：（大写）</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；（小写）</w:t>
      </w:r>
      <w:r>
        <w:rPr>
          <w:rFonts w:hint="eastAsia" w:ascii="宋体" w:hAnsi="宋体" w:eastAsia="宋体"/>
          <w:bCs/>
          <w:color w:val="000000"/>
          <w:sz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四、服务质量：</w:t>
      </w:r>
      <w:r>
        <w:rPr>
          <w:rFonts w:hint="eastAsia" w:ascii="宋体" w:hAnsi="宋体" w:eastAsia="宋体"/>
          <w:bCs/>
          <w:color w:val="000000"/>
          <w:sz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五、履行期限及地点和方式：</w:t>
      </w:r>
      <w:r>
        <w:rPr>
          <w:rFonts w:hint="eastAsia" w:ascii="宋体" w:hAnsi="宋体" w:eastAsia="宋体"/>
          <w:bCs/>
          <w:color w:val="000000"/>
          <w:sz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六、支付步骤和办法：</w:t>
      </w:r>
      <w:r>
        <w:rPr>
          <w:rFonts w:hint="eastAsia" w:ascii="宋体" w:hAnsi="宋体" w:eastAsia="宋体"/>
          <w:bCs/>
          <w:color w:val="000000"/>
          <w:sz w:val="24"/>
          <w:highlight w:val="none"/>
          <w:u w:val="single"/>
        </w:rPr>
        <w:t xml:space="preserve">需方在合同签订后30个工作日内向供方支付合同总额的70%，待项目执行完毕并验收通过后，支付合同总额的30%。若因供方开票时间过晚等因素导致付款延迟的，应由供方承担相应责任。</w:t>
      </w:r>
      <w:r/>
    </w:p>
    <w:p>
      <w:pPr>
        <w:ind w:firstLine="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七、服务考核及违约责任：</w:t>
      </w:r>
      <w:r>
        <w:rPr>
          <w:rFonts w:hint="eastAsia" w:ascii="宋体" w:hAnsi="宋体" w:eastAsia="宋体"/>
          <w:bCs/>
          <w:color w:val="000000"/>
          <w:sz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color w:val="000000"/>
          <w:sz w:val="24"/>
          <w:highlight w:val="none"/>
        </w:rPr>
        <w:t xml:space="preserve">八、</w:t>
      </w:r>
      <w:r>
        <w:rPr>
          <w:rFonts w:ascii="宋体" w:hAnsi="宋体" w:eastAsia="宋体"/>
          <w:color w:val="000000"/>
          <w:sz w:val="24"/>
          <w:highlight w:val="none"/>
        </w:rPr>
        <w:t xml:space="preserve">解决争议的方</w:t>
      </w:r>
      <w:r>
        <w:rPr>
          <w:rFonts w:hint="eastAsia" w:ascii="宋体" w:hAnsi="宋体" w:eastAsia="宋体"/>
          <w:color w:val="000000"/>
          <w:sz w:val="24"/>
          <w:highlight w:val="none"/>
        </w:rPr>
        <w:t xml:space="preserve">式：</w:t>
      </w:r>
      <w:r>
        <w:rPr>
          <w:rFonts w:hint="eastAsia" w:ascii="宋体" w:hAnsi="宋体" w:eastAsia="宋体"/>
          <w:color w:val="000000"/>
          <w:sz w:val="24"/>
          <w:highlight w:val="none"/>
          <w:u w:val="single"/>
        </w:rPr>
        <w:t xml:space="preserve">  合同履行过程中发生争议，双方尽量协商解决，如协商不成，一方可以向需方所在地人民法院提起诉讼。     </w:t>
      </w:r>
      <w:r/>
    </w:p>
    <w:p>
      <w:pPr>
        <w:ind w:left="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九、</w:t>
      </w:r>
      <w:r>
        <w:rPr>
          <w:rFonts w:hint="eastAsia" w:ascii="宋体" w:hAnsi="宋体" w:eastAsia="宋体"/>
          <w:bCs/>
          <w:color w:val="000000"/>
          <w:sz w:val="24"/>
          <w:highlight w:val="none"/>
          <w:lang w:eastAsia="zh-CN"/>
        </w:rPr>
        <w:t xml:space="preserve">其他</w:t>
      </w:r>
      <w:r>
        <w:rPr>
          <w:rFonts w:hint="eastAsia" w:ascii="宋体" w:hAnsi="宋体" w:eastAsia="宋体"/>
          <w:bCs/>
          <w:color w:val="000000"/>
          <w:sz w:val="24"/>
          <w:highlight w:val="none"/>
        </w:rPr>
        <w:t xml:space="preserve">事项：</w:t>
      </w:r>
      <w:r>
        <w:rPr>
          <w:rFonts w:hint="eastAsia" w:ascii="宋体" w:hAnsi="宋体" w:eastAsia="宋体"/>
          <w:bCs/>
          <w:color w:val="000000"/>
          <w:sz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十、合同不可分割部分：</w:t>
      </w:r>
      <w:r/>
    </w:p>
    <w:p>
      <w:pPr>
        <w:ind w:firstLine="480"/>
        <w:spacing w:line="360" w:lineRule="auto"/>
        <w:tabs>
          <w:tab w:val="left" w:pos="210" w:leader="none"/>
          <w:tab w:val="left" w:pos="420" w:leader="none"/>
          <w:tab w:val="left" w:pos="1155" w:leader="none"/>
        </w:tabs>
        <w:rPr>
          <w:rFonts w:ascii="宋体" w:hAnsi="宋体" w:eastAsia="宋体"/>
          <w:bCs/>
          <w:color w:val="000000"/>
          <w:sz w:val="24"/>
          <w:highlight w:val="none"/>
        </w:rPr>
      </w:pPr>
      <w:r>
        <w:rPr>
          <w:rFonts w:hint="eastAsia" w:ascii="宋体" w:hAnsi="宋体"/>
          <w:bCs/>
          <w:color w:val="000000"/>
          <w:sz w:val="24"/>
          <w:highlight w:val="none"/>
          <w:lang w:eastAsia="zh-CN"/>
        </w:rPr>
        <w:t xml:space="preserve">采购文件</w:t>
      </w:r>
      <w:r>
        <w:rPr>
          <w:rFonts w:hint="eastAsia" w:ascii="宋体" w:hAnsi="宋体" w:eastAsia="宋体"/>
          <w:bCs/>
          <w:color w:val="000000"/>
          <w:sz w:val="24"/>
          <w:highlight w:val="none"/>
        </w:rPr>
        <w:t xml:space="preserve">、</w:t>
      </w:r>
      <w:r>
        <w:rPr>
          <w:rFonts w:hint="eastAsia" w:ascii="宋体" w:hAnsi="宋体"/>
          <w:bCs/>
          <w:color w:val="000000"/>
          <w:sz w:val="24"/>
          <w:highlight w:val="none"/>
          <w:lang w:eastAsia="zh-CN"/>
        </w:rPr>
        <w:t xml:space="preserve">响应文件</w:t>
      </w:r>
      <w:r>
        <w:rPr>
          <w:rFonts w:hint="eastAsia" w:ascii="宋体" w:hAnsi="宋体" w:eastAsia="宋体"/>
          <w:bCs/>
          <w:color w:val="000000"/>
          <w:sz w:val="24"/>
          <w:highlight w:val="none"/>
        </w:rPr>
        <w:t xml:space="preserve">、合同条款及中标通知书，供方在投标、评标过程中所作其它有关承诺、声明、书面澄清等均为合同不可分割的部分，与主合同具有同等法律效力。</w:t>
      </w:r>
      <w:r/>
    </w:p>
    <w:p>
      <w:pPr>
        <w:ind w:left="480"/>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十一、合同备案：</w:t>
      </w:r>
      <w:r/>
    </w:p>
    <w:p>
      <w:pPr>
        <w:ind w:left="480"/>
        <w:spacing w:line="360" w:lineRule="auto"/>
        <w:tabs>
          <w:tab w:val="left" w:pos="210" w:leader="none"/>
          <w:tab w:val="left" w:pos="840" w:leader="none"/>
          <w:tab w:val="left" w:pos="1155"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本合同一式伍份，</w:t>
      </w:r>
      <w:r>
        <w:rPr>
          <w:rFonts w:hint="eastAsia" w:ascii="宋体" w:hAnsi="宋体" w:eastAsia="宋体"/>
          <w:bCs/>
          <w:color w:val="000000"/>
          <w:sz w:val="24"/>
          <w:highlight w:val="none"/>
        </w:rPr>
        <w:t xml:space="preserve">供需双方各执贰份，普信国际工程咨询有限公司执壹份。</w:t>
      </w:r>
      <w:r/>
    </w:p>
    <w:p>
      <w:pPr>
        <w:ind w:left="480"/>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十二、合同生效：</w:t>
      </w:r>
      <w:r/>
    </w:p>
    <w:p>
      <w:pPr>
        <w:ind w:firstLine="480"/>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本合同由供需双方签字、盖章。</w:t>
      </w:r>
      <w:r/>
    </w:p>
    <w:p>
      <w:pPr>
        <w:ind w:firstLine="480"/>
        <w:spacing w:line="360" w:lineRule="auto"/>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需方（</w:t>
      </w:r>
      <w:r>
        <w:rPr>
          <w:rFonts w:hint="eastAsia" w:ascii="宋体" w:hAnsi="宋体"/>
          <w:bCs/>
          <w:color w:val="000000"/>
          <w:sz w:val="24"/>
          <w:highlight w:val="none"/>
          <w:lang w:eastAsia="zh-CN"/>
        </w:rPr>
        <w:t xml:space="preserve">采购人</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      供方（中标方）：</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（盖章）</w:t>
      </w:r>
      <w:r>
        <w:rPr>
          <w:rFonts w:hint="eastAsia" w:ascii="宋体" w:hAnsi="宋体" w:eastAsia="宋体"/>
          <w:bCs/>
          <w:color w:val="000000"/>
          <w:sz w:val="24"/>
          <w:highlight w:val="none"/>
          <w:u w:val="single"/>
        </w:rPr>
        <w:t xml:space="preserve">          </w:t>
      </w:r>
      <w:r/>
    </w:p>
    <w:p>
      <w:pPr>
        <w:ind w:firstLine="480"/>
        <w:spacing w:line="360" w:lineRule="auto"/>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法定（授权）代表人：</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      法定（授权）代表人：</w:t>
      </w:r>
      <w:r>
        <w:rPr>
          <w:rFonts w:hint="eastAsia" w:ascii="宋体" w:hAnsi="宋体" w:eastAsia="宋体"/>
          <w:bCs/>
          <w:color w:val="000000"/>
          <w:sz w:val="24"/>
          <w:highlight w:val="none"/>
          <w:u w:val="single"/>
        </w:rPr>
        <w:t xml:space="preserve">                   </w:t>
      </w:r>
      <w:r/>
    </w:p>
    <w:p>
      <w:pPr>
        <w:ind w:firstLine="480"/>
        <w:spacing w:line="360" w:lineRule="auto"/>
        <w:rPr>
          <w:rFonts w:ascii="宋体" w:hAnsi="宋体" w:eastAsia="宋体"/>
          <w:bCs/>
          <w:color w:val="000000"/>
          <w:sz w:val="24"/>
          <w:highlight w:val="none"/>
          <w:u w:val="single"/>
        </w:rPr>
      </w:pP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日             </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日                               </w:t>
      </w:r>
      <w:r/>
    </w:p>
    <w:p>
      <w:pPr>
        <w:ind w:firstLine="480"/>
        <w:spacing w:line="360" w:lineRule="auto"/>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见证方：普信国际工程咨询有限公司（盖章）  供方户名：                             </w:t>
      </w:r>
      <w:r/>
    </w:p>
    <w:p>
      <w:pPr>
        <w:ind w:firstLine="480"/>
        <w:spacing w:line="360" w:lineRule="auto"/>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见证人：                                  供方开户银行：                         </w:t>
      </w:r>
      <w:r/>
    </w:p>
    <w:p>
      <w:pPr>
        <w:spacing w:line="360" w:lineRule="auto"/>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 xml:space="preserve">         </w:t>
      </w:r>
      <w:r>
        <w:rPr>
          <w:rFonts w:ascii="宋体" w:hAnsi="宋体" w:eastAsia="宋体"/>
          <w:bCs/>
          <w:color w:val="000000"/>
          <w:sz w:val="24"/>
          <w:highlight w:val="none"/>
        </w:rPr>
        <w:t xml:space="preserve">    </w:t>
      </w:r>
      <w:r>
        <w:rPr>
          <w:rFonts w:hint="eastAsia" w:ascii="宋体" w:hAnsi="宋体" w:eastAsia="宋体"/>
          <w:bCs/>
          <w:color w:val="000000"/>
          <w:sz w:val="24"/>
          <w:highlight w:val="none"/>
        </w:rPr>
        <w:t xml:space="preserve">   </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日   供方</w:t>
      </w:r>
      <w:r>
        <w:rPr>
          <w:rFonts w:hint="eastAsia" w:ascii="宋体" w:hAnsi="宋体" w:eastAsia="宋体"/>
          <w:bCs/>
          <w:color w:val="000000"/>
          <w:sz w:val="24"/>
          <w:highlight w:val="none"/>
          <w:lang w:eastAsia="zh-CN"/>
        </w:rPr>
        <w:t xml:space="preserve">账号</w:t>
      </w:r>
      <w:r>
        <w:rPr>
          <w:rFonts w:hint="eastAsia" w:ascii="宋体" w:hAnsi="宋体" w:eastAsia="宋体"/>
          <w:bCs/>
          <w:color w:val="000000"/>
          <w:sz w:val="24"/>
          <w:highlight w:val="none"/>
        </w:rPr>
        <w:t xml:space="preserve">：         </w:t>
      </w:r>
      <w:r>
        <w:rPr>
          <w:rFonts w:hint="eastAsia" w:ascii="宋体" w:hAnsi="宋体" w:eastAsia="宋体"/>
          <w:bCs/>
          <w:color w:val="000000"/>
          <w:sz w:val="24"/>
          <w:highlight w:val="none"/>
          <w:u w:val="single"/>
        </w:rPr>
        <w:t xml:space="preserve">                            </w:t>
      </w:r>
      <w:r/>
    </w:p>
    <w:p>
      <w:pPr>
        <w:ind w:firstLine="480"/>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hint="eastAsia" w:ascii="宋体" w:hAnsi="宋体" w:eastAsia="宋体"/>
          <w:b/>
          <w:bCs/>
          <w:color w:val="000000"/>
          <w:sz w:val="24"/>
          <w:highlight w:val="none"/>
        </w:rPr>
        <w:t xml:space="preserve">备注：</w:t>
      </w:r>
      <w:r>
        <w:rPr>
          <w:rFonts w:hint="eastAsia" w:ascii="宋体" w:hAnsi="宋体" w:eastAsia="宋体"/>
          <w:bCs/>
          <w:color w:val="000000"/>
          <w:sz w:val="24"/>
          <w:highlight w:val="none"/>
        </w:rPr>
        <w:t xml:space="preserve">供需双方必须以本格式文本，按照合同条款拟订合同。</w:t>
      </w:r>
      <w:r/>
    </w:p>
    <w:p>
      <w:pPr>
        <w:jc w:val="center"/>
        <w:spacing w:line="360" w:lineRule="auto"/>
        <w:rPr>
          <w:rFonts w:hint="eastAsia" w:ascii="黑体" w:eastAsia="黑体"/>
          <w:bCs/>
          <w:color w:val="000000"/>
          <w:sz w:val="28"/>
          <w:szCs w:val="28"/>
          <w:highlight w:val="none"/>
        </w:rPr>
      </w:pPr>
      <w:r>
        <w:rPr>
          <w:rFonts w:hint="eastAsia" w:ascii="宋体" w:hAnsi="宋体" w:eastAsia="宋体"/>
          <w:bCs/>
          <w:color w:val="000000"/>
          <w:sz w:val="28"/>
          <w:szCs w:val="28"/>
          <w:highlight w:val="none"/>
        </w:rPr>
        <w:br w:type="page" w:clear="all"/>
      </w:r>
      <w:r>
        <w:rPr>
          <w:rFonts w:hint="eastAsia" w:ascii="黑体" w:eastAsia="黑体"/>
          <w:bCs/>
          <w:color w:val="000000"/>
          <w:sz w:val="28"/>
          <w:szCs w:val="28"/>
          <w:highlight w:val="none"/>
        </w:rPr>
        <w:t xml:space="preserve">合同条款</w:t>
      </w:r>
      <w:r/>
    </w:p>
    <w:p>
      <w:pPr>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根据甲方委托，乙方承办</w:t>
      </w:r>
      <w:r>
        <w:rPr>
          <w:rFonts w:hint="eastAsia" w:ascii="宋体" w:hAnsi="宋体"/>
          <w:bCs/>
          <w:color w:val="000000"/>
          <w:sz w:val="24"/>
          <w:highlight w:val="none"/>
          <w:u w:val="single"/>
          <w:lang w:eastAsia="zh-CN"/>
        </w:rPr>
        <w:t xml:space="preserve">无锡发布新媒体矩阵平台运维项目</w:t>
      </w:r>
      <w:r>
        <w:rPr>
          <w:rFonts w:hint="eastAsia" w:ascii="宋体" w:hAnsi="宋体" w:eastAsia="宋体" w:cs="宋体"/>
          <w:color w:val="000000"/>
          <w:sz w:val="24"/>
          <w:highlight w:val="none"/>
        </w:rPr>
        <w:t xml:space="preserve">，经双方协商，达成如下协议，共同信守执行。</w:t>
      </w:r>
      <w:r/>
    </w:p>
    <w:p>
      <w:pPr>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一、服务内容范围及要求：</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二、服务时间：</w:t>
      </w:r>
      <w:r/>
    </w:p>
    <w:p>
      <w:pPr>
        <w:spacing w:line="360" w:lineRule="auto"/>
        <w:tabs>
          <w:tab w:val="left" w:pos="525" w:leader="none"/>
          <w:tab w:val="left" w:pos="1050" w:leader="none"/>
        </w:tabs>
        <w:rPr>
          <w:rFonts w:hint="eastAsia" w:ascii="宋体" w:hAnsi="宋体" w:eastAsia="宋体"/>
          <w:bCs/>
          <w:color w:val="000000"/>
          <w:sz w:val="24"/>
          <w:highlight w:val="none"/>
          <w:u w:val="single"/>
        </w:rPr>
      </w:pPr>
      <w:r>
        <w:rPr>
          <w:rFonts w:hint="eastAsia" w:ascii="宋体" w:hAnsi="宋体" w:eastAsia="宋体" w:cs="宋体"/>
          <w:b/>
          <w:bCs/>
          <w:color w:val="000000"/>
          <w:sz w:val="24"/>
          <w:highlight w:val="none"/>
        </w:rPr>
        <w:t xml:space="preserve">三、费用及支付方式：</w:t>
      </w:r>
      <w:r>
        <w:rPr>
          <w:rFonts w:hint="eastAsia" w:ascii="宋体" w:hAnsi="宋体" w:eastAsia="宋体"/>
          <w:bCs/>
          <w:color w:val="000000"/>
          <w:sz w:val="24"/>
          <w:highlight w:val="none"/>
          <w:u w:val="single"/>
        </w:rPr>
        <w:t xml:space="preserve">需方在合同签订后30个工作日内向供方支付合同总额的70%，待项目执行完毕并验收通过后，支付合同总额的30%。若因供方开票时间过晚等因素导致付款延迟的，应由供方承担相应责任。  </w:t>
      </w:r>
      <w:r/>
    </w:p>
    <w:p>
      <w:pPr>
        <w:jc w:val="left"/>
        <w:spacing w:line="360" w:lineRule="auto"/>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四、双方的权利：</w:t>
      </w:r>
      <w:r>
        <w:rPr>
          <w:rFonts w:hint="eastAsia" w:ascii="宋体" w:hAnsi="宋体" w:eastAsia="宋体" w:cs="宋体"/>
          <w:color w:val="000000"/>
          <w:sz w:val="24"/>
          <w:highlight w:val="none"/>
        </w:rPr>
        <w:t xml:space="preserve">服务过程中，若一方未履行合同书，另一方则有权终止该合同；若一方因项目未尽事宜，另一方有向当地人民法院起诉的权利。</w:t>
      </w:r>
      <w:r/>
    </w:p>
    <w:p>
      <w:pPr>
        <w:jc w:val="left"/>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五、违约责任</w:t>
      </w:r>
      <w:r/>
    </w:p>
    <w:p>
      <w:pPr>
        <w:ind w:firstLine="480"/>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违约责任：</w:t>
      </w:r>
      <w:r/>
    </w:p>
    <w:p>
      <w:pPr>
        <w:numPr>
          <w:ilvl w:val="0"/>
          <w:numId w:val="7"/>
        </w:numPr>
        <w:ind w:left="0" w:firstLine="520"/>
        <w:spacing w:line="360" w:lineRule="auto"/>
        <w:tabs>
          <w:tab w:val="left" w:pos="0"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7"/>
        </w:numPr>
        <w:ind w:left="0" w:firstLine="520"/>
        <w:spacing w:line="360" w:lineRule="auto"/>
        <w:tabs>
          <w:tab w:val="left" w:pos="0"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10%向需方支付违约金，如给需方造成损失的，还应赔偿损失。</w:t>
      </w:r>
      <w:r/>
    </w:p>
    <w:p>
      <w:pPr>
        <w:numPr>
          <w:ilvl w:val="0"/>
          <w:numId w:val="7"/>
        </w:numPr>
        <w:ind w:left="0" w:firstLine="520"/>
        <w:spacing w:line="360" w:lineRule="auto"/>
        <w:tabs>
          <w:tab w:val="left" w:pos="105"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需方无正当理由逾期付款时，每逾期一日，需方应按照逾期付款金额的万分之五的标准累计计算向供方支付违约金。</w:t>
      </w:r>
      <w:r/>
    </w:p>
    <w:p>
      <w:pPr>
        <w:numPr>
          <w:ilvl w:val="0"/>
          <w:numId w:val="7"/>
        </w:numPr>
        <w:ind w:left="0" w:firstLine="520"/>
        <w:spacing w:line="360" w:lineRule="auto"/>
        <w:tabs>
          <w:tab w:val="left" w:pos="105"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供方如无不可抗力，又未履行采购文件、响应文件和合同条款的，一经查实，由供方赔偿由此给需方造成的损失，并按照合同总价的10%向需方支付违约金，因采购活动产生的其他责任及后果按采购文件的相关要求及处理方式执行。</w:t>
      </w:r>
      <w:r/>
    </w:p>
    <w:p>
      <w:pPr>
        <w:numPr>
          <w:ilvl w:val="0"/>
          <w:numId w:val="7"/>
        </w:numPr>
        <w:ind w:left="0" w:firstLine="520"/>
        <w:spacing w:line="360" w:lineRule="auto"/>
        <w:tabs>
          <w:tab w:val="left" w:pos="105"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由于供方提供服务质量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10%向需方支付违约金，如给需方造成其他损失的，供方还应负责赔偿。</w:t>
      </w:r>
      <w:r/>
    </w:p>
    <w:p>
      <w:pPr>
        <w:numPr>
          <w:ilvl w:val="0"/>
          <w:numId w:val="7"/>
        </w:numPr>
        <w:ind w:left="0" w:firstLine="520"/>
        <w:spacing w:line="360" w:lineRule="auto"/>
        <w:tabs>
          <w:tab w:val="left" w:pos="105"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7"/>
        </w:numPr>
        <w:ind w:left="0" w:firstLine="520"/>
        <w:spacing w:line="360" w:lineRule="auto"/>
        <w:tabs>
          <w:tab w:val="left" w:pos="105"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采购文件及合同中所述之“不可抗力”系指不可预见、不可避免、不可克服的事件，包括但不限于：战争、洪水、台风、地震及其他</w:t>
      </w:r>
      <w:r>
        <w:rPr>
          <w:rFonts w:hint="eastAsia" w:ascii="宋体" w:hAnsi="宋体" w:eastAsia="宋体"/>
          <w:bCs/>
          <w:color w:val="000000"/>
          <w:sz w:val="24"/>
          <w:highlight w:val="none"/>
          <w:lang w:eastAsia="zh-CN"/>
        </w:rPr>
        <w:t xml:space="preserve">法律法规</w:t>
      </w:r>
      <w:r>
        <w:rPr>
          <w:rFonts w:hint="eastAsia" w:ascii="宋体" w:hAnsi="宋体" w:eastAsia="宋体"/>
          <w:bCs/>
          <w:color w:val="000000"/>
          <w:sz w:val="24"/>
          <w:highlight w:val="none"/>
        </w:rPr>
        <w:t xml:space="preserve">规定的事件。</w:t>
      </w:r>
      <w:r/>
    </w:p>
    <w:p>
      <w:pPr>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六、合同生效</w:t>
      </w:r>
      <w:r>
        <w:rPr>
          <w:rFonts w:hint="eastAsia" w:ascii="宋体" w:hAnsi="宋体" w:eastAsia="宋体" w:cs="宋体"/>
          <w:b/>
          <w:bCs/>
          <w:color w:val="000000"/>
          <w:sz w:val="24"/>
          <w:highlight w:val="none"/>
          <w:lang w:eastAsia="zh-CN"/>
        </w:rPr>
        <w:t xml:space="preserve">及其他</w:t>
      </w:r>
      <w:r>
        <w:rPr>
          <w:rFonts w:hint="eastAsia" w:ascii="宋体" w:hAnsi="宋体" w:eastAsia="宋体" w:cs="宋体"/>
          <w:b/>
          <w:bCs/>
          <w:color w:val="000000"/>
          <w:sz w:val="24"/>
          <w:highlight w:val="none"/>
        </w:rPr>
        <w:t xml:space="preserve">：</w:t>
      </w:r>
      <w:r/>
    </w:p>
    <w:p>
      <w:pPr>
        <w:numPr>
          <w:ilvl w:val="0"/>
          <w:numId w:val="8"/>
        </w:numPr>
        <w:ind w:left="0" w:firstLine="520"/>
        <w:spacing w:line="360" w:lineRule="auto"/>
        <w:tabs>
          <w:tab w:val="left" w:pos="0"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合同经供需双方代表签字并盖章，且在招标代理机构见证后生效。</w:t>
      </w:r>
      <w:r/>
    </w:p>
    <w:p>
      <w:pPr>
        <w:numPr>
          <w:ilvl w:val="0"/>
          <w:numId w:val="8"/>
        </w:numPr>
        <w:ind w:left="0" w:firstLine="520"/>
        <w:spacing w:line="360" w:lineRule="auto"/>
        <w:tabs>
          <w:tab w:val="left" w:pos="0"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eastAsia="宋体"/>
          <w:color w:val="000000"/>
          <w:sz w:val="24"/>
          <w:highlight w:val="none"/>
        </w:rPr>
        <w:t xml:space="preserve">由供需双方协商处理，若协商不成，</w:t>
      </w:r>
      <w:r>
        <w:rPr>
          <w:rFonts w:hint="eastAsia" w:ascii="宋体" w:hAnsi="宋体" w:eastAsia="宋体"/>
          <w:bCs/>
          <w:color w:val="000000"/>
          <w:sz w:val="24"/>
          <w:highlight w:val="none"/>
        </w:rPr>
        <w:t xml:space="preserve">可选择以下</w:t>
      </w:r>
      <w:r>
        <w:rPr>
          <w:rFonts w:hint="eastAsia" w:ascii="宋体" w:hAnsi="宋体" w:eastAsia="宋体"/>
          <w:bCs/>
          <w:color w:val="000000"/>
          <w:sz w:val="24"/>
          <w:highlight w:val="none"/>
          <w:u w:val="single"/>
        </w:rPr>
        <w:t xml:space="preserve">  2 </w:t>
      </w:r>
      <w:r>
        <w:rPr>
          <w:rFonts w:hint="eastAsia" w:ascii="宋体" w:hAnsi="宋体" w:eastAsia="宋体"/>
          <w:bCs/>
          <w:color w:val="000000"/>
          <w:sz w:val="24"/>
          <w:highlight w:val="none"/>
        </w:rPr>
        <w:t xml:space="preserve">方式处理：</w:t>
      </w:r>
      <w:r/>
    </w:p>
    <w:p>
      <w:pPr>
        <w:numPr>
          <w:ilvl w:val="1"/>
          <w:numId w:val="9"/>
        </w:numPr>
        <w:spacing w:line="360" w:lineRule="auto"/>
        <w:tabs>
          <w:tab w:val="left" w:pos="525" w:leader="none"/>
          <w:tab w:val="left" w:pos="945" w:leader="none"/>
        </w:tabs>
        <w:rPr>
          <w:rFonts w:ascii="宋体" w:hAnsi="宋体" w:eastAsia="宋体"/>
          <w:color w:val="000000"/>
          <w:sz w:val="24"/>
          <w:highlight w:val="none"/>
        </w:rPr>
      </w:pPr>
      <w:r>
        <w:rPr>
          <w:rFonts w:hint="eastAsia" w:ascii="宋体" w:hAnsi="宋体" w:eastAsia="宋体"/>
          <w:color w:val="000000"/>
          <w:sz w:val="24"/>
          <w:highlight w:val="none"/>
        </w:rPr>
        <w:t xml:space="preserve">向无锡仲裁委员会申请仲裁。</w:t>
      </w:r>
      <w:r/>
    </w:p>
    <w:p>
      <w:pPr>
        <w:numPr>
          <w:ilvl w:val="1"/>
          <w:numId w:val="9"/>
        </w:numPr>
        <w:spacing w:line="360" w:lineRule="auto"/>
        <w:tabs>
          <w:tab w:val="left" w:pos="525" w:leader="none"/>
          <w:tab w:val="left" w:pos="945" w:leader="none"/>
        </w:tabs>
        <w:rPr>
          <w:rFonts w:ascii="宋体" w:hAnsi="宋体" w:eastAsia="宋体"/>
          <w:bCs/>
          <w:color w:val="000000"/>
          <w:sz w:val="24"/>
          <w:highlight w:val="none"/>
        </w:rPr>
      </w:pPr>
      <w:r>
        <w:rPr>
          <w:rFonts w:hint="eastAsia" w:ascii="宋体" w:hAnsi="宋体" w:eastAsia="宋体"/>
          <w:color w:val="000000"/>
          <w:sz w:val="24"/>
          <w:highlight w:val="none"/>
        </w:rPr>
        <w:t xml:space="preserve">向需方所在地法院提起诉讼。</w:t>
      </w:r>
      <w:r/>
    </w:p>
    <w:p>
      <w:pPr>
        <w:numPr>
          <w:ilvl w:val="0"/>
          <w:numId w:val="8"/>
        </w:numPr>
        <w:ind w:left="0" w:firstLine="520"/>
        <w:spacing w:line="360" w:lineRule="auto"/>
        <w:tabs>
          <w:tab w:val="left" w:pos="0" w:leader="none"/>
          <w:tab w:val="left" w:pos="525" w:leader="none"/>
          <w:tab w:val="left" w:pos="94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合同在执行过程中出现的未尽事宜，双方在不违背本合同和采购文件的原则下协商解决，协商结果以书面形式签订补充协议，且补充协议与本合同具有同等效力。</w:t>
      </w:r>
      <w:r/>
    </w:p>
    <w:p>
      <w:pPr>
        <w:numPr>
          <w:ilvl w:val="0"/>
          <w:numId w:val="8"/>
        </w:numPr>
        <w:ind w:left="0" w:firstLine="520"/>
        <w:spacing w:line="360" w:lineRule="auto"/>
        <w:tabs>
          <w:tab w:val="left" w:pos="0" w:leader="none"/>
          <w:tab w:val="left" w:pos="525" w:leader="none"/>
          <w:tab w:val="left" w:pos="945" w:leader="none"/>
        </w:tabs>
        <w:rPr>
          <w:rFonts w:hint="eastAsia" w:ascii="宋体" w:hAnsi="宋体" w:eastAsia="宋体"/>
          <w:bCs/>
          <w:color w:val="000000"/>
          <w:sz w:val="24"/>
          <w:highlight w:val="none"/>
        </w:rPr>
      </w:pPr>
      <w:r>
        <w:rPr>
          <w:rFonts w:hint="eastAsia" w:ascii="宋体" w:hAnsi="宋体" w:eastAsia="宋体"/>
          <w:color w:val="000000"/>
          <w:sz w:val="24"/>
          <w:highlight w:val="none"/>
        </w:rPr>
        <w:t xml:space="preserve">合同中未有约定的按照有关的法律法规以及国家行业标准或技术文件规定予以解</w:t>
      </w:r>
      <w:r>
        <w:rPr>
          <w:rFonts w:hint="eastAsia" w:ascii="宋体" w:hAnsi="宋体" w:eastAsia="宋体"/>
          <w:bCs/>
          <w:color w:val="000000"/>
          <w:sz w:val="24"/>
          <w:highlight w:val="none"/>
        </w:rPr>
        <w:t xml:space="preserve">决。</w:t>
      </w:r>
      <w:r/>
    </w:p>
    <w:p>
      <w:pPr>
        <w:numPr>
          <w:ilvl w:val="0"/>
          <w:numId w:val="8"/>
        </w:numPr>
        <w:ind w:left="0" w:firstLine="520"/>
        <w:spacing w:line="360" w:lineRule="auto"/>
        <w:tabs>
          <w:tab w:val="left" w:pos="0" w:leader="none"/>
          <w:tab w:val="left" w:pos="525" w:leader="none"/>
          <w:tab w:val="left" w:pos="945" w:leader="none"/>
        </w:tabs>
        <w:rPr>
          <w:rFonts w:hint="eastAsia" w:ascii="宋体" w:hAnsi="宋体" w:eastAsia="宋体"/>
          <w:bCs/>
          <w:color w:val="000000"/>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bCs/>
          <w:color w:val="000000"/>
          <w:sz w:val="24"/>
          <w:highlight w:val="none"/>
        </w:rPr>
        <w:t xml:space="preserve">供需双方确认：对本合同条款及后果均已知悉，一致确认不存在欺诈、胁迫、乘人之危、重大误解、显失公平等任何可能导致合同无效或被撤销的情形。</w:t>
      </w:r>
      <w:r/>
    </w:p>
    <w:p>
      <w:pPr>
        <w:pStyle w:val="952"/>
        <w:jc w:val="center"/>
        <w:keepLines w:val="0"/>
        <w:keepNext w:val="0"/>
        <w:pageBreakBefore w:val="0"/>
        <w:spacing w:line="360" w:lineRule="auto"/>
        <w:widowControl w:val="off"/>
        <w:rPr>
          <w:rFonts w:hint="eastAsia" w:hAnsi="宋体"/>
          <w:color w:val="000000"/>
          <w:sz w:val="36"/>
          <w:szCs w:val="36"/>
          <w:highlight w:val="none"/>
        </w:rPr>
      </w:pPr>
      <w:r>
        <w:rPr>
          <w:rFonts w:hint="eastAsia" w:ascii="黑体" w:eastAsia="黑体"/>
          <w:bCs/>
          <w:color w:val="000000"/>
          <w:sz w:val="36"/>
          <w:szCs w:val="36"/>
          <w:highlight w:val="none"/>
        </w:rPr>
        <w:t xml:space="preserve">第</w:t>
      </w:r>
      <w:bookmarkEnd w:id="173"/>
      <w:r>
        <w:rPr>
          <w:rFonts w:hint="eastAsia" w:ascii="黑体" w:eastAsia="黑体"/>
          <w:bCs/>
          <w:color w:val="000000"/>
          <w:sz w:val="36"/>
          <w:szCs w:val="36"/>
          <w:highlight w:val="none"/>
        </w:rPr>
        <w:t xml:space="preserve">四章 采购需求</w:t>
      </w:r>
      <w:bookmarkEnd w:id="174"/>
      <w:r/>
      <w:bookmarkEnd w:id="175"/>
      <w:r/>
      <w:bookmarkEnd w:id="176"/>
      <w:r/>
      <w:r/>
    </w:p>
    <w:p>
      <w:pPr>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bCs/>
          <w:color w:val="000000"/>
          <w:sz w:val="24"/>
          <w:highlight w:val="none"/>
          <w:lang w:val="en-US" w:eastAsia="zh-CN"/>
        </w:rPr>
      </w:pPr>
      <w:r/>
      <w:bookmarkStart w:id="179" w:name="_Toc120614281"/>
      <w:r/>
      <w:bookmarkStart w:id="180" w:name="_Toc26554093"/>
      <w:r/>
      <w:bookmarkStart w:id="181" w:name="_Toc49090575"/>
      <w:r>
        <w:rPr>
          <w:rFonts w:hint="eastAsia" w:ascii="宋体" w:hAnsi="宋体"/>
          <w:bCs/>
          <w:color w:val="000000"/>
          <w:sz w:val="24"/>
          <w:highlight w:val="none"/>
          <w:lang w:val="en-US" w:eastAsia="zh-CN"/>
        </w:rPr>
        <w:t xml:space="preserve">一、项目概况</w:t>
      </w:r>
      <w:r/>
    </w:p>
    <w:p>
      <w:pPr>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1.项目编号：JSZC-320200-PXGJ-D2026-0062</w:t>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2.项目名称：无锡发布新媒体矩阵平台运维项目</w:t>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35</w:t>
      </w:r>
      <w:r>
        <w:rPr>
          <w:rFonts w:hint="eastAsia" w:ascii="宋体" w:hAnsi="宋体"/>
          <w:color w:val="000000"/>
          <w:sz w:val="24"/>
          <w:szCs w:val="24"/>
          <w:highlight w:val="none"/>
          <w:lang w:eastAsia="zh-CN"/>
        </w:rPr>
        <w:t xml:space="preserve">万元</w:t>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4.项目</w:t>
      </w:r>
      <w:r>
        <w:rPr>
          <w:rFonts w:hint="eastAsia" w:ascii="宋体" w:hAnsi="宋体"/>
          <w:color w:val="000000"/>
          <w:sz w:val="24"/>
          <w:szCs w:val="24"/>
          <w:highlight w:val="none"/>
        </w:rPr>
        <w:t xml:space="preserve">最高限价：1</w:t>
      </w:r>
      <w:r>
        <w:rPr>
          <w:rFonts w:hint="eastAsia" w:ascii="宋体" w:hAnsi="宋体"/>
          <w:color w:val="000000"/>
          <w:sz w:val="24"/>
          <w:szCs w:val="24"/>
          <w:highlight w:val="none"/>
          <w:lang w:val="en-US" w:eastAsia="zh-CN"/>
        </w:rPr>
        <w:t xml:space="preserve">35</w:t>
      </w:r>
      <w:r>
        <w:rPr>
          <w:rFonts w:hint="eastAsia" w:ascii="宋体" w:hAnsi="宋体"/>
          <w:color w:val="000000"/>
          <w:sz w:val="24"/>
          <w:szCs w:val="24"/>
          <w:highlight w:val="none"/>
        </w:rPr>
        <w:t xml:space="preserve">万元，报价超过最高限价的按无效响应文件处理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.采购方式：单一来源</w:t>
      </w:r>
      <w:r/>
    </w:p>
    <w:p>
      <w:pPr>
        <w:ind w:firstLine="480"/>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.采购需求：</w:t>
      </w:r>
      <w:r>
        <w:rPr>
          <w:rFonts w:hint="eastAsia" w:ascii="宋体" w:hAnsi="宋体" w:cs="宋体"/>
          <w:color w:val="000000"/>
          <w:sz w:val="24"/>
          <w:szCs w:val="24"/>
          <w:highlight w:val="none"/>
        </w:rPr>
        <w:t xml:space="preserve">详见本文件第四章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服务期：满足采购人要求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服务质量：满足采购人要求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质量违约金：合同价的5%</w:t>
      </w:r>
      <w:r/>
    </w:p>
    <w:p>
      <w:pPr>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二、服务内容</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1.事项主要内容</w:t>
      </w:r>
      <w:r/>
    </w:p>
    <w:p>
      <w:pPr>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bCs/>
          <w:color w:val="000000"/>
          <w:sz w:val="24"/>
          <w:highlight w:val="none"/>
        </w:rPr>
      </w:pPr>
      <w:r>
        <w:rPr>
          <w:rFonts w:hint="eastAsia" w:ascii="宋体" w:hAnsi="宋体"/>
          <w:bCs/>
          <w:color w:val="000000"/>
          <w:sz w:val="24"/>
          <w:highlight w:val="none"/>
          <w:lang w:val="en-US" w:eastAsia="zh-CN"/>
        </w:rPr>
        <w:t xml:space="preserve">为了</w:t>
      </w:r>
      <w:r>
        <w:rPr>
          <w:rFonts w:hint="eastAsia" w:ascii="宋体" w:hAnsi="宋体" w:eastAsia="宋体"/>
          <w:bCs/>
          <w:color w:val="000000"/>
          <w:sz w:val="24"/>
          <w:highlight w:val="none"/>
        </w:rPr>
        <w:t xml:space="preserve">增加无锡原创</w:t>
      </w:r>
      <w:r>
        <w:rPr>
          <w:rFonts w:hint="eastAsia" w:ascii="宋体" w:hAnsi="宋体"/>
          <w:bCs/>
          <w:color w:val="000000"/>
          <w:sz w:val="24"/>
          <w:highlight w:val="none"/>
          <w:lang w:val="en-US" w:eastAsia="zh-CN"/>
        </w:rPr>
        <w:t xml:space="preserve">内容新媒体</w:t>
      </w:r>
      <w:r>
        <w:rPr>
          <w:rFonts w:hint="eastAsia" w:ascii="宋体" w:hAnsi="宋体" w:eastAsia="宋体"/>
          <w:bCs/>
          <w:color w:val="000000"/>
          <w:sz w:val="24"/>
          <w:highlight w:val="none"/>
        </w:rPr>
        <w:t xml:space="preserve">、</w:t>
      </w:r>
      <w:r>
        <w:rPr>
          <w:rFonts w:hint="eastAsia" w:ascii="宋体" w:hAnsi="宋体"/>
          <w:bCs/>
          <w:color w:val="000000"/>
          <w:sz w:val="24"/>
          <w:highlight w:val="none"/>
          <w:lang w:val="en-US" w:eastAsia="zh-CN"/>
        </w:rPr>
        <w:t xml:space="preserve">短视频产品设计</w:t>
      </w:r>
      <w:r>
        <w:rPr>
          <w:rFonts w:hint="eastAsia" w:ascii="宋体" w:hAnsi="宋体" w:eastAsia="宋体"/>
          <w:bCs/>
          <w:color w:val="000000"/>
          <w:sz w:val="24"/>
          <w:highlight w:val="none"/>
        </w:rPr>
        <w:t xml:space="preserve">制作</w:t>
      </w:r>
      <w:r>
        <w:rPr>
          <w:rFonts w:hint="eastAsia" w:ascii="宋体" w:hAnsi="宋体"/>
          <w:bCs/>
          <w:color w:val="000000"/>
          <w:sz w:val="24"/>
          <w:highlight w:val="none"/>
          <w:lang w:val="en-US" w:eastAsia="zh-CN"/>
        </w:rPr>
        <w:t xml:space="preserve">及发布</w:t>
      </w:r>
      <w:r>
        <w:rPr>
          <w:rFonts w:hint="eastAsia" w:ascii="宋体" w:hAnsi="宋体" w:eastAsia="宋体"/>
          <w:bCs/>
          <w:color w:val="000000"/>
          <w:sz w:val="24"/>
          <w:highlight w:val="none"/>
        </w:rPr>
        <w:t xml:space="preserve">，</w:t>
      </w:r>
      <w:r>
        <w:rPr>
          <w:rFonts w:hint="eastAsia" w:ascii="宋体" w:hAnsi="宋体"/>
          <w:bCs/>
          <w:color w:val="000000"/>
          <w:sz w:val="24"/>
          <w:highlight w:val="none"/>
          <w:lang w:val="en-US" w:eastAsia="zh-CN"/>
        </w:rPr>
        <w:t xml:space="preserve">策划开展粉丝活动等</w:t>
      </w:r>
      <w:r>
        <w:rPr>
          <w:rFonts w:hint="eastAsia" w:ascii="宋体" w:hAnsi="宋体"/>
          <w:bCs/>
          <w:color w:val="000000"/>
          <w:sz w:val="24"/>
          <w:highlight w:val="none"/>
          <w:lang w:eastAsia="zh-CN"/>
        </w:rPr>
        <w:t xml:space="preserve">。无锡发布新媒体矩阵平台运维项目</w:t>
      </w:r>
      <w:r>
        <w:rPr>
          <w:rFonts w:hint="eastAsia" w:ascii="宋体" w:hAnsi="宋体" w:eastAsia="宋体"/>
          <w:bCs/>
          <w:color w:val="000000"/>
          <w:sz w:val="24"/>
          <w:highlight w:val="none"/>
        </w:rPr>
        <w:t xml:space="preserve">致力于构建全媒体传播体系，通过</w:t>
      </w:r>
      <w:r>
        <w:rPr>
          <w:rFonts w:hint="eastAsia" w:ascii="宋体" w:hAnsi="宋体" w:eastAsia="宋体"/>
          <w:bCs/>
          <w:color w:val="000000"/>
          <w:sz w:val="24"/>
          <w:highlight w:val="none"/>
          <w:lang w:val="en-US" w:eastAsia="zh-CN"/>
        </w:rPr>
        <w:t xml:space="preserve">微信公众号</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视频号</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微博</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抖音</w:t>
      </w:r>
      <w:r>
        <w:rPr>
          <w:rFonts w:hint="eastAsia" w:ascii="宋体" w:hAnsi="宋体"/>
          <w:bCs/>
          <w:color w:val="000000"/>
          <w:sz w:val="24"/>
          <w:highlight w:val="none"/>
          <w:lang w:val="en-US" w:eastAsia="zh-CN"/>
        </w:rPr>
        <w:t xml:space="preserve">、小红书</w:t>
      </w:r>
      <w:r>
        <w:rPr>
          <w:rFonts w:hint="eastAsia" w:ascii="宋体" w:hAnsi="宋体" w:eastAsia="宋体"/>
          <w:bCs/>
          <w:color w:val="000000"/>
          <w:sz w:val="24"/>
          <w:highlight w:val="none"/>
        </w:rPr>
        <w:t xml:space="preserve">等</w:t>
      </w:r>
      <w:r>
        <w:rPr>
          <w:rFonts w:hint="eastAsia" w:ascii="宋体" w:hAnsi="宋体"/>
          <w:bCs/>
          <w:color w:val="000000"/>
          <w:sz w:val="24"/>
          <w:highlight w:val="none"/>
          <w:lang w:val="en-US" w:eastAsia="zh-CN"/>
        </w:rPr>
        <w:t xml:space="preserve">新媒体矩阵账号</w:t>
      </w:r>
      <w:r>
        <w:rPr>
          <w:rFonts w:hint="eastAsia" w:ascii="宋体" w:hAnsi="宋体" w:eastAsia="宋体"/>
          <w:bCs/>
          <w:color w:val="000000"/>
          <w:sz w:val="24"/>
          <w:highlight w:val="none"/>
        </w:rPr>
        <w:t xml:space="preserve">，做好相关新闻宣传、服务信息发布等工作</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rPr>
        <w:t xml:space="preserve">实现信息的广泛传播和有效触达。</w:t>
      </w:r>
      <w:r>
        <w:rPr>
          <w:rFonts w:hint="eastAsia" w:ascii="宋体" w:hAnsi="宋体"/>
          <w:bCs/>
          <w:color w:val="000000"/>
          <w:sz w:val="24"/>
          <w:highlight w:val="none"/>
          <w:lang w:val="en-US" w:eastAsia="zh-CN"/>
        </w:rPr>
        <w:t xml:space="preserve">通过</w:t>
      </w:r>
      <w:r>
        <w:rPr>
          <w:rFonts w:hint="eastAsia" w:ascii="宋体" w:hAnsi="宋体" w:eastAsia="宋体"/>
          <w:bCs/>
          <w:color w:val="000000"/>
          <w:sz w:val="24"/>
          <w:highlight w:val="none"/>
        </w:rPr>
        <w:t xml:space="preserve">这些渠道相互补充、互为支撑，共同构成了一个立体化的传播网络。</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2.具体制作及投放事项</w:t>
      </w:r>
      <w:r/>
    </w:p>
    <w:p>
      <w:pPr>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default"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t xml:space="preserve">运维</w:t>
      </w:r>
      <w:r>
        <w:rPr>
          <w:rFonts w:hint="eastAsia" w:ascii="宋体" w:hAnsi="宋体" w:eastAsia="宋体"/>
          <w:bCs/>
          <w:color w:val="000000"/>
          <w:sz w:val="24"/>
          <w:highlight w:val="none"/>
        </w:rPr>
        <w:t xml:space="preserve">微信公众号、视频号、微博、抖音、小红书等平台，</w:t>
      </w:r>
      <w:r>
        <w:rPr>
          <w:rFonts w:hint="eastAsia" w:ascii="宋体" w:hAnsi="宋体" w:eastAsia="宋体"/>
          <w:bCs/>
          <w:color w:val="000000"/>
          <w:sz w:val="24"/>
          <w:highlight w:val="none"/>
          <w:lang w:val="en-US" w:eastAsia="zh-CN"/>
        </w:rPr>
        <w:t xml:space="preserve">做好相关新闻宣传、服务信息发布等工作，</w:t>
      </w:r>
      <w:r>
        <w:rPr>
          <w:rFonts w:hint="eastAsia" w:ascii="宋体" w:hAnsi="宋体" w:eastAsia="宋体"/>
          <w:bCs/>
          <w:color w:val="000000"/>
          <w:sz w:val="24"/>
          <w:highlight w:val="none"/>
        </w:rPr>
        <w:t xml:space="preserve">增加无锡原创、专题内容和新媒体产品的制作和投放。</w:t>
      </w:r>
      <w:r/>
    </w:p>
    <w:p>
      <w:pPr>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三、支付方式</w:t>
      </w:r>
      <w:r/>
    </w:p>
    <w:p>
      <w:pPr>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需方在合同签订后30个工作日内向供方支付合同总额的70%，待项目执行完毕并验收通过后，支付合同总额的30%。若因供方开票时间过晚等因素导致付款延迟的，应由供方承担相应责任。</w:t>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eastAsia="黑体"/>
          <w:bCs/>
          <w:color w:val="000000"/>
          <w:sz w:val="36"/>
          <w:szCs w:val="36"/>
          <w:highlight w:val="none"/>
        </w:rPr>
      </w:pPr>
      <w:r>
        <w:rPr>
          <w:rFonts w:hint="eastAsia" w:ascii="黑体" w:eastAsia="黑体"/>
          <w:bCs/>
          <w:color w:val="000000"/>
          <w:sz w:val="36"/>
          <w:szCs w:val="36"/>
          <w:highlight w:val="none"/>
        </w:rPr>
        <w:t xml:space="preserve">第五章  </w:t>
      </w:r>
      <w:bookmarkEnd w:id="179"/>
      <w:r/>
      <w:bookmarkEnd w:id="180"/>
      <w:r/>
      <w:bookmarkEnd w:id="181"/>
      <w:r>
        <w:rPr>
          <w:rFonts w:hint="eastAsia" w:ascii="黑体" w:eastAsia="黑体"/>
          <w:bCs/>
          <w:color w:val="000000"/>
          <w:sz w:val="36"/>
          <w:szCs w:val="36"/>
          <w:highlight w:val="none"/>
        </w:rPr>
        <w:t xml:space="preserve">响应文件内容与格式</w:t>
      </w:r>
      <w:r/>
    </w:p>
    <w:p>
      <w:pPr>
        <w:pStyle w:val="1027"/>
        <w:ind w:firstLine="602"/>
        <w:spacing w:before="0" w:after="0" w:line="500" w:lineRule="exact"/>
        <w:rPr>
          <w:rFonts w:hint="eastAsia" w:cs="Arial"/>
          <w:b/>
          <w:color w:val="000000"/>
          <w:sz w:val="30"/>
          <w:szCs w:val="30"/>
          <w:highlight w:val="none"/>
        </w:rPr>
      </w:pPr>
      <w:r/>
      <w:bookmarkStart w:id="182" w:name="_Hlt26955039"/>
      <w:r/>
      <w:bookmarkEnd w:id="182"/>
      <w:r/>
      <w:bookmarkStart w:id="183" w:name="_Hlt26671244"/>
      <w:r/>
      <w:bookmarkEnd w:id="183"/>
      <w:r/>
      <w:bookmarkStart w:id="184" w:name="_Toc120614282"/>
      <w:r/>
      <w:bookmarkStart w:id="185" w:name="_Toc49090576"/>
      <w:r/>
      <w:bookmarkStart w:id="186" w:name="_Toc26554094"/>
      <w:r>
        <w:rPr>
          <w:rFonts w:hint="eastAsia" w:cs="Arial"/>
          <w:b/>
          <w:color w:val="000000"/>
          <w:sz w:val="30"/>
          <w:szCs w:val="30"/>
          <w:highlight w:val="none"/>
        </w:rPr>
        <w:t xml:space="preserve">第一部分  响应文件内容</w:t>
      </w:r>
      <w:r/>
    </w:p>
    <w:p>
      <w:pPr>
        <w:pStyle w:val="1027"/>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6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7"/>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027"/>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1027"/>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jc w:val="center"/>
          <w:trHeight w:val="834"/>
        </w:trPr>
        <w:tc>
          <w:tcPr>
            <w:tcW w:w="719" w:type="dxa"/>
            <w:vAlign w:val="center"/>
            <w:textDirection w:val="lrTb"/>
            <w:noWrap w:val="false"/>
          </w:tcPr>
          <w:p>
            <w:pPr>
              <w:pStyle w:val="102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02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具有独立承担民事责任能力的供应商营业执照或相关部门的登记证明文件扫描件。</w:t>
            </w:r>
            <w:r/>
          </w:p>
        </w:tc>
        <w:tc>
          <w:tcPr>
            <w:tcW w:w="2449" w:type="dxa"/>
            <w:vAlign w:val="center"/>
            <w:vMerge w:val="restart"/>
            <w:textDirection w:val="lrTb"/>
            <w:noWrap w:val="false"/>
          </w:tcPr>
          <w:p>
            <w:pPr>
              <w:pStyle w:val="102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02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027"/>
              <w:ind w:firstLine="0"/>
              <w:jc w:val="both"/>
              <w:spacing w:before="0" w:after="0" w:line="240" w:lineRule="auto"/>
              <w:rPr>
                <w:rFonts w:hint="eastAsia" w:ascii="宋体" w:hAnsi="宋体" w:eastAsia="宋体" w:cs="宋体"/>
                <w:color w:val="000000"/>
                <w:highlight w:val="none"/>
                <w:lang w:eastAsia="zh-CN"/>
              </w:rPr>
            </w:pPr>
            <w:r>
              <w:rPr>
                <w:rFonts w:hint="eastAsia" w:ascii="宋体" w:hAnsi="宋体" w:cs="宋体"/>
                <w:bCs/>
                <w:color w:val="auto"/>
                <w:sz w:val="24"/>
                <w:highlight w:val="none"/>
              </w:rPr>
              <w:t xml:space="preserve">投标供应商法定代表人授权委托书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（法定代表人亲自参与投标的除外，格式见附件）</w:t>
            </w:r>
            <w:r>
              <w:rPr>
                <w:rFonts w:hint="eastAsia" w:ascii="宋体" w:hAnsi="宋体" w:cs="宋体"/>
                <w:bCs/>
                <w:color w:val="auto"/>
                <w:sz w:val="24"/>
                <w:highlight w:val="none"/>
                <w:lang w:eastAsia="zh-CN"/>
              </w:rPr>
              <w:t xml:space="preserve">。</w:t>
            </w:r>
            <w:r/>
          </w:p>
        </w:tc>
        <w:tc>
          <w:tcPr>
            <w:tcW w:w="2449" w:type="dxa"/>
            <w:vAlign w:val="center"/>
            <w:vMerge w:val="continue"/>
            <w:textDirection w:val="lrTb"/>
            <w:noWrap w:val="false"/>
          </w:tcPr>
          <w:p>
            <w:pPr>
              <w:pStyle w:val="102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589"/>
        </w:trPr>
        <w:tc>
          <w:tcPr>
            <w:tcW w:w="719" w:type="dxa"/>
            <w:vAlign w:val="center"/>
            <w:textDirection w:val="lrTb"/>
            <w:noWrap w:val="false"/>
          </w:tcPr>
          <w:p>
            <w:pPr>
              <w:pStyle w:val="102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027"/>
              <w:ind w:firstLine="0"/>
              <w:jc w:val="both"/>
              <w:spacing w:before="0" w:after="0" w:line="240" w:lineRule="auto"/>
              <w:rPr>
                <w:rFonts w:hint="eastAsia" w:ascii="宋体" w:hAnsi="宋体" w:cs="宋体"/>
                <w:color w:val="000000"/>
                <w:highlight w:val="none"/>
              </w:rPr>
            </w:pPr>
            <w:r>
              <w:rPr>
                <w:rFonts w:hint="eastAsia" w:ascii="宋体" w:hAnsi="宋体" w:cs="宋体"/>
                <w:highlight w:val="none"/>
              </w:rPr>
              <w:t xml:space="preserve">投标人近</w:t>
            </w:r>
            <w:r>
              <w:rPr>
                <w:rFonts w:hint="eastAsia" w:ascii="宋体" w:hAnsi="宋体" w:cs="宋体"/>
                <w:highlight w:val="none"/>
                <w:lang w:val="en-US" w:eastAsia="zh-CN"/>
              </w:rPr>
              <w:t xml:space="preserve">三</w:t>
            </w:r>
            <w:r>
              <w:rPr>
                <w:rFonts w:hint="eastAsia" w:ascii="宋体" w:hAnsi="宋体" w:cs="宋体"/>
                <w:highlight w:val="none"/>
              </w:rPr>
              <w:t xml:space="preserve">个月中任意一个月份（不含投标当月）的财务状况报告（资产负债表和利润表）或由会计师事务所出具的2024年度</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或2025年度</w:t>
            </w:r>
            <w:r>
              <w:rPr>
                <w:rFonts w:hint="eastAsia" w:ascii="宋体" w:hAnsi="宋体" w:cs="宋体"/>
                <w:highlight w:val="none"/>
                <w:lang w:eastAsia="zh-CN"/>
              </w:rPr>
              <w:t xml:space="preserve">）</w:t>
            </w:r>
            <w:r>
              <w:rPr>
                <w:rFonts w:hint="eastAsia" w:ascii="宋体" w:hAnsi="宋体" w:cs="宋体"/>
                <w:highlight w:val="none"/>
              </w:rPr>
              <w:t xml:space="preserve">的审计报告和所附已审财务报告</w:t>
            </w:r>
            <w:r>
              <w:rPr>
                <w:rFonts w:hint="eastAsia" w:ascii="宋体"/>
                <w:color w:val="auto"/>
                <w:sz w:val="24"/>
                <w:highlight w:val="none"/>
              </w:rPr>
              <w:t xml:space="preserve">原件扫描件</w:t>
            </w:r>
            <w:r>
              <w:rPr>
                <w:rStyle w:val="1015"/>
                <w:rFonts w:hint="eastAsia" w:ascii="宋体" w:hAnsi="宋体" w:cs="宋体"/>
                <w:highlight w:val="none"/>
              </w:rPr>
              <w:t xml:space="preserve">。</w:t>
            </w:r>
            <w:r/>
          </w:p>
        </w:tc>
        <w:tc>
          <w:tcPr>
            <w:tcW w:w="2449" w:type="dxa"/>
            <w:vAlign w:val="center"/>
            <w:vMerge w:val="continue"/>
            <w:textDirection w:val="lrTb"/>
            <w:noWrap w:val="false"/>
          </w:tcPr>
          <w:p>
            <w:pPr>
              <w:pStyle w:val="102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684"/>
        </w:trPr>
        <w:tc>
          <w:tcPr>
            <w:tcW w:w="719" w:type="dxa"/>
            <w:vAlign w:val="center"/>
            <w:textDirection w:val="lrTb"/>
            <w:noWrap w:val="false"/>
          </w:tcPr>
          <w:p>
            <w:pPr>
              <w:pStyle w:val="102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027"/>
              <w:ind w:firstLine="0"/>
              <w:jc w:val="both"/>
              <w:spacing w:before="0" w:after="0" w:line="240" w:lineRule="auto"/>
              <w:rPr>
                <w:rFonts w:hint="eastAsia" w:ascii="宋体" w:hAnsi="宋体" w:cs="宋体"/>
                <w:color w:val="000000"/>
                <w:highlight w:val="none"/>
              </w:rPr>
            </w:pPr>
            <w:r>
              <w:rPr>
                <w:rFonts w:hint="eastAsia" w:ascii="宋体" w:hAnsi="宋体" w:cs="宋体"/>
                <w:highlight w:val="none"/>
              </w:rPr>
              <w:t xml:space="preserve">投标人近</w:t>
            </w:r>
            <w:r>
              <w:rPr>
                <w:rFonts w:hint="eastAsia" w:ascii="宋体" w:hAnsi="宋体" w:cs="宋体"/>
                <w:highlight w:val="none"/>
                <w:lang w:val="en-US" w:eastAsia="zh-CN"/>
              </w:rPr>
              <w:t xml:space="preserve">三</w:t>
            </w:r>
            <w:r>
              <w:rPr>
                <w:rFonts w:hint="eastAsia" w:ascii="宋体" w:hAnsi="宋体" w:cs="宋体"/>
                <w:highlight w:val="none"/>
              </w:rPr>
              <w:t xml:space="preserve">个月任意一个月份（不含投标当月）的依法缴纳税收的相关材料</w:t>
            </w:r>
            <w:r>
              <w:rPr>
                <w:rFonts w:hint="eastAsia" w:ascii="宋体"/>
                <w:color w:val="auto"/>
                <w:sz w:val="24"/>
                <w:highlight w:val="none"/>
              </w:rPr>
              <w:t xml:space="preserve">原件扫描件</w:t>
            </w:r>
            <w:r>
              <w:rPr>
                <w:rFonts w:hint="eastAsia" w:ascii="宋体" w:hAnsi="宋体" w:cs="宋体"/>
                <w:highlight w:val="none"/>
              </w:rPr>
              <w:t xml:space="preserve">（提供相关主管部门证明或银行代扣证明）。</w:t>
            </w:r>
            <w:r/>
          </w:p>
        </w:tc>
        <w:tc>
          <w:tcPr>
            <w:tcW w:w="2449" w:type="dxa"/>
            <w:vAlign w:val="center"/>
            <w:vMerge w:val="continue"/>
            <w:textDirection w:val="lrTb"/>
            <w:noWrap w:val="false"/>
          </w:tcPr>
          <w:p>
            <w:pPr>
              <w:pStyle w:val="102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963"/>
        </w:trPr>
        <w:tc>
          <w:tcPr>
            <w:tcW w:w="719" w:type="dxa"/>
            <w:vAlign w:val="center"/>
            <w:textDirection w:val="lrTb"/>
            <w:noWrap w:val="false"/>
          </w:tcPr>
          <w:p>
            <w:pPr>
              <w:pStyle w:val="102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027"/>
              <w:ind w:firstLine="0"/>
              <w:jc w:val="both"/>
              <w:spacing w:before="0" w:after="0" w:line="240" w:lineRule="auto"/>
              <w:rPr>
                <w:rFonts w:hint="eastAsia" w:ascii="宋体" w:hAnsi="宋体" w:cs="宋体"/>
                <w:color w:val="000000"/>
                <w:highlight w:val="none"/>
              </w:rPr>
            </w:pPr>
            <w:r>
              <w:rPr>
                <w:rFonts w:hint="eastAsia" w:ascii="宋体" w:hAnsi="宋体" w:cs="宋体"/>
                <w:highlight w:val="none"/>
              </w:rPr>
              <w:t xml:space="preserve">投标人近</w:t>
            </w:r>
            <w:r>
              <w:rPr>
                <w:rFonts w:hint="eastAsia" w:ascii="宋体" w:hAnsi="宋体" w:cs="宋体"/>
                <w:highlight w:val="none"/>
                <w:lang w:val="en-US" w:eastAsia="zh-CN"/>
              </w:rPr>
              <w:t xml:space="preserve">三</w:t>
            </w:r>
            <w:r>
              <w:rPr>
                <w:rFonts w:hint="eastAsia" w:ascii="宋体" w:hAnsi="宋体" w:cs="宋体"/>
                <w:highlight w:val="none"/>
              </w:rPr>
              <w:t xml:space="preserve">个月中任意一个月份（不含投标当月）的依法缴纳社会保障资金的相关材料</w:t>
            </w:r>
            <w:r>
              <w:rPr>
                <w:rFonts w:hint="eastAsia" w:ascii="宋体"/>
                <w:color w:val="auto"/>
                <w:sz w:val="24"/>
                <w:highlight w:val="none"/>
              </w:rPr>
              <w:t xml:space="preserve">原件扫描件</w:t>
            </w:r>
            <w:r>
              <w:rPr>
                <w:rFonts w:hint="eastAsia" w:ascii="宋体" w:hAnsi="宋体" w:cs="宋体"/>
                <w:highlight w:val="none"/>
              </w:rPr>
              <w:t xml:space="preserve">（提供相关主管部门证明或银行代扣证明）。</w:t>
            </w:r>
            <w:r/>
          </w:p>
        </w:tc>
        <w:tc>
          <w:tcPr>
            <w:tcW w:w="2449" w:type="dxa"/>
            <w:vAlign w:val="center"/>
            <w:vMerge w:val="continue"/>
            <w:textDirection w:val="lrTb"/>
            <w:noWrap w:val="false"/>
          </w:tcPr>
          <w:p>
            <w:pPr>
              <w:pStyle w:val="102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023"/>
        </w:trPr>
        <w:tc>
          <w:tcPr>
            <w:tcW w:w="719" w:type="dxa"/>
            <w:vAlign w:val="center"/>
            <w:textDirection w:val="lrTb"/>
            <w:noWrap w:val="false"/>
          </w:tcPr>
          <w:p>
            <w:pPr>
              <w:pStyle w:val="102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027"/>
              <w:ind w:firstLine="0"/>
              <w:jc w:val="both"/>
              <w:spacing w:before="0" w:after="0" w:line="240" w:lineRule="auto"/>
              <w:rPr>
                <w:rFonts w:hint="eastAsia" w:ascii="宋体" w:hAnsi="宋体" w:cs="宋体"/>
                <w:color w:val="000000"/>
                <w:highlight w:val="none"/>
              </w:rPr>
            </w:pPr>
            <w:r>
              <w:rPr>
                <w:rFonts w:hint="eastAsia" w:ascii="宋体" w:hAnsi="宋体" w:cs="宋体"/>
                <w:highlight w:val="none"/>
              </w:rPr>
              <w:t xml:space="preserve">《资格声明函》（</w:t>
            </w:r>
            <w:r>
              <w:rPr>
                <w:rFonts w:hint="eastAsia" w:ascii="宋体" w:hAnsi="宋体" w:cs="宋体"/>
                <w:bCs/>
                <w:color w:val="auto"/>
                <w:sz w:val="24"/>
                <w:highlight w:val="none"/>
              </w:rPr>
              <w:t xml:space="preserve">格式见附件</w:t>
            </w:r>
            <w:r>
              <w:rPr>
                <w:rFonts w:hint="eastAsia" w:ascii="宋体" w:hAnsi="宋体" w:cs="宋体"/>
                <w:highlight w:val="none"/>
              </w:rPr>
              <w:t xml:space="preserve">）。</w:t>
            </w:r>
            <w:r/>
          </w:p>
        </w:tc>
        <w:tc>
          <w:tcPr>
            <w:tcW w:w="2449" w:type="dxa"/>
            <w:vAlign w:val="center"/>
            <w:vMerge w:val="continue"/>
            <w:textDirection w:val="lrTb"/>
            <w:noWrap w:val="false"/>
          </w:tcPr>
          <w:p>
            <w:pPr>
              <w:pStyle w:val="102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26"/>
        </w:trPr>
        <w:tc>
          <w:tcPr>
            <w:tcW w:w="719" w:type="dxa"/>
            <w:vAlign w:val="center"/>
            <w:textDirection w:val="lrTb"/>
            <w:noWrap w:val="false"/>
          </w:tcPr>
          <w:p>
            <w:pPr>
              <w:pStyle w:val="1027"/>
              <w:ind w:firstLine="0"/>
              <w:jc w:val="center"/>
              <w:spacing w:before="0" w:after="0" w:line="240" w:lineRule="auto"/>
              <w:rPr>
                <w:rFonts w:hint="eastAsia" w:ascii="宋体" w:hAnsi="宋体" w:eastAsia="宋体" w:cs="宋体"/>
                <w:bCs/>
                <w:color w:val="000000"/>
                <w:highlight w:val="none"/>
                <w:lang w:eastAsia="zh-CN"/>
              </w:rPr>
            </w:pPr>
            <w:r>
              <w:rPr>
                <w:rFonts w:hint="eastAsia" w:ascii="宋体" w:hAnsi="宋体" w:cs="宋体"/>
                <w:bCs/>
                <w:color w:val="000000"/>
                <w:highlight w:val="none"/>
                <w:lang w:val="en-US" w:eastAsia="zh-CN"/>
              </w:rPr>
              <w:t xml:space="preserve">7</w:t>
            </w:r>
            <w:r/>
          </w:p>
        </w:tc>
        <w:tc>
          <w:tcPr>
            <w:tcW w:w="6104" w:type="dxa"/>
            <w:vAlign w:val="center"/>
            <w:textDirection w:val="lrTb"/>
            <w:noWrap w:val="false"/>
          </w:tcPr>
          <w:p>
            <w:pPr>
              <w:pStyle w:val="1027"/>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1027"/>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特定资格要求，详见第一章《单一来源采购邀请》</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0"/>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项必须全部按要求提供（有给定格式的，必须按给定格式的要求正确填报并提供，相应格式见本章第二部分），否则响应文件无效。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w:t>
      </w:r>
      <w:r>
        <w:rPr>
          <w:rFonts w:hint="eastAsia" w:ascii="宋体" w:hAnsi="宋体"/>
          <w:color w:val="000000"/>
          <w:sz w:val="24"/>
          <w:szCs w:val="24"/>
          <w:highlight w:val="none"/>
          <w:lang w:val="en-US" w:eastAsia="zh-CN"/>
        </w:rPr>
        <w:t xml:space="preserve">中华人民共和国</w:t>
      </w:r>
      <w:r>
        <w:rPr>
          <w:rFonts w:hint="eastAsia" w:ascii="宋体" w:hAnsi="宋体"/>
          <w:color w:val="000000"/>
          <w:sz w:val="24"/>
          <w:szCs w:val="24"/>
          <w:highlight w:val="none"/>
        </w:rPr>
        <w:t xml:space="preserve">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项，如本项目有特定资格要求的（详见第一章《单一来源采购邀请》），须提供相应的特定资格证明文件。</w:t>
      </w:r>
      <w:r/>
    </w:p>
    <w:p>
      <w:pPr>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p>
      <w:pPr>
        <w:rPr>
          <w:b/>
          <w:color w:val="000000"/>
          <w:sz w:val="28"/>
          <w:szCs w:val="28"/>
          <w:highlight w:val="none"/>
        </w:rPr>
      </w:pPr>
      <w:r>
        <w:rPr>
          <w:rFonts w:hint="eastAsia"/>
          <w:b/>
          <w:color w:val="000000"/>
          <w:sz w:val="28"/>
          <w:szCs w:val="28"/>
          <w:highlight w:val="none"/>
        </w:rPr>
        <w:t xml:space="preserve">（一）符合性证明文件</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5812"/>
        <w:gridCol w:w="2262"/>
      </w:tblGrid>
      <w:tr>
        <w:trPr>
          <w:jc w:val="center"/>
          <w:trHeight w:val="567"/>
        </w:trPr>
        <w:tc>
          <w:tcPr>
            <w:tcW w:w="823" w:type="dxa"/>
            <w:vAlign w:val="center"/>
            <w:textDirection w:val="lrTb"/>
            <w:noWrap w:val="false"/>
          </w:tcPr>
          <w:p>
            <w:pPr>
              <w:pStyle w:val="1027"/>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p>
        </w:tc>
        <w:tc>
          <w:tcPr>
            <w:tcW w:w="5812" w:type="dxa"/>
            <w:vAlign w:val="center"/>
            <w:textDirection w:val="lrTb"/>
            <w:noWrap w:val="false"/>
          </w:tcPr>
          <w:p>
            <w:pPr>
              <w:pStyle w:val="1027"/>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p>
        </w:tc>
        <w:tc>
          <w:tcPr>
            <w:tcW w:w="2262" w:type="dxa"/>
            <w:vAlign w:val="center"/>
            <w:textDirection w:val="lrTb"/>
            <w:noWrap w:val="false"/>
          </w:tcPr>
          <w:p>
            <w:pPr>
              <w:pStyle w:val="1027"/>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p>
        </w:tc>
      </w:tr>
      <w:tr>
        <w:trPr>
          <w:jc w:val="center"/>
          <w:trHeight w:val="567"/>
        </w:trPr>
        <w:tc>
          <w:tcPr>
            <w:tcW w:w="823" w:type="dxa"/>
            <w:vAlign w:val="center"/>
            <w:textDirection w:val="lrTb"/>
            <w:noWrap w:val="false"/>
          </w:tcPr>
          <w:p>
            <w:pPr>
              <w:pStyle w:val="1027"/>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p>
        </w:tc>
        <w:tc>
          <w:tcPr>
            <w:tcW w:w="5812" w:type="dxa"/>
            <w:vAlign w:val="center"/>
            <w:textDirection w:val="lrTb"/>
            <w:noWrap w:val="false"/>
          </w:tcPr>
          <w:p>
            <w:pPr>
              <w:pStyle w:val="1027"/>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响应函（给定格式）</w:t>
            </w:r>
            <w:r/>
          </w:p>
        </w:tc>
        <w:tc>
          <w:tcPr>
            <w:tcW w:w="2262" w:type="dxa"/>
            <w:vAlign w:val="center"/>
            <w:vMerge w:val="restart"/>
            <w:textDirection w:val="lrTb"/>
            <w:noWrap w:val="false"/>
          </w:tcPr>
          <w:p>
            <w:pPr>
              <w:pStyle w:val="1027"/>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p>
        </w:tc>
      </w:tr>
      <w:tr>
        <w:trPr>
          <w:jc w:val="center"/>
          <w:trHeight w:val="567"/>
        </w:trPr>
        <w:tc>
          <w:tcPr>
            <w:tcW w:w="823" w:type="dxa"/>
            <w:vAlign w:val="center"/>
            <w:textDirection w:val="lrTb"/>
            <w:noWrap w:val="false"/>
          </w:tcPr>
          <w:p>
            <w:pPr>
              <w:pStyle w:val="1027"/>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p>
        </w:tc>
        <w:tc>
          <w:tcPr>
            <w:tcW w:w="5812" w:type="dxa"/>
            <w:vAlign w:val="center"/>
            <w:textDirection w:val="lrTb"/>
            <w:noWrap w:val="false"/>
          </w:tcPr>
          <w:p>
            <w:pPr>
              <w:pStyle w:val="1027"/>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p>
        </w:tc>
        <w:tc>
          <w:tcPr>
            <w:tcW w:w="2262" w:type="dxa"/>
            <w:vAlign w:val="center"/>
            <w:vMerge w:val="continue"/>
            <w:textDirection w:val="lrTb"/>
            <w:noWrap w:val="false"/>
          </w:tcPr>
          <w:p>
            <w:pPr>
              <w:pStyle w:val="1027"/>
              <w:ind w:firstLine="0"/>
              <w:jc w:val="center"/>
              <w:spacing w:before="0" w:after="0" w:line="240" w:lineRule="auto"/>
              <w:rPr>
                <w:rFonts w:hint="eastAsia" w:cs="Arial"/>
                <w:color w:val="000000"/>
                <w:highlight w:val="none"/>
              </w:rPr>
            </w:pPr>
            <w:r>
              <w:rPr>
                <w:rFonts w:hint="eastAsia" w:cs="Arial"/>
                <w:color w:val="000000"/>
                <w:highlight w:val="none"/>
              </w:rPr>
            </w:r>
            <w:r/>
          </w:p>
        </w:tc>
      </w:tr>
      <w:tr>
        <w:trPr>
          <w:jc w:val="center"/>
          <w:trHeight w:val="567"/>
        </w:trPr>
        <w:tc>
          <w:tcPr>
            <w:tcW w:w="823" w:type="dxa"/>
            <w:vAlign w:val="center"/>
            <w:textDirection w:val="lrTb"/>
            <w:noWrap w:val="false"/>
          </w:tcPr>
          <w:p>
            <w:pPr>
              <w:pStyle w:val="102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p>
        </w:tc>
        <w:tc>
          <w:tcPr>
            <w:tcW w:w="5812" w:type="dxa"/>
            <w:vAlign w:val="center"/>
            <w:textDirection w:val="lrTb"/>
            <w:noWrap w:val="false"/>
          </w:tcPr>
          <w:p>
            <w:pPr>
              <w:pStyle w:val="1027"/>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lang w:val="en-US" w:eastAsia="zh-CN"/>
              </w:rPr>
              <w:t xml:space="preserve">单一来源</w:t>
            </w:r>
            <w:r>
              <w:rPr>
                <w:rFonts w:hint="eastAsia" w:ascii="宋体" w:hAnsi="宋体"/>
                <w:color w:val="000000"/>
                <w:highlight w:val="none"/>
              </w:rPr>
              <w:t xml:space="preserve">报价表（给定格式）</w:t>
            </w:r>
            <w:r/>
          </w:p>
        </w:tc>
        <w:tc>
          <w:tcPr>
            <w:tcW w:w="2262" w:type="dxa"/>
            <w:vAlign w:val="center"/>
            <w:vMerge w:val="restart"/>
            <w:textDirection w:val="lrTb"/>
            <w:noWrap w:val="false"/>
          </w:tcPr>
          <w:p>
            <w:pPr>
              <w:pStyle w:val="1027"/>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p>
        </w:tc>
      </w:tr>
      <w:tr>
        <w:trPr>
          <w:jc w:val="center"/>
          <w:trHeight w:val="567"/>
        </w:trPr>
        <w:tc>
          <w:tcPr>
            <w:tcW w:w="823" w:type="dxa"/>
            <w:vAlign w:val="center"/>
            <w:textDirection w:val="lrTb"/>
            <w:noWrap w:val="false"/>
          </w:tcPr>
          <w:p>
            <w:pPr>
              <w:pStyle w:val="102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p>
        </w:tc>
        <w:tc>
          <w:tcPr>
            <w:tcW w:w="5812" w:type="dxa"/>
            <w:vAlign w:val="center"/>
            <w:textDirection w:val="lrTb"/>
            <w:noWrap w:val="false"/>
          </w:tcPr>
          <w:p>
            <w:pPr>
              <w:pStyle w:val="1027"/>
              <w:ind w:firstLine="0"/>
              <w:jc w:val="both"/>
              <w:spacing w:before="0" w:after="0" w:line="240" w:lineRule="auto"/>
              <w:rPr>
                <w:rFonts w:ascii="宋体" w:hAnsi="宋体"/>
                <w:color w:val="000000"/>
                <w:highlight w:val="none"/>
              </w:rPr>
            </w:pPr>
            <w:r>
              <w:rPr>
                <w:rFonts w:hint="eastAsia" w:ascii="宋体" w:hAnsi="宋体"/>
                <w:color w:val="000000"/>
                <w:highlight w:val="none"/>
                <w:lang w:val="en-US" w:eastAsia="zh-CN"/>
              </w:rPr>
              <w:t xml:space="preserve">明细</w:t>
            </w:r>
            <w:r>
              <w:rPr>
                <w:rFonts w:hint="eastAsia" w:ascii="宋体" w:hAnsi="宋体"/>
                <w:color w:val="000000"/>
                <w:highlight w:val="none"/>
              </w:rPr>
              <w:t xml:space="preserve">报价表（给定格式）</w:t>
            </w:r>
            <w:r/>
          </w:p>
        </w:tc>
        <w:tc>
          <w:tcPr>
            <w:tcW w:w="2262" w:type="dxa"/>
            <w:vAlign w:val="center"/>
            <w:vMerge w:val="continue"/>
            <w:textDirection w:val="lrTb"/>
            <w:noWrap w:val="false"/>
          </w:tcPr>
          <w:p>
            <w:pPr>
              <w:pStyle w:val="1027"/>
              <w:ind w:firstLine="0"/>
              <w:jc w:val="center"/>
              <w:spacing w:before="0" w:after="0" w:line="240" w:lineRule="auto"/>
              <w:rPr>
                <w:rFonts w:hint="eastAsia" w:cs="Arial"/>
                <w:color w:val="000000"/>
                <w:highlight w:val="none"/>
              </w:rPr>
            </w:pPr>
            <w:r>
              <w:rPr>
                <w:rFonts w:hint="eastAsia" w:cs="Arial"/>
                <w:color w:val="000000"/>
                <w:highlight w:val="none"/>
              </w:rPr>
            </w:r>
            <w:r/>
          </w:p>
        </w:tc>
      </w:tr>
      <w:tr>
        <w:trPr>
          <w:jc w:val="center"/>
          <w:trHeight w:val="567"/>
        </w:trPr>
        <w:tc>
          <w:tcPr>
            <w:tcW w:w="823" w:type="dxa"/>
            <w:vAlign w:val="center"/>
            <w:textDirection w:val="lrTb"/>
            <w:noWrap w:val="false"/>
          </w:tcPr>
          <w:p>
            <w:pPr>
              <w:pStyle w:val="1027"/>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c>
          <w:tcPr>
            <w:tcW w:w="5812" w:type="dxa"/>
            <w:vAlign w:val="center"/>
            <w:textDirection w:val="lrTb"/>
            <w:noWrap w:val="false"/>
          </w:tcPr>
          <w:p>
            <w:pPr>
              <w:pStyle w:val="1027"/>
              <w:ind w:firstLine="0"/>
              <w:jc w:val="both"/>
              <w:spacing w:before="0" w:after="0" w:line="24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响应偏离表（给定格式）</w:t>
            </w:r>
            <w:r/>
          </w:p>
        </w:tc>
        <w:tc>
          <w:tcPr>
            <w:tcW w:w="2262" w:type="dxa"/>
            <w:vAlign w:val="center"/>
            <w:vMerge w:val="restart"/>
            <w:textDirection w:val="lrTb"/>
            <w:noWrap w:val="false"/>
          </w:tcPr>
          <w:p>
            <w:pPr>
              <w:pStyle w:val="1027"/>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p>
        </w:tc>
      </w:tr>
      <w:tr>
        <w:trPr>
          <w:jc w:val="center"/>
          <w:trHeight w:val="567"/>
        </w:trPr>
        <w:tc>
          <w:tcPr>
            <w:tcW w:w="823" w:type="dxa"/>
            <w:vAlign w:val="center"/>
            <w:textDirection w:val="lrTb"/>
            <w:noWrap w:val="false"/>
          </w:tcPr>
          <w:p>
            <w:pPr>
              <w:pStyle w:val="1027"/>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p>
        </w:tc>
        <w:tc>
          <w:tcPr>
            <w:tcW w:w="5812" w:type="dxa"/>
            <w:vAlign w:val="center"/>
            <w:textDirection w:val="lrTb"/>
            <w:noWrap w:val="false"/>
          </w:tcPr>
          <w:p>
            <w:pPr>
              <w:pStyle w:val="1027"/>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p>
        </w:tc>
        <w:tc>
          <w:tcPr>
            <w:tcW w:w="2262" w:type="dxa"/>
            <w:vAlign w:val="center"/>
            <w:vMerge w:val="continue"/>
            <w:textDirection w:val="lrTb"/>
            <w:noWrap w:val="false"/>
          </w:tcPr>
          <w:p>
            <w:pPr>
              <w:pStyle w:val="1027"/>
              <w:ind w:firstLine="0"/>
              <w:jc w:val="both"/>
              <w:spacing w:before="0" w:after="0" w:line="240" w:lineRule="auto"/>
              <w:rPr>
                <w:rFonts w:hint="eastAsia" w:cs="Arial"/>
                <w:color w:val="000000"/>
                <w:highlight w:val="none"/>
              </w:rPr>
            </w:pPr>
            <w:r>
              <w:rPr>
                <w:rFonts w:hint="eastAsia" w:cs="Arial"/>
                <w:color w:val="000000"/>
                <w:highlight w:val="none"/>
              </w:rPr>
            </w:r>
            <w:r/>
          </w:p>
        </w:tc>
      </w:tr>
    </w:tbl>
    <w:p>
      <w:pPr>
        <w:ind w:firstLine="480"/>
        <w:spacing w:line="500" w:lineRule="exact"/>
        <w:rPr>
          <w:rFonts w:hint="eastAsia" w:ascii="宋体" w:hAnsi="宋体" w:cs="Arial"/>
          <w:color w:val="000000"/>
          <w:sz w:val="24"/>
          <w:szCs w:val="24"/>
          <w:highlight w:val="none"/>
        </w:rPr>
      </w:pPr>
      <w:r>
        <w:rPr>
          <w:rFonts w:hint="eastAsia" w:ascii="宋体" w:hAnsi="宋体"/>
          <w:color w:val="000000"/>
          <w:sz w:val="24"/>
          <w:szCs w:val="24"/>
          <w:highlight w:val="none"/>
        </w:rPr>
        <w:t xml:space="preserve">说明：上述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项必须按要求全部提供（有给定格式的，必须按给定格式的要求正确填报并提供，相应格式见本章第二部分），否则响应文件无效。上述</w:t>
      </w:r>
      <w:r>
        <w:rPr>
          <w:rFonts w:hint="eastAsia" w:ascii="宋体" w:hAnsi="宋体" w:cs="Arial"/>
          <w:color w:val="000000"/>
          <w:sz w:val="24"/>
          <w:szCs w:val="24"/>
          <w:highlight w:val="none"/>
        </w:rPr>
        <w:t xml:space="preserve">符合性证明文件第</w:t>
      </w:r>
      <w:r>
        <w:rPr>
          <w:rFonts w:hint="eastAsia" w:ascii="宋体" w:hAnsi="宋体" w:cs="Arial"/>
          <w:color w:val="000000"/>
          <w:sz w:val="24"/>
          <w:szCs w:val="24"/>
          <w:highlight w:val="none"/>
          <w:lang w:val="en-US" w:eastAsia="zh-CN"/>
        </w:rPr>
        <w:t xml:space="preserve">6</w:t>
      </w:r>
      <w:r>
        <w:rPr>
          <w:rFonts w:hint="eastAsia" w:ascii="宋体" w:hAnsi="宋体" w:cs="Arial"/>
          <w:color w:val="000000"/>
          <w:sz w:val="24"/>
          <w:szCs w:val="24"/>
          <w:highlight w:val="none"/>
        </w:rPr>
        <w:t xml:space="preserve">项，《采购需求》中如有要求提供证明材料的，须按要求提供，否则响应文件无效。</w:t>
      </w:r>
      <w:r/>
    </w:p>
    <w:p>
      <w:pPr>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r>
      <w:r/>
    </w:p>
    <w:p>
      <w:pPr>
        <w:rPr>
          <w:rFonts w:hint="eastAsia"/>
          <w:b/>
          <w:color w:val="000000"/>
          <w:sz w:val="28"/>
          <w:szCs w:val="28"/>
          <w:highlight w:val="none"/>
        </w:rPr>
      </w:pPr>
      <w:r>
        <w:rPr>
          <w:rFonts w:hint="eastAsia"/>
          <w:b/>
          <w:color w:val="000000"/>
          <w:sz w:val="28"/>
          <w:szCs w:val="28"/>
          <w:highlight w:val="none"/>
        </w:rPr>
        <w:t xml:space="preserve">（二）其他证明文件</w:t>
      </w:r>
      <w:r/>
    </w:p>
    <w:p>
      <w:pPr>
        <w:ind w:left="480"/>
        <w:spacing w:line="50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供应商认为如有其他应附的文件可自拟并自行添加。</w:t>
      </w:r>
      <w:r/>
    </w:p>
    <w:p>
      <w:pPr>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ascii="宋体" w:hAnsi="宋体" w:cs="宋体"/>
          <w:color w:val="000000"/>
          <w:sz w:val="24"/>
          <w:szCs w:val="24"/>
          <w:highlight w:val="none"/>
          <w:lang w:val="en-US" w:eastAsia="zh-CN"/>
        </w:rPr>
        <w:t xml:space="preserve">  </w:t>
      </w:r>
      <w:r>
        <w:rPr>
          <w:rFonts w:hint="eastAsia" w:cs="Arial"/>
          <w:b/>
          <w:color w:val="000000"/>
          <w:sz w:val="30"/>
          <w:szCs w:val="30"/>
          <w:highlight w:val="none"/>
        </w:rPr>
        <w:t xml:space="preserve">第二部分  响应文件格式</w:t>
      </w:r>
      <w:r/>
    </w:p>
    <w:p>
      <w:pPr>
        <w:pStyle w:val="1027"/>
        <w:ind w:firstLine="281"/>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响  应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p>
    <w:p>
      <w:pPr>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无锡发布新媒体矩阵平台运维项目</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供 应 商：</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25"/>
        <w:ind w:firstLine="480"/>
        <w:rPr>
          <w:rFonts w:hint="eastAsia"/>
          <w:color w:val="000000"/>
          <w:sz w:val="24"/>
          <w:szCs w:val="24"/>
          <w:highlight w:val="none"/>
        </w:rPr>
      </w:pPr>
      <w:r>
        <w:rPr>
          <w:rFonts w:hint="eastAsia"/>
          <w:color w:val="000000"/>
          <w:sz w:val="24"/>
          <w:szCs w:val="24"/>
          <w:highlight w:val="none"/>
        </w:rPr>
        <w:t xml:space="preserve">我公司（单位）</w:t>
      </w:r>
      <w:r>
        <w:rPr>
          <w:rFonts w:hint="eastAsia"/>
          <w:color w:val="000000"/>
          <w:sz w:val="24"/>
          <w:szCs w:val="24"/>
          <w:highlight w:val="none"/>
        </w:rPr>
        <w:t xml:space="preserve">针对</w:t>
      </w:r>
      <w:r>
        <w:rPr>
          <w:rFonts w:hint="eastAsia" w:ascii="宋体" w:hAnsi="宋体" w:cs="宋体"/>
          <w:sz w:val="24"/>
          <w:szCs w:val="24"/>
          <w:highlight w:val="none"/>
          <w:u w:val="single"/>
        </w:rPr>
        <w:t xml:space="preserve">                      </w:t>
      </w: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t xml:space="preserve">目，兹授权：</w:t>
      </w:r>
      <w:r/>
    </w:p>
    <w:p>
      <w:pPr>
        <w:pStyle w:val="1025"/>
        <w:ind w:firstLine="480"/>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25"/>
        <w:ind w:firstLine="480"/>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25"/>
        <w:ind w:firstLine="480"/>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针对本次项目的采购活动、参与报价、签约等具体工作，并签署全部有关的文件、协议及合同以及其他</w:t>
      </w:r>
      <w:r>
        <w:rPr>
          <w:rFonts w:hint="eastAsia"/>
          <w:color w:val="000000"/>
          <w:sz w:val="24"/>
          <w:szCs w:val="24"/>
          <w:highlight w:val="none"/>
        </w:rPr>
        <w:t xml:space="preserve">一切与该项目采购有关的事务。</w:t>
      </w:r>
      <w:r/>
    </w:p>
    <w:p>
      <w:pPr>
        <w:pStyle w:val="1025"/>
        <w:ind w:firstLine="480"/>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25"/>
        <w:ind w:firstLine="480"/>
        <w:rPr>
          <w:rFonts w:hint="eastAsia"/>
          <w:color w:val="000000"/>
          <w:sz w:val="24"/>
          <w:szCs w:val="24"/>
          <w:highlight w:val="none"/>
        </w:rPr>
      </w:pPr>
      <w:r>
        <w:rPr>
          <w:rFonts w:hint="eastAsia"/>
          <w:color w:val="000000"/>
          <w:sz w:val="24"/>
          <w:szCs w:val="24"/>
          <w:highlight w:val="none"/>
        </w:rPr>
        <w:t xml:space="preserve">特此授权委托。</w:t>
      </w:r>
      <w:r/>
    </w:p>
    <w:p>
      <w:pPr>
        <w:pStyle w:val="1025"/>
        <w:ind w:firstLine="0"/>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供应商名称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25"/>
        <w:ind w:firstLine="0"/>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25"/>
        <w:ind w:firstLine="0"/>
        <w:rPr>
          <w:rFonts w:hint="eastAsia"/>
          <w:color w:val="000000"/>
          <w:sz w:val="24"/>
          <w:szCs w:val="24"/>
          <w:highlight w:val="none"/>
        </w:rPr>
      </w:pPr>
      <w:r>
        <w:rPr>
          <w:rFonts w:hint="eastAsia" w:ascii="宋体" w:hAnsi="宋体" w:cs="宋体"/>
          <w:b/>
          <w:color w:val="000000"/>
          <w:sz w:val="30"/>
          <w:highlight w:val="none"/>
        </w:rPr>
        <w:t xml:space="preserve">（被授权人身份证原件扫描件附后）</w:t>
      </w:r>
      <w:r/>
    </w:p>
    <w:p>
      <w:pPr>
        <w:pStyle w:val="1025"/>
        <w:ind w:firstLine="0"/>
        <w:rPr>
          <w:rFonts w:hint="eastAsia"/>
          <w:color w:val="000000"/>
          <w:sz w:val="24"/>
          <w:szCs w:val="24"/>
          <w:highlight w:val="none"/>
        </w:rPr>
      </w:pPr>
      <w:r>
        <w:rPr>
          <w:rFonts w:hint="eastAsia"/>
          <w:color w:val="000000"/>
          <w:sz w:val="24"/>
          <w:szCs w:val="24"/>
          <w:highlight w:val="none"/>
        </w:rPr>
        <w:t xml:space="preserve">说明：</w:t>
      </w:r>
      <w:r/>
    </w:p>
    <w:p>
      <w:pPr>
        <w:pStyle w:val="1025"/>
        <w:numPr>
          <w:ilvl w:val="0"/>
          <w:numId w:val="11"/>
        </w:numPr>
        <w:ind w:firstLine="480"/>
        <w:rPr>
          <w:rFonts w:hint="eastAsia" w:ascii="宋体" w:hAnsi="宋体"/>
          <w:color w:val="000000"/>
          <w:sz w:val="24"/>
          <w:szCs w:val="20"/>
          <w:highlight w:val="none"/>
        </w:rPr>
      </w:pPr>
      <w:r>
        <w:rPr>
          <w:rFonts w:ascii="宋体" w:hAnsi="宋体"/>
          <w:color w:val="000000"/>
          <w:sz w:val="24"/>
          <w:szCs w:val="20"/>
          <w:highlight w:val="none"/>
        </w:rPr>
        <w:t xml:space="preserve">若</w:t>
      </w:r>
      <w:r>
        <w:rPr>
          <w:rFonts w:hint="eastAsia"/>
          <w:color w:val="000000"/>
          <w:sz w:val="24"/>
          <w:szCs w:val="24"/>
          <w:highlight w:val="none"/>
        </w:rPr>
        <w:t xml:space="preserve">供应商</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限采购文件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参与情形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025"/>
        <w:numPr>
          <w:ilvl w:val="0"/>
          <w:numId w:val="11"/>
        </w:numPr>
        <w:ind w:firstLine="480"/>
        <w:rPr>
          <w:rFonts w:hint="eastAsia"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p>
    <w:p>
      <w:pPr>
        <w:pStyle w:val="1025"/>
        <w:numPr>
          <w:ilvl w:val="0"/>
          <w:numId w:val="11"/>
        </w:numPr>
        <w:ind w:firstLine="480"/>
        <w:rPr>
          <w:rFonts w:hint="eastAsia"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025"/>
        <w:numPr>
          <w:ilvl w:val="0"/>
          <w:numId w:val="11"/>
        </w:numPr>
        <w:ind w:firstLine="480"/>
        <w:rPr>
          <w:rFonts w:hint="eastAsia"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25"/>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87" w:name="报价方关于资格的声明函（格式）"/>
      <w:r/>
      <w:bookmarkEnd w:id="187"/>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普信国际工程咨询有限公司：</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我公司（单位）针对本次项</w:t>
      </w:r>
      <w:r>
        <w:rPr>
          <w:rFonts w:hint="eastAsia" w:ascii="宋体" w:hAnsi="宋体"/>
          <w:bCs/>
          <w:color w:val="000000"/>
          <w:sz w:val="24"/>
          <w:szCs w:val="24"/>
          <w:highlight w:val="none"/>
        </w:rPr>
        <w:t xml:space="preserve">目参</w:t>
      </w:r>
      <w:r>
        <w:rPr>
          <w:rFonts w:hint="eastAsia" w:ascii="宋体" w:hAnsi="宋体"/>
          <w:bCs/>
          <w:color w:val="000000"/>
          <w:sz w:val="24"/>
          <w:szCs w:val="24"/>
          <w:highlight w:val="none"/>
        </w:rPr>
        <w:t xml:space="preserve">与报价，并做如下声明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无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我公司（单位）针对本次项目的上述声明以及响应文件中所有关于报价资格的文件、证明、陈述均是真实的、准确的。若有违背，我公司（单位）愿意承担由此而产生的一切后果。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供应商名称（盖章）：</w:t>
      </w:r>
      <w:r/>
    </w:p>
    <w:p>
      <w:pPr>
        <w:pStyle w:val="1025"/>
        <w:ind w:firstLine="0"/>
        <w:rPr>
          <w:rFonts w:hint="eastAsia" w:ascii="宋体" w:hAnsi="宋体" w:cs="宋体"/>
          <w:b/>
          <w:color w:val="000000"/>
          <w:szCs w:val="28"/>
          <w:highlight w:val="none"/>
        </w:rPr>
      </w:pPr>
      <w:r>
        <w:rPr>
          <w:rFonts w:ascii="宋体"/>
          <w:bCs/>
          <w:color w:val="000000"/>
          <w:sz w:val="24"/>
          <w:szCs w:val="24"/>
          <w:highlight w:val="none"/>
        </w:rPr>
        <w:br w:type="page" w:clear="all"/>
      </w:r>
      <w:r>
        <w:rPr>
          <w:rFonts w:ascii="宋体" w:hAnsi="宋体" w:cs="宋体"/>
          <w:b/>
          <w:szCs w:val="28"/>
          <w:highlight w:val="none"/>
        </w:rPr>
        <w:t xml:space="preserve">四、</w:t>
      </w:r>
      <w:r>
        <w:rPr>
          <w:rFonts w:hint="eastAsia" w:ascii="宋体" w:hAnsi="宋体" w:cs="宋体"/>
          <w:b/>
          <w:szCs w:val="28"/>
          <w:highlight w:val="none"/>
        </w:rPr>
        <w:t xml:space="preserve">响应</w:t>
      </w:r>
      <w:r>
        <w:rPr>
          <w:rFonts w:ascii="宋体" w:hAnsi="宋体" w:cs="宋体"/>
          <w:b/>
          <w:szCs w:val="28"/>
          <w:highlight w:val="none"/>
        </w:rPr>
        <w:t xml:space="preserve">函</w:t>
      </w:r>
      <w:r>
        <w:rPr>
          <w:rFonts w:hint="eastAsia" w:ascii="宋体" w:hAnsi="宋体" w:cs="宋体"/>
          <w:b/>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响应函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致普信国际工程咨询有限公司：</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Cs/>
          <w:sz w:val="24"/>
          <w:highlight w:val="none"/>
        </w:rPr>
        <w:t xml:space="preserve">单一来源</w:t>
      </w:r>
      <w:r>
        <w:rPr>
          <w:rFonts w:hint="eastAsia" w:ascii="宋体" w:hAnsi="宋体" w:cs="宋体"/>
          <w:bCs/>
          <w:sz w:val="24"/>
          <w:highlight w:val="none"/>
        </w:rPr>
        <w:t xml:space="preserve">文件</w:t>
      </w:r>
      <w:r>
        <w:rPr>
          <w:rFonts w:hint="eastAsia" w:ascii="宋体" w:hAnsi="宋体"/>
          <w:bCs/>
          <w:sz w:val="24"/>
          <w:szCs w:val="24"/>
          <w:highlight w:val="none"/>
        </w:rPr>
        <w:t xml:space="preserve">，</w:t>
      </w:r>
      <w:r>
        <w:rPr>
          <w:rFonts w:hint="eastAsia" w:ascii="宋体" w:hAnsi="宋体"/>
          <w:bCs/>
          <w:color w:val="000000"/>
          <w:sz w:val="24"/>
          <w:szCs w:val="24"/>
          <w:highlight w:val="none"/>
        </w:rPr>
        <w:t xml:space="preserve">经仔细阅读和研究，我方决定参加此项目</w:t>
      </w:r>
      <w:r>
        <w:rPr>
          <w:rFonts w:hint="eastAsia" w:ascii="宋体" w:hAnsi="宋体"/>
          <w:bCs/>
          <w:sz w:val="24"/>
          <w:szCs w:val="24"/>
          <w:highlight w:val="none"/>
        </w:rPr>
        <w:t xml:space="preserve">的投标</w:t>
      </w:r>
      <w:r>
        <w:rPr>
          <w:rFonts w:hint="eastAsia" w:ascii="宋体" w:hAnsi="宋体"/>
          <w:bCs/>
          <w:color w:val="000000"/>
          <w:sz w:val="24"/>
          <w:szCs w:val="24"/>
          <w:highlight w:val="none"/>
        </w:rPr>
        <w:t xml:space="preserve">。</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我方愿意按照单一来源文件的一切要求，提供本项目的报价，总报价见《报价一览表》。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6"/>
          <w:bCs/>
          <w:color w:val="000000"/>
          <w:highlight w:val="none"/>
        </w:rPr>
      </w:pPr>
      <w:r>
        <w:rPr>
          <w:rFonts w:hint="eastAsia" w:ascii="宋体" w:hAnsi="宋体"/>
          <w:bCs/>
          <w:color w:val="000000"/>
          <w:sz w:val="24"/>
          <w:szCs w:val="24"/>
          <w:highlight w:val="none"/>
        </w:rPr>
        <w:t xml:space="preserve">我方愿意提供采购代理机构在单一来源文件中要求的文件、资料。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我方同意按单一来源文件中的规定，从单一来源文件规定的</w:t>
      </w:r>
      <w:r>
        <w:rPr>
          <w:rFonts w:hint="eastAsia" w:ascii="宋体" w:hAnsi="宋体"/>
          <w:bCs/>
          <w:color w:val="000000"/>
          <w:sz w:val="24"/>
          <w:highlight w:val="none"/>
        </w:rPr>
        <w:t xml:space="preserve">投标有效期</w:t>
      </w:r>
      <w:r>
        <w:rPr>
          <w:rFonts w:hint="eastAsia" w:ascii="宋体" w:hAnsi="宋体"/>
          <w:bCs/>
          <w:color w:val="000000"/>
          <w:sz w:val="24"/>
          <w:szCs w:val="24"/>
          <w:highlight w:val="none"/>
        </w:rPr>
        <w:t xml:space="preserve">内遵循本响应文件，并在规定的投标有效期期满之前均具有约束力。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如果我方的响应文件被接受，我方将履行单一来源文件中规定的每一项要求，按期、按质、按量，完成交货任务。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我方完全同意单一来源文件规定的决定成交者的方式。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我方愿意遵守《中华人民共和国政府采购法》，并按《中华人民共和国民法典》等相关法律法规和合同条款履行自己的全部责任。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我方已详细审核全部单一来源文件及其有效补充文件，我们知道必须放弃提出含糊不清或误解问题的权利。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如我方在提交响应文件截止期后撤回响应文件及成交后拒绝遵守响应承诺或拒绝在规定的时间内与采购人签订合同，则接受政府采购监督管理部门的处理。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成交供应商，我方愿意按采购人要求缴纳履约保证金。且我方如无不可抗力，又未履行单一来源文件、响应文件和合同条款的，一经查实，我方愿意赔偿由此而造成的一切损失，并同意接受按单一来源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p>
    <w:p>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五、承诺书（给定格式）：</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bCs/>
          <w:color w:val="000000"/>
          <w:sz w:val="24"/>
          <w:szCs w:val="24"/>
          <w:highlight w:val="none"/>
        </w:rPr>
        <w:t xml:space="preserve">承诺书一（格式）</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普信国际工程咨询有限公司  </w:t>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自愿放弃中标资格，并接受政府采购主管部门对我公司弄虚作假、违反公平和诚实信用原则做出的任何处理。</w:t>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480" w:lineRule="auto"/>
        <w:rPr>
          <w:rFonts w:hint="eastAsia" w:ascii="宋体" w:hAnsi="宋体" w:eastAsia="宋体" w:cs="宋体"/>
          <w:color w:val="000000"/>
          <w:sz w:val="24"/>
          <w:highlight w:val="none"/>
        </w:rPr>
      </w:pPr>
      <w:r>
        <w:rPr>
          <w:rFonts w:hint="eastAsia" w:ascii="宋体" w:hAnsi="宋体"/>
          <w:bCs/>
          <w:color w:val="000000"/>
          <w:sz w:val="24"/>
          <w:szCs w:val="24"/>
          <w:highlight w:val="none"/>
        </w:rPr>
        <w:t xml:space="preserve">供应商名称（盖章）：</w:t>
      </w:r>
      <w:r>
        <w:rPr>
          <w:rFonts w:hint="eastAsia" w:ascii="宋体" w:hAnsi="宋体" w:eastAsia="宋体" w:cs="宋体"/>
          <w:color w:val="000000"/>
          <w:sz w:val="24"/>
          <w:highlight w:val="none"/>
        </w:rPr>
        <w:t xml:space="preserve">     </w:t>
      </w:r>
      <w:r/>
    </w:p>
    <w:p>
      <w:pPr>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法定代表人或其授权委托人（签字或盖章）：            </w:t>
      </w:r>
      <w:r/>
    </w:p>
    <w:p>
      <w:pPr>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p>
    <w:p>
      <w:pPr>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before="4" w:line="360" w:lineRule="auto"/>
        <w:widowControl/>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786"/>
        <w:ind w:left="600" w:firstLine="422"/>
        <w:rPr>
          <w:rFonts w:hint="eastAsia"/>
          <w:color w:val="000000"/>
          <w:highlight w:val="none"/>
        </w:rPr>
      </w:pPr>
      <w:r>
        <w:rPr>
          <w:rFonts w:hint="eastAsia"/>
          <w:color w:val="000000"/>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承诺书二  廉洁承诺书（格式）</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1、自觉遵守国家法律法规及有关廉政建设制度。</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2、主动了解贵单位招投标纪律，积极配合贵单位执行招投标廉政建设的有关规定。</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3、不使用不正当手段妨碍、排挤其他投标单位或串通投标。</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4、按照招标文件规定的方式进行投标，不隐瞒本单位投标资质的真实情况，投标资质符合规定。</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6、不向设计招标的单位及个人购置或</w:t>
      </w:r>
      <w:r>
        <w:rPr>
          <w:rFonts w:hint="eastAsia" w:ascii="宋体" w:hAnsi="宋体" w:eastAsia="宋体" w:cs="宋体"/>
          <w:color w:val="000000"/>
          <w:sz w:val="24"/>
          <w:highlight w:val="none"/>
          <w:lang w:eastAsia="zh-CN"/>
        </w:rPr>
        <w:t xml:space="preserve">提供通信</w:t>
      </w:r>
      <w:r>
        <w:rPr>
          <w:rFonts w:hint="eastAsia" w:ascii="宋体" w:hAnsi="宋体" w:eastAsia="宋体" w:cs="宋体"/>
          <w:color w:val="000000"/>
          <w:sz w:val="24"/>
          <w:highlight w:val="none"/>
        </w:rPr>
        <w:t xml:space="preserve">工具、交通工具和高档办公用品等。</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7、不向涉及招标的单位及个人的配偶、子女、亲属分包此次招标项目。</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8、不向涉及招标的单位及个人支付好处费、介绍费。</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9、一旦发现相关人员在招标过程中有索要财物等不廉洁行为，坚决予以抵制，并及时向贵单位纪检监察室举报。</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我们若违反上述承诺，愿接收取消投标资格及其他任何形式的处理。</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20" w:lineRule="exact"/>
        <w:rPr>
          <w:rFonts w:hint="eastAsia" w:ascii="宋体" w:hAnsi="宋体" w:eastAsia="宋体" w:cs="宋体"/>
          <w:color w:val="000000"/>
          <w:sz w:val="24"/>
          <w:highlight w:val="none"/>
        </w:rPr>
      </w:pPr>
      <w:r>
        <w:rPr>
          <w:rFonts w:hint="eastAsia" w:ascii="宋体" w:hAnsi="宋体"/>
          <w:bCs/>
          <w:color w:val="000000"/>
          <w:sz w:val="24"/>
          <w:szCs w:val="24"/>
          <w:highlight w:val="none"/>
        </w:rPr>
        <w:t xml:space="preserve">供应商名称（盖章）</w:t>
      </w:r>
      <w:r>
        <w:rPr>
          <w:rFonts w:hint="eastAsia" w:ascii="宋体" w:hAnsi="宋体" w:eastAsia="宋体" w:cs="宋体"/>
          <w:color w:val="000000"/>
          <w:sz w:val="24"/>
          <w:highlight w:val="none"/>
        </w:rPr>
        <w:t xml:space="preserve">：             </w:t>
      </w:r>
      <w:r/>
    </w:p>
    <w:p>
      <w:pP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法定代表人或其授权委托人（签字或盖章）：</w:t>
      </w:r>
      <w:r/>
    </w:p>
    <w:p>
      <w:pP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righ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p>
    <w:p>
      <w:pPr>
        <w:jc w:val="center"/>
        <w:spacing w:before="4"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rPr>
          <w:rFonts w:hint="eastAsia" w:ascii="宋体" w:hAnsi="宋体" w:eastAsia="宋体" w:cs="宋体"/>
          <w:b/>
          <w:color w:val="000000"/>
          <w:szCs w:val="30"/>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color w:val="000000"/>
          <w:szCs w:val="30"/>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承诺书三</w:t>
      </w:r>
      <w:r/>
    </w:p>
    <w:p>
      <w:pPr>
        <w:ind w:firstLine="360"/>
        <w:spacing w:line="360" w:lineRule="auto"/>
        <w:rPr>
          <w:rFonts w:hint="eastAsia" w:hAnsi="宋体" w:eastAsia="宋体" w:cs="宋体"/>
          <w:bCs/>
          <w:color w:val="000000"/>
          <w:sz w:val="24"/>
          <w:szCs w:val="22"/>
          <w:highlight w:val="none"/>
        </w:rPr>
        <w:outlineLvl w:val="0"/>
      </w:pPr>
      <w:r>
        <w:rPr>
          <w:rFonts w:hint="eastAsia" w:hAnsi="宋体" w:eastAsia="宋体" w:cs="宋体"/>
          <w:bCs/>
          <w:color w:val="000000"/>
          <w:sz w:val="24"/>
          <w:szCs w:val="22"/>
          <w:highlight w:val="none"/>
        </w:rPr>
        <w:t xml:space="preserve">（报价供应商名称）在此承诺：</w:t>
      </w:r>
      <w:r/>
    </w:p>
    <w:p>
      <w:pPr>
        <w:ind w:firstLine="360"/>
        <w:spacing w:line="360" w:lineRule="auto"/>
        <w:rPr>
          <w:rFonts w:hint="eastAsia" w:hAnsi="宋体" w:eastAsia="宋体" w:cs="宋体"/>
          <w:bCs/>
          <w:color w:val="000000"/>
          <w:sz w:val="24"/>
          <w:szCs w:val="22"/>
          <w:highlight w:val="none"/>
        </w:rPr>
        <w:outlineLvl w:val="0"/>
      </w:pPr>
      <w:r>
        <w:rPr>
          <w:rFonts w:hint="eastAsia" w:hAnsi="宋体" w:eastAsia="宋体" w:cs="宋体"/>
          <w:bCs/>
          <w:color w:val="000000"/>
          <w:sz w:val="24"/>
          <w:szCs w:val="22"/>
          <w:highlight w:val="none"/>
        </w:rPr>
      </w:r>
      <w:r/>
    </w:p>
    <w:p>
      <w:pPr>
        <w:ind w:firstLine="600"/>
        <w:spacing w:line="360" w:lineRule="auto"/>
        <w:rPr>
          <w:rFonts w:hint="eastAsia" w:hAnsi="宋体" w:eastAsia="宋体" w:cs="宋体"/>
          <w:bCs/>
          <w:color w:val="000000"/>
          <w:sz w:val="24"/>
          <w:szCs w:val="22"/>
          <w:highlight w:val="none"/>
        </w:rPr>
        <w:outlineLvl w:val="0"/>
      </w:pPr>
      <w:r>
        <w:rPr>
          <w:rFonts w:hint="eastAsia" w:hAnsi="宋体" w:eastAsia="宋体" w:cs="宋体"/>
          <w:bCs/>
          <w:color w:val="000000"/>
          <w:sz w:val="24"/>
          <w:szCs w:val="22"/>
          <w:highlight w:val="none"/>
        </w:rPr>
        <w:t xml:space="preserve">我公司</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单位</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愿针对此次</w:t>
      </w:r>
      <w:r>
        <w:rPr>
          <w:rFonts w:hint="eastAsia" w:hAnsi="宋体" w:eastAsia="宋体" w:cs="宋体"/>
          <w:bCs/>
          <w:color w:val="000000"/>
          <w:sz w:val="24"/>
          <w:szCs w:val="22"/>
          <w:highlight w:val="none"/>
          <w:u w:val="single"/>
        </w:rPr>
        <w:t xml:space="preserve">              （项目名称）</w:t>
      </w:r>
      <w:r>
        <w:rPr>
          <w:rFonts w:hint="eastAsia" w:hAnsi="宋体" w:eastAsia="宋体" w:cs="宋体"/>
          <w:bCs/>
          <w:color w:val="000000"/>
          <w:sz w:val="24"/>
          <w:szCs w:val="22"/>
          <w:highlight w:val="none"/>
        </w:rPr>
        <w:t xml:space="preserve">进行投标。</w:t>
      </w:r>
      <w:r>
        <w:rPr>
          <w:rFonts w:hint="eastAsia" w:hAnsi="宋体" w:eastAsia="宋体" w:cs="宋体"/>
          <w:bCs/>
          <w:color w:val="000000"/>
          <w:sz w:val="24"/>
          <w:szCs w:val="22"/>
          <w:highlight w:val="none"/>
        </w:rPr>
        <w:br/>
      </w:r>
      <w:r>
        <w:rPr>
          <w:rFonts w:hint="eastAsia" w:hAnsi="宋体" w:eastAsia="宋体" w:cs="宋体"/>
          <w:bCs/>
          <w:color w:val="000000"/>
          <w:sz w:val="24"/>
          <w:szCs w:val="22"/>
          <w:highlight w:val="none"/>
        </w:rPr>
        <w:t xml:space="preserve">     我公司符合《中华人民共和国政府采购法》第二十二条的规定，在此郑重承诺具备以下条件：</w:t>
      </w:r>
      <w:r>
        <w:rPr>
          <w:rFonts w:hint="eastAsia" w:hAnsi="宋体" w:eastAsia="宋体" w:cs="宋体"/>
          <w:bCs/>
          <w:color w:val="000000"/>
          <w:sz w:val="24"/>
          <w:szCs w:val="22"/>
          <w:highlight w:val="none"/>
        </w:rPr>
        <w:b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一</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具有独立承担民事责任的能力；</w:t>
      </w:r>
      <w:r>
        <w:rPr>
          <w:rFonts w:hint="eastAsia" w:hAnsi="宋体" w:eastAsia="宋体" w:cs="宋体"/>
          <w:bCs/>
          <w:color w:val="000000"/>
          <w:sz w:val="24"/>
          <w:szCs w:val="22"/>
          <w:highlight w:val="none"/>
        </w:rPr>
        <w:b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二</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具有良好的商业信誉和健全的财务会计制度；</w:t>
      </w:r>
      <w:r>
        <w:rPr>
          <w:rFonts w:hint="eastAsia" w:hAnsi="宋体" w:eastAsia="宋体" w:cs="宋体"/>
          <w:bCs/>
          <w:color w:val="000000"/>
          <w:sz w:val="24"/>
          <w:szCs w:val="22"/>
          <w:highlight w:val="none"/>
        </w:rPr>
        <w:b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三</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具有履行合同所必需的设备和专业技术能力；</w:t>
      </w:r>
      <w:r>
        <w:rPr>
          <w:rFonts w:hint="eastAsia" w:hAnsi="宋体" w:eastAsia="宋体" w:cs="宋体"/>
          <w:bCs/>
          <w:color w:val="000000"/>
          <w:sz w:val="24"/>
          <w:szCs w:val="22"/>
          <w:highlight w:val="none"/>
        </w:rPr>
        <w:b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四</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有依法缴纳税收和社会保障资金的良好记录；</w:t>
      </w:r>
      <w:r>
        <w:rPr>
          <w:rFonts w:hint="eastAsia" w:hAnsi="宋体" w:eastAsia="宋体" w:cs="宋体"/>
          <w:bCs/>
          <w:color w:val="000000"/>
          <w:sz w:val="24"/>
          <w:szCs w:val="22"/>
          <w:highlight w:val="none"/>
        </w:rPr>
        <w:b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五</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近三年内，在经营活动中没有重大违法记录；</w:t>
      </w:r>
      <w:r>
        <w:rPr>
          <w:rFonts w:hint="eastAsia" w:hAnsi="宋体" w:eastAsia="宋体" w:cs="宋体"/>
          <w:bCs/>
          <w:color w:val="000000"/>
          <w:sz w:val="24"/>
          <w:szCs w:val="22"/>
          <w:highlight w:val="none"/>
        </w:rPr>
        <w:b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六</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响应文件中所有关于投标资格的文件、证明、陈述均是真实的、准确的。</w:t>
      </w:r>
      <w:r>
        <w:rPr>
          <w:rFonts w:hint="eastAsia" w:hAnsi="宋体" w:eastAsia="宋体" w:cs="宋体"/>
          <w:bCs/>
          <w:color w:val="000000"/>
          <w:sz w:val="24"/>
          <w:szCs w:val="22"/>
          <w:highlight w:val="none"/>
        </w:rPr>
        <w:br/>
      </w:r>
      <w:r>
        <w:rPr>
          <w:rFonts w:hint="eastAsia" w:hAnsi="宋体" w:eastAsia="宋体" w:cs="宋体"/>
          <w:bCs/>
          <w:color w:val="000000"/>
          <w:sz w:val="24"/>
          <w:szCs w:val="22"/>
          <w:highlight w:val="none"/>
        </w:rPr>
        <w:t xml:space="preserve">若有违背，我公司</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单位</w:t>
      </w:r>
      <w:r>
        <w:rPr>
          <w:rFonts w:hint="eastAsia" w:hAnsi="宋体" w:eastAsia="宋体" w:cs="宋体"/>
          <w:bCs/>
          <w:color w:val="000000"/>
          <w:sz w:val="24"/>
          <w:szCs w:val="22"/>
          <w:highlight w:val="none"/>
          <w:lang w:eastAsia="zh-CN"/>
        </w:rPr>
        <w:t xml:space="preserve">）</w:t>
      </w:r>
      <w:r>
        <w:rPr>
          <w:rFonts w:hint="eastAsia" w:hAnsi="宋体" w:eastAsia="宋体" w:cs="宋体"/>
          <w:bCs/>
          <w:color w:val="000000"/>
          <w:sz w:val="24"/>
          <w:szCs w:val="22"/>
          <w:highlight w:val="none"/>
        </w:rPr>
        <w:t xml:space="preserve">愿意承担由此而产生的一切后果。</w:t>
      </w:r>
      <w:r/>
    </w:p>
    <w:p>
      <w:pPr>
        <w:ind w:firstLine="360"/>
        <w:spacing w:line="360" w:lineRule="auto"/>
        <w:rPr>
          <w:rFonts w:hint="eastAsia" w:hAnsi="宋体" w:eastAsia="宋体" w:cs="宋体"/>
          <w:bCs/>
          <w:color w:val="000000"/>
          <w:sz w:val="24"/>
          <w:szCs w:val="22"/>
          <w:highlight w:val="none"/>
        </w:rPr>
        <w:outlineLvl w:val="0"/>
      </w:pPr>
      <w:r>
        <w:rPr>
          <w:rFonts w:hint="eastAsia" w:hAnsi="宋体" w:eastAsia="宋体" w:cs="宋体"/>
          <w:bCs/>
          <w:color w:val="000000"/>
          <w:sz w:val="24"/>
          <w:szCs w:val="22"/>
          <w:highlight w:val="none"/>
        </w:rPr>
      </w:r>
      <w:r/>
    </w:p>
    <w:p>
      <w:pPr>
        <w:ind w:firstLine="360"/>
        <w:spacing w:line="360" w:lineRule="auto"/>
        <w:rPr>
          <w:rFonts w:hint="eastAsia" w:hAnsi="宋体" w:eastAsia="宋体" w:cs="宋体"/>
          <w:bCs/>
          <w:color w:val="000000"/>
          <w:sz w:val="24"/>
          <w:szCs w:val="22"/>
          <w:highlight w:val="none"/>
        </w:rPr>
        <w:outlineLvl w:val="0"/>
      </w:pPr>
      <w:r>
        <w:rPr>
          <w:rFonts w:hint="eastAsia" w:hAnsi="宋体" w:eastAsia="宋体" w:cs="宋体"/>
          <w:bCs/>
          <w:color w:val="000000"/>
          <w:sz w:val="24"/>
          <w:szCs w:val="22"/>
          <w:highlight w:val="none"/>
        </w:rPr>
      </w:r>
      <w:r/>
    </w:p>
    <w:p>
      <w:pPr>
        <w:ind w:firstLine="360"/>
        <w:spacing w:line="360" w:lineRule="auto"/>
        <w:rPr>
          <w:rFonts w:hint="eastAsia" w:hAnsi="宋体" w:eastAsia="宋体" w:cs="宋体"/>
          <w:bCs/>
          <w:color w:val="000000"/>
          <w:sz w:val="24"/>
          <w:szCs w:val="22"/>
          <w:highlight w:val="none"/>
        </w:rPr>
        <w:outlineLvl w:val="0"/>
      </w:pPr>
      <w:r>
        <w:rPr>
          <w:rFonts w:hint="eastAsia" w:ascii="宋体" w:hAnsi="宋体"/>
          <w:bCs/>
          <w:color w:val="000000"/>
          <w:sz w:val="24"/>
          <w:szCs w:val="24"/>
          <w:highlight w:val="none"/>
        </w:rPr>
        <w:t xml:space="preserve">供应商名称（盖章）</w:t>
      </w:r>
      <w:r>
        <w:rPr>
          <w:rFonts w:hint="eastAsia" w:hAnsi="宋体" w:eastAsia="宋体" w:cs="宋体"/>
          <w:bCs/>
          <w:color w:val="000000"/>
          <w:sz w:val="24"/>
          <w:szCs w:val="22"/>
          <w:highlight w:val="none"/>
        </w:rPr>
        <w:t xml:space="preserve">：</w:t>
      </w:r>
      <w:r/>
    </w:p>
    <w:p>
      <w:pPr>
        <w:ind w:firstLine="360"/>
        <w:spacing w:line="360" w:lineRule="auto"/>
        <w:rPr>
          <w:rFonts w:hint="eastAsia" w:hAnsi="宋体" w:eastAsia="宋体" w:cs="宋体"/>
          <w:bCs/>
          <w:color w:val="000000"/>
          <w:sz w:val="24"/>
          <w:szCs w:val="22"/>
          <w:highlight w:val="none"/>
        </w:rPr>
        <w:outlineLvl w:val="0"/>
      </w:pPr>
      <w:r>
        <w:rPr>
          <w:rFonts w:hint="eastAsia" w:hAnsi="宋体" w:eastAsia="宋体" w:cs="宋体"/>
          <w:bCs/>
          <w:color w:val="000000"/>
          <w:sz w:val="24"/>
          <w:szCs w:val="22"/>
          <w:highlight w:val="none"/>
        </w:rPr>
        <w:t xml:space="preserve">法定代表人或法定代表人授权代表签字或盖章：</w:t>
      </w:r>
      <w:r/>
    </w:p>
    <w:p>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年   月   日</w:t>
      </w:r>
      <w:r/>
    </w:p>
    <w:p>
      <w:pPr>
        <w:rPr>
          <w:rFonts w:hint="eastAsia"/>
          <w:b/>
          <w:color w:val="000000"/>
          <w:sz w:val="28"/>
          <w:szCs w:val="28"/>
          <w:highlight w:val="none"/>
          <w:lang w:val="en-US" w:eastAsia="zh-CN"/>
        </w:rPr>
      </w:pPr>
      <w:r>
        <w:rPr>
          <w:rFonts w:hint="eastAsia"/>
          <w:b/>
          <w:color w:val="000000"/>
          <w:sz w:val="28"/>
          <w:szCs w:val="28"/>
          <w:highlight w:val="none"/>
          <w:lang w:val="en-US" w:eastAsia="zh-CN"/>
        </w:rPr>
        <w:br w:type="page" w:clear="all"/>
      </w:r>
      <w:r/>
    </w:p>
    <w:p>
      <w:pPr>
        <w:spacing w:line="400" w:lineRule="exact"/>
        <w:rPr>
          <w:rFonts w:hint="eastAsia" w:ascii="宋体" w:hAnsi="宋体" w:cs="宋体"/>
          <w:b/>
          <w:sz w:val="32"/>
          <w:szCs w:val="32"/>
          <w:highlight w:val="none"/>
        </w:rPr>
        <w:outlineLvl w:val="1"/>
      </w:pPr>
      <w:r>
        <w:rPr>
          <w:rFonts w:hint="eastAsia"/>
          <w:b/>
          <w:color w:val="000000"/>
          <w:sz w:val="28"/>
          <w:szCs w:val="28"/>
          <w:highlight w:val="none"/>
          <w:lang w:val="en-US" w:eastAsia="zh-CN"/>
        </w:rPr>
        <w:t xml:space="preserve">六</w:t>
      </w:r>
      <w:r>
        <w:rPr>
          <w:rFonts w:hint="eastAsia"/>
          <w:b/>
          <w:color w:val="000000"/>
          <w:sz w:val="28"/>
          <w:szCs w:val="28"/>
          <w:highlight w:val="none"/>
        </w:rPr>
        <w:t xml:space="preserve">、</w:t>
      </w:r>
      <w:r>
        <w:rPr>
          <w:rFonts w:hint="eastAsia"/>
          <w:b/>
          <w:color w:val="000000"/>
          <w:sz w:val="28"/>
          <w:szCs w:val="28"/>
          <w:highlight w:val="none"/>
          <w:lang w:val="en-US" w:eastAsia="zh-CN"/>
        </w:rPr>
        <w:t xml:space="preserve">中小企业声明函（给定格式）：</w:t>
      </w:r>
      <w:r/>
    </w:p>
    <w:p>
      <w:pPr>
        <w:jc w:val="center"/>
        <w:spacing w:before="312" w:after="312" w:line="640" w:lineRule="exact"/>
        <w:rPr>
          <w:rFonts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中小企业声明函（</w:t>
      </w:r>
      <w:r>
        <w:rPr>
          <w:rFonts w:hint="eastAsia" w:ascii="黑体" w:hAnsi="黑体" w:eastAsia="黑体" w:cs="黑体"/>
          <w:color w:val="000000"/>
          <w:sz w:val="28"/>
          <w:szCs w:val="28"/>
          <w:highlight w:val="none"/>
          <w:lang w:val="en-US" w:eastAsia="zh-CN"/>
        </w:rPr>
        <w:t xml:space="preserve">服务</w:t>
      </w:r>
      <w:r>
        <w:rPr>
          <w:rFonts w:hint="eastAsia" w:ascii="黑体" w:hAnsi="黑体" w:eastAsia="黑体" w:cs="黑体"/>
          <w:color w:val="000000"/>
          <w:sz w:val="28"/>
          <w:szCs w:val="28"/>
          <w:highlight w:val="none"/>
        </w:rPr>
        <w:t xml:space="preserve">）</w:t>
      </w:r>
      <w:r/>
    </w:p>
    <w:p>
      <w:pPr>
        <w:ind w:firstLine="48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本公司（联合体）郑重声明，根据《政府采购促进中小企业发展管理办法》（财库﹝2020﹞46 号）的规定，本公司（联合体）参加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采购活动，提供的货物全部由符合政策要求的中小企业制造。相关企业（含联合体中的中小企业、签订分包意向协议的中小企业） 的具体情况如下：</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1.</w:t>
      </w:r>
      <w:r>
        <w:rPr>
          <w:rFonts w:hint="eastAsia" w:ascii="宋体" w:hAnsi="宋体" w:cs="宋体"/>
          <w:bCs/>
          <w:color w:val="auto"/>
          <w:sz w:val="24"/>
          <w:highlight w:val="none"/>
          <w:u w:val="single"/>
        </w:rPr>
        <w:t xml:space="preserve">（ 标 的 名 称 ）</w:t>
      </w:r>
      <w:r>
        <w:rPr>
          <w:rFonts w:hint="eastAsia" w:ascii="宋体" w:hAnsi="宋体" w:cs="宋体"/>
          <w:bCs/>
          <w:color w:val="auto"/>
          <w:sz w:val="24"/>
          <w:highlight w:val="none"/>
        </w:rPr>
        <w:t xml:space="preserve"> ， 属 于 </w:t>
      </w:r>
      <w:r>
        <w:rPr>
          <w:rFonts w:hint="eastAsia" w:ascii="宋体" w:hAnsi="宋体" w:cs="宋体"/>
          <w:bCs/>
          <w:color w:val="auto"/>
          <w:sz w:val="24"/>
          <w:highlight w:val="none"/>
          <w:u w:val="single"/>
        </w:rPr>
        <w:t xml:space="preserve">（ 采 购 文 件 中 明 确 的 所 属 行 业 ） </w:t>
      </w:r>
      <w:r>
        <w:rPr>
          <w:rFonts w:hint="eastAsia" w:ascii="宋体" w:hAnsi="宋体" w:cs="宋体"/>
          <w:bCs/>
          <w:color w:val="auto"/>
          <w:sz w:val="24"/>
          <w:highlight w:val="none"/>
        </w:rPr>
        <w:t xml:space="preserve">行业；制造商为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万元，属于（中型企业、小型企业、微型企业）；</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2.</w:t>
      </w:r>
      <w:r>
        <w:rPr>
          <w:rFonts w:hint="eastAsia" w:ascii="宋体" w:hAnsi="宋体" w:cs="宋体"/>
          <w:bCs/>
          <w:color w:val="auto"/>
          <w:sz w:val="24"/>
          <w:highlight w:val="none"/>
          <w:u w:val="single"/>
        </w:rPr>
        <w:t xml:space="preserve">（ 标 的 名 称 ）</w:t>
      </w:r>
      <w:r>
        <w:rPr>
          <w:rFonts w:hint="eastAsia" w:ascii="宋体" w:hAnsi="宋体" w:cs="宋体"/>
          <w:bCs/>
          <w:color w:val="auto"/>
          <w:sz w:val="24"/>
          <w:highlight w:val="none"/>
        </w:rPr>
        <w:t xml:space="preserve"> ， 属 于 </w:t>
      </w:r>
      <w:r>
        <w:rPr>
          <w:rFonts w:hint="eastAsia" w:ascii="宋体" w:hAnsi="宋体" w:cs="宋体"/>
          <w:bCs/>
          <w:color w:val="auto"/>
          <w:sz w:val="24"/>
          <w:highlight w:val="none"/>
          <w:u w:val="single"/>
        </w:rPr>
        <w:t xml:space="preserve">（ 采 购 文 件 中 明 确 的 所 属 行 业 ） </w:t>
      </w:r>
      <w:r>
        <w:rPr>
          <w:rFonts w:hint="eastAsia" w:ascii="宋体" w:hAnsi="宋体" w:cs="宋体"/>
          <w:bCs/>
          <w:color w:val="auto"/>
          <w:sz w:val="24"/>
          <w:highlight w:val="none"/>
        </w:rPr>
        <w:t xml:space="preserve">行业；制造商为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万元，属于（中型企业、小型企业、微型企业）；</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w:t>
      </w:r>
      <w:r/>
    </w:p>
    <w:p>
      <w:pPr>
        <w:ind w:firstLine="72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ind w:firstLine="72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本企业对上述声明内容的真实性负责。如有虚假，将依法承担相应责任。</w:t>
      </w:r>
      <w:r/>
    </w:p>
    <w:p>
      <w:pPr>
        <w:pStyle w:val="952"/>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52"/>
        <w:spacing w:line="360" w:lineRule="auto"/>
        <w:rPr>
          <w:rFonts w:hint="eastAsia" w:ascii="宋体" w:hAnsi="Arial" w:eastAsia="宋体"/>
          <w:color w:val="auto"/>
          <w:sz w:val="24"/>
          <w:szCs w:val="24"/>
          <w:highlight w:val="none"/>
        </w:rPr>
      </w:pPr>
      <w:r>
        <w:rPr>
          <w:rFonts w:hint="eastAsia" w:ascii="宋体" w:hAnsi="Arial" w:eastAsia="宋体"/>
          <w:color w:val="auto"/>
          <w:sz w:val="24"/>
          <w:szCs w:val="24"/>
          <w:highlight w:val="none"/>
        </w:rPr>
        <w:t xml:space="preserve">注：1.从业人员、营业收入、资产总额填报上一年度数据，无上一年度数据的新成立企业可不填报。</w:t>
      </w:r>
      <w:r/>
    </w:p>
    <w:p>
      <w:pPr>
        <w:pStyle w:val="952"/>
        <w:ind w:left="357"/>
        <w:spacing w:line="360" w:lineRule="auto"/>
        <w:rPr>
          <w:rFonts w:ascii="宋体" w:hAnsi="Arial" w:eastAsia="宋体"/>
          <w:color w:val="auto"/>
          <w:sz w:val="24"/>
          <w:szCs w:val="24"/>
          <w:highlight w:val="none"/>
        </w:rPr>
      </w:pPr>
      <w:r>
        <w:rPr>
          <w:rFonts w:hint="eastAsia" w:ascii="宋体" w:hAnsi="Arial" w:eastAsia="宋体"/>
          <w:color w:val="auto"/>
          <w:sz w:val="24"/>
          <w:szCs w:val="24"/>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企业名称（盖章）：</w:t>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日　　　　　　期：</w:t>
      </w:r>
      <w:r/>
    </w:p>
    <w:p>
      <w:pPr>
        <w:spacing w:line="400" w:lineRule="exact"/>
        <w:rPr>
          <w:rFonts w:hint="eastAsia" w:ascii="宋体" w:hAnsi="宋体" w:eastAsia="宋体" w:cs="宋体"/>
          <w:bCs/>
          <w:sz w:val="24"/>
          <w:highlight w:val="none"/>
          <w:lang w:val="en-US" w:eastAsia="zh-CN"/>
        </w:rPr>
        <w:outlineLvl w:val="1"/>
      </w:pPr>
      <w:r>
        <w:rPr>
          <w:rFonts w:hint="eastAsia"/>
          <w:b/>
          <w:color w:val="000000"/>
          <w:sz w:val="28"/>
          <w:szCs w:val="28"/>
          <w:highlight w:val="none"/>
          <w:lang w:val="en-US" w:eastAsia="zh-CN"/>
        </w:rPr>
        <w:t xml:space="preserve">七、残疾人福利性单位声明函（给定格式）</w:t>
      </w:r>
      <w:r/>
    </w:p>
    <w:p>
      <w:pPr>
        <w:ind w:left="964" w:hanging="960"/>
        <w:jc w:val="center"/>
        <w:spacing w:line="400" w:lineRule="exact"/>
        <w:rPr>
          <w:rFonts w:hint="eastAsia" w:ascii="宋体" w:hAnsi="宋体" w:cs="宋体"/>
          <w:b w:val="0"/>
          <w:bCs w:val="0"/>
          <w:color w:val="auto"/>
          <w:sz w:val="32"/>
          <w:szCs w:val="32"/>
          <w:highlight w:val="none"/>
        </w:rPr>
        <w:outlineLvl w:val="1"/>
      </w:pPr>
      <w:r>
        <w:rPr>
          <w:rFonts w:hint="eastAsia" w:ascii="宋体" w:hAnsi="宋体" w:cs="宋体"/>
          <w:b w:val="0"/>
          <w:bCs w:val="0"/>
          <w:color w:val="auto"/>
          <w:sz w:val="32"/>
          <w:szCs w:val="32"/>
          <w:highlight w:val="none"/>
        </w:rPr>
        <w:t xml:space="preserve">残疾人福利性单位声明函</w:t>
      </w:r>
      <w:r/>
    </w:p>
    <w:p>
      <w:pPr>
        <w:spacing w:line="480" w:lineRule="auto"/>
        <w:rPr>
          <w:rFonts w:hint="eastAsia" w:ascii="宋体" w:hAnsi="宋体" w:cs="宋体"/>
          <w:color w:val="auto"/>
          <w:highlight w:val="none"/>
        </w:rPr>
      </w:pPr>
      <w:r>
        <w:rPr>
          <w:rFonts w:hint="eastAsia" w:ascii="宋体" w:hAnsi="宋体" w:cs="宋体"/>
          <w:color w:val="auto"/>
          <w:highlight w:val="none"/>
        </w:rPr>
      </w:r>
      <w:r/>
    </w:p>
    <w:p>
      <w:pPr>
        <w:pStyle w:val="1063"/>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3"/>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本单位对上述声明的真实性负责。如有虚假，将依法承担相应责任。</w:t>
      </w:r>
      <w:r/>
    </w:p>
    <w:p>
      <w:pPr>
        <w:pStyle w:val="1063"/>
        <w:ind w:firstLine="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063"/>
        <w:ind w:firstLine="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063"/>
        <w:ind w:firstLine="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p>
    <w:p>
      <w:pPr>
        <w:pStyle w:val="1063"/>
        <w:ind w:firstLine="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p>
    <w:p>
      <w:pPr>
        <w:rPr>
          <w:rFonts w:ascii="宋体" w:hAnsi="宋体"/>
          <w:bCs/>
          <w:color w:val="000000"/>
          <w:sz w:val="24"/>
          <w:szCs w:val="24"/>
          <w:highlight w:val="none"/>
        </w:rPr>
      </w:pPr>
      <w:r>
        <w:rPr>
          <w:rFonts w:ascii="宋体" w:hAnsi="宋体"/>
          <w:bCs/>
          <w:color w:val="000000"/>
          <w:sz w:val="24"/>
          <w:szCs w:val="24"/>
          <w:highlight w:val="none"/>
        </w:rPr>
        <w:br w:type="page" w:clear="all"/>
      </w:r>
      <w:r/>
    </w:p>
    <w:p>
      <w:pPr>
        <w:rPr>
          <w:rFonts w:hint="eastAsia"/>
          <w:b/>
          <w:color w:val="000000"/>
          <w:sz w:val="28"/>
          <w:szCs w:val="28"/>
          <w:highlight w:val="none"/>
        </w:rPr>
        <w:outlineLvl w:val="0"/>
      </w:pPr>
      <w:r>
        <w:rPr>
          <w:rFonts w:hint="eastAsia"/>
          <w:b/>
          <w:color w:val="000000"/>
          <w:sz w:val="28"/>
          <w:szCs w:val="28"/>
          <w:highlight w:val="none"/>
          <w:lang w:val="en-US" w:eastAsia="zh-CN"/>
        </w:rPr>
        <w:t xml:space="preserve">八</w:t>
      </w:r>
      <w:r>
        <w:rPr>
          <w:rFonts w:hint="eastAsia"/>
          <w:b/>
          <w:color w:val="000000"/>
          <w:sz w:val="28"/>
          <w:szCs w:val="28"/>
          <w:highlight w:val="none"/>
        </w:rPr>
        <w:t xml:space="preserve">、</w:t>
      </w:r>
      <w:r>
        <w:rPr>
          <w:rFonts w:hint="eastAsia"/>
          <w:b/>
          <w:color w:val="000000"/>
          <w:sz w:val="28"/>
          <w:szCs w:val="28"/>
          <w:highlight w:val="none"/>
          <w:lang w:val="en-US" w:eastAsia="zh-CN"/>
        </w:rPr>
        <w:t xml:space="preserve">单一来源</w:t>
      </w:r>
      <w:r>
        <w:rPr>
          <w:b/>
          <w:color w:val="000000"/>
          <w:sz w:val="28"/>
          <w:szCs w:val="28"/>
          <w:highlight w:val="none"/>
        </w:rPr>
        <w:t xml:space="preserve">报价表</w:t>
      </w:r>
      <w:r>
        <w:rPr>
          <w:rFonts w:hint="eastAsia"/>
          <w:b/>
          <w:color w:val="000000"/>
          <w:sz w:val="28"/>
          <w:szCs w:val="28"/>
          <w:highlight w:val="none"/>
        </w:rPr>
        <w:t xml:space="preserve">（给定格式）：</w:t>
      </w:r>
      <w:r/>
    </w:p>
    <w:p>
      <w:pPr>
        <w:spacing w:line="360" w:lineRule="auto"/>
        <w:rPr>
          <w:rFonts w:hint="eastAsia"/>
          <w:b/>
          <w:color w:val="000000"/>
          <w:sz w:val="30"/>
          <w:szCs w:val="30"/>
          <w:highlight w:val="none"/>
        </w:rPr>
      </w:pPr>
      <w:r>
        <w:rPr>
          <w:rFonts w:hint="eastAsia"/>
          <w:b/>
          <w:color w:val="000000"/>
          <w:sz w:val="30"/>
          <w:szCs w:val="30"/>
          <w:highlight w:val="none"/>
        </w:rPr>
      </w:r>
      <w:r/>
    </w:p>
    <w:p>
      <w:pPr>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单一来源</w:t>
      </w:r>
      <w:r>
        <w:rPr>
          <w:rFonts w:hint="eastAsia" w:ascii="黑体" w:eastAsia="黑体"/>
          <w:bCs/>
          <w:color w:val="000000"/>
          <w:sz w:val="28"/>
          <w:szCs w:val="28"/>
          <w:highlight w:val="none"/>
        </w:rPr>
        <w:t xml:space="preserve">报价表</w:t>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货币单位：人民币元</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tbl>
      <w:tblPr>
        <w:tblStyle w:val="765"/>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项目总报价</w:t>
            </w:r>
            <w:r/>
          </w:p>
          <w:p>
            <w:pPr>
              <w:jc w:val="center"/>
              <w:widowControl/>
              <w:rPr>
                <w:rFonts w:hint="eastAsia" w:hAnsi="宋体" w:eastAsia="宋体" w:cs="宋体"/>
                <w:b/>
                <w:bCs/>
                <w:color w:val="000000"/>
                <w:sz w:val="24"/>
                <w:szCs w:val="24"/>
                <w:highlight w:val="none"/>
              </w:rPr>
            </w:pPr>
            <w:r>
              <w:rPr>
                <w:rFonts w:hint="eastAsia" w:hAnsi="宋体" w:eastAsia="宋体" w:cs="宋体"/>
                <w:color w:val="000000"/>
                <w:sz w:val="24"/>
                <w:szCs w:val="24"/>
                <w:highlight w:val="none"/>
              </w:rPr>
              <w:t xml:space="preserve">（人民币）</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大写：</w:t>
            </w:r>
            <w:r/>
          </w:p>
          <w:p>
            <w:pPr>
              <w:jc w:val="left"/>
              <w:widowControl/>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jc w:val="left"/>
              <w:widowControl/>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小写：</w:t>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hAnsi="宋体" w:eastAsia="宋体" w:cs="宋体"/>
                <w:bCs/>
                <w:color w:val="000000"/>
                <w:sz w:val="24"/>
                <w:szCs w:val="24"/>
                <w:highlight w:val="none"/>
              </w:rPr>
            </w:pPr>
            <w:r>
              <w:rPr>
                <w:rFonts w:hint="eastAsia" w:hAnsi="宋体" w:eastAsia="宋体" w:cs="宋体"/>
                <w:color w:val="000000"/>
                <w:sz w:val="24"/>
                <w:szCs w:val="22"/>
                <w:highlight w:val="none"/>
              </w:rPr>
              <w:t xml:space="preserve">服务期</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Ansi="宋体" w:eastAsia="宋体" w:cs="宋体"/>
                <w:color w:val="000000"/>
                <w:sz w:val="24"/>
                <w:szCs w:val="22"/>
                <w:highlight w:val="none"/>
              </w:rPr>
            </w:pPr>
            <w:r>
              <w:rPr>
                <w:rFonts w:hint="eastAsia" w:hAnsi="宋体" w:eastAsia="宋体" w:cs="宋体"/>
                <w:color w:val="000000"/>
                <w:sz w:val="24"/>
                <w:szCs w:val="22"/>
                <w:highlight w:val="none"/>
              </w:rPr>
              <w:t xml:space="preserve">服务质量</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hAnsi="宋体" w:eastAsia="宋体" w:cs="宋体"/>
                <w:color w:val="000000"/>
                <w:sz w:val="24"/>
                <w:szCs w:val="22"/>
                <w:highlight w:val="none"/>
              </w:rPr>
            </w:pPr>
            <w:r>
              <w:rPr>
                <w:rFonts w:hint="eastAsia" w:hAnsi="宋体" w:eastAsia="宋体" w:cs="宋体"/>
                <w:color w:val="000000"/>
                <w:sz w:val="24"/>
                <w:szCs w:val="22"/>
                <w:highlight w:val="none"/>
              </w:rPr>
              <w:t xml:space="preserve">质量违约金</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91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bl>
    <w:p>
      <w:pPr>
        <w:spacing w:before="5" w:line="560" w:lineRule="atLeast"/>
        <w:rPr>
          <w:rFonts w:hint="eastAsia"/>
          <w:b/>
          <w:bCs/>
          <w:color w:val="000000"/>
          <w:sz w:val="24"/>
          <w:szCs w:val="24"/>
          <w:highlight w:val="none"/>
        </w:rPr>
      </w:pPr>
      <w:r>
        <w:rPr>
          <w:rFonts w:ascii="宋体" w:hAnsi="宋体" w:eastAsia="宋体" w:cs="宋体"/>
          <w:sz w:val="24"/>
          <w:szCs w:val="24"/>
          <w:highlight w:val="none"/>
        </w:rPr>
        <w:t xml:space="preserve">本次报价为总价，大小写不一致以大写为准。</w:t>
      </w:r>
      <w:r/>
    </w:p>
    <w:p>
      <w:pPr>
        <w:spacing w:before="5" w:line="560" w:lineRule="atLeast"/>
        <w:rPr>
          <w:b/>
          <w:bCs/>
          <w:color w:val="000000"/>
          <w:sz w:val="24"/>
          <w:szCs w:val="24"/>
          <w:highlight w:val="none"/>
        </w:rPr>
      </w:pPr>
      <w:r>
        <w:rPr>
          <w:rFonts w:hint="eastAsia"/>
          <w:b/>
          <w:bCs/>
          <w:color w:val="000000"/>
          <w:sz w:val="24"/>
          <w:szCs w:val="24"/>
          <w:highlight w:val="none"/>
        </w:rPr>
        <w:t xml:space="preserve">供应商名称（盖章）：</w:t>
      </w:r>
      <w:r/>
    </w:p>
    <w:p>
      <w:pPr>
        <w:spacing w:line="400" w:lineRule="exact"/>
        <w:rPr>
          <w:rFonts w:hint="eastAsia" w:ascii="宋体" w:hAnsi="宋体"/>
          <w:b/>
          <w:color w:val="000000"/>
          <w:highlight w:val="none"/>
        </w:rPr>
        <w:outlineLvl w:val="0"/>
      </w:pPr>
      <w:r>
        <w:rPr>
          <w:rFonts w:hint="eastAsia" w:ascii="宋体" w:hAnsi="宋体"/>
          <w:b/>
          <w:color w:val="000000"/>
          <w:highlight w:val="none"/>
        </w:rPr>
      </w:r>
      <w:r/>
    </w:p>
    <w:p>
      <w:pPr>
        <w:jc w:val="left"/>
        <w:spacing w:line="360" w:lineRule="auto"/>
        <w:rPr>
          <w:rFonts w:ascii="宋体" w:hAnsi="宋体"/>
          <w:b/>
          <w:sz w:val="24"/>
          <w:highlight w:val="none"/>
        </w:rPr>
      </w:pPr>
      <w:r>
        <w:rPr>
          <w:rFonts w:hint="eastAsia" w:ascii="宋体" w:hAnsi="宋体"/>
          <w:b/>
          <w:color w:val="000000"/>
          <w:highlight w:val="none"/>
        </w:rPr>
        <w:t xml:space="preserve">注：</w:t>
      </w:r>
      <w:bookmarkEnd w:id="177"/>
      <w:r/>
      <w:bookmarkEnd w:id="178"/>
      <w:r/>
      <w:bookmarkEnd w:id="184"/>
      <w:r/>
      <w:bookmarkEnd w:id="185"/>
      <w:r/>
      <w:bookmarkEnd w:id="186"/>
      <w:r/>
      <w:bookmarkStart w:id="188" w:name="_Hlt26609389"/>
      <w:r/>
      <w:bookmarkEnd w:id="188"/>
      <w:r/>
      <w:bookmarkStart w:id="189" w:name="_格式2__法定代表人授权书"/>
      <w:r/>
      <w:bookmarkEnd w:id="189"/>
      <w:r/>
      <w:bookmarkStart w:id="190" w:name="_Hlt26671374"/>
      <w:r/>
      <w:bookmarkEnd w:id="190"/>
      <w:r/>
      <w:bookmarkStart w:id="191" w:name="_Hlt26955066"/>
      <w:r/>
      <w:bookmarkEnd w:id="191"/>
      <w:r>
        <w:rPr>
          <w:rFonts w:hint="eastAsia" w:ascii="宋体" w:hAnsi="宋体"/>
          <w:b/>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316"/>
        <w:spacing w:line="400" w:lineRule="exact"/>
        <w:rPr>
          <w:rFonts w:hint="eastAsia" w:ascii="宋体" w:hAnsi="宋体" w:cs="宋体"/>
          <w:b/>
          <w:sz w:val="24"/>
          <w:szCs w:val="24"/>
          <w:highlight w:val="none"/>
        </w:rPr>
        <w:outlineLvl w:val="0"/>
      </w:pPr>
      <w:r>
        <w:rPr>
          <w:rFonts w:hint="eastAsia" w:ascii="宋体" w:hAnsi="宋体" w:cs="宋体"/>
          <w:b/>
          <w:sz w:val="24"/>
          <w:szCs w:val="24"/>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rPr>
          <w:rFonts w:hint="eastAsia"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九</w:t>
      </w:r>
      <w:r>
        <w:rPr>
          <w:rFonts w:hint="eastAsia" w:ascii="宋体" w:hAnsi="宋体" w:cs="宋体"/>
          <w:b/>
          <w:color w:val="000000" w:themeColor="text1"/>
          <w:sz w:val="28"/>
          <w:szCs w:val="28"/>
          <w:highlight w:val="none"/>
          <w14:textFill>
            <w14:solidFill>
              <w14:schemeClr w14:val="tx1"/>
            </w14:solidFill>
          </w14:textFill>
        </w:rPr>
        <w:t xml:space="preserve">、</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明细</w:t>
      </w:r>
      <w:r>
        <w:rPr>
          <w:rFonts w:hint="eastAsia" w:ascii="宋体" w:hAnsi="宋体" w:cs="宋体"/>
          <w:b/>
          <w:color w:val="000000" w:themeColor="text1"/>
          <w:sz w:val="28"/>
          <w:szCs w:val="28"/>
          <w:highlight w:val="none"/>
          <w14:textFill>
            <w14:solidFill>
              <w14:schemeClr w14:val="tx1"/>
            </w14:solidFill>
          </w14:textFill>
        </w:rPr>
        <w:t xml:space="preserve">报价表（格式）</w:t>
      </w:r>
      <w:r/>
    </w:p>
    <w:p>
      <w:pPr>
        <w:pStyle w:val="768"/>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ascii="黑体" w:eastAsia="黑体"/>
          <w:bCs/>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sz w:val="28"/>
          <w:szCs w:val="28"/>
          <w:highlight w:val="none"/>
        </w:rPr>
        <w:t xml:space="preserve">分项报价表</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sz w:val="24"/>
          <w:highlight w:val="none"/>
        </w:rPr>
        <w:t xml:space="preserve">项目编号：</w:t>
      </w:r>
      <w:r/>
    </w:p>
    <w:tbl>
      <w:tblPr>
        <w:tblStyle w:val="765"/>
        <w:tblpPr w:horzAnchor="page" w:tblpX="1431" w:vertAnchor="text" w:tblpY="379" w:leftFromText="180" w:topFromText="0" w:rightFromText="180" w:bottomFromText="0"/>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883"/>
        <w:gridCol w:w="1412"/>
        <w:gridCol w:w="1956"/>
        <w:gridCol w:w="1374"/>
        <w:gridCol w:w="1208"/>
      </w:tblGrid>
      <w:tr>
        <w:trPr>
          <w:trHeight w:val="825"/>
        </w:trPr>
        <w:tc>
          <w:tcPr>
            <w:tcW w:w="904" w:type="dxa"/>
            <w:vAlign w:val="center"/>
            <w:textDirection w:val="lrTb"/>
            <w:noWrap w:val="false"/>
          </w:tcPr>
          <w:p>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序号</w:t>
            </w:r>
            <w:r/>
          </w:p>
        </w:tc>
        <w:tc>
          <w:tcPr>
            <w:tcW w:w="1883" w:type="dxa"/>
            <w:vAlign w:val="center"/>
            <w:textDirection w:val="lrTb"/>
            <w:noWrap w:val="false"/>
          </w:tcPr>
          <w:p>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项目名称</w:t>
            </w:r>
            <w:r/>
          </w:p>
        </w:tc>
        <w:tc>
          <w:tcPr>
            <w:tcW w:w="1412" w:type="dxa"/>
            <w:vAlign w:val="center"/>
            <w:textDirection w:val="lrTb"/>
            <w:noWrap w:val="false"/>
          </w:tcPr>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单价（元）</w:t>
            </w:r>
            <w:r/>
          </w:p>
        </w:tc>
        <w:tc>
          <w:tcPr>
            <w:tcW w:w="1956" w:type="dxa"/>
            <w:vAlign w:val="top"/>
            <w:textDirection w:val="lrTb"/>
            <w:noWrap w:val="false"/>
          </w:tcPr>
          <w:p>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数量</w:t>
            </w:r>
            <w:r/>
          </w:p>
        </w:tc>
        <w:tc>
          <w:tcPr>
            <w:tcW w:w="1374" w:type="dxa"/>
            <w:vAlign w:val="top"/>
            <w:textDirection w:val="lrTb"/>
            <w:noWrap w:val="false"/>
          </w:tcPr>
          <w:p>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小计（元）</w:t>
            </w:r>
            <w:r/>
          </w:p>
        </w:tc>
        <w:tc>
          <w:tcPr>
            <w:tcW w:w="1208" w:type="dxa"/>
            <w:vAlign w:val="center"/>
            <w:textDirection w:val="lrTb"/>
            <w:noWrap w:val="false"/>
          </w:tcPr>
          <w:p>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产地</w:t>
            </w:r>
            <w:r/>
          </w:p>
        </w:tc>
      </w:tr>
      <w:tr>
        <w:trPr>
          <w:trHeight w:val="487"/>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883" w:type="dxa"/>
            <w:vAlign w:val="top"/>
            <w:textDirection w:val="lrTb"/>
            <w:noWrap w:val="false"/>
          </w:tcPr>
          <w:p>
            <w:pPr>
              <w:jc w:val="center"/>
              <w:spacing w:line="460" w:lineRule="exact"/>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7"/>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883" w:type="dxa"/>
            <w:vAlign w:val="top"/>
            <w:textDirection w:val="lrTb"/>
            <w:noWrap w:val="false"/>
          </w:tcPr>
          <w:p>
            <w:pPr>
              <w:jc w:val="center"/>
              <w:spacing w:line="460" w:lineRule="exact"/>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7"/>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883" w:type="dxa"/>
            <w:vAlign w:val="center"/>
            <w:textDirection w:val="lrTb"/>
            <w:noWrap w:val="false"/>
          </w:tcPr>
          <w:p>
            <w:pPr>
              <w:jc w:val="center"/>
              <w:spacing w:line="460" w:lineRule="exact"/>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7"/>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883" w:type="dxa"/>
            <w:vAlign w:val="center"/>
            <w:textDirection w:val="lrTb"/>
            <w:noWrap w:val="false"/>
          </w:tcPr>
          <w:p>
            <w:pPr>
              <w:jc w:val="center"/>
              <w:spacing w:line="460" w:lineRule="exact"/>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6"/>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883"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6"/>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883"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6"/>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883"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6"/>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883"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6"/>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883"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6"/>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883"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6"/>
        </w:trPr>
        <w:tc>
          <w:tcPr>
            <w:tcW w:w="9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883"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41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956"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6"/>
        </w:trPr>
        <w:tc>
          <w:tcPr>
            <w:gridSpan w:val="4"/>
            <w:tcW w:w="61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合计（元）</w:t>
            </w:r>
            <w:r/>
          </w:p>
        </w:tc>
        <w:tc>
          <w:tcPr>
            <w:gridSpan w:val="2"/>
            <w:tcW w:w="2582"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注：</w:t>
      </w:r>
      <w:r/>
    </w:p>
    <w:p>
      <w:pPr>
        <w:jc w:val="left"/>
        <w:spacing w:line="360" w:lineRule="auto"/>
        <w:rPr>
          <w:rFonts w:hint="eastAsia" w:ascii="宋体" w:hAnsi="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应当根据“采购需求”的内容在上表中详细填写；</w:t>
      </w:r>
      <w:r/>
    </w:p>
    <w:p>
      <w:pPr>
        <w:jc w:val="left"/>
        <w:spacing w:line="360" w:lineRule="auto"/>
        <w:rPr>
          <w:rFonts w:hint="eastAsia" w:ascii="宋体" w:hAnsi="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）表格不够可自行延长。</w:t>
      </w:r>
      <w:r/>
    </w:p>
    <w:p>
      <w:pPr>
        <w:rPr>
          <w:highlight w:val="none"/>
        </w:rPr>
      </w:pPr>
      <w:r>
        <w:rPr>
          <w:highlight w:val="none"/>
        </w:rPr>
        <w:br w:type="page" w:clear="all"/>
      </w:r>
      <w:r/>
    </w:p>
    <w:p>
      <w:pPr>
        <w:spacing w:line="400" w:lineRule="exact"/>
        <w:rPr>
          <w:b/>
          <w:color w:val="000000" w:themeColor="text1"/>
          <w:sz w:val="28"/>
          <w:szCs w:val="28"/>
          <w:highlight w:val="none"/>
          <w14:textFill>
            <w14:solidFill>
              <w14:schemeClr w14:val="tx1"/>
            </w14:solidFill>
          </w14:textFill>
        </w:rPr>
        <w:outlineLvl w:val="0"/>
      </w:pPr>
      <w:r/>
      <w:bookmarkStart w:id="192" w:name="_Toc120614284"/>
      <w:r>
        <w:rPr>
          <w:rFonts w:hint="eastAsia" w:ascii="宋体" w:hAnsi="宋体" w:cs="宋体"/>
          <w:b/>
          <w:color w:val="000000" w:themeColor="text1"/>
          <w:sz w:val="28"/>
          <w:szCs w:val="28"/>
          <w:highlight w:val="none"/>
          <w:lang w:val="en-US" w:eastAsia="zh-CN"/>
          <w14:textFill>
            <w14:solidFill>
              <w14:schemeClr w14:val="tx1"/>
            </w14:solidFill>
          </w14:textFill>
        </w:rPr>
        <w:t xml:space="preserve">十、</w:t>
      </w:r>
      <w:r>
        <w:rPr>
          <w:rFonts w:hint="eastAsia" w:ascii="宋体" w:hAnsi="宋体" w:cs="宋体"/>
          <w:b/>
          <w:color w:val="000000" w:themeColor="text1"/>
          <w:sz w:val="28"/>
          <w:szCs w:val="28"/>
          <w:highlight w:val="none"/>
          <w14:textFill>
            <w14:solidFill>
              <w14:schemeClr w14:val="tx1"/>
            </w14:solidFill>
          </w14:textFill>
        </w:rPr>
        <w:t xml:space="preserve">响应偏离表（给定格式）：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响应偏离表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p>
    <w:tbl>
      <w:tblPr>
        <w:tblStyle w:val="76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供应商名称（盖章）：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（3）如有技术偏离项，请于本表中列明偏离内容，如需要可自行延长，其余无偏离内容不须赘述。</w:t>
      </w:r>
      <w:bookmarkEnd w:id="192"/>
      <w:r/>
      <w:r/>
    </w:p>
    <w:p>
      <w:pPr>
        <w:ind w:firstLine="420"/>
        <w:spacing w:line="360" w:lineRule="auto"/>
        <w:rPr>
          <w:rFonts w:hint="eastAsia" w:ascii="宋体" w:hAnsi="宋体"/>
          <w:bCs/>
          <w:sz w:val="24"/>
          <w:szCs w:val="24"/>
          <w:highlight w:val="none"/>
        </w:rPr>
        <w:outlineLvl w:val="0"/>
      </w:pPr>
      <w:r>
        <w:rPr>
          <w:rFonts w:hint="eastAsia" w:ascii="宋体" w:hAnsi="宋体"/>
          <w:bCs/>
          <w:sz w:val="24"/>
          <w:szCs w:val="24"/>
          <w:highlight w:val="none"/>
        </w:rPr>
      </w:r>
      <w:r/>
    </w:p>
    <w:p>
      <w:pPr>
        <w:ind w:firstLine="420"/>
        <w:spacing w:line="360" w:lineRule="auto"/>
        <w:rPr>
          <w:rFonts w:hint="eastAsia" w:ascii="宋体" w:hAnsi="宋体"/>
          <w:bCs/>
          <w:sz w:val="24"/>
          <w:szCs w:val="24"/>
          <w:highlight w:val="none"/>
        </w:rPr>
        <w:outlineLvl w:val="0"/>
      </w:pPr>
      <w:r>
        <w:rPr>
          <w:rFonts w:hint="eastAsia" w:ascii="宋体" w:hAnsi="宋体"/>
          <w:bCs/>
          <w:sz w:val="24"/>
          <w:szCs w:val="24"/>
          <w:highlight w:val="none"/>
        </w:rPr>
      </w:r>
      <w:r/>
    </w:p>
    <w:p>
      <w:pPr>
        <w:ind w:firstLine="420"/>
        <w:spacing w:line="360" w:lineRule="auto"/>
        <w:rPr>
          <w:rFonts w:hint="eastAsia" w:ascii="宋体" w:hAnsi="宋体"/>
          <w:bCs/>
          <w:sz w:val="24"/>
          <w:szCs w:val="24"/>
          <w:highlight w:val="none"/>
        </w:rPr>
        <w:outlineLvl w:val="0"/>
      </w:pPr>
      <w:r>
        <w:rPr>
          <w:rFonts w:hint="eastAsia" w:ascii="宋体" w:hAnsi="宋体"/>
          <w:bCs/>
          <w:sz w:val="24"/>
          <w:szCs w:val="24"/>
          <w:highlight w:val="none"/>
        </w:rPr>
      </w:r>
      <w:r/>
    </w:p>
    <w:p>
      <w:pPr>
        <w:spacing w:line="360" w:lineRule="auto"/>
        <w:rPr>
          <w:highlight w:val="none"/>
        </w:rPr>
      </w:pPr>
      <w:r>
        <w:rPr>
          <w:highlight w:val="none"/>
        </w:rPr>
      </w:r>
      <w:r/>
    </w:p>
    <w:p>
      <w:pPr>
        <w:spacing w:line="360" w:lineRule="auto"/>
        <w:rPr>
          <w:b/>
          <w:sz w:val="28"/>
          <w:szCs w:val="28"/>
          <w:highlight w:val="none"/>
        </w:rPr>
        <w:outlineLvl w:val="0"/>
      </w:pPr>
      <w:r>
        <w:rPr>
          <w:rFonts w:ascii="宋体" w:hAnsi="宋体"/>
          <w:bCs/>
          <w:sz w:val="24"/>
          <w:szCs w:val="24"/>
          <w:highlight w:val="none"/>
        </w:rPr>
        <w:br w:type="page" w:clear="all"/>
      </w:r>
      <w:r>
        <w:rPr>
          <w:rFonts w:hint="eastAsia" w:ascii="宋体" w:hAnsi="宋体" w:cs="宋体"/>
          <w:b/>
          <w:sz w:val="28"/>
          <w:szCs w:val="28"/>
          <w:highlight w:val="none"/>
          <w:lang w:val="en-US" w:eastAsia="zh-CN"/>
        </w:rPr>
        <w:t xml:space="preserve">十一</w:t>
      </w:r>
      <w:r>
        <w:rPr>
          <w:rFonts w:hint="eastAsia" w:ascii="宋体" w:hAnsi="宋体" w:cs="宋体"/>
          <w:b/>
          <w:sz w:val="28"/>
          <w:szCs w:val="28"/>
          <w:highlight w:val="none"/>
        </w:rPr>
        <w:t xml:space="preserve">、项目人员配置表（格式）</w:t>
      </w:r>
      <w:r/>
    </w:p>
    <w:p>
      <w:pPr>
        <w:ind w:firstLine="420"/>
        <w:spacing w:line="360" w:lineRule="auto"/>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90"/>
        <w:jc w:val="center"/>
        <w:spacing w:line="360" w:lineRule="auto"/>
        <w:rPr>
          <w:rFonts w:hint="eastAsia" w:ascii="黑体" w:hAnsi="宋体" w:eastAsia="黑体"/>
          <w:bCs/>
          <w:sz w:val="24"/>
          <w:szCs w:val="24"/>
          <w:highlight w:val="none"/>
        </w:rPr>
        <w:outlineLvl w:val="0"/>
      </w:pPr>
      <w:r>
        <w:rPr>
          <w:rFonts w:hint="eastAsia" w:ascii="黑体" w:eastAsia="黑体"/>
          <w:bCs/>
          <w:sz w:val="28"/>
          <w:szCs w:val="28"/>
          <w:highlight w:val="none"/>
        </w:rPr>
        <w:t xml:space="preserve">项目人员配置表</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firstLine="480"/>
        <w:spacing w:line="360" w:lineRule="auto"/>
        <w:rPr>
          <w:rFonts w:ascii="黑体" w:eastAsia="黑体"/>
          <w:bCs/>
          <w:sz w:val="24"/>
          <w:szCs w:val="24"/>
          <w:highlight w:val="none"/>
        </w:rPr>
      </w:pPr>
      <w:r>
        <w:rPr>
          <w:rFonts w:hint="eastAsia" w:ascii="黑体" w:eastAsia="黑体"/>
          <w:bCs/>
          <w:sz w:val="24"/>
          <w:szCs w:val="24"/>
          <w:highlight w:val="none"/>
        </w:rPr>
        <w:t xml:space="preserve">项目编号：</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476"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20" w:type="dxa"/>
            <w:vAlign w:val="center"/>
            <w:textDirection w:val="lrTb"/>
            <w:noWrap w:val="false"/>
          </w:tcPr>
          <w:p>
            <w:pPr>
              <w:jc w:val="center"/>
              <w:rPr>
                <w:b/>
                <w:color w:val="000000"/>
                <w:sz w:val="24"/>
                <w:highlight w:val="none"/>
              </w:rPr>
            </w:pPr>
            <w:r>
              <w:rPr>
                <w:rFonts w:hint="eastAsia"/>
                <w:b/>
                <w:color w:val="000000"/>
                <w:sz w:val="24"/>
                <w:highlight w:val="none"/>
              </w:rPr>
              <w:t xml:space="preserve">年龄</w:t>
            </w:r>
            <w:r/>
          </w:p>
        </w:tc>
        <w:tc>
          <w:tcPr>
            <w:tcW w:w="2520" w:type="dxa"/>
            <w:vAlign w:val="center"/>
            <w:textDirection w:val="lrTb"/>
            <w:noWrap w:val="false"/>
          </w:tcPr>
          <w:p>
            <w:pPr>
              <w:jc w:val="center"/>
              <w:rPr>
                <w:b/>
                <w:color w:val="000000"/>
                <w:sz w:val="24"/>
                <w:highlight w:val="none"/>
              </w:rPr>
            </w:pPr>
            <w:r>
              <w:rPr>
                <w:rFonts w:hint="eastAsia"/>
                <w:b/>
                <w:color w:val="000000"/>
                <w:sz w:val="24"/>
                <w:highlight w:val="none"/>
              </w:rPr>
              <w:t xml:space="preserve">本项目职责</w:t>
            </w:r>
            <w:r/>
          </w:p>
        </w:tc>
        <w:tc>
          <w:tcPr>
            <w:tcW w:w="3274"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spacing w:line="360" w:lineRule="auto"/>
        <w:rPr>
          <w:rFonts w:ascii="黑体" w:eastAsia="黑体"/>
          <w:bCs/>
          <w:sz w:val="24"/>
          <w:szCs w:val="24"/>
          <w:highlight w:val="none"/>
        </w:rPr>
      </w:pPr>
      <w:r>
        <w:rPr>
          <w:rFonts w:ascii="黑体" w:eastAsia="黑体"/>
          <w:bCs/>
          <w:sz w:val="24"/>
          <w:szCs w:val="24"/>
          <w:highlight w:val="none"/>
        </w:rPr>
      </w:r>
      <w:r/>
    </w:p>
    <w:p>
      <w:pPr>
        <w:ind w:firstLine="720"/>
        <w:spacing w:line="360" w:lineRule="auto"/>
        <w:rPr>
          <w:rFonts w:ascii="黑体" w:eastAsia="黑体"/>
          <w:bCs/>
          <w:sz w:val="24"/>
          <w:szCs w:val="24"/>
          <w:highlight w:val="none"/>
        </w:rPr>
      </w:pPr>
      <w:r>
        <w:rPr>
          <w:rFonts w:hint="eastAsia" w:ascii="黑体" w:eastAsia="黑体"/>
          <w:bCs/>
          <w:sz w:val="24"/>
          <w:szCs w:val="24"/>
          <w:highlight w:val="none"/>
          <w:lang w:val="en-US" w:eastAsia="zh-CN"/>
        </w:rPr>
        <w:t xml:space="preserve">供应商</w:t>
      </w:r>
      <w:r>
        <w:rPr>
          <w:rFonts w:hint="eastAsia" w:ascii="黑体" w:eastAsia="黑体"/>
          <w:bCs/>
          <w:sz w:val="24"/>
          <w:szCs w:val="24"/>
          <w:highlight w:val="none"/>
        </w:rPr>
        <w:t xml:space="preserve">名称（盖章）：</w:t>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highlight w:val="none"/>
        </w:rPr>
      </w:pPr>
      <w:r>
        <w:rPr>
          <w:rFonts w:hint="eastAsia" w:ascii="宋体" w:hAnsi="宋体"/>
          <w:bCs/>
          <w:highlight w:val="none"/>
        </w:rPr>
        <w:t xml:space="preserve">注：本表对应项目人员配置情况，表格不够可自行延长。</w:t>
      </w:r>
      <w:r/>
    </w:p>
    <w:p>
      <w:pPr>
        <w:rPr>
          <w:highlight w:val="none"/>
        </w:rPr>
      </w:pPr>
      <w:r>
        <w:rPr>
          <w:highlight w:val="none"/>
        </w:rPr>
      </w:r>
      <w:r/>
    </w:p>
    <w:p>
      <w:pPr>
        <w:pStyle w:val="756"/>
        <w:rPr>
          <w:highlight w:val="none"/>
        </w:rPr>
      </w:pPr>
      <w:r>
        <w:rPr>
          <w:highlight w:val="none"/>
        </w:rPr>
      </w:r>
      <w:r/>
    </w:p>
    <w:p>
      <w:pPr>
        <w:rPr>
          <w:highlight w:val="none"/>
        </w:rPr>
      </w:pPr>
      <w:r>
        <w:rPr>
          <w:highlight w:val="none"/>
        </w:rPr>
      </w:r>
      <w:r/>
    </w:p>
    <w:p>
      <w:pPr>
        <w:pStyle w:val="756"/>
        <w:rPr>
          <w:highlight w:val="none"/>
        </w:rPr>
      </w:pPr>
      <w:r>
        <w:rPr>
          <w:highlight w:val="none"/>
        </w:rPr>
      </w:r>
      <w:r/>
    </w:p>
    <w:p>
      <w:pPr>
        <w:rPr>
          <w:highlight w:val="none"/>
        </w:rPr>
      </w:pPr>
      <w:r>
        <w:rPr>
          <w:highlight w:val="none"/>
        </w:rPr>
      </w:r>
      <w:r/>
    </w:p>
    <w:p>
      <w:pPr>
        <w:pStyle w:val="756"/>
        <w:rPr>
          <w:highlight w:val="none"/>
        </w:rPr>
      </w:pPr>
      <w:r>
        <w:rPr>
          <w:highlight w:val="none"/>
        </w:rPr>
      </w:r>
      <w:r/>
    </w:p>
    <w:p>
      <w:pPr>
        <w:rPr>
          <w:highlight w:val="none"/>
        </w:rPr>
      </w:pPr>
      <w:r>
        <w:rPr>
          <w:highlight w:val="none"/>
        </w:rPr>
      </w:r>
      <w:r/>
    </w:p>
    <w:p>
      <w:pPr>
        <w:spacing w:line="360" w:lineRule="auto"/>
        <w:rPr>
          <w:rFonts w:hint="default" w:ascii="宋体" w:hAnsi="宋体" w:eastAsia="宋体" w:cs="宋体"/>
          <w:b/>
          <w:sz w:val="28"/>
          <w:szCs w:val="28"/>
          <w:highlight w:val="none"/>
          <w:lang w:val="en-US" w:eastAsia="zh-CN"/>
        </w:rPr>
        <w:outlineLvl w:val="0"/>
      </w:pPr>
      <w:r>
        <w:rPr>
          <w:rFonts w:hint="eastAsia" w:ascii="宋体" w:hAnsi="宋体" w:cs="宋体"/>
          <w:b/>
          <w:sz w:val="28"/>
          <w:szCs w:val="28"/>
          <w:highlight w:val="none"/>
          <w:lang w:val="en-US" w:eastAsia="zh-CN"/>
        </w:rPr>
        <w:t xml:space="preserve">十二</w:t>
      </w:r>
      <w:r>
        <w:rPr>
          <w:rFonts w:hint="eastAsia" w:ascii="宋体" w:hAnsi="宋体" w:eastAsia="宋体" w:cs="宋体"/>
          <w:b/>
          <w:sz w:val="28"/>
          <w:szCs w:val="28"/>
          <w:highlight w:val="none"/>
          <w:lang w:val="en-US" w:eastAsia="zh-CN"/>
        </w:rPr>
        <w:t xml:space="preserve">、项目方案</w:t>
      </w:r>
      <w:r/>
    </w:p>
    <w:sectPr>
      <w:headerReference w:type="default" r:id="rId9"/>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0"/>
      <w:spacing w:line="176" w:lineRule="auto"/>
      <w:rPr>
        <w:rFonts w:ascii="宋体" w:hAnsi="宋体" w:cs="宋体"/>
        <w:sz w:val="28"/>
        <w:szCs w:val="28"/>
      </w:rPr>
    </w:pPr>
    <w:r>
      <w:rPr>
        <w:rFonts w:ascii="宋体" w:hAnsi="宋体" w:cs="宋体"/>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0"/>
      <w:spacing w:line="176" w:lineRule="auto"/>
      <w:rPr>
        <w:rFonts w:ascii="宋体" w:hAnsi="宋体" w:cs="宋体"/>
        <w:sz w:val="28"/>
        <w:szCs w:val="28"/>
      </w:rPr>
    </w:pPr>
    <w:r>
      <w:rPr>
        <w:rFonts w:ascii="宋体" w:hAnsi="宋体" w:cs="宋体"/>
        <w:sz w:val="28"/>
        <w:szCs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p>
  <w:p>
    <w:pPr>
      <w:pStyle w:val="98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15" w:hanging="315"/>
        <w:tabs>
          <w:tab w:val="left" w:pos="31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705" w:hanging="555"/>
        <w:tabs>
          <w:tab w:val="left" w:pos="705" w:leader="none"/>
        </w:tabs>
      </w:pPr>
    </w:lvl>
    <w:lvl w:ilvl="1">
      <w:start w:val="1"/>
      <w:numFmt w:val="decimal"/>
      <w:isLgl w:val="false"/>
      <w:suff w:val="tab"/>
      <w:lvlText w:val="（%2）"/>
      <w:lvlJc w:val="left"/>
      <w:pPr>
        <w:ind w:left="1290" w:hanging="720"/>
        <w:tabs>
          <w:tab w:val="left" w:pos="1290" w:leader="none"/>
        </w:tabs>
      </w:pPr>
      <w:rPr>
        <w:color w:val="auto"/>
      </w:rPr>
    </w:lvl>
    <w:lvl w:ilvl="2">
      <w:start w:val="1"/>
      <w:numFmt w:val="lowerRoman"/>
      <w:isLgl w:val="false"/>
      <w:suff w:val="tab"/>
      <w:lvlText w:val="%3."/>
      <w:lvlJc w:val="right"/>
      <w:pPr>
        <w:ind w:left="1410" w:hanging="420"/>
        <w:tabs>
          <w:tab w:val="left" w:pos="1410" w:leader="none"/>
        </w:tabs>
      </w:pPr>
    </w:lvl>
    <w:lvl w:ilvl="3">
      <w:start w:val="1"/>
      <w:numFmt w:val="decimal"/>
      <w:isLgl w:val="false"/>
      <w:suff w:val="tab"/>
      <w:lvlText w:val="%4."/>
      <w:lvlJc w:val="left"/>
      <w:pPr>
        <w:ind w:left="1830" w:hanging="420"/>
        <w:tabs>
          <w:tab w:val="left" w:pos="1830" w:leader="none"/>
        </w:tabs>
      </w:pPr>
    </w:lvl>
    <w:lvl w:ilvl="4">
      <w:start w:val="1"/>
      <w:numFmt w:val="lowerLetter"/>
      <w:isLgl w:val="false"/>
      <w:suff w:val="tab"/>
      <w:lvlText w:val="%5)"/>
      <w:lvlJc w:val="left"/>
      <w:pPr>
        <w:ind w:left="2250" w:hanging="420"/>
        <w:tabs>
          <w:tab w:val="left" w:pos="2250" w:leader="none"/>
        </w:tabs>
      </w:pPr>
    </w:lvl>
    <w:lvl w:ilvl="5">
      <w:start w:val="1"/>
      <w:numFmt w:val="lowerRoman"/>
      <w:isLgl w:val="false"/>
      <w:suff w:val="tab"/>
      <w:lvlText w:val="%6."/>
      <w:lvlJc w:val="right"/>
      <w:pPr>
        <w:ind w:left="2670" w:hanging="420"/>
        <w:tabs>
          <w:tab w:val="left" w:pos="2670" w:leader="none"/>
        </w:tabs>
      </w:p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15" w:hanging="315"/>
        <w:tabs>
          <w:tab w:val="left" w:pos="31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5"/>
  </w:num>
  <w:num w:numId="7">
    <w:abstractNumId w:val="11"/>
    <w:lvlOverride w:ilvl="0">
      <w:startOverride w:val="1"/>
    </w:lvlOverride>
  </w:num>
  <w:num w:numId="8">
    <w:abstractNumId w:val="6"/>
    <w:lvlOverride w:ilvl="0">
      <w:startOverride w:val="1"/>
    </w:lvlOverride>
  </w:num>
  <w:num w:numId="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105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5">
    <w:name w:val="Heading 1"/>
    <w:basedOn w:val="754"/>
    <w:next w:val="754"/>
    <w:link w:val="792"/>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3"/>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5"/>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6"/>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797"/>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799"/>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00"/>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Body Text"/>
    <w:basedOn w:val="754"/>
    <w:next w:val="769"/>
    <w:uiPriority w:val="99"/>
    <w:qFormat/>
    <w:rPr>
      <w:rFonts w:ascii="华文中宋" w:hAnsi="Times New Roman" w:eastAsia="华文中宋"/>
      <w:bCs/>
      <w:sz w:val="28"/>
      <w:szCs w:val="20"/>
    </w:rPr>
  </w:style>
  <w:style w:type="paragraph" w:styleId="769">
    <w:name w:val="Body Text First Indent"/>
    <w:basedOn w:val="768"/>
    <w:uiPriority w:val="0"/>
    <w:qFormat/>
    <w:pPr>
      <w:ind w:firstLine="420"/>
      <w:spacing w:after="120"/>
    </w:pPr>
    <w:rPr>
      <w:color w:val="000000"/>
      <w:spacing w:val="-8"/>
      <w:sz w:val="21"/>
    </w:rPr>
  </w:style>
  <w:style w:type="paragraph" w:styleId="770">
    <w:name w:val="Body Text Indent"/>
    <w:basedOn w:val="754"/>
    <w:next w:val="754"/>
    <w:uiPriority w:val="0"/>
    <w:unhideWhenUsed/>
    <w:qFormat/>
    <w:pPr>
      <w:ind w:firstLine="576"/>
    </w:pPr>
    <w:rPr>
      <w:rFonts w:eastAsia="宋体"/>
      <w:b/>
      <w:color w:val="auto"/>
      <w:szCs w:val="20"/>
    </w:rPr>
  </w:style>
  <w:style w:type="paragraph" w:styleId="771">
    <w:name w:val="toc 5"/>
    <w:basedOn w:val="754"/>
    <w:next w:val="754"/>
    <w:uiPriority w:val="39"/>
    <w:unhideWhenUsed/>
    <w:qFormat/>
    <w:pPr>
      <w:ind w:left="1134" w:right="0" w:firstLine="0"/>
      <w:spacing w:after="57"/>
    </w:pPr>
  </w:style>
  <w:style w:type="paragraph" w:styleId="772">
    <w:name w:val="toc 3"/>
    <w:basedOn w:val="754"/>
    <w:next w:val="754"/>
    <w:uiPriority w:val="39"/>
    <w:unhideWhenUsed/>
    <w:qFormat/>
    <w:pPr>
      <w:ind w:left="567" w:right="0" w:firstLine="0"/>
      <w:spacing w:after="57"/>
    </w:pPr>
  </w:style>
  <w:style w:type="paragraph" w:styleId="773">
    <w:name w:val="toc 8"/>
    <w:basedOn w:val="754"/>
    <w:next w:val="754"/>
    <w:uiPriority w:val="39"/>
    <w:unhideWhenUsed/>
    <w:qFormat/>
    <w:pPr>
      <w:ind w:left="1984" w:right="0" w:firstLine="0"/>
      <w:spacing w:after="57"/>
    </w:pPr>
  </w:style>
  <w:style w:type="paragraph" w:styleId="774">
    <w:name w:val="endnote text"/>
    <w:basedOn w:val="754"/>
    <w:link w:val="938"/>
    <w:uiPriority w:val="99"/>
    <w:semiHidden/>
    <w:unhideWhenUsed/>
    <w:qFormat/>
    <w:pPr>
      <w:spacing w:after="0" w:line="240" w:lineRule="auto"/>
    </w:pPr>
    <w:rPr>
      <w:sz w:val="20"/>
    </w:rPr>
  </w:style>
  <w:style w:type="paragraph" w:styleId="775">
    <w:name w:val="Footer"/>
    <w:basedOn w:val="754"/>
    <w:link w:val="811"/>
    <w:uiPriority w:val="99"/>
    <w:unhideWhenUsed/>
    <w:qFormat/>
    <w:pPr>
      <w:spacing w:after="0" w:line="240" w:lineRule="auto"/>
      <w:tabs>
        <w:tab w:val="center" w:pos="7143" w:leader="none"/>
        <w:tab w:val="right" w:pos="14287" w:leader="none"/>
      </w:tabs>
    </w:pPr>
  </w:style>
  <w:style w:type="paragraph" w:styleId="776">
    <w:name w:val="Header"/>
    <w:basedOn w:val="754"/>
    <w:link w:val="809"/>
    <w:uiPriority w:val="99"/>
    <w:unhideWhenUsed/>
    <w:qFormat/>
    <w:pPr>
      <w:spacing w:after="0" w:line="240" w:lineRule="auto"/>
      <w:tabs>
        <w:tab w:val="center" w:pos="7143" w:leader="none"/>
        <w:tab w:val="right" w:pos="14287" w:leader="none"/>
      </w:tabs>
    </w:pPr>
  </w:style>
  <w:style w:type="paragraph" w:styleId="777">
    <w:name w:val="toc 1"/>
    <w:basedOn w:val="754"/>
    <w:next w:val="754"/>
    <w:uiPriority w:val="39"/>
    <w:unhideWhenUsed/>
    <w:qFormat/>
    <w:pPr>
      <w:ind w:left="0" w:right="0" w:firstLine="0"/>
      <w:spacing w:after="57"/>
    </w:pPr>
  </w:style>
  <w:style w:type="paragraph" w:styleId="778">
    <w:name w:val="toc 4"/>
    <w:basedOn w:val="754"/>
    <w:next w:val="754"/>
    <w:uiPriority w:val="39"/>
    <w:unhideWhenUsed/>
    <w:qFormat/>
    <w:pPr>
      <w:ind w:left="850" w:right="0" w:firstLine="0"/>
      <w:spacing w:after="57"/>
    </w:pPr>
  </w:style>
  <w:style w:type="paragraph" w:styleId="779">
    <w:name w:val="Subtitle"/>
    <w:basedOn w:val="754"/>
    <w:next w:val="754"/>
    <w:link w:val="804"/>
    <w:uiPriority w:val="11"/>
    <w:qFormat/>
    <w:pPr>
      <w:spacing w:before="200" w:after="200"/>
    </w:pPr>
    <w:rPr>
      <w:sz w:val="24"/>
      <w:szCs w:val="24"/>
    </w:rPr>
  </w:style>
  <w:style w:type="paragraph" w:styleId="780">
    <w:name w:val="footnote text"/>
    <w:basedOn w:val="754"/>
    <w:link w:val="937"/>
    <w:uiPriority w:val="99"/>
    <w:semiHidden/>
    <w:unhideWhenUsed/>
    <w:qFormat/>
    <w:pPr>
      <w:spacing w:after="40" w:line="240" w:lineRule="auto"/>
    </w:pPr>
    <w:rPr>
      <w:sz w:val="18"/>
    </w:rPr>
  </w:style>
  <w:style w:type="paragraph" w:styleId="781">
    <w:name w:val="toc 6"/>
    <w:basedOn w:val="754"/>
    <w:next w:val="754"/>
    <w:uiPriority w:val="39"/>
    <w:unhideWhenUsed/>
    <w:qFormat/>
    <w:pPr>
      <w:ind w:left="1417" w:right="0" w:firstLine="0"/>
      <w:spacing w:after="57"/>
    </w:pPr>
  </w:style>
  <w:style w:type="paragraph" w:styleId="782">
    <w:name w:val="table of figures"/>
    <w:basedOn w:val="754"/>
    <w:next w:val="754"/>
    <w:uiPriority w:val="99"/>
    <w:unhideWhenUsed/>
    <w:qFormat/>
    <w:pPr>
      <w:spacing w:after="0" w:afterAutospacing="0"/>
    </w:pPr>
  </w:style>
  <w:style w:type="paragraph" w:styleId="783">
    <w:name w:val="toc 2"/>
    <w:basedOn w:val="754"/>
    <w:next w:val="754"/>
    <w:uiPriority w:val="39"/>
    <w:unhideWhenUsed/>
    <w:qFormat/>
    <w:pPr>
      <w:ind w:left="283" w:right="0" w:firstLine="0"/>
      <w:spacing w:after="57"/>
    </w:pPr>
  </w:style>
  <w:style w:type="paragraph" w:styleId="784">
    <w:name w:val="toc 9"/>
    <w:basedOn w:val="754"/>
    <w:next w:val="754"/>
    <w:uiPriority w:val="39"/>
    <w:unhideWhenUsed/>
    <w:qFormat/>
    <w:pPr>
      <w:ind w:left="2268" w:right="0" w:firstLine="0"/>
      <w:spacing w:after="57"/>
    </w:pPr>
  </w:style>
  <w:style w:type="paragraph" w:styleId="785">
    <w:name w:val="Title"/>
    <w:basedOn w:val="754"/>
    <w:next w:val="754"/>
    <w:link w:val="803"/>
    <w:uiPriority w:val="10"/>
    <w:qFormat/>
    <w:pPr>
      <w:contextualSpacing/>
      <w:spacing w:before="300" w:after="200"/>
    </w:pPr>
    <w:rPr>
      <w:sz w:val="48"/>
      <w:szCs w:val="48"/>
    </w:rPr>
  </w:style>
  <w:style w:type="paragraph" w:styleId="786">
    <w:name w:val="Body Text First Indent 2"/>
    <w:basedOn w:val="770"/>
    <w:next w:val="769"/>
    <w:uiPriority w:val="0"/>
    <w:qFormat/>
    <w:pPr>
      <w:ind w:left="420" w:firstLine="420"/>
      <w:spacing w:after="120" w:line="240" w:lineRule="auto"/>
      <w:widowControl w:val="off"/>
    </w:pPr>
    <w:rPr>
      <w:sz w:val="21"/>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索引 41"/>
    <w:basedOn w:val="754"/>
    <w:next w:val="754"/>
    <w:uiPriority w:val="99"/>
    <w:qFormat/>
    <w:pPr>
      <w:ind w:left="600"/>
    </w:pPr>
    <w:rPr>
      <w:szCs w:val="24"/>
    </w:rPr>
  </w:style>
  <w:style w:type="character" w:styleId="792" w:customStyle="1">
    <w:name w:val="Heading 1 Char"/>
    <w:link w:val="755"/>
    <w:uiPriority w:val="9"/>
    <w:qFormat/>
    <w:rPr>
      <w:rFonts w:ascii="Arial" w:hAnsi="Arial" w:eastAsia="Arial" w:cs="Arial"/>
      <w:sz w:val="40"/>
      <w:szCs w:val="40"/>
    </w:rPr>
  </w:style>
  <w:style w:type="character" w:styleId="793" w:customStyle="1">
    <w:name w:val="Heading 2 Char"/>
    <w:link w:val="756"/>
    <w:uiPriority w:val="9"/>
    <w:qFormat/>
    <w:rPr>
      <w:rFonts w:ascii="Arial" w:hAnsi="Arial" w:eastAsia="Arial" w:cs="Arial"/>
      <w:sz w:val="34"/>
    </w:rPr>
  </w:style>
  <w:style w:type="character" w:styleId="794" w:customStyle="1">
    <w:name w:val="Heading 3 Char"/>
    <w:link w:val="757"/>
    <w:uiPriority w:val="9"/>
    <w:qFormat/>
    <w:rPr>
      <w:rFonts w:ascii="Arial" w:hAnsi="Arial" w:eastAsia="Arial" w:cs="Arial"/>
      <w:sz w:val="30"/>
      <w:szCs w:val="30"/>
    </w:rPr>
  </w:style>
  <w:style w:type="character" w:styleId="795" w:customStyle="1">
    <w:name w:val="Heading 4 Char"/>
    <w:link w:val="758"/>
    <w:uiPriority w:val="9"/>
    <w:qFormat/>
    <w:rPr>
      <w:rFonts w:ascii="Arial" w:hAnsi="Arial" w:eastAsia="Arial" w:cs="Arial"/>
      <w:b/>
      <w:bCs/>
      <w:sz w:val="26"/>
      <w:szCs w:val="26"/>
    </w:rPr>
  </w:style>
  <w:style w:type="character" w:styleId="796" w:customStyle="1">
    <w:name w:val="Heading 5 Char"/>
    <w:link w:val="759"/>
    <w:uiPriority w:val="9"/>
    <w:qFormat/>
    <w:rPr>
      <w:rFonts w:ascii="Arial" w:hAnsi="Arial" w:eastAsia="Arial" w:cs="Arial"/>
      <w:b/>
      <w:bCs/>
      <w:sz w:val="24"/>
      <w:szCs w:val="24"/>
    </w:rPr>
  </w:style>
  <w:style w:type="character" w:styleId="797" w:customStyle="1">
    <w:name w:val="Heading 6 Char"/>
    <w:link w:val="760"/>
    <w:uiPriority w:val="9"/>
    <w:qFormat/>
    <w:rPr>
      <w:rFonts w:ascii="Arial" w:hAnsi="Arial" w:eastAsia="Arial" w:cs="Arial"/>
      <w:b/>
      <w:bCs/>
      <w:sz w:val="22"/>
      <w:szCs w:val="22"/>
    </w:rPr>
  </w:style>
  <w:style w:type="character" w:styleId="798" w:customStyle="1">
    <w:name w:val="Heading 7 Char"/>
    <w:link w:val="761"/>
    <w:uiPriority w:val="9"/>
    <w:qFormat/>
    <w:rPr>
      <w:rFonts w:ascii="Arial" w:hAnsi="Arial" w:eastAsia="Arial" w:cs="Arial"/>
      <w:b/>
      <w:bCs/>
      <w:i/>
      <w:iCs/>
      <w:sz w:val="22"/>
      <w:szCs w:val="22"/>
    </w:rPr>
  </w:style>
  <w:style w:type="character" w:styleId="799" w:customStyle="1">
    <w:name w:val="Heading 8 Char"/>
    <w:link w:val="762"/>
    <w:uiPriority w:val="9"/>
    <w:qFormat/>
    <w:rPr>
      <w:rFonts w:ascii="Arial" w:hAnsi="Arial" w:eastAsia="Arial" w:cs="Arial"/>
      <w:i/>
      <w:iCs/>
      <w:sz w:val="22"/>
      <w:szCs w:val="22"/>
    </w:rPr>
  </w:style>
  <w:style w:type="character" w:styleId="800" w:customStyle="1">
    <w:name w:val="Heading 9 Char"/>
    <w:link w:val="763"/>
    <w:uiPriority w:val="9"/>
    <w:qFormat/>
    <w:rPr>
      <w:rFonts w:ascii="Arial" w:hAnsi="Arial" w:eastAsia="Arial" w:cs="Arial"/>
      <w:i/>
      <w:iCs/>
      <w:sz w:val="21"/>
      <w:szCs w:val="21"/>
    </w:rPr>
  </w:style>
  <w:style w:type="paragraph" w:styleId="801">
    <w:name w:val="List Paragraph"/>
    <w:basedOn w:val="754"/>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85"/>
    <w:uiPriority w:val="10"/>
    <w:qFormat/>
    <w:rPr>
      <w:sz w:val="48"/>
      <w:szCs w:val="48"/>
    </w:rPr>
  </w:style>
  <w:style w:type="character" w:styleId="804" w:customStyle="1">
    <w:name w:val="Subtitle Char"/>
    <w:link w:val="779"/>
    <w:uiPriority w:val="11"/>
    <w:qFormat/>
    <w:rPr>
      <w:sz w:val="24"/>
      <w:szCs w:val="24"/>
    </w:rPr>
  </w:style>
  <w:style w:type="paragraph" w:styleId="805">
    <w:name w:val="Quote"/>
    <w:basedOn w:val="754"/>
    <w:next w:val="754"/>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4"/>
    <w:next w:val="754"/>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76"/>
    <w:uiPriority w:val="99"/>
    <w:qFormat/>
  </w:style>
  <w:style w:type="character" w:styleId="810" w:customStyle="1">
    <w:name w:val="Footer Char"/>
    <w:link w:val="775"/>
    <w:uiPriority w:val="99"/>
    <w:qFormat/>
  </w:style>
  <w:style w:type="character" w:styleId="811" w:customStyle="1">
    <w:name w:val="Caption Char"/>
    <w:link w:val="775"/>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80"/>
    <w:uiPriority w:val="99"/>
    <w:qFormat/>
    <w:rPr>
      <w:sz w:val="18"/>
    </w:rPr>
  </w:style>
  <w:style w:type="character" w:styleId="938" w:customStyle="1">
    <w:name w:val="Endnote Text Char"/>
    <w:link w:val="774"/>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54"/>
    <w:next w:val="754"/>
    <w:link w:val="954"/>
    <w:uiPriority w:val="0"/>
    <w:qFormat/>
    <w:pPr>
      <w:jc w:val="center"/>
      <w:keepNext/>
      <w:outlineLvl w:val="0"/>
    </w:pPr>
    <w:rPr>
      <w:rFonts w:ascii="楷体_GB2312" w:eastAsia="楷体_GB2312"/>
      <w:sz w:val="28"/>
      <w:szCs w:val="28"/>
    </w:rPr>
  </w:style>
  <w:style w:type="paragraph" w:styleId="941" w:customStyle="1">
    <w:name w:val="标题 21"/>
    <w:basedOn w:val="754"/>
    <w:next w:val="942"/>
    <w:link w:val="955"/>
    <w:uiPriority w:val="0"/>
    <w:qFormat/>
    <w:pPr>
      <w:jc w:val="center"/>
      <w:keepLines/>
      <w:keepNext/>
      <w:spacing w:before="260" w:after="260" w:line="416" w:lineRule="auto"/>
      <w:outlineLvl w:val="1"/>
    </w:pPr>
    <w:rPr>
      <w:rFonts w:ascii="Arial" w:hAnsi="Arial" w:eastAsia="幼圆"/>
      <w:b/>
      <w:bCs/>
      <w:sz w:val="44"/>
      <w:szCs w:val="44"/>
    </w:rPr>
  </w:style>
  <w:style w:type="paragraph" w:styleId="942" w:customStyle="1">
    <w:name w:val="正文缩进1"/>
    <w:basedOn w:val="754"/>
    <w:link w:val="956"/>
    <w:uiPriority w:val="0"/>
    <w:qFormat/>
    <w:pPr>
      <w:ind w:firstLine="420"/>
    </w:pPr>
    <w:rPr>
      <w:sz w:val="20"/>
    </w:rPr>
  </w:style>
  <w:style w:type="paragraph" w:styleId="943" w:customStyle="1">
    <w:name w:val="标题 31"/>
    <w:basedOn w:val="754"/>
    <w:next w:val="942"/>
    <w:link w:val="957"/>
    <w:uiPriority w:val="0"/>
    <w:qFormat/>
    <w:pPr>
      <w:keepLines/>
      <w:keepNext/>
      <w:spacing w:before="260" w:after="260" w:line="416" w:lineRule="auto"/>
      <w:outlineLvl w:val="2"/>
    </w:pPr>
    <w:rPr>
      <w:b/>
      <w:bCs/>
      <w:sz w:val="32"/>
      <w:szCs w:val="32"/>
    </w:rPr>
  </w:style>
  <w:style w:type="paragraph" w:styleId="944" w:customStyle="1">
    <w:name w:val="标题 41"/>
    <w:basedOn w:val="754"/>
    <w:next w:val="942"/>
    <w:link w:val="958"/>
    <w:uiPriority w:val="0"/>
    <w:qFormat/>
    <w:pPr>
      <w:keepLines/>
      <w:keepNext/>
      <w:spacing w:before="280" w:after="290" w:line="376" w:lineRule="auto"/>
      <w:outlineLvl w:val="3"/>
    </w:pPr>
    <w:rPr>
      <w:rFonts w:ascii="Arial" w:hAnsi="Arial" w:eastAsia="黑体"/>
      <w:b/>
      <w:bCs/>
      <w:sz w:val="28"/>
      <w:szCs w:val="28"/>
    </w:rPr>
  </w:style>
  <w:style w:type="paragraph" w:styleId="945" w:customStyle="1">
    <w:name w:val="标题 51"/>
    <w:basedOn w:val="754"/>
    <w:next w:val="942"/>
    <w:link w:val="959"/>
    <w:uiPriority w:val="0"/>
    <w:qFormat/>
    <w:pPr>
      <w:keepNext/>
      <w:outlineLvl w:val="4"/>
    </w:pPr>
    <w:rPr>
      <w:rFonts w:ascii="宋体"/>
      <w:color w:val="000000"/>
      <w:sz w:val="28"/>
      <w:szCs w:val="28"/>
    </w:rPr>
  </w:style>
  <w:style w:type="paragraph" w:styleId="946" w:customStyle="1">
    <w:name w:val="标题 61"/>
    <w:basedOn w:val="754"/>
    <w:next w:val="754"/>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customStyle="1">
    <w:name w:val="标题 71"/>
    <w:basedOn w:val="754"/>
    <w:next w:val="754"/>
    <w:link w:val="961"/>
    <w:uiPriority w:val="0"/>
    <w:qFormat/>
    <w:pPr>
      <w:numPr>
        <w:ilvl w:val="6"/>
        <w:numId w:val="1"/>
      </w:numPr>
      <w:keepLines/>
      <w:keepNext/>
      <w:spacing w:before="240" w:after="64" w:line="320" w:lineRule="auto"/>
      <w:outlineLvl w:val="6"/>
    </w:pPr>
    <w:rPr>
      <w:b/>
      <w:bCs/>
      <w:sz w:val="24"/>
      <w:szCs w:val="24"/>
    </w:rPr>
  </w:style>
  <w:style w:type="paragraph" w:styleId="948" w:customStyle="1">
    <w:name w:val="标题 81"/>
    <w:basedOn w:val="754"/>
    <w:next w:val="754"/>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9" w:customStyle="1">
    <w:name w:val="标题 91"/>
    <w:basedOn w:val="754"/>
    <w:next w:val="754"/>
    <w:link w:val="963"/>
    <w:uiPriority w:val="0"/>
    <w:qFormat/>
    <w:pPr>
      <w:numPr>
        <w:ilvl w:val="8"/>
        <w:numId w:val="1"/>
      </w:numPr>
      <w:keepLines/>
      <w:keepNext/>
      <w:spacing w:before="240" w:after="64" w:line="320" w:lineRule="auto"/>
      <w:outlineLvl w:val="8"/>
    </w:pPr>
    <w:rPr>
      <w:rFonts w:ascii="Arial" w:hAnsi="Arial" w:eastAsia="黑体"/>
      <w:sz w:val="20"/>
    </w:rPr>
  </w:style>
  <w:style w:type="character" w:styleId="950" w:customStyle="1">
    <w:name w:val="默认段落字体1"/>
    <w:link w:val="754"/>
    <w:uiPriority w:val="1"/>
    <w:unhideWhenUsed/>
    <w:qFormat/>
  </w:style>
  <w:style w:type="table" w:styleId="951" w:customStyle="1">
    <w:name w:val="普通表格1"/>
    <w:uiPriority w:val="99"/>
    <w:unhideWhenUsed/>
    <w:qFormat/>
    <w:tblPr/>
  </w:style>
  <w:style w:type="paragraph" w:styleId="952" w:customStyle="1">
    <w:name w:val="正文文本1"/>
    <w:basedOn w:val="754"/>
    <w:link w:val="953"/>
    <w:uiPriority w:val="0"/>
    <w:qFormat/>
    <w:rPr>
      <w:rFonts w:ascii="楷体_GB2312" w:hAnsi="Arial" w:eastAsia="楷体_GB2312"/>
      <w:sz w:val="28"/>
      <w:szCs w:val="28"/>
    </w:rPr>
  </w:style>
  <w:style w:type="character" w:styleId="953" w:customStyle="1">
    <w:name w:val="正文文本 字符"/>
    <w:link w:val="952"/>
    <w:uiPriority w:val="0"/>
    <w:qFormat/>
    <w:rPr>
      <w:rFonts w:ascii="楷体_GB2312" w:hAnsi="Arial" w:eastAsia="楷体_GB2312" w:cs="Times New Roman"/>
      <w:sz w:val="28"/>
      <w:szCs w:val="28"/>
    </w:rPr>
  </w:style>
  <w:style w:type="character" w:styleId="954" w:customStyle="1">
    <w:name w:val="标题 1 字符"/>
    <w:link w:val="940"/>
    <w:uiPriority w:val="0"/>
    <w:qFormat/>
    <w:rPr>
      <w:rFonts w:ascii="楷体_GB2312" w:hAnsi="Times New Roman" w:eastAsia="楷体_GB2312" w:cs="Times New Roman"/>
      <w:sz w:val="28"/>
      <w:szCs w:val="28"/>
    </w:rPr>
  </w:style>
  <w:style w:type="character" w:styleId="955" w:customStyle="1">
    <w:name w:val="标题 2 字符"/>
    <w:link w:val="941"/>
    <w:uiPriority w:val="0"/>
    <w:qFormat/>
    <w:rPr>
      <w:rFonts w:ascii="Arial" w:hAnsi="Arial" w:eastAsia="幼圆" w:cs="Arial"/>
      <w:b/>
      <w:bCs/>
      <w:sz w:val="44"/>
      <w:szCs w:val="44"/>
    </w:rPr>
  </w:style>
  <w:style w:type="character" w:styleId="956" w:customStyle="1">
    <w:name w:val="正文缩进 字符"/>
    <w:link w:val="942"/>
    <w:uiPriority w:val="0"/>
    <w:qFormat/>
    <w:rPr>
      <w:rFonts w:ascii="Times New Roman" w:hAnsi="Times New Roman" w:eastAsia="宋体" w:cs="Times New Roman"/>
      <w:szCs w:val="21"/>
    </w:rPr>
  </w:style>
  <w:style w:type="character" w:styleId="957" w:customStyle="1">
    <w:name w:val="标题 3 字符"/>
    <w:link w:val="943"/>
    <w:uiPriority w:val="0"/>
    <w:qFormat/>
    <w:rPr>
      <w:rFonts w:ascii="Times New Roman" w:hAnsi="Times New Roman" w:eastAsia="宋体" w:cs="Times New Roman"/>
      <w:b/>
      <w:bCs/>
      <w:sz w:val="32"/>
      <w:szCs w:val="32"/>
    </w:rPr>
  </w:style>
  <w:style w:type="character" w:styleId="958" w:customStyle="1">
    <w:name w:val="标题 4 字符"/>
    <w:link w:val="944"/>
    <w:uiPriority w:val="0"/>
    <w:qFormat/>
    <w:rPr>
      <w:rFonts w:ascii="Arial" w:hAnsi="Arial" w:eastAsia="黑体" w:cs="Arial"/>
      <w:b/>
      <w:bCs/>
      <w:sz w:val="28"/>
      <w:szCs w:val="28"/>
    </w:rPr>
  </w:style>
  <w:style w:type="character" w:styleId="959" w:customStyle="1">
    <w:name w:val="标题 5 字符"/>
    <w:link w:val="945"/>
    <w:uiPriority w:val="0"/>
    <w:qFormat/>
    <w:rPr>
      <w:rFonts w:ascii="宋体" w:hAnsi="Times New Roman" w:eastAsia="宋体" w:cs="Times New Roman"/>
      <w:color w:val="000000"/>
      <w:sz w:val="28"/>
      <w:szCs w:val="28"/>
    </w:rPr>
  </w:style>
  <w:style w:type="character" w:styleId="960" w:customStyle="1">
    <w:name w:val="标题 6 字符"/>
    <w:link w:val="946"/>
    <w:uiPriority w:val="0"/>
    <w:qFormat/>
    <w:rPr>
      <w:rFonts w:ascii="Arial" w:hAnsi="Arial" w:eastAsia="黑体" w:cs="Times New Roman"/>
      <w:b/>
      <w:bCs/>
      <w:sz w:val="24"/>
      <w:szCs w:val="24"/>
    </w:rPr>
  </w:style>
  <w:style w:type="character" w:styleId="961" w:customStyle="1">
    <w:name w:val="标题 7 字符"/>
    <w:link w:val="947"/>
    <w:uiPriority w:val="0"/>
    <w:qFormat/>
    <w:rPr>
      <w:rFonts w:ascii="Times New Roman" w:hAnsi="Times New Roman" w:eastAsia="宋体" w:cs="Times New Roman"/>
      <w:b/>
      <w:bCs/>
      <w:sz w:val="24"/>
      <w:szCs w:val="24"/>
    </w:rPr>
  </w:style>
  <w:style w:type="character" w:styleId="962" w:customStyle="1">
    <w:name w:val="标题 8 字符"/>
    <w:link w:val="948"/>
    <w:uiPriority w:val="0"/>
    <w:qFormat/>
    <w:rPr>
      <w:rFonts w:ascii="Arial" w:hAnsi="Arial" w:eastAsia="黑体" w:cs="Times New Roman"/>
      <w:sz w:val="24"/>
      <w:szCs w:val="24"/>
    </w:rPr>
  </w:style>
  <w:style w:type="character" w:styleId="963" w:customStyle="1">
    <w:name w:val="标题 9 字符"/>
    <w:link w:val="949"/>
    <w:uiPriority w:val="0"/>
    <w:qFormat/>
    <w:rPr>
      <w:rFonts w:ascii="Arial" w:hAnsi="Arial" w:eastAsia="黑体" w:cs="Times New Roman"/>
      <w:szCs w:val="21"/>
    </w:rPr>
  </w:style>
  <w:style w:type="paragraph" w:styleId="964" w:customStyle="1">
    <w:name w:val="列表 31"/>
    <w:basedOn w:val="754"/>
    <w:uiPriority w:val="0"/>
    <w:qFormat/>
    <w:pPr>
      <w:ind w:left="100" w:hanging="200"/>
    </w:pPr>
  </w:style>
  <w:style w:type="paragraph" w:styleId="965" w:customStyle="1">
    <w:name w:val="目录 71"/>
    <w:basedOn w:val="754"/>
    <w:next w:val="754"/>
    <w:uiPriority w:val="0"/>
    <w:semiHidden/>
    <w:qFormat/>
    <w:pPr>
      <w:ind w:left="1260"/>
      <w:jc w:val="left"/>
    </w:pPr>
  </w:style>
  <w:style w:type="paragraph" w:styleId="966" w:customStyle="1">
    <w:name w:val="文档结构图1"/>
    <w:basedOn w:val="754"/>
    <w:link w:val="967"/>
    <w:uiPriority w:val="0"/>
    <w:semiHidden/>
    <w:qFormat/>
    <w:pPr>
      <w:shd w:val="clear" w:color="auto" w:fill="000080"/>
    </w:pPr>
    <w:rPr>
      <w:sz w:val="20"/>
    </w:rPr>
  </w:style>
  <w:style w:type="character" w:styleId="967" w:customStyle="1">
    <w:name w:val="文档结构图 字符"/>
    <w:link w:val="966"/>
    <w:uiPriority w:val="0"/>
    <w:semiHidden/>
    <w:qFormat/>
    <w:rPr>
      <w:rFonts w:ascii="Times New Roman" w:hAnsi="Times New Roman" w:eastAsia="宋体" w:cs="Times New Roman"/>
      <w:szCs w:val="21"/>
      <w:shd w:val="clear" w:color="auto" w:fill="000080"/>
    </w:rPr>
  </w:style>
  <w:style w:type="paragraph" w:styleId="968" w:customStyle="1">
    <w:name w:val="批注文字1"/>
    <w:basedOn w:val="754"/>
    <w:link w:val="969"/>
    <w:uiPriority w:val="0"/>
    <w:semiHidden/>
    <w:qFormat/>
    <w:pPr>
      <w:jc w:val="left"/>
    </w:pPr>
    <w:rPr>
      <w:sz w:val="20"/>
    </w:rPr>
  </w:style>
  <w:style w:type="character" w:styleId="969" w:customStyle="1">
    <w:name w:val="批注文字 字符"/>
    <w:link w:val="968"/>
    <w:uiPriority w:val="0"/>
    <w:semiHidden/>
    <w:qFormat/>
    <w:rPr>
      <w:rFonts w:ascii="Times New Roman" w:hAnsi="Times New Roman" w:eastAsia="宋体" w:cs="Times New Roman"/>
      <w:szCs w:val="21"/>
    </w:rPr>
  </w:style>
  <w:style w:type="paragraph" w:styleId="970" w:customStyle="1">
    <w:name w:val="正文文本 31"/>
    <w:basedOn w:val="754"/>
    <w:link w:val="971"/>
    <w:uiPriority w:val="0"/>
    <w:qFormat/>
    <w:rPr>
      <w:rFonts w:ascii="仿宋_GB2312" w:hAnsi="Arial" w:eastAsia="仿宋_GB2312"/>
      <w:sz w:val="32"/>
      <w:szCs w:val="32"/>
    </w:rPr>
  </w:style>
  <w:style w:type="character" w:styleId="971" w:customStyle="1">
    <w:name w:val="正文文本 3 字符"/>
    <w:link w:val="970"/>
    <w:uiPriority w:val="0"/>
    <w:qFormat/>
    <w:rPr>
      <w:rFonts w:ascii="仿宋_GB2312" w:hAnsi="Arial" w:eastAsia="仿宋_GB2312" w:cs="Times New Roman"/>
      <w:sz w:val="32"/>
      <w:szCs w:val="32"/>
    </w:rPr>
  </w:style>
  <w:style w:type="paragraph" w:styleId="972" w:customStyle="1">
    <w:name w:val="正文文本缩进1"/>
    <w:basedOn w:val="754"/>
    <w:link w:val="973"/>
    <w:uiPriority w:val="0"/>
    <w:qFormat/>
    <w:pPr>
      <w:ind w:firstLine="645"/>
    </w:pPr>
    <w:rPr>
      <w:rFonts w:ascii="楷体_GB2312" w:eastAsia="楷体_GB2312"/>
      <w:sz w:val="32"/>
      <w:szCs w:val="32"/>
    </w:rPr>
  </w:style>
  <w:style w:type="character" w:styleId="973" w:customStyle="1">
    <w:name w:val="正文文本缩进 字符"/>
    <w:link w:val="972"/>
    <w:uiPriority w:val="0"/>
    <w:qFormat/>
    <w:rPr>
      <w:rFonts w:ascii="楷体_GB2312" w:hAnsi="Times New Roman" w:eastAsia="楷体_GB2312" w:cs="Times New Roman"/>
      <w:sz w:val="32"/>
      <w:szCs w:val="32"/>
    </w:rPr>
  </w:style>
  <w:style w:type="paragraph" w:styleId="974" w:customStyle="1">
    <w:name w:val="列表 21"/>
    <w:basedOn w:val="754"/>
    <w:uiPriority w:val="0"/>
    <w:qFormat/>
    <w:pPr>
      <w:ind w:left="100" w:hanging="200"/>
    </w:pPr>
  </w:style>
  <w:style w:type="paragraph" w:styleId="975" w:customStyle="1">
    <w:name w:val="目录 51"/>
    <w:basedOn w:val="754"/>
    <w:next w:val="754"/>
    <w:uiPriority w:val="0"/>
    <w:semiHidden/>
    <w:qFormat/>
    <w:pPr>
      <w:ind w:left="840"/>
      <w:jc w:val="left"/>
    </w:pPr>
  </w:style>
  <w:style w:type="paragraph" w:styleId="976" w:customStyle="1">
    <w:name w:val="目录 31"/>
    <w:basedOn w:val="754"/>
    <w:next w:val="754"/>
    <w:uiPriority w:val="0"/>
    <w:semiHidden/>
    <w:qFormat/>
    <w:pPr>
      <w:ind w:left="420"/>
      <w:jc w:val="left"/>
    </w:pPr>
    <w:rPr>
      <w:i/>
      <w:iCs/>
      <w:szCs w:val="24"/>
    </w:rPr>
  </w:style>
  <w:style w:type="paragraph" w:styleId="977" w:customStyle="1">
    <w:name w:val="纯文本1"/>
    <w:basedOn w:val="754"/>
    <w:link w:val="978"/>
    <w:uiPriority w:val="0"/>
    <w:qFormat/>
    <w:rPr>
      <w:rFonts w:ascii="宋体" w:hAnsi="Courier New"/>
      <w:sz w:val="20"/>
    </w:rPr>
  </w:style>
  <w:style w:type="character" w:styleId="978" w:customStyle="1">
    <w:name w:val="纯文本 字符"/>
    <w:link w:val="977"/>
    <w:uiPriority w:val="0"/>
    <w:qFormat/>
    <w:rPr>
      <w:rFonts w:ascii="宋体" w:hAnsi="Courier New" w:eastAsia="宋体" w:cs="Courier New"/>
      <w:szCs w:val="21"/>
    </w:rPr>
  </w:style>
  <w:style w:type="paragraph" w:styleId="979" w:customStyle="1">
    <w:name w:val="目录 81"/>
    <w:basedOn w:val="754"/>
    <w:next w:val="754"/>
    <w:uiPriority w:val="0"/>
    <w:semiHidden/>
    <w:qFormat/>
    <w:pPr>
      <w:ind w:left="1470"/>
      <w:jc w:val="left"/>
    </w:pPr>
  </w:style>
  <w:style w:type="paragraph" w:styleId="980" w:customStyle="1">
    <w:name w:val="日期1"/>
    <w:basedOn w:val="754"/>
    <w:next w:val="754"/>
    <w:link w:val="981"/>
    <w:uiPriority w:val="0"/>
    <w:qFormat/>
    <w:rPr>
      <w:sz w:val="24"/>
      <w:szCs w:val="24"/>
    </w:rPr>
  </w:style>
  <w:style w:type="character" w:styleId="981" w:customStyle="1">
    <w:name w:val="日期 字符"/>
    <w:link w:val="980"/>
    <w:uiPriority w:val="0"/>
    <w:qFormat/>
    <w:rPr>
      <w:rFonts w:ascii="Times New Roman" w:hAnsi="Times New Roman" w:eastAsia="宋体" w:cs="Times New Roman"/>
      <w:sz w:val="24"/>
      <w:szCs w:val="24"/>
    </w:rPr>
  </w:style>
  <w:style w:type="paragraph" w:styleId="982" w:customStyle="1">
    <w:name w:val="正文文本缩进 21"/>
    <w:basedOn w:val="754"/>
    <w:link w:val="983"/>
    <w:uiPriority w:val="0"/>
    <w:qFormat/>
    <w:pPr>
      <w:ind w:left="630" w:firstLine="645"/>
    </w:pPr>
    <w:rPr>
      <w:rFonts w:ascii="Arial" w:hAnsi="Arial" w:eastAsia="仿宋_GB2312"/>
      <w:sz w:val="32"/>
      <w:szCs w:val="32"/>
    </w:rPr>
  </w:style>
  <w:style w:type="character" w:styleId="983" w:customStyle="1">
    <w:name w:val="正文文本缩进 2 字符"/>
    <w:link w:val="982"/>
    <w:uiPriority w:val="0"/>
    <w:qFormat/>
    <w:rPr>
      <w:rFonts w:ascii="Arial" w:hAnsi="Arial" w:eastAsia="仿宋_GB2312" w:cs="Arial"/>
      <w:sz w:val="32"/>
      <w:szCs w:val="32"/>
    </w:rPr>
  </w:style>
  <w:style w:type="paragraph" w:styleId="984" w:customStyle="1">
    <w:name w:val="批注框文本1"/>
    <w:basedOn w:val="754"/>
    <w:link w:val="985"/>
    <w:uiPriority w:val="0"/>
    <w:semiHidden/>
    <w:qFormat/>
    <w:rPr>
      <w:sz w:val="18"/>
      <w:szCs w:val="18"/>
    </w:rPr>
  </w:style>
  <w:style w:type="character" w:styleId="985" w:customStyle="1">
    <w:name w:val="批注框文本 字符"/>
    <w:link w:val="984"/>
    <w:uiPriority w:val="0"/>
    <w:semiHidden/>
    <w:qFormat/>
    <w:rPr>
      <w:rFonts w:ascii="Times New Roman" w:hAnsi="Times New Roman" w:eastAsia="宋体" w:cs="Times New Roman"/>
      <w:sz w:val="18"/>
      <w:szCs w:val="18"/>
    </w:rPr>
  </w:style>
  <w:style w:type="paragraph" w:styleId="986" w:customStyle="1">
    <w:name w:val="页脚1"/>
    <w:basedOn w:val="754"/>
    <w:link w:val="987"/>
    <w:uiPriority w:val="0"/>
    <w:qFormat/>
    <w:pPr>
      <w:jc w:val="left"/>
      <w:tabs>
        <w:tab w:val="center" w:pos="4153" w:leader="none"/>
        <w:tab w:val="right" w:pos="8306" w:leader="none"/>
      </w:tabs>
    </w:pPr>
    <w:rPr>
      <w:sz w:val="18"/>
      <w:szCs w:val="18"/>
    </w:rPr>
  </w:style>
  <w:style w:type="character" w:styleId="987" w:customStyle="1">
    <w:name w:val="页脚 字符"/>
    <w:link w:val="986"/>
    <w:uiPriority w:val="0"/>
    <w:qFormat/>
    <w:rPr>
      <w:rFonts w:ascii="Times New Roman" w:hAnsi="Times New Roman" w:eastAsia="宋体" w:cs="Times New Roman"/>
      <w:sz w:val="18"/>
      <w:szCs w:val="18"/>
    </w:rPr>
  </w:style>
  <w:style w:type="paragraph" w:styleId="988" w:customStyle="1">
    <w:name w:val="页眉1"/>
    <w:basedOn w:val="754"/>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rFonts w:ascii="Times New Roman" w:hAnsi="Times New Roman" w:eastAsia="宋体" w:cs="Times New Roman"/>
      <w:sz w:val="18"/>
      <w:szCs w:val="18"/>
    </w:rPr>
  </w:style>
  <w:style w:type="paragraph" w:styleId="990" w:customStyle="1">
    <w:name w:val="目录 11"/>
    <w:basedOn w:val="754"/>
    <w:next w:val="754"/>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754"/>
    <w:next w:val="754"/>
    <w:uiPriority w:val="0"/>
    <w:semiHidden/>
    <w:qFormat/>
    <w:pPr>
      <w:ind w:left="630"/>
      <w:jc w:val="left"/>
    </w:pPr>
  </w:style>
  <w:style w:type="paragraph" w:styleId="992" w:customStyle="1">
    <w:name w:val="列表1"/>
    <w:basedOn w:val="754"/>
    <w:uiPriority w:val="0"/>
    <w:qFormat/>
    <w:pPr>
      <w:ind w:left="200" w:hanging="200"/>
    </w:pPr>
  </w:style>
  <w:style w:type="paragraph" w:styleId="993" w:customStyle="1">
    <w:name w:val="目录 61"/>
    <w:basedOn w:val="754"/>
    <w:next w:val="754"/>
    <w:uiPriority w:val="0"/>
    <w:semiHidden/>
    <w:qFormat/>
    <w:pPr>
      <w:ind w:left="1050"/>
      <w:jc w:val="left"/>
    </w:pPr>
  </w:style>
  <w:style w:type="paragraph" w:styleId="994" w:customStyle="1">
    <w:name w:val="正文文本缩进 31"/>
    <w:basedOn w:val="754"/>
    <w:link w:val="995"/>
    <w:uiPriority w:val="0"/>
    <w:qFormat/>
    <w:pPr>
      <w:ind w:left="645" w:firstLine="645"/>
    </w:pPr>
    <w:rPr>
      <w:rFonts w:ascii="Arial" w:hAnsi="Arial" w:eastAsia="仿宋_GB2312"/>
      <w:color w:val="ffff00"/>
      <w:sz w:val="32"/>
      <w:szCs w:val="32"/>
    </w:rPr>
  </w:style>
  <w:style w:type="character" w:styleId="995" w:customStyle="1">
    <w:name w:val="正文文本缩进 3 字符"/>
    <w:link w:val="994"/>
    <w:uiPriority w:val="0"/>
    <w:qFormat/>
    <w:rPr>
      <w:rFonts w:ascii="Arial" w:hAnsi="Arial" w:eastAsia="仿宋_GB2312" w:cs="Arial"/>
      <w:color w:val="ffff00"/>
      <w:sz w:val="32"/>
      <w:szCs w:val="32"/>
    </w:rPr>
  </w:style>
  <w:style w:type="paragraph" w:styleId="996" w:customStyle="1">
    <w:name w:val="图表目录1"/>
    <w:basedOn w:val="754"/>
    <w:next w:val="754"/>
    <w:uiPriority w:val="0"/>
    <w:semiHidden/>
    <w:qFormat/>
    <w:pPr>
      <w:ind w:left="840" w:hanging="420"/>
    </w:pPr>
  </w:style>
  <w:style w:type="paragraph" w:styleId="997" w:customStyle="1">
    <w:name w:val="目录 21"/>
    <w:basedOn w:val="754"/>
    <w:next w:val="754"/>
    <w:uiPriority w:val="0"/>
    <w:semiHidden/>
    <w:qFormat/>
    <w:pPr>
      <w:ind w:left="210"/>
      <w:jc w:val="left"/>
    </w:pPr>
    <w:rPr>
      <w:smallCaps/>
      <w:szCs w:val="24"/>
    </w:rPr>
  </w:style>
  <w:style w:type="paragraph" w:styleId="998" w:customStyle="1">
    <w:name w:val="目录 91"/>
    <w:basedOn w:val="754"/>
    <w:next w:val="754"/>
    <w:uiPriority w:val="0"/>
    <w:semiHidden/>
    <w:qFormat/>
    <w:pPr>
      <w:ind w:left="1680"/>
      <w:jc w:val="left"/>
    </w:pPr>
  </w:style>
  <w:style w:type="paragraph" w:styleId="999" w:customStyle="1">
    <w:name w:val="正文文本 21"/>
    <w:basedOn w:val="754"/>
    <w:link w:val="1000"/>
    <w:uiPriority w:val="0"/>
    <w:qFormat/>
    <w:pPr>
      <w:jc w:val="center"/>
      <w:widowControl/>
    </w:pPr>
    <w:rPr>
      <w:rFonts w:ascii="楷体_GB2312" w:eastAsia="楷体_GB2312"/>
      <w:sz w:val="28"/>
      <w:szCs w:val="28"/>
    </w:rPr>
  </w:style>
  <w:style w:type="character" w:styleId="1000" w:customStyle="1">
    <w:name w:val="正文文本 2 字符"/>
    <w:link w:val="999"/>
    <w:uiPriority w:val="0"/>
    <w:qFormat/>
    <w:rPr>
      <w:rFonts w:ascii="楷体_GB2312" w:hAnsi="Times New Roman" w:eastAsia="楷体_GB2312" w:cs="Times New Roman"/>
      <w:sz w:val="28"/>
      <w:szCs w:val="28"/>
    </w:rPr>
  </w:style>
  <w:style w:type="paragraph" w:styleId="1001" w:customStyle="1">
    <w:name w:val="普通(网站)1"/>
    <w:basedOn w:val="754"/>
    <w:uiPriority w:val="99"/>
    <w:qFormat/>
    <w:pPr>
      <w:jc w:val="left"/>
      <w:spacing w:before="100" w:beforeAutospacing="1" w:after="100" w:afterAutospacing="1"/>
      <w:widowControl/>
    </w:pPr>
    <w:rPr>
      <w:rFonts w:ascii="宋体" w:hAnsi="宋体" w:cs="宋体"/>
      <w:sz w:val="24"/>
      <w:szCs w:val="24"/>
    </w:rPr>
  </w:style>
  <w:style w:type="paragraph" w:styleId="1002" w:customStyle="1">
    <w:name w:val="索引 11"/>
    <w:basedOn w:val="754"/>
    <w:next w:val="754"/>
    <w:uiPriority w:val="0"/>
    <w:semiHidden/>
    <w:qFormat/>
    <w:pPr>
      <w:spacing w:line="240" w:lineRule="atLeast"/>
    </w:pPr>
    <w:rPr>
      <w:b/>
      <w:bCs/>
    </w:rPr>
  </w:style>
  <w:style w:type="paragraph" w:styleId="1003" w:customStyle="1">
    <w:name w:val="批注主题1"/>
    <w:basedOn w:val="968"/>
    <w:next w:val="968"/>
    <w:link w:val="1004"/>
    <w:uiPriority w:val="0"/>
    <w:semiHidden/>
    <w:qFormat/>
    <w:rPr>
      <w:b/>
      <w:bCs/>
    </w:rPr>
  </w:style>
  <w:style w:type="character" w:styleId="1004" w:customStyle="1">
    <w:name w:val="批注主题 字符"/>
    <w:link w:val="1003"/>
    <w:uiPriority w:val="0"/>
    <w:semiHidden/>
    <w:qFormat/>
    <w:rPr>
      <w:rFonts w:ascii="Times New Roman" w:hAnsi="Times New Roman" w:eastAsia="宋体" w:cs="Times New Roman"/>
      <w:b/>
      <w:bCs/>
      <w:szCs w:val="21"/>
    </w:rPr>
  </w:style>
  <w:style w:type="paragraph" w:styleId="1005" w:customStyle="1">
    <w:name w:val="正文首行缩进1"/>
    <w:basedOn w:val="754"/>
    <w:link w:val="1006"/>
    <w:uiPriority w:val="0"/>
    <w:qFormat/>
    <w:pPr>
      <w:ind w:firstLine="200"/>
      <w:spacing w:line="360" w:lineRule="auto"/>
    </w:pPr>
    <w:rPr>
      <w:rFonts w:ascii="仿宋_GB2312" w:eastAsia="仿宋_GB2312"/>
      <w:sz w:val="30"/>
      <w:szCs w:val="30"/>
    </w:rPr>
  </w:style>
  <w:style w:type="character" w:styleId="1006" w:customStyle="1">
    <w:name w:val="正文文本首行缩进 字符"/>
    <w:link w:val="1005"/>
    <w:uiPriority w:val="0"/>
    <w:qFormat/>
    <w:rPr>
      <w:rFonts w:ascii="仿宋_GB2312" w:hAnsi="Times New Roman" w:eastAsia="仿宋_GB2312" w:cs="Times New Roman"/>
      <w:sz w:val="30"/>
      <w:szCs w:val="30"/>
    </w:rPr>
  </w:style>
  <w:style w:type="paragraph" w:styleId="1007" w:customStyle="1">
    <w:name w:val="正文首行缩进 21"/>
    <w:basedOn w:val="972"/>
    <w:link w:val="1008"/>
    <w:uiPriority w:val="0"/>
    <w:qFormat/>
    <w:pPr>
      <w:ind w:firstLine="420"/>
      <w:spacing w:line="360" w:lineRule="auto"/>
    </w:pPr>
    <w:rPr>
      <w:rFonts w:ascii="宋体" w:hAnsi="宋体" w:eastAsia="宋体"/>
      <w:szCs w:val="20"/>
    </w:rPr>
  </w:style>
  <w:style w:type="character" w:styleId="1008" w:customStyle="1">
    <w:name w:val="正文文本首行缩进 2 字符"/>
    <w:link w:val="1007"/>
    <w:uiPriority w:val="0"/>
    <w:qFormat/>
    <w:rPr>
      <w:rFonts w:ascii="宋体" w:hAnsi="宋体" w:eastAsia="宋体" w:cs="Times New Roman"/>
      <w:sz w:val="32"/>
      <w:szCs w:val="20"/>
    </w:rPr>
  </w:style>
  <w:style w:type="table" w:styleId="1009" w:customStyle="1">
    <w:name w:val="网格型1"/>
    <w:basedOn w:val="951"/>
    <w:uiPriority w:val="0"/>
    <w:qFormat/>
    <w:pPr>
      <w:jc w:val="both"/>
      <w:widowControl w:val="off"/>
    </w:pPr>
    <w:rPr>
      <w:rFonts w:ascii="Times New Roman" w:hAnsi="Times New Roman" w:eastAsia="宋体" w:cs="Times New Roman"/>
      <w:sz w:val="20"/>
      <w:szCs w:val="20"/>
    </w:rPr>
    <w:tblPr/>
  </w:style>
  <w:style w:type="character" w:styleId="1010" w:customStyle="1">
    <w:name w:val="要点1"/>
    <w:link w:val="754"/>
    <w:uiPriority w:val="0"/>
    <w:qFormat/>
    <w:rPr>
      <w:b/>
      <w:bCs/>
    </w:rPr>
  </w:style>
  <w:style w:type="character" w:styleId="1011" w:customStyle="1">
    <w:name w:val="页码1"/>
    <w:link w:val="754"/>
    <w:uiPriority w:val="0"/>
    <w:qFormat/>
  </w:style>
  <w:style w:type="character" w:styleId="1012" w:customStyle="1">
    <w:name w:val="已访问的超链接1"/>
    <w:link w:val="754"/>
    <w:uiPriority w:val="0"/>
    <w:qFormat/>
    <w:rPr>
      <w:color w:val="800080"/>
      <w:u w:val="single"/>
    </w:rPr>
  </w:style>
  <w:style w:type="character" w:styleId="1013" w:customStyle="1">
    <w:name w:val="HTML 打字机11"/>
    <w:link w:val="754"/>
    <w:uiPriority w:val="99"/>
    <w:qFormat/>
    <w:rPr>
      <w:rFonts w:ascii="宋体" w:hAnsi="宋体" w:eastAsia="宋体" w:cs="宋体"/>
      <w:sz w:val="24"/>
      <w:szCs w:val="24"/>
    </w:rPr>
  </w:style>
  <w:style w:type="character" w:styleId="1014" w:customStyle="1">
    <w:name w:val="超链接1"/>
    <w:basedOn w:val="950"/>
    <w:link w:val="754"/>
    <w:uiPriority w:val="0"/>
    <w:qFormat/>
    <w:rPr>
      <w:color w:val="0000ff"/>
      <w:u w:val="single"/>
    </w:rPr>
  </w:style>
  <w:style w:type="character" w:styleId="1015" w:customStyle="1">
    <w:name w:val="批注引用1"/>
    <w:link w:val="754"/>
    <w:uiPriority w:val="0"/>
    <w:semiHidden/>
    <w:qFormat/>
    <w:rPr>
      <w:sz w:val="21"/>
      <w:szCs w:val="21"/>
    </w:rPr>
  </w:style>
  <w:style w:type="character" w:styleId="1016" w:customStyle="1">
    <w:name w:val="HTML 打字机1"/>
    <w:link w:val="754"/>
    <w:uiPriority w:val="99"/>
    <w:qFormat/>
    <w:rPr>
      <w:rFonts w:ascii="Times New Roman" w:hAnsi="Times New Roman"/>
      <w:sz w:val="21"/>
      <w:szCs w:val="21"/>
      <w:lang w:val="en-US" w:eastAsia="zh-CN" w:bidi="ar-SA"/>
    </w:rPr>
  </w:style>
  <w:style w:type="character" w:styleId="1017" w:customStyle="1">
    <w:name w:val="font5 Char"/>
    <w:link w:val="754"/>
    <w:uiPriority w:val="0"/>
    <w:qFormat/>
    <w:rPr>
      <w:rFonts w:ascii="宋体" w:hAnsi="宋体" w:eastAsia="宋体"/>
      <w:sz w:val="28"/>
      <w:szCs w:val="28"/>
      <w:lang w:val="en-US" w:eastAsia="zh-CN" w:bidi="ar-SA"/>
    </w:rPr>
  </w:style>
  <w:style w:type="character" w:styleId="1018" w:customStyle="1">
    <w:name w:val="二级目录 Char"/>
    <w:link w:val="1019"/>
    <w:uiPriority w:val="0"/>
    <w:qFormat/>
    <w:rPr>
      <w:b/>
      <w:sz w:val="30"/>
      <w:szCs w:val="28"/>
      <w:lang w:val="en-US" w:eastAsia="zh-CN" w:bidi="ar-SA"/>
    </w:rPr>
  </w:style>
  <w:style w:type="paragraph" w:styleId="1019" w:customStyle="1">
    <w:name w:val="二级目录"/>
    <w:next w:val="754"/>
    <w:link w:val="101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0" w:customStyle="1">
    <w:name w:val="列出段落 Char"/>
    <w:link w:val="1021"/>
    <w:uiPriority w:val="0"/>
    <w:qFormat/>
    <w:rPr>
      <w:rFonts w:ascii="Calibri" w:hAnsi="Calibri"/>
      <w:sz w:val="24"/>
      <w:szCs w:val="24"/>
      <w:lang w:eastAsia="en-US" w:bidi="en-US"/>
    </w:rPr>
  </w:style>
  <w:style w:type="paragraph" w:styleId="1021" w:customStyle="1">
    <w:name w:val="列出段落1"/>
    <w:basedOn w:val="754"/>
    <w:link w:val="1020"/>
    <w:uiPriority w:val="0"/>
    <w:qFormat/>
    <w:pPr>
      <w:contextualSpacing/>
      <w:ind w:left="720"/>
      <w:jc w:val="left"/>
      <w:widowControl/>
    </w:pPr>
    <w:rPr>
      <w:rFonts w:ascii="Calibri" w:hAnsi="Calibri"/>
      <w:sz w:val="24"/>
      <w:szCs w:val="24"/>
      <w:lang w:eastAsia="en-US" w:bidi="en-US"/>
    </w:rPr>
  </w:style>
  <w:style w:type="paragraph" w:styleId="1022" w:customStyle="1">
    <w:name w:val="Body Text(ch)"/>
    <w:basedOn w:val="754"/>
    <w:next w:val="952"/>
    <w:uiPriority w:val="0"/>
    <w:qFormat/>
    <w:pPr>
      <w:spacing w:after="120"/>
    </w:pPr>
    <w:rPr>
      <w:rFonts w:ascii="宋体" w:hAnsi="Arial"/>
      <w:bCs/>
      <w:iCs/>
      <w:szCs w:val="24"/>
    </w:rPr>
  </w:style>
  <w:style w:type="paragraph" w:styleId="1023" w:customStyle="1">
    <w:name w:val="xl27"/>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customStyle="1">
    <w:name w:val="Char"/>
    <w:basedOn w:val="754"/>
    <w:uiPriority w:val="0"/>
    <w:qFormat/>
    <w:pPr>
      <w:ind w:firstLine="200"/>
      <w:tabs>
        <w:tab w:val="left" w:pos="360" w:leader="none"/>
      </w:tabs>
    </w:pPr>
    <w:rPr>
      <w:sz w:val="28"/>
      <w:szCs w:val="30"/>
    </w:rPr>
  </w:style>
  <w:style w:type="paragraph" w:styleId="1026" w:customStyle="1">
    <w:name w:val=" Char"/>
    <w:basedOn w:val="966"/>
    <w:uiPriority w:val="0"/>
    <w:qFormat/>
    <w:rPr>
      <w:rFonts w:ascii="Tahoma" w:hAnsi="Tahoma"/>
      <w:sz w:val="24"/>
      <w:szCs w:val="24"/>
    </w:rPr>
  </w:style>
  <w:style w:type="paragraph" w:styleId="1027"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1028" w:customStyle="1">
    <w:name w:val="table_lines"/>
    <w:basedOn w:val="754"/>
    <w:uiPriority w:val="0"/>
    <w:qFormat/>
    <w:pPr>
      <w:jc w:val="left"/>
      <w:widowControl/>
    </w:pPr>
    <w:rPr>
      <w:sz w:val="20"/>
      <w:szCs w:val="20"/>
      <w:lang w:val="de-DE" w:eastAsia="de-DE"/>
    </w:rPr>
  </w:style>
  <w:style w:type="paragraph" w:styleId="10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0" w:customStyle="1">
    <w:name w:val="font7"/>
    <w:basedOn w:val="754"/>
    <w:uiPriority w:val="0"/>
    <w:qFormat/>
    <w:pPr>
      <w:jc w:val="left"/>
      <w:spacing w:before="100" w:beforeAutospacing="1" w:after="100" w:afterAutospacing="1"/>
      <w:widowControl/>
    </w:pPr>
    <w:rPr>
      <w:rFonts w:hint="eastAsia" w:ascii="宋体" w:hAnsi="宋体"/>
      <w:sz w:val="18"/>
      <w:szCs w:val="18"/>
    </w:rPr>
  </w:style>
  <w:style w:type="paragraph" w:styleId="1031" w:customStyle="1">
    <w:name w:val=" Char Char Char Char"/>
    <w:basedOn w:val="966"/>
    <w:uiPriority w:val="0"/>
    <w:qFormat/>
    <w:pPr>
      <w:spacing w:line="360" w:lineRule="auto"/>
    </w:pPr>
    <w:rPr>
      <w:rFonts w:ascii="Tahoma" w:hAnsi="Tahoma"/>
      <w:sz w:val="24"/>
      <w:szCs w:val="24"/>
    </w:rPr>
  </w:style>
  <w:style w:type="paragraph" w:styleId="1032" w:customStyle="1">
    <w:name w:val="列表段落"/>
    <w:basedOn w:val="754"/>
    <w:uiPriority w:val="99"/>
    <w:qFormat/>
    <w:pPr>
      <w:contextualSpacing/>
      <w:ind w:left="720"/>
      <w:jc w:val="left"/>
      <w:widowControl/>
    </w:pPr>
    <w:rPr>
      <w:rFonts w:ascii="Calibri" w:hAnsi="Calibri"/>
      <w:sz w:val="24"/>
      <w:szCs w:val="24"/>
      <w:lang w:eastAsia="en-US" w:bidi="en-US"/>
    </w:rPr>
  </w:style>
  <w:style w:type="paragraph" w:styleId="1033" w:customStyle="1">
    <w:name w:val="4"/>
    <w:basedOn w:val="754"/>
    <w:next w:val="994"/>
    <w:uiPriority w:val="0"/>
    <w:qFormat/>
    <w:pPr>
      <w:ind w:firstLine="420"/>
      <w:spacing w:line="360" w:lineRule="auto"/>
    </w:pPr>
    <w:rPr>
      <w:color w:val="ff0000"/>
      <w:sz w:val="24"/>
      <w:szCs w:val="24"/>
    </w:rPr>
  </w:style>
  <w:style w:type="paragraph" w:styleId="1034" w:customStyle="1">
    <w:name w:val="普通 (Web)"/>
    <w:basedOn w:val="754"/>
    <w:uiPriority w:val="0"/>
    <w:qFormat/>
    <w:pPr>
      <w:jc w:val="left"/>
      <w:spacing w:before="100" w:beforeAutospacing="1" w:after="100" w:afterAutospacing="1"/>
      <w:widowControl/>
    </w:pPr>
    <w:rPr>
      <w:rFonts w:ascii="宋体" w:hAnsi="宋体"/>
      <w:sz w:val="24"/>
      <w:szCs w:val="24"/>
    </w:rPr>
  </w:style>
  <w:style w:type="paragraph" w:styleId="1035" w:customStyle="1">
    <w:name w:val=" Char Char Char Char Char Char Char Char Char Char"/>
    <w:basedOn w:val="754"/>
    <w:uiPriority w:val="0"/>
    <w:qFormat/>
    <w:pPr>
      <w:spacing w:line="360" w:lineRule="auto"/>
    </w:pPr>
    <w:rPr>
      <w:sz w:val="24"/>
      <w:szCs w:val="20"/>
    </w:rPr>
  </w:style>
  <w:style w:type="paragraph" w:styleId="1036" w:customStyle="1">
    <w:name w:val="样式1"/>
    <w:basedOn w:val="754"/>
    <w:uiPriority w:val="0"/>
    <w:qFormat/>
    <w:pPr>
      <w:numPr>
        <w:ilvl w:val="0"/>
        <w:numId w:val="3"/>
      </w:numPr>
    </w:pPr>
    <w:rPr>
      <w:rFonts w:ascii="宋体" w:hAnsi="宋体"/>
    </w:rPr>
  </w:style>
  <w:style w:type="paragraph" w:styleId="1037" w:customStyle="1">
    <w:name w:val="font6"/>
    <w:basedOn w:val="754"/>
    <w:uiPriority w:val="0"/>
    <w:qFormat/>
    <w:pPr>
      <w:jc w:val="left"/>
      <w:spacing w:before="100" w:beforeAutospacing="1" w:after="100" w:afterAutospacing="1"/>
      <w:widowControl/>
    </w:pPr>
    <w:rPr>
      <w:rFonts w:hint="eastAsia" w:ascii="宋体" w:hAnsi="宋体"/>
      <w:sz w:val="28"/>
      <w:szCs w:val="28"/>
      <w:u w:val="single"/>
    </w:rPr>
  </w:style>
  <w:style w:type="paragraph" w:styleId="1038" w:customStyle="1">
    <w:name w:val="xl25"/>
    <w:basedOn w:val="7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754"/>
    <w:next w:val="7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标题3"/>
    <w:basedOn w:val="754"/>
    <w:next w:val="754"/>
    <w:uiPriority w:val="0"/>
    <w:qFormat/>
    <w:pPr>
      <w:ind w:firstLine="624"/>
      <w:spacing w:line="590" w:lineRule="atLeast"/>
    </w:pPr>
    <w:rPr>
      <w:rFonts w:ascii="方正黑体_GBK" w:eastAsia="方正黑体_GBK"/>
      <w:sz w:val="32"/>
      <w:szCs w:val="32"/>
    </w:rPr>
  </w:style>
  <w:style w:type="paragraph" w:styleId="1041" w:customStyle="1">
    <w:name w:val="xl24"/>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9"/>
    <w:basedOn w:val="7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customStyle="1">
    <w:name w:val="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044" w:customStyle="1">
    <w:name w:val="xl2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customStyle="1">
    <w:name w:val=" 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046" w:customStyle="1">
    <w:name w:val="xl30"/>
    <w:basedOn w:val="754"/>
    <w:uiPriority w:val="0"/>
    <w:qFormat/>
    <w:pPr>
      <w:jc w:val="center"/>
      <w:spacing w:before="100" w:beforeAutospacing="1" w:after="100" w:afterAutospacing="1"/>
      <w:widowControl/>
    </w:pPr>
    <w:rPr>
      <w:rFonts w:ascii="宋体" w:hAnsi="宋体"/>
      <w:b/>
      <w:bCs/>
      <w:sz w:val="36"/>
      <w:szCs w:val="36"/>
    </w:rPr>
  </w:style>
  <w:style w:type="paragraph" w:styleId="1047" w:customStyle="1">
    <w:name w:val="Char Char Char Char"/>
    <w:basedOn w:val="966"/>
    <w:uiPriority w:val="0"/>
    <w:qFormat/>
    <w:pPr>
      <w:spacing w:line="360" w:lineRule="auto"/>
    </w:pPr>
    <w:rPr>
      <w:rFonts w:ascii="Tahoma" w:hAnsi="Tahoma"/>
      <w:sz w:val="24"/>
      <w:szCs w:val="24"/>
    </w:rPr>
  </w:style>
  <w:style w:type="paragraph" w:styleId="1048" w:customStyle="1">
    <w:name w:val="table_1stline"/>
    <w:basedOn w:val="754"/>
    <w:uiPriority w:val="0"/>
    <w:qFormat/>
    <w:pPr>
      <w:jc w:val="left"/>
      <w:spacing w:before="120"/>
      <w:widowControl/>
    </w:pPr>
    <w:rPr>
      <w:bCs/>
      <w:sz w:val="20"/>
      <w:szCs w:val="20"/>
      <w:lang w:val="de-DE" w:eastAsia="de-DE"/>
    </w:rPr>
  </w:style>
  <w:style w:type="paragraph" w:styleId="1049" w:customStyle="1">
    <w:name w:val="font5"/>
    <w:basedOn w:val="754"/>
    <w:uiPriority w:val="0"/>
    <w:qFormat/>
    <w:pPr>
      <w:jc w:val="left"/>
      <w:spacing w:before="100" w:beforeAutospacing="1" w:after="100" w:afterAutospacing="1"/>
      <w:widowControl/>
    </w:pPr>
    <w:rPr>
      <w:rFonts w:hint="eastAsia" w:ascii="宋体" w:hAnsi="宋体"/>
      <w:sz w:val="28"/>
      <w:szCs w:val="28"/>
    </w:rPr>
  </w:style>
  <w:style w:type="paragraph" w:styleId="1050" w:customStyle="1">
    <w:name w:val="标题1"/>
    <w:basedOn w:val="754"/>
    <w:next w:val="7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3" w:customStyle="1">
    <w:name w:val="普通文字"/>
    <w:basedOn w:val="754"/>
    <w:next w:val="754"/>
    <w:uiPriority w:val="99"/>
    <w:qFormat/>
    <w:rPr>
      <w:rFonts w:ascii="宋体" w:hAnsi="Times New Roman" w:eastAsia="宋体" w:cs="Times New Roman"/>
      <w:sz w:val="24"/>
      <w:szCs w:val="20"/>
      <w:u w:val="none"/>
    </w:rPr>
  </w:style>
  <w:style w:type="paragraph" w:styleId="1054" w:customStyle="1">
    <w:name w:val="目录 111"/>
    <w:basedOn w:val="754"/>
    <w:next w:val="754"/>
    <w:uiPriority w:val="39"/>
    <w:unhideWhenUsed/>
    <w:qFormat/>
    <w:pPr>
      <w:jc w:val="left"/>
      <w:spacing w:after="100" w:line="259" w:lineRule="auto"/>
      <w:widowControl/>
    </w:pPr>
    <w:rPr>
      <w:rFonts w:ascii="Calibri" w:hAnsi="Calibri" w:eastAsia="宋体"/>
      <w:sz w:val="22"/>
      <w:szCs w:val="22"/>
    </w:rPr>
  </w:style>
  <w:style w:type="paragraph" w:styleId="1055" w:customStyle="1">
    <w:name w:val="段"/>
    <w:next w:val="754"/>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table" w:styleId="1056" w:customStyle="1">
    <w:name w:val="Table Normal"/>
    <w:uiPriority w:val="0"/>
    <w:unhideWhenUsed/>
    <w:qFormat/>
    <w:rPr>
      <w:lang w:val="en-US" w:eastAsia="zh-CN" w:bidi="ar-SA"/>
    </w:rPr>
    <w:tblPr/>
  </w:style>
  <w:style w:type="character" w:styleId="1057" w:customStyle="1">
    <w:name w:val="font81"/>
    <w:link w:val="754"/>
    <w:uiPriority w:val="0"/>
    <w:qFormat/>
    <w:rPr>
      <w:rFonts w:ascii="Calibri" w:hAnsi="Calibri" w:cs="Calibri"/>
      <w:color w:val="000000"/>
      <w:sz w:val="18"/>
      <w:szCs w:val="18"/>
      <w:u w:val="none"/>
    </w:rPr>
  </w:style>
  <w:style w:type="character" w:styleId="1058" w:customStyle="1">
    <w:name w:val="font31"/>
    <w:link w:val="754"/>
    <w:uiPriority w:val="0"/>
    <w:qFormat/>
    <w:rPr>
      <w:rFonts w:hint="eastAsia" w:ascii="宋体" w:hAnsi="宋体" w:eastAsia="宋体" w:cs="宋体"/>
      <w:color w:val="000000"/>
      <w:sz w:val="18"/>
      <w:szCs w:val="18"/>
      <w:u w:val="none"/>
    </w:rPr>
  </w:style>
  <w:style w:type="character" w:styleId="1059" w:customStyle="1">
    <w:name w:val="font41"/>
    <w:link w:val="754"/>
    <w:uiPriority w:val="0"/>
    <w:qFormat/>
    <w:rPr>
      <w:rFonts w:hint="eastAsia" w:ascii="宋体" w:hAnsi="宋体" w:eastAsia="宋体" w:cs="宋体"/>
      <w:color w:val="000000"/>
      <w:sz w:val="20"/>
      <w:szCs w:val="20"/>
      <w:u w:val="none"/>
    </w:rPr>
  </w:style>
  <w:style w:type="paragraph" w:styleId="1060" w:customStyle="1">
    <w:name w:val="CM11"/>
    <w:basedOn w:val="1061"/>
    <w:next w:val="1061"/>
    <w:uiPriority w:val="99"/>
    <w:qFormat/>
    <w:pPr>
      <w:spacing w:line="520" w:lineRule="atLeast"/>
    </w:pPr>
    <w:rPr>
      <w:rFonts w:cs="Times New Roman"/>
      <w:color w:val="auto"/>
    </w:rPr>
  </w:style>
  <w:style w:type="paragraph" w:styleId="1061"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062" w:customStyle="1">
    <w:name w:val="CM13"/>
    <w:basedOn w:val="1061"/>
    <w:next w:val="1061"/>
    <w:uiPriority w:val="99"/>
    <w:qFormat/>
    <w:pPr>
      <w:spacing w:line="520" w:lineRule="atLeast"/>
    </w:pPr>
    <w:rPr>
      <w:rFonts w:cs="Times New Roman"/>
      <w:color w:val="auto"/>
    </w:rPr>
  </w:style>
  <w:style w:type="paragraph" w:styleId="1063" w:customStyle="1">
    <w:name w:val="_Style 1"/>
    <w:basedOn w:val="754"/>
    <w:uiPriority w:val="0"/>
    <w:qFormat/>
    <w:pPr>
      <w:ind w:firstLine="420"/>
    </w:pPr>
    <w:rPr>
      <w:sz w:val="20"/>
    </w:rPr>
  </w:style>
  <w:style w:type="numbering" w:styleId="6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dc:creator>
  <cp:lastModifiedBy>王圆逸</cp:lastModifiedBy>
  <cp:revision>4</cp:revision>
  <dcterms:created xsi:type="dcterms:W3CDTF">2023-03-16T02:16:00Z</dcterms:created>
  <dcterms:modified xsi:type="dcterms:W3CDTF">2026-07-13T06:14:16Z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eyJoZGlkIjoiZWJiMzM5ZGJhYWY5MjE2MDE5MWZmMTUzZmZjYzM4YzgiLCJ1c2VySWQiOiI0OTM0MzQ3NjAifQ==</vt:lpwstr>
  </property>
  <property fmtid="{D5CDD505-2E9C-101B-9397-08002B2CF9AE}" pid="3" name="KSOProductBuildVer">
    <vt:lpwstr>2052-12.1.0.26895</vt:lpwstr>
  </property>
  <property fmtid="{D5CDD505-2E9C-101B-9397-08002B2CF9AE}" pid="4" name="ICV">
    <vt:lpwstr>3C580519FDED49139F37035D9BA1EADC_13</vt:lpwstr>
  </property>
</Properties>
</file>