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ind w:firstLine="0"/>
        <w:jc w:val="center"/>
        <w:rPr>
          <w:rFonts w:eastAsia="黑体"/>
          <w:b/>
          <w:bCs/>
          <w:sz w:val="84"/>
        </w:rPr>
      </w:pPr>
      <w:r>
        <w:rPr>
          <w:rFonts w:eastAsia="黑体"/>
          <w:b/>
          <w:bCs/>
          <w:sz w:val="84"/>
        </w:rPr>
      </w:r>
      <w:r/>
    </w:p>
    <w:p>
      <w:pPr>
        <w:pStyle w:val="966"/>
        <w:ind w:firstLine="0"/>
        <w:jc w:val="center"/>
        <w:rPr>
          <w:rFonts w:eastAsia="黑体"/>
          <w:b/>
          <w:bCs/>
          <w:sz w:val="84"/>
        </w:rPr>
      </w:pPr>
      <w:r>
        <w:rPr>
          <w:rFonts w:hint="eastAsia" w:eastAsia="黑体"/>
          <w:b/>
          <w:bCs/>
          <w:sz w:val="84"/>
        </w:rPr>
        <w:t xml:space="preserve">招　标　文　件</w:t>
      </w:r>
      <w:r>
        <w:rPr>
          <w:rFonts w:eastAsia="黑体"/>
          <w:b/>
          <w:bCs/>
          <w:sz w:val="84"/>
        </w:rPr>
      </w:r>
      <w:r/>
    </w:p>
    <w:p>
      <w:pPr>
        <w:pStyle w:val="966"/>
        <w:ind w:firstLine="0"/>
        <w:jc w:val="center"/>
        <w:rPr>
          <w:b/>
          <w:bCs/>
          <w:sz w:val="84"/>
        </w:rPr>
      </w:pPr>
      <w:r>
        <w:rPr>
          <w:rFonts w:hint="eastAsia"/>
          <w:b/>
          <w:bCs/>
          <w:sz w:val="32"/>
        </w:rPr>
        <w:t xml:space="preserve">项目名称：</w:t>
      </w:r>
      <w:r>
        <w:rPr>
          <w:b/>
          <w:bCs/>
          <w:sz w:val="32"/>
        </w:rPr>
        <w:t xml:space="preserve">江苏司法行政系统2026年度民警被装购置项目（一）警帽类 </w:t>
      </w:r>
      <w:r>
        <w:rPr>
          <w:b/>
          <w:bCs/>
          <w:sz w:val="84"/>
        </w:rPr>
      </w:r>
      <w:r/>
    </w:p>
    <w:p>
      <w:pPr>
        <w:pStyle w:val="966"/>
        <w:ind w:firstLine="0"/>
        <w:jc w:val="center"/>
        <w:rPr>
          <w:b/>
          <w:bCs/>
          <w:sz w:val="32"/>
        </w:rPr>
      </w:pPr>
      <w:r>
        <w:rPr>
          <w:rFonts w:hint="eastAsia"/>
          <w:b/>
          <w:bCs/>
          <w:sz w:val="32"/>
        </w:rPr>
        <w:t xml:space="preserve">项目编号：</w:t>
      </w:r>
      <w:r>
        <w:rPr>
          <w:rFonts w:hint="eastAsia" w:ascii="宋体" w:hAnsi="宋体"/>
          <w:b/>
          <w:sz w:val="32"/>
          <w:szCs w:val="32"/>
        </w:rPr>
        <w:t xml:space="preserve">JSZC-320000-SCZX-G2026-0291    </w:t>
      </w:r>
      <w:r>
        <w:rPr>
          <w:b/>
          <w:bCs/>
          <w:sz w:val="32"/>
        </w:rPr>
      </w:r>
      <w:r/>
    </w:p>
    <w:p>
      <w:pPr>
        <w:pStyle w:val="713"/>
        <w:ind w:left="3012" w:hanging="3012"/>
        <w:rPr>
          <w:b/>
          <w:sz w:val="30"/>
          <w:szCs w:val="30"/>
        </w:rPr>
      </w:pPr>
      <w:r>
        <w:rPr>
          <w:b/>
          <w:sz w:val="30"/>
          <w:szCs w:val="30"/>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jc w:val="center"/>
        <w:rPr>
          <w:b/>
          <w:bCs/>
          <w:sz w:val="32"/>
        </w:rPr>
      </w:pPr>
      <w:r>
        <w:rPr>
          <w:rFonts w:hint="eastAsia"/>
          <w:b/>
          <w:bCs/>
          <w:sz w:val="32"/>
        </w:rPr>
        <w:t xml:space="preserve">江苏省政府采购中心</w:t>
      </w:r>
      <w:r>
        <w:rPr>
          <w:b/>
          <w:bCs/>
          <w:sz w:val="32"/>
        </w:rPr>
      </w:r>
      <w:r/>
    </w:p>
    <w:p>
      <w:pPr>
        <w:pStyle w:val="966"/>
        <w:ind w:firstLine="0"/>
        <w:jc w:val="center"/>
        <w:rPr>
          <w:b/>
          <w:bCs/>
          <w:sz w:val="32"/>
        </w:rPr>
      </w:pPr>
      <w:r>
        <w:rPr>
          <w:rFonts w:hint="eastAsia"/>
          <w:b/>
          <w:bCs/>
          <w:sz w:val="32"/>
        </w:rPr>
        <w:t xml:space="preserve">2026年7月</w:t>
      </w:r>
      <w:r>
        <w:rPr>
          <w:b/>
          <w:bCs/>
          <w:sz w:val="32"/>
        </w:rPr>
      </w:r>
      <w:r/>
    </w:p>
    <w:p>
      <w:pPr>
        <w:pStyle w:val="966"/>
        <w:ind w:firstLine="0"/>
        <w:rPr>
          <w:u w:val="single"/>
        </w:rPr>
      </w:pPr>
      <w:r>
        <w:rPr>
          <w:u w:val="single"/>
        </w:rPr>
      </w:r>
      <w:r/>
    </w:p>
    <w:p>
      <w:pPr>
        <w:pStyle w:val="713"/>
        <w:jc w:val="center"/>
        <w:spacing w:line="480" w:lineRule="auto"/>
        <w:rPr>
          <w:rFonts w:ascii="黑体" w:hAnsi="Arial" w:eastAsia="黑体"/>
          <w:b/>
          <w:sz w:val="44"/>
        </w:rPr>
        <w:sectPr>
          <w:footerReference w:type="default" r:id="rId10"/>
          <w:footnotePr/>
          <w:endnotePr/>
          <w:type w:val="nextPage"/>
          <w:pgSz w:w="11906" w:h="16838" w:orient="portrait"/>
          <w:pgMar w:top="2098" w:right="1474" w:bottom="1984" w:left="1587" w:header="851" w:footer="992" w:gutter="0"/>
          <w:cols w:num="1" w:sep="0" w:space="720" w:equalWidth="1"/>
          <w:docGrid w:linePitch="360"/>
        </w:sectPr>
        <w:outlineLvl w:val="0"/>
      </w:pPr>
      <w:r>
        <w:rPr>
          <w:rFonts w:ascii="黑体" w:hAnsi="Arial" w:eastAsia="黑体"/>
          <w:b/>
          <w:sz w:val="44"/>
        </w:rPr>
      </w:r>
      <w:r/>
    </w:p>
    <w:p>
      <w:pPr>
        <w:pStyle w:val="713"/>
        <w:jc w:val="center"/>
        <w:spacing w:line="480" w:lineRule="auto"/>
        <w:rPr>
          <w:rFonts w:ascii="黑体" w:hAnsi="Arial" w:eastAsia="黑体"/>
          <w:b/>
          <w:sz w:val="44"/>
        </w:rPr>
        <w:outlineLvl w:val="0"/>
      </w:pPr>
      <w:r/>
      <w:bookmarkStart w:id="0" w:name="_Toc224197596"/>
      <w:r/>
      <w:bookmarkStart w:id="1" w:name="_Toc224197471"/>
      <w:r>
        <w:rPr>
          <w:rFonts w:hint="eastAsia" w:ascii="黑体" w:hAnsi="Arial" w:eastAsia="黑体"/>
          <w:b/>
          <w:sz w:val="44"/>
        </w:rPr>
        <w:t xml:space="preserve">总  目  录</w:t>
      </w:r>
      <w:bookmarkEnd w:id="0"/>
      <w:r/>
      <w:bookmarkEnd w:id="1"/>
      <w:r>
        <w:rPr>
          <w:rFonts w:ascii="黑体" w:hAnsi="Arial" w:eastAsia="黑体"/>
          <w:b/>
          <w:sz w:val="44"/>
        </w:rPr>
      </w:r>
      <w:r/>
    </w:p>
    <w:p>
      <w:pPr>
        <w:pStyle w:val="1000"/>
      </w:pPr>
      <w:r/>
      <w:r/>
    </w:p>
    <w:p>
      <w:pPr>
        <w:pStyle w:val="729"/>
        <w:tabs>
          <w:tab w:val="right" w:pos="8835" w:leader="dot"/>
        </w:tabs>
        <w:rPr>
          <w:rFonts w:ascii="Calibri" w:hAnsi="Calibri" w:cs="Arial"/>
          <w:szCs w:val="22"/>
        </w:rPr>
      </w:pPr>
      <w:r>
        <w:fldChar w:fldCharType="begin"/>
      </w:r>
      <w:r>
        <w:instrText xml:space="preserve"> TOC \o "1-3" \h \z \u </w:instrText>
      </w:r>
      <w:r>
        <w:fldChar w:fldCharType="separate"/>
      </w:r>
      <w:r>
        <w:fldChar w:fldCharType="begin"/>
      </w:r>
      <w:r>
        <w:instrText xml:space="preserve"> HYPERLINK \l "_Toc224197596" \o "#_Toc224197596" </w:instrText>
      </w:r>
      <w:r>
        <w:fldChar w:fldCharType="separate"/>
      </w:r>
      <w:r>
        <w:rPr>
          <w:rStyle w:val="748"/>
          <w:rFonts w:ascii="黑体" w:hAnsi="Arial" w:eastAsia="黑体"/>
        </w:rPr>
        <w:t xml:space="preserve">总  目  录</w:t>
      </w:r>
      <w:r>
        <w:tab/>
      </w:r>
      <w:r>
        <w:fldChar w:fldCharType="begin"/>
      </w:r>
      <w:r>
        <w:instrText xml:space="preserve"> PAGEREF _Toc224197596 \h </w:instrText>
      </w:r>
      <w:r>
        <w:fldChar w:fldCharType="separate"/>
      </w:r>
      <w:r>
        <w:t xml:space="preserve">2</w:t>
      </w:r>
      <w:r>
        <w:fldChar w:fldCharType="end"/>
      </w:r>
      <w:r>
        <w:fldChar w:fldCharType="end"/>
      </w:r>
      <w:r>
        <w:rPr>
          <w:rFonts w:ascii="Calibri" w:hAnsi="Calibri" w:cs="Arial"/>
          <w:szCs w:val="22"/>
        </w:rPr>
      </w:r>
      <w:r/>
    </w:p>
    <w:p>
      <w:pPr>
        <w:pStyle w:val="729"/>
        <w:tabs>
          <w:tab w:val="right" w:pos="8835" w:leader="dot"/>
        </w:tabs>
        <w:rPr>
          <w:rFonts w:ascii="Calibri" w:hAnsi="Calibri" w:cs="Arial"/>
          <w:szCs w:val="22"/>
        </w:rPr>
      </w:pPr>
      <w:r>
        <w:fldChar w:fldCharType="begin"/>
      </w:r>
      <w:r>
        <w:instrText xml:space="preserve"> HYPERLINK \l "_</w:instrText>
      </w:r>
      <w:r>
        <w:instrText xml:space="preserve">Toc224197597" \o "#_Toc224197597" </w:instrText>
      </w:r>
      <w:r>
        <w:fldChar w:fldCharType="separate"/>
      </w:r>
      <w:r>
        <w:rPr>
          <w:rStyle w:val="748"/>
          <w:rFonts w:ascii="黑体" w:eastAsia="黑体"/>
        </w:rPr>
        <w:t xml:space="preserve">第一章  投标邀请</w:t>
      </w:r>
      <w:r>
        <w:tab/>
      </w:r>
      <w:r>
        <w:fldChar w:fldCharType="begin"/>
      </w:r>
      <w:r>
        <w:instrText xml:space="preserve"> PAGEREF _Toc224197597 \h </w:instrText>
      </w:r>
      <w:r>
        <w:fldChar w:fldCharType="separate"/>
      </w:r>
      <w:r>
        <w:t xml:space="preserve">3</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"_Toc224197598" \o "#_Toc224197598" </w:instrText>
      </w:r>
      <w:r>
        <w:fldChar w:fldCharType="separate"/>
      </w:r>
      <w:r>
        <w:rPr>
          <w:rStyle w:val="748"/>
        </w:rPr>
        <w:t xml:space="preserve">一、项目基本情况</w:t>
      </w:r>
      <w:r>
        <w:tab/>
      </w:r>
      <w:r>
        <w:fldChar w:fldCharType="begin"/>
      </w:r>
      <w:r>
        <w:instrText xml:space="preserve"> PAGEREF _Toc224197598 \h </w:instrText>
      </w:r>
      <w:r>
        <w:fldChar w:fldCharType="separate"/>
      </w:r>
      <w:r>
        <w:t xml:space="preserve">3</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"_Toc224197600" \o "#_Toc224197600" </w:instrText>
      </w:r>
      <w:r>
        <w:fldChar w:fldCharType="separate"/>
      </w:r>
      <w:r>
        <w:rPr>
          <w:rStyle w:val="748"/>
        </w:rPr>
        <w:t xml:space="preserve">二、申请人的资格要求</w:t>
      </w:r>
      <w:r>
        <w:tab/>
      </w:r>
      <w:r>
        <w:fldChar w:fldCharType="begin"/>
      </w:r>
      <w:r>
        <w:instrText xml:space="preserve"> PAGEREF _Toc2241</w:instrText>
      </w:r>
      <w:r>
        <w:instrText xml:space="preserve">97600 \</w:instrText>
      </w:r>
      <w:r>
        <w:instrText xml:space="preserve">h </w:instrText>
      </w:r>
      <w:r>
        <w:fldChar w:fldCharType="separate"/>
      </w:r>
      <w:r>
        <w:t xml:space="preserve">3</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"_Toc224197601" \o "#_Toc224197601" </w:instrText>
      </w:r>
      <w:r>
        <w:fldChar w:fldCharType="separate"/>
      </w:r>
      <w:r>
        <w:rPr>
          <w:rStyle w:val="748"/>
        </w:rPr>
        <w:t xml:space="preserve">三、获取招标文件</w:t>
      </w:r>
      <w:r>
        <w:tab/>
      </w:r>
      <w:r>
        <w:fldChar w:fldCharType="begin"/>
      </w:r>
      <w:r>
        <w:instrText xml:space="preserve"> PAGEREF _Toc224197601 \h </w:instrText>
      </w:r>
      <w:r>
        <w:fldChar w:fldCharType="separate"/>
      </w:r>
      <w:r>
        <w:t xml:space="preserve">5</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"_Toc224197602" \o "#_Toc224197602" </w:instrText>
      </w:r>
      <w:r>
        <w:fldChar w:fldCharType="separate"/>
      </w:r>
      <w:r>
        <w:rPr>
          <w:rStyle w:val="748"/>
        </w:rPr>
        <w:t xml:space="preserve">四、提交投标文件截止时间、开标时间和地点</w:t>
      </w:r>
      <w:r>
        <w:tab/>
      </w:r>
      <w:r>
        <w:fldChar w:fldCharType="begin"/>
      </w:r>
      <w:r>
        <w:instrText xml:space="preserve"> PAGEREF _Toc224197602 \h </w:instrText>
      </w:r>
      <w:r>
        <w:fldChar w:fldCharType="separate"/>
      </w:r>
      <w:r>
        <w:t xml:space="preserve">5</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"_Toc224197603" \o "#_To</w:instrText>
      </w:r>
      <w:r>
        <w:instrText xml:space="preserve">c224197603" </w:instrText>
      </w:r>
      <w:r>
        <w:fldChar w:fldCharType="separate"/>
      </w:r>
      <w:r>
        <w:rPr>
          <w:rStyle w:val="748"/>
        </w:rPr>
        <w:t xml:space="preserve">五、公告期限</w:t>
      </w:r>
      <w:r>
        <w:tab/>
      </w:r>
      <w:r>
        <w:fldChar w:fldCharType="begin"/>
      </w:r>
      <w:r>
        <w:instrText xml:space="preserve"> PAGEREF _Toc224197603 \h </w:instrText>
      </w:r>
      <w:r>
        <w:fldChar w:fldCharType="separate"/>
      </w:r>
      <w:r>
        <w:t xml:space="preserve">5</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"_Toc224197604" \o "#_Toc224197604" </w:instrText>
      </w:r>
      <w:r>
        <w:fldChar w:fldCharType="separate"/>
      </w:r>
      <w:r>
        <w:rPr>
          <w:rStyle w:val="748"/>
        </w:rPr>
        <w:t xml:space="preserve">六、其他补充事宜</w:t>
      </w:r>
      <w:r>
        <w:tab/>
      </w:r>
      <w:r>
        <w:fldChar w:fldCharType="begin"/>
      </w:r>
      <w:r>
        <w:instrText xml:space="preserve"> PAGEREF _Toc224197604 \h </w:instrText>
      </w:r>
      <w:r>
        <w:fldChar w:fldCharType="separate"/>
      </w:r>
      <w:r>
        <w:t xml:space="preserve">5</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"_Toc224197605" \o "#_Toc224197605" </w:instrText>
      </w:r>
      <w:r>
        <w:fldChar w:fldCharType="separate"/>
      </w:r>
      <w:r>
        <w:rPr>
          <w:rStyle w:val="748"/>
        </w:rPr>
        <w:t xml:space="preserve">七、本次招标联系方式</w:t>
      </w:r>
      <w:r>
        <w:tab/>
      </w:r>
      <w:r>
        <w:fldChar w:fldCharType="begin"/>
      </w:r>
      <w:r>
        <w:instrText xml:space="preserve"> PAGEREF _Toc224197605 \h </w:instrText>
      </w:r>
      <w:r>
        <w:fldChar w:fldCharType="separate"/>
      </w:r>
      <w:r>
        <w:t xml:space="preserve">5</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w:instrText>
      </w:r>
      <w:r>
        <w:instrText xml:space="preserve">K \l "_Toc22419760</w:instrText>
      </w:r>
      <w:r>
        <w:instrText xml:space="preserve">6" \o "#_Toc224197606" </w:instrText>
      </w:r>
      <w:r>
        <w:fldChar w:fldCharType="separate"/>
      </w:r>
      <w:r>
        <w:rPr>
          <w:rStyle w:val="748"/>
        </w:rPr>
        <w:t xml:space="preserve">八、其他</w:t>
      </w:r>
      <w:r>
        <w:tab/>
      </w:r>
      <w:r>
        <w:fldChar w:fldCharType="begin"/>
      </w:r>
      <w:r>
        <w:instrText xml:space="preserve"> PAGEREF _Toc224197606 \h </w:instrText>
      </w:r>
      <w:r>
        <w:fldChar w:fldCharType="separate"/>
      </w:r>
      <w:r>
        <w:t xml:space="preserve">5</w:t>
      </w:r>
      <w:r>
        <w:fldChar w:fldCharType="end"/>
      </w:r>
      <w:r>
        <w:fldChar w:fldCharType="end"/>
      </w:r>
      <w:r>
        <w:rPr>
          <w:rFonts w:ascii="Calibri" w:hAnsi="Calibri" w:cs="Arial"/>
          <w:szCs w:val="22"/>
        </w:rPr>
      </w:r>
      <w:r/>
    </w:p>
    <w:p>
      <w:pPr>
        <w:pStyle w:val="737"/>
        <w:ind w:left="0"/>
        <w:tabs>
          <w:tab w:val="right" w:pos="8835" w:leader="dot"/>
        </w:tabs>
        <w:rPr>
          <w:rFonts w:ascii="Calibri" w:hAnsi="Calibri" w:cs="Arial"/>
          <w:szCs w:val="22"/>
        </w:rPr>
      </w:pPr>
      <w:r>
        <w:fldChar w:fldCharType="begin"/>
      </w:r>
      <w:r>
        <w:instrText xml:space="preserve"> HYPERLINK \l "_Toc224197607" \o "#_Toc224197607" </w:instrText>
      </w:r>
      <w:r>
        <w:fldChar w:fldCharType="separate"/>
      </w:r>
      <w:r>
        <w:rPr>
          <w:rStyle w:val="748"/>
          <w:rFonts w:ascii="黑体" w:hAnsi="Arial" w:eastAsia="黑体" w:cs="Arial"/>
          <w:bCs/>
        </w:rPr>
        <w:t xml:space="preserve">第二章  投标人须知</w:t>
      </w:r>
      <w:r>
        <w:tab/>
      </w:r>
      <w:r>
        <w:fldChar w:fldCharType="begin"/>
      </w:r>
      <w:r>
        <w:instrText xml:space="preserve"> PAGEREF _Toc224197607 \h </w:instrText>
      </w:r>
      <w:r>
        <w:fldChar w:fldCharType="separate"/>
      </w:r>
      <w:r>
        <w:t xml:space="preserve">7</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"_Toc224197608" \o "#_Toc224197608" </w:instrText>
      </w:r>
      <w:r>
        <w:fldChar w:fldCharType="separate"/>
      </w:r>
      <w:r>
        <w:rPr>
          <w:rStyle w:val="748"/>
          <w:bCs/>
        </w:rPr>
        <w:t xml:space="preserve">一、总则</w:t>
      </w:r>
      <w:r>
        <w:tab/>
      </w:r>
      <w:r>
        <w:fldChar w:fldCharType="begin"/>
      </w:r>
      <w:r>
        <w:instrText xml:space="preserve"> PAGEREF _Toc224197</w:instrText>
      </w:r>
      <w:r>
        <w:instrText xml:space="preserve">608 \h </w:instrText>
      </w:r>
      <w:r>
        <w:fldChar w:fldCharType="separate"/>
      </w:r>
      <w:r>
        <w:t xml:space="preserve">7</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"_Toc224197609" \o "#_Toc224197609" </w:instrText>
      </w:r>
      <w:r>
        <w:fldChar w:fldCharType="separate"/>
      </w:r>
      <w:r>
        <w:rPr>
          <w:rStyle w:val="748"/>
          <w:bCs/>
        </w:rPr>
        <w:t xml:space="preserve">二、招标文件</w:t>
      </w:r>
      <w:r>
        <w:tab/>
      </w:r>
      <w:r>
        <w:fldChar w:fldCharType="begin"/>
      </w:r>
      <w:r>
        <w:instrText xml:space="preserve"> PAGEREF _Toc224197609 \h </w:instrText>
      </w:r>
      <w:r>
        <w:fldChar w:fldCharType="separate"/>
      </w:r>
      <w:r>
        <w:t xml:space="preserve">7</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"_Toc224197610" \o "#_Toc224197610" </w:instrText>
      </w:r>
      <w:r>
        <w:fldChar w:fldCharType="separate"/>
      </w:r>
      <w:r>
        <w:rPr>
          <w:rStyle w:val="748"/>
          <w:bCs/>
        </w:rPr>
        <w:t xml:space="preserve">三、投标文件的编制</w:t>
      </w:r>
      <w:r>
        <w:tab/>
      </w:r>
      <w:r>
        <w:fldChar w:fldCharType="begin"/>
      </w:r>
      <w:r>
        <w:instrText xml:space="preserve"> PAGEREF _Toc224197610 \h </w:instrText>
      </w:r>
      <w:r>
        <w:fldChar w:fldCharType="separate"/>
      </w:r>
      <w:r>
        <w:t xml:space="preserve">8</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"_Toc224197611" \o "#_Toc224197611" </w:instrText>
      </w:r>
      <w:r>
        <w:fldChar w:fldCharType="separate"/>
      </w:r>
      <w:r>
        <w:rPr>
          <w:rStyle w:val="748"/>
          <w:bCs/>
        </w:rPr>
        <w:t xml:space="preserve">四、</w:t>
      </w:r>
      <w:r>
        <w:rPr>
          <w:rStyle w:val="748"/>
          <w:bCs/>
        </w:rPr>
        <w:t xml:space="preserve">投标文件的递交</w:t>
      </w:r>
      <w:r>
        <w:tab/>
      </w:r>
      <w:r>
        <w:fldChar w:fldCharType="begin"/>
      </w:r>
      <w:r>
        <w:instrText xml:space="preserve"> PAGEREF _Toc224197</w:instrText>
      </w:r>
      <w:r>
        <w:instrText xml:space="preserve">611 \h </w:instrText>
      </w:r>
      <w:r>
        <w:fldChar w:fldCharType="separate"/>
      </w:r>
      <w:r>
        <w:t xml:space="preserve">9</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"_Toc224197612" \o "#_Toc224197612" </w:instrText>
      </w:r>
      <w:r>
        <w:fldChar w:fldCharType="separate"/>
      </w:r>
      <w:r>
        <w:rPr>
          <w:rStyle w:val="748"/>
          <w:bCs/>
        </w:rPr>
        <w:t xml:space="preserve">五、开标与评标</w:t>
      </w:r>
      <w:r>
        <w:tab/>
      </w:r>
      <w:r>
        <w:fldChar w:fldCharType="begin"/>
      </w:r>
      <w:r>
        <w:instrText xml:space="preserve"> PAGEREF _Toc224197612 \h </w:instrText>
      </w:r>
      <w:r>
        <w:fldChar w:fldCharType="separate"/>
      </w:r>
      <w:r>
        <w:t xml:space="preserve">10</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"_Toc224197613" \o "#_Toc224197613" </w:instrText>
      </w:r>
      <w:r>
        <w:fldChar w:fldCharType="separate"/>
      </w:r>
      <w:r>
        <w:rPr>
          <w:rStyle w:val="748"/>
          <w:bCs/>
        </w:rPr>
        <w:t xml:space="preserve">六、定标</w:t>
      </w:r>
      <w:r>
        <w:tab/>
      </w:r>
      <w:r>
        <w:fldChar w:fldCharType="begin"/>
      </w:r>
      <w:r>
        <w:instrText xml:space="preserve"> PAGEREF _Toc224197613 \h </w:instrText>
      </w:r>
      <w:r>
        <w:fldChar w:fldCharType="separate"/>
      </w:r>
      <w:r>
        <w:t xml:space="preserve">15</w:t>
      </w:r>
      <w:r>
        <w:fldChar w:fldCharType="end"/>
      </w:r>
      <w:r>
        <w:fldChar w:fldCharType="end"/>
      </w:r>
      <w:r>
        <w:rPr>
          <w:rFonts w:ascii="Calibri" w:hAnsi="Calibri" w:cs="Arial"/>
          <w:szCs w:val="22"/>
        </w:rPr>
      </w:r>
      <w:r/>
    </w:p>
    <w:p>
      <w:pPr>
        <w:pStyle w:val="723"/>
        <w:tabs>
          <w:tab w:val="right" w:pos="8835" w:leader="dot"/>
        </w:tabs>
        <w:rPr>
          <w:rFonts w:ascii="Calibri" w:hAnsi="Calibri" w:cs="Arial"/>
          <w:szCs w:val="22"/>
        </w:rPr>
      </w:pPr>
      <w:r>
        <w:fldChar w:fldCharType="begin"/>
      </w:r>
      <w:r>
        <w:instrText xml:space="preserve"> HYPERLINK \l "_Toc2241976</w:instrText>
      </w:r>
      <w:r>
        <w:instrText xml:space="preserve">14" \o "#_Toc224197614" </w:instrText>
      </w:r>
      <w:r>
        <w:fldChar w:fldCharType="separate"/>
      </w:r>
      <w:r>
        <w:rPr>
          <w:rStyle w:val="748"/>
          <w:bCs/>
        </w:rPr>
        <w:t xml:space="preserve">七、授予合同</w:t>
      </w:r>
      <w:r>
        <w:tab/>
      </w:r>
      <w:r>
        <w:fldChar w:fldCharType="begin"/>
      </w:r>
      <w:r>
        <w:instrText xml:space="preserve"> PAGEREF _Toc224197614 \h </w:instrText>
      </w:r>
      <w:r>
        <w:fldChar w:fldCharType="separate"/>
      </w:r>
      <w:r>
        <w:t xml:space="preserve">17</w:t>
      </w:r>
      <w:r>
        <w:fldChar w:fldCharType="end"/>
      </w:r>
      <w:r>
        <w:fldChar w:fldCharType="end"/>
      </w:r>
      <w:r>
        <w:rPr>
          <w:rFonts w:ascii="Calibri" w:hAnsi="Calibri" w:cs="Arial"/>
          <w:szCs w:val="22"/>
        </w:rPr>
      </w:r>
      <w:r/>
    </w:p>
    <w:p>
      <w:pPr>
        <w:pStyle w:val="729"/>
        <w:tabs>
          <w:tab w:val="right" w:pos="8835" w:leader="dot"/>
        </w:tabs>
        <w:rPr>
          <w:rFonts w:ascii="Calibri" w:hAnsi="Calibri" w:cs="Arial"/>
          <w:szCs w:val="22"/>
        </w:rPr>
      </w:pPr>
      <w:r>
        <w:fldChar w:fldCharType="begin"/>
      </w:r>
      <w:r>
        <w:instrText xml:space="preserve"> HYPERLINK \l "_Toc224197615" \o "#_Toc224197615" </w:instrText>
      </w:r>
      <w:r>
        <w:fldChar w:fldCharType="separate"/>
      </w:r>
      <w:r>
        <w:rPr>
          <w:rStyle w:val="748"/>
          <w:rFonts w:ascii="黑体" w:hAnsi="黑体" w:eastAsia="黑体"/>
        </w:rPr>
        <w:t xml:space="preserve">第三章  合同文本</w:t>
      </w:r>
      <w:r>
        <w:tab/>
      </w:r>
      <w:r>
        <w:fldChar w:fldCharType="begin"/>
      </w:r>
      <w:r>
        <w:instrText xml:space="preserve"> PAGEREF _Toc224197615 \h </w:instrText>
      </w:r>
      <w:r>
        <w:fldChar w:fldCharType="separate"/>
      </w:r>
      <w:r>
        <w:t xml:space="preserve">18</w:t>
      </w:r>
      <w:r>
        <w:fldChar w:fldCharType="end"/>
      </w:r>
      <w:r>
        <w:fldChar w:fldCharType="end"/>
      </w:r>
      <w:r>
        <w:rPr>
          <w:rFonts w:ascii="Calibri" w:hAnsi="Calibri" w:cs="Arial"/>
          <w:szCs w:val="22"/>
        </w:rPr>
      </w:r>
      <w:r/>
    </w:p>
    <w:p>
      <w:pPr>
        <w:pStyle w:val="729"/>
        <w:tabs>
          <w:tab w:val="right" w:pos="8835" w:leader="dot"/>
        </w:tabs>
        <w:rPr>
          <w:rFonts w:ascii="Calibri" w:hAnsi="Calibri" w:cs="Arial"/>
          <w:szCs w:val="22"/>
        </w:rPr>
      </w:pPr>
      <w:r>
        <w:fldChar w:fldCharType="begin"/>
      </w:r>
      <w:r>
        <w:instrText xml:space="preserve"> HYPERLINK \l "_Toc224197617" \o "#_Toc224197617" </w:instrText>
      </w:r>
      <w:r>
        <w:fldChar w:fldCharType="separate"/>
      </w:r>
      <w:r>
        <w:rPr>
          <w:rStyle w:val="748"/>
          <w:rFonts w:ascii="黑体" w:eastAsia="黑体"/>
        </w:rPr>
        <w:t xml:space="preserve">第四章  采购需求</w:t>
      </w:r>
      <w:r>
        <w:tab/>
      </w:r>
      <w:r>
        <w:fldChar w:fldCharType="begin"/>
      </w:r>
      <w:r>
        <w:instrText xml:space="preserve"> PAGEREF _Toc224197617 \h </w:instrText>
      </w:r>
      <w:r>
        <w:fldChar w:fldCharType="separate"/>
      </w:r>
      <w:r>
        <w:t xml:space="preserve">31</w:t>
      </w:r>
      <w:r>
        <w:fldChar w:fldCharType="end"/>
      </w:r>
      <w:r>
        <w:fldChar w:fldCharType="end"/>
      </w:r>
      <w:r>
        <w:rPr>
          <w:rFonts w:ascii="Calibri" w:hAnsi="Calibri" w:cs="Arial"/>
          <w:szCs w:val="22"/>
        </w:rPr>
      </w:r>
      <w:r/>
    </w:p>
    <w:p>
      <w:pPr>
        <w:pStyle w:val="729"/>
        <w:tabs>
          <w:tab w:val="right" w:pos="8835" w:leader="dot"/>
        </w:tabs>
        <w:rPr>
          <w:rFonts w:ascii="Calibri" w:hAnsi="Calibri" w:cs="Arial"/>
          <w:szCs w:val="22"/>
        </w:rPr>
      </w:pPr>
      <w:r>
        <w:fldChar w:fldCharType="begin"/>
      </w:r>
      <w:r>
        <w:instrText xml:space="preserve"> HYPERLINK \l "_Toc224197618" \o "</w:instrText>
      </w:r>
      <w:r>
        <w:instrText xml:space="preserve">#_Toc224197618" </w:instrText>
      </w:r>
      <w:r>
        <w:fldChar w:fldCharType="separate"/>
      </w:r>
      <w:r>
        <w:rPr>
          <w:rStyle w:val="748"/>
          <w:rFonts w:ascii="黑体" w:eastAsia="黑体"/>
          <w:bCs/>
        </w:rPr>
        <w:t xml:space="preserve">第五章评标方法与评标标准</w:t>
      </w:r>
      <w:r>
        <w:tab/>
      </w:r>
      <w:r>
        <w:fldChar w:fldCharType="begin"/>
      </w:r>
      <w:r>
        <w:instrText xml:space="preserve"> PAGEREF _Toc224197618 \h </w:instrText>
      </w:r>
      <w:r>
        <w:fldChar w:fldCharType="separate"/>
      </w:r>
      <w:r>
        <w:t xml:space="preserve">39</w:t>
      </w:r>
      <w:r>
        <w:fldChar w:fldCharType="end"/>
      </w:r>
      <w:r>
        <w:fldChar w:fldCharType="end"/>
      </w:r>
      <w:r>
        <w:rPr>
          <w:rFonts w:ascii="Calibri" w:hAnsi="Calibri" w:cs="Arial"/>
          <w:szCs w:val="22"/>
        </w:rPr>
      </w:r>
      <w:r/>
    </w:p>
    <w:p>
      <w:pPr>
        <w:pStyle w:val="729"/>
        <w:tabs>
          <w:tab w:val="right" w:pos="8835" w:leader="dot"/>
        </w:tabs>
        <w:rPr>
          <w:rFonts w:ascii="Calibri" w:hAnsi="Calibri" w:cs="Arial"/>
          <w:szCs w:val="22"/>
        </w:rPr>
      </w:pPr>
      <w:r>
        <w:fldChar w:fldCharType="begin"/>
      </w:r>
      <w:r>
        <w:instrText xml:space="preserve"> HYPERLINK \l "_Toc224197619" \o "#_Toc224197619" </w:instrText>
      </w:r>
      <w:r>
        <w:fldChar w:fldCharType="separate"/>
      </w:r>
      <w:r>
        <w:rPr>
          <w:rStyle w:val="748"/>
          <w:rFonts w:ascii="黑体" w:eastAsia="黑体"/>
          <w:bCs/>
        </w:rPr>
        <w:t xml:space="preserve">第六章  投标文件格式</w:t>
      </w:r>
      <w:r>
        <w:tab/>
      </w:r>
      <w:r>
        <w:fldChar w:fldCharType="begin"/>
      </w:r>
      <w:r>
        <w:instrText xml:space="preserve"> PAGEREF _Toc224197619 \h </w:instrText>
      </w:r>
      <w:r>
        <w:fldChar w:fldCharType="separate"/>
      </w:r>
      <w:r>
        <w:t xml:space="preserve">44</w:t>
      </w:r>
      <w:r>
        <w:fldChar w:fldCharType="end"/>
      </w:r>
      <w:r>
        <w:fldChar w:fldCharType="end"/>
      </w:r>
      <w:r>
        <w:rPr>
          <w:rFonts w:ascii="Calibri" w:hAnsi="Calibri" w:cs="Arial"/>
          <w:szCs w:val="22"/>
        </w:rPr>
      </w:r>
      <w:r/>
    </w:p>
    <w:p>
      <w:pPr>
        <w:pStyle w:val="713"/>
      </w:pPr>
      <w:r>
        <w:rPr>
          <w:b/>
          <w:bCs/>
          <w:lang w:val="zh-CN"/>
        </w:rPr>
        <w:fldChar w:fldCharType="end"/>
      </w:r>
      <w:r/>
    </w:p>
    <w:p>
      <w:pPr>
        <w:pStyle w:val="729"/>
        <w:tabs>
          <w:tab w:val="right" w:pos="8835" w:leader="dot"/>
        </w:tabs>
        <w:rPr>
          <w:rFonts w:ascii="Calibri" w:hAnsi="Calibri" w:cs="Arial"/>
          <w:sz w:val="22"/>
          <w:szCs w:val="24"/>
        </w:rPr>
      </w:pPr>
      <w:r>
        <w:rPr>
          <w:rFonts w:ascii="Calibri" w:hAnsi="Calibri" w:cs="Arial"/>
          <w:sz w:val="22"/>
          <w:szCs w:val="24"/>
        </w:rPr>
      </w:r>
      <w:r/>
    </w:p>
    <w:p>
      <w:pPr>
        <w:pStyle w:val="713"/>
      </w:pPr>
      <w:r/>
      <w:r/>
    </w:p>
    <w:p>
      <w:pPr>
        <w:pStyle w:val="713"/>
        <w:jc w:val="left"/>
        <w:widowControl/>
      </w:pPr>
      <w:r/>
      <w:bookmarkStart w:id="2" w:name="_Toc165989565"/>
      <w:r/>
      <w:bookmarkStart w:id="3" w:name="_第一章__投标邀请"/>
      <w:r>
        <w:br w:type="page" w:clear="all"/>
      </w:r>
      <w:r/>
    </w:p>
    <w:p>
      <w:pPr>
        <w:pStyle w:val="826"/>
        <w:spacing w:after="156"/>
        <w:rPr>
          <w:rFonts w:ascii="黑体" w:eastAsia="黑体"/>
          <w:bCs/>
          <w:sz w:val="44"/>
          <w:szCs w:val="44"/>
        </w:rPr>
      </w:pPr>
      <w:r/>
      <w:bookmarkStart w:id="4" w:name="_Toc224197472"/>
      <w:r/>
      <w:bookmarkStart w:id="5" w:name="_Toc224197597"/>
      <w:r>
        <w:rPr>
          <w:rFonts w:hint="eastAsia" w:ascii="黑体" w:eastAsia="黑体"/>
          <w:sz w:val="44"/>
          <w:szCs w:val="44"/>
        </w:rPr>
        <w:t xml:space="preserve">第一章  投标邀请</w:t>
      </w:r>
      <w:bookmarkEnd w:id="2"/>
      <w:r/>
      <w:bookmarkEnd w:id="3"/>
      <w:r/>
      <w:bookmarkEnd w:id="4"/>
      <w:r/>
      <w:bookmarkEnd w:id="5"/>
      <w:r>
        <w:rPr>
          <w:rFonts w:ascii="黑体" w:eastAsia="黑体"/>
          <w:bCs/>
          <w:sz w:val="44"/>
          <w:szCs w:val="44"/>
        </w:rPr>
      </w:r>
      <w:r/>
    </w:p>
    <w:p>
      <w:pPr>
        <w:pStyle w:val="713"/>
        <w:ind w:firstLine="480"/>
        <w:spacing w:line="360" w:lineRule="auto"/>
        <w:rPr>
          <w:rFonts w:hint="eastAsia" w:ascii="宋体" w:hAnsi="宋体"/>
          <w:sz w:val="24"/>
          <w:szCs w:val="24"/>
        </w:rPr>
      </w:pPr>
      <w:r>
        <w:rPr>
          <w:rFonts w:hint="eastAsia" w:ascii="宋体" w:hAnsi="宋体"/>
          <w:sz w:val="24"/>
          <w:szCs w:val="24"/>
        </w:rPr>
        <w:t xml:space="preserve">受[江苏省司法厅]的委托，江苏省政府采购中心就[</w:t>
      </w:r>
      <w:r>
        <w:rPr>
          <w:rFonts w:ascii="宋体" w:hAnsi="宋体"/>
          <w:sz w:val="24"/>
          <w:szCs w:val="24"/>
        </w:rPr>
        <w:t xml:space="preserve">江苏司法行政系统2026年度民警被装购置项目（一</w:t>
      </w:r>
      <w:r>
        <w:rPr>
          <w:rFonts w:ascii="宋体" w:hAnsi="宋体"/>
          <w:sz w:val="24"/>
          <w:szCs w:val="24"/>
        </w:rPr>
        <w:t xml:space="preserve">）警帽类</w:t>
      </w:r>
      <w:r>
        <w:rPr>
          <w:rFonts w:hint="eastAsia" w:ascii="宋体" w:hAnsi="宋体"/>
          <w:sz w:val="24"/>
          <w:szCs w:val="24"/>
        </w:rPr>
        <w:t xml:space="preserve">  ](JSZC-320000-SCZX-G2026-0291</w:t>
      </w:r>
      <w:bookmarkStart w:id="6" w:name="_GoBack"/>
      <w:r/>
      <w:bookmarkEnd w:id="6"/>
      <w:r>
        <w:rPr>
          <w:rFonts w:hint="eastAsia" w:ascii="宋体" w:hAnsi="宋体"/>
          <w:sz w:val="24"/>
          <w:szCs w:val="24"/>
        </w:rPr>
        <w:t xml:space="preserve">)项目进行公开招标采购，欢迎符合条件的供应商投标。</w:t>
      </w:r>
      <w:r>
        <w:rPr>
          <w:rFonts w:hint="eastAsia" w:ascii="宋体" w:hAnsi="宋体"/>
          <w:sz w:val="24"/>
          <w:szCs w:val="24"/>
        </w:rPr>
      </w:r>
      <w:r/>
    </w:p>
    <w:p>
      <w:pPr>
        <w:pStyle w:val="713"/>
        <w:ind w:firstLine="480"/>
        <w:spacing w:line="360" w:lineRule="auto"/>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hint="eastAsia" w:ascii="宋体" w:hAnsi="宋体"/>
          <w:sz w:val="24"/>
          <w:szCs w:val="24"/>
        </w:rPr>
      </w:r>
      <w:r/>
    </w:p>
    <w:p>
      <w:pPr>
        <w:pStyle w:val="713"/>
        <w:ind w:firstLine="480"/>
        <w:spacing w:line="360" w:lineRule="auto"/>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u w:val="single"/>
        </w:rPr>
        <w:t xml:space="preserve">江苏司法行政系统2026年度民警被装购置项目（一）警帽类</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年8月11日9点30分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hint="eastAsia" w:ascii="宋体" w:hAnsi="宋体"/>
          <w:sz w:val="24"/>
          <w:szCs w:val="24"/>
        </w:rPr>
      </w:r>
      <w:r/>
    </w:p>
    <w:p>
      <w:pPr>
        <w:pStyle w:val="828"/>
        <w:ind w:firstLine="498"/>
        <w:spacing w:before="0" w:after="0" w:line="360" w:lineRule="auto"/>
      </w:pPr>
      <w:r/>
      <w:bookmarkStart w:id="7" w:name="_Toc224197473"/>
      <w:r/>
      <w:bookmarkStart w:id="8" w:name="_Toc165989566"/>
      <w:r/>
      <w:bookmarkStart w:id="9" w:name="_Toc224197598"/>
      <w:r>
        <w:rPr>
          <w:rFonts w:hint="eastAsia"/>
        </w:rPr>
        <w:t xml:space="preserve">一、项目基本情况</w:t>
      </w:r>
      <w:bookmarkEnd w:id="7"/>
      <w:r/>
      <w:bookmarkEnd w:id="8"/>
      <w:r/>
      <w:bookmarkEnd w:id="9"/>
      <w:r/>
      <w:r/>
    </w:p>
    <w:p>
      <w:pPr>
        <w:pStyle w:val="713"/>
        <w:ind w:firstLine="480"/>
        <w:spacing w:line="360" w:lineRule="auto"/>
        <w:rPr>
          <w:rFonts w:hint="eastAsia" w:ascii="宋体" w:hAnsi="宋体"/>
          <w:sz w:val="24"/>
          <w:szCs w:val="24"/>
        </w:rPr>
      </w:pPr>
      <w:r>
        <w:rPr>
          <w:rFonts w:hint="eastAsia" w:ascii="宋体" w:hAnsi="宋体"/>
          <w:sz w:val="24"/>
          <w:szCs w:val="24"/>
        </w:rPr>
        <w:t xml:space="preserve">1.项目编号：JSZC-320000-SCZX-G2026-0291  2.项目名称：</w:t>
      </w:r>
      <w:r>
        <w:rPr>
          <w:rFonts w:ascii="宋体" w:hAnsi="宋体" w:cs="宋体"/>
          <w:sz w:val="24"/>
          <w:szCs w:val="24"/>
        </w:rPr>
        <w:t xml:space="preserve">江苏司法行政系统2026年度民警被装购置项目（一）警帽类</w:t>
      </w:r>
      <w:r>
        <w:rPr>
          <w:rFonts w:hint="eastAsia" w:ascii="宋体" w:hAnsi="宋体"/>
          <w:sz w:val="24"/>
          <w:szCs w:val="24"/>
        </w:rPr>
      </w:r>
      <w:r/>
    </w:p>
    <w:p>
      <w:pPr>
        <w:pStyle w:val="713"/>
        <w:ind w:firstLine="480"/>
        <w:spacing w:line="360" w:lineRule="auto"/>
        <w:rPr>
          <w:rFonts w:hint="eastAsia" w:ascii="宋体" w:hAnsi="宋体"/>
          <w:sz w:val="24"/>
          <w:szCs w:val="24"/>
        </w:rPr>
      </w:pPr>
      <w:r>
        <w:rPr>
          <w:rFonts w:hint="eastAsia" w:ascii="宋体" w:hAnsi="宋体"/>
          <w:sz w:val="24"/>
          <w:szCs w:val="24"/>
        </w:rPr>
        <w:t xml:space="preserve">3.预算金额：1022919元。各分包预算详见下表：</w:t>
      </w:r>
      <w:r>
        <w:rPr>
          <w:rFonts w:hint="eastAsia" w:ascii="宋体" w:hAnsi="宋体"/>
          <w:sz w:val="24"/>
          <w:szCs w:val="24"/>
        </w:rPr>
      </w:r>
      <w:r/>
    </w:p>
    <w:p>
      <w:pPr>
        <w:pStyle w:val="849"/>
      </w:pPr>
      <w:r/>
      <w:r/>
    </w:p>
    <w:tbl>
      <w:tblPr>
        <w:tblW w:w="8814" w:type="dxa"/>
        <w:tblInd w:w="2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6"/>
        <w:gridCol w:w="2800"/>
        <w:gridCol w:w="4498"/>
      </w:tblGrid>
      <w:tr>
        <w:trPr/>
        <w:tc>
          <w:tcPr>
            <w:tcW w:w="1516"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rPr>
                <w:rFonts w:hint="eastAsia" w:ascii="宋体" w:hAnsi="宋体"/>
                <w:sz w:val="24"/>
                <w:szCs w:val="24"/>
              </w:rPr>
            </w:r>
            <w:r/>
          </w:p>
        </w:tc>
        <w:tc>
          <w:tcPr>
            <w:tcW w:w="2800"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分包名称</w:t>
            </w:r>
            <w:r>
              <w:rPr>
                <w:rFonts w:hint="eastAsia" w:ascii="宋体" w:hAnsi="宋体"/>
                <w:sz w:val="24"/>
                <w:szCs w:val="24"/>
              </w:rPr>
            </w:r>
            <w:r/>
          </w:p>
        </w:tc>
        <w:tc>
          <w:tcPr>
            <w:tcW w:w="4498"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分包预算（人民币</w:t>
            </w:r>
            <w:r>
              <w:rPr>
                <w:rFonts w:ascii="宋体" w:hAnsi="宋体"/>
                <w:sz w:val="24"/>
                <w:szCs w:val="24"/>
              </w:rPr>
              <w:t xml:space="preserve">：</w:t>
            </w:r>
            <w:r>
              <w:rPr>
                <w:rFonts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r>
            <w:r/>
          </w:p>
        </w:tc>
      </w:tr>
      <w:tr>
        <w:trPr/>
        <w:tc>
          <w:tcPr>
            <w:tcW w:w="1516" w:type="dxa"/>
            <w:vAlign w:val="center"/>
            <w:textDirection w:val="lrTb"/>
            <w:noWrap/>
          </w:tcPr>
          <w:p>
            <w:pPr>
              <w:pStyle w:val="713"/>
              <w:jc w:val="center"/>
              <w:spacing w:line="400" w:lineRule="exact"/>
              <w:rPr>
                <w:rFonts w:hint="eastAsia" w:ascii="宋体" w:hAnsi="宋体" w:cs="宋体"/>
              </w:rPr>
            </w:pPr>
            <w:r>
              <w:rPr>
                <w:rFonts w:hint="eastAsia" w:ascii="宋体" w:hAnsi="宋体" w:cs="宋体"/>
              </w:rPr>
              <w:t xml:space="preserve">包1</w:t>
            </w:r>
            <w:r>
              <w:rPr>
                <w:rFonts w:hint="eastAsia" w:ascii="宋体" w:hAnsi="宋体" w:cs="宋体"/>
              </w:rPr>
            </w:r>
            <w:r/>
          </w:p>
        </w:tc>
        <w:tc>
          <w:tcPr>
            <w:tcW w:w="2800" w:type="dxa"/>
            <w:vAlign w:val="center"/>
            <w:textDirection w:val="lrTb"/>
            <w:noWrap/>
          </w:tcPr>
          <w:p>
            <w:pPr>
              <w:pStyle w:val="713"/>
              <w:jc w:val="center"/>
              <w:spacing w:line="400" w:lineRule="exact"/>
              <w:rPr>
                <w:rFonts w:hint="eastAsia" w:ascii="宋体" w:hAnsi="宋体" w:cs="宋体"/>
              </w:rPr>
            </w:pPr>
            <w:r>
              <w:rPr>
                <w:rFonts w:hint="eastAsia" w:ascii="宋体" w:hAnsi="宋体" w:cs="宋体"/>
              </w:rPr>
              <w:t xml:space="preserve">警帽类</w:t>
            </w:r>
            <w:r>
              <w:rPr>
                <w:rFonts w:hint="eastAsia" w:ascii="宋体" w:hAnsi="宋体" w:cs="宋体"/>
              </w:rPr>
            </w:r>
            <w:r/>
          </w:p>
        </w:tc>
        <w:tc>
          <w:tcPr>
            <w:tcW w:w="4498" w:type="dxa"/>
            <w:vAlign w:val="center"/>
            <w:textDirection w:val="lrTb"/>
            <w:noWrap/>
          </w:tcPr>
          <w:p>
            <w:pPr>
              <w:pStyle w:val="713"/>
              <w:jc w:val="center"/>
              <w:spacing w:line="400" w:lineRule="exact"/>
              <w:rPr>
                <w:rFonts w:hint="eastAsia" w:ascii="宋体" w:hAnsi="宋体"/>
              </w:rPr>
            </w:pPr>
            <w:r>
              <w:t xml:space="preserve">1022919</w:t>
            </w:r>
            <w:r>
              <w:rPr>
                <w:rFonts w:hint="eastAsia" w:ascii="宋体" w:hAnsi="宋体"/>
              </w:rPr>
            </w:r>
            <w:r/>
          </w:p>
        </w:tc>
      </w:tr>
    </w:tbl>
    <w:p>
      <w:pPr>
        <w:pStyle w:val="728"/>
      </w:pPr>
      <w:r/>
      <w:r/>
    </w:p>
    <w:p>
      <w:pPr>
        <w:pStyle w:val="713"/>
        <w:numPr>
          <w:ilvl w:val="0"/>
          <w:numId w:val="2"/>
        </w:numPr>
        <w:ind w:firstLine="480"/>
        <w:spacing w:line="360" w:lineRule="auto"/>
        <w:rPr>
          <w:rFonts w:hint="eastAsia" w:ascii="宋体" w:hAnsi="宋体"/>
          <w:sz w:val="24"/>
          <w:szCs w:val="24"/>
        </w:rPr>
      </w:pPr>
      <w:r>
        <w:rPr>
          <w:rFonts w:hint="eastAsia" w:ascii="宋体" w:hAnsi="宋体"/>
          <w:sz w:val="24"/>
          <w:szCs w:val="24"/>
        </w:rPr>
        <w:t xml:space="preserve">本项目以公安部指导价</w:t>
      </w:r>
      <w:r>
        <w:rPr>
          <w:rFonts w:ascii="宋体" w:hAnsi="宋体"/>
          <w:sz w:val="24"/>
          <w:szCs w:val="24"/>
        </w:rPr>
        <w:t xml:space="preserve">为</w:t>
      </w:r>
      <w:r>
        <w:rPr>
          <w:rFonts w:hint="eastAsia" w:ascii="宋体" w:hAnsi="宋体"/>
          <w:sz w:val="24"/>
          <w:szCs w:val="24"/>
        </w:rPr>
        <w:t xml:space="preserve">最高限价，超过最高限价为无效投标。</w:t>
      </w:r>
      <w:r>
        <w:rPr>
          <w:rFonts w:hint="eastAsia" w:ascii="宋体" w:hAnsi="宋体"/>
          <w:sz w:val="24"/>
          <w:szCs w:val="24"/>
        </w:rPr>
      </w:r>
      <w:r/>
    </w:p>
    <w:tbl>
      <w:tblPr>
        <w:tblW w:w="8881"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3"/>
        <w:gridCol w:w="3786"/>
        <w:gridCol w:w="3502"/>
      </w:tblGrid>
      <w:tr>
        <w:trPr/>
        <w:tc>
          <w:tcPr>
            <w:tcW w:w="1593"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分包</w:t>
            </w:r>
            <w:r>
              <w:rPr>
                <w:rFonts w:ascii="宋体" w:hAnsi="宋体"/>
                <w:sz w:val="24"/>
                <w:szCs w:val="24"/>
              </w:rPr>
              <w:t xml:space="preserve">号</w:t>
            </w:r>
            <w:r>
              <w:rPr>
                <w:rFonts w:hint="eastAsia" w:ascii="宋体" w:hAnsi="宋体"/>
                <w:sz w:val="24"/>
                <w:szCs w:val="24"/>
              </w:rPr>
            </w:r>
            <w:r/>
          </w:p>
        </w:tc>
        <w:tc>
          <w:tcPr>
            <w:tcW w:w="3786"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hint="eastAsia" w:ascii="宋体" w:hAnsi="宋体"/>
                <w:sz w:val="24"/>
                <w:szCs w:val="24"/>
              </w:rPr>
            </w:r>
            <w:r/>
          </w:p>
          <w:p>
            <w:pPr>
              <w:pStyle w:val="71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502"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r>
            <w:r/>
          </w:p>
        </w:tc>
      </w:tr>
      <w:tr>
        <w:trPr/>
        <w:tc>
          <w:tcPr>
            <w:tcW w:w="1593" w:type="dxa"/>
            <w:vAlign w:val="center"/>
            <w:textDirection w:val="lrTb"/>
            <w:noWrap/>
          </w:tcPr>
          <w:p>
            <w:pPr>
              <w:pStyle w:val="713"/>
              <w:jc w:val="center"/>
              <w:spacing w:line="400" w:lineRule="exact"/>
              <w:rPr>
                <w:rFonts w:hint="eastAsia" w:ascii="宋体" w:hAnsi="宋体"/>
                <w:sz w:val="32"/>
                <w:szCs w:val="32"/>
              </w:rPr>
            </w:pPr>
            <w:r>
              <w:rPr>
                <w:rFonts w:hint="eastAsia" w:ascii="宋体" w:hAnsi="宋体" w:cs="宋体"/>
                <w:sz w:val="24"/>
                <w:szCs w:val="24"/>
              </w:rPr>
              <w:t xml:space="preserve">包1</w:t>
            </w:r>
            <w:r>
              <w:rPr>
                <w:rFonts w:hint="eastAsia" w:ascii="宋体" w:hAnsi="宋体"/>
                <w:sz w:val="32"/>
                <w:szCs w:val="32"/>
              </w:rPr>
            </w:r>
            <w:r/>
          </w:p>
        </w:tc>
        <w:tc>
          <w:tcPr>
            <w:tcW w:w="3786"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是</w:t>
            </w:r>
            <w:r>
              <w:rPr>
                <w:rFonts w:hint="eastAsia" w:ascii="宋体" w:hAnsi="宋体"/>
                <w:sz w:val="24"/>
                <w:szCs w:val="24"/>
              </w:rPr>
            </w:r>
            <w:r/>
          </w:p>
        </w:tc>
        <w:tc>
          <w:tcPr>
            <w:tcW w:w="3502" w:type="dxa"/>
            <w:vAlign w:val="center"/>
            <w:textDirection w:val="lrTb"/>
            <w:noWrap/>
          </w:tcPr>
          <w:p>
            <w:pPr>
              <w:pStyle w:val="713"/>
              <w:jc w:val="center"/>
              <w:spacing w:line="400" w:lineRule="exact"/>
              <w:rPr>
                <w:rFonts w:hint="eastAsia" w:ascii="宋体" w:hAnsi="宋体"/>
              </w:rPr>
            </w:pPr>
            <w:r>
              <w:t xml:space="preserve">1022919</w:t>
            </w:r>
            <w:r>
              <w:rPr>
                <w:rFonts w:hint="eastAsia" w:ascii="宋体" w:hAnsi="宋体"/>
              </w:rPr>
            </w:r>
            <w:r/>
          </w:p>
        </w:tc>
      </w:tr>
    </w:tbl>
    <w:p>
      <w:pPr>
        <w:pStyle w:val="728"/>
      </w:pPr>
      <w:r/>
      <w:r/>
    </w:p>
    <w:p>
      <w:pPr>
        <w:pStyle w:val="713"/>
        <w:ind w:firstLine="480"/>
        <w:spacing w:line="520" w:lineRule="exact"/>
        <w:rPr>
          <w:rFonts w:hint="eastAsia" w:ascii="宋体" w:hAnsi="宋体"/>
          <w:sz w:val="24"/>
          <w:szCs w:val="24"/>
        </w:rPr>
      </w:pPr>
      <w:r>
        <w:rPr>
          <w:rFonts w:hint="eastAsia" w:ascii="宋体" w:hAnsi="宋体"/>
          <w:sz w:val="24"/>
          <w:szCs w:val="24"/>
        </w:rPr>
        <w:t xml:space="preserve">5.项目需求：详见第四章。</w:t>
      </w:r>
      <w:r>
        <w:rPr>
          <w:rFonts w:hint="eastAsia" w:ascii="宋体" w:hAnsi="宋体"/>
          <w:sz w:val="24"/>
          <w:szCs w:val="24"/>
        </w:rPr>
      </w:r>
      <w:r/>
    </w:p>
    <w:p>
      <w:pPr>
        <w:pStyle w:val="713"/>
        <w:ind w:firstLine="480"/>
        <w:spacing w:line="520" w:lineRule="exact"/>
        <w:rPr>
          <w:rFonts w:hint="eastAsia" w:ascii="宋体" w:hAnsi="宋体"/>
          <w:sz w:val="24"/>
          <w:szCs w:val="24"/>
        </w:rPr>
      </w:pPr>
      <w:r/>
      <w:bookmarkStart w:id="10" w:name="_Toc165989567"/>
      <w:r/>
      <w:bookmarkStart w:id="11" w:name="_Toc224197599"/>
      <w:r/>
      <w:bookmarkStart w:id="12" w:name="_Toc224197474"/>
      <w:r>
        <w:rPr>
          <w:rFonts w:hint="eastAsia" w:ascii="宋体" w:hAnsi="宋体"/>
          <w:sz w:val="24"/>
          <w:szCs w:val="24"/>
        </w:rPr>
        <w:t xml:space="preserve">6.合同履行期限：合同履行期限为1年，各具体品类下达生产计划60个自然日内（不含面料检测时间）交货，质保期自货物签收之日起2年。</w:t>
      </w:r>
      <w:bookmarkEnd w:id="10"/>
      <w:r/>
      <w:bookmarkEnd w:id="11"/>
      <w:r/>
      <w:bookmarkEnd w:id="12"/>
      <w:r>
        <w:rPr>
          <w:rFonts w:hint="eastAsia" w:ascii="宋体" w:hAnsi="宋体"/>
          <w:sz w:val="24"/>
          <w:szCs w:val="24"/>
        </w:rPr>
      </w:r>
      <w:r/>
    </w:p>
    <w:p>
      <w:pPr>
        <w:pStyle w:val="828"/>
        <w:ind w:firstLine="498"/>
        <w:spacing w:before="0" w:after="0" w:line="360" w:lineRule="auto"/>
      </w:pPr>
      <w:r/>
      <w:bookmarkStart w:id="13" w:name="_Toc165989568"/>
      <w:r/>
      <w:bookmarkStart w:id="14" w:name="_Toc224197475"/>
      <w:r/>
      <w:bookmarkStart w:id="15" w:name="_Toc224197600"/>
      <w:r>
        <w:rPr>
          <w:rFonts w:hint="eastAsia"/>
        </w:rPr>
        <w:t xml:space="preserve">二、申请人的资格要求</w:t>
      </w:r>
      <w:bookmarkEnd w:id="13"/>
      <w:r/>
      <w:bookmarkEnd w:id="14"/>
      <w:r/>
      <w:bookmarkEnd w:id="15"/>
      <w:r/>
      <w:r/>
    </w:p>
    <w:p>
      <w:pPr>
        <w:pStyle w:val="713"/>
        <w:ind w:firstLine="480"/>
        <w:spacing w:line="360" w:lineRule="auto"/>
        <w:rPr>
          <w:rFonts w:ascii="宋体"/>
          <w:sz w:val="24"/>
          <w:szCs w:val="24"/>
        </w:rPr>
      </w:pPr>
      <w:r>
        <w:rPr>
          <w:rFonts w:hint="eastAsia" w:ascii="宋体" w:hAnsi="宋体"/>
          <w:sz w:val="24"/>
          <w:szCs w:val="24"/>
        </w:rPr>
        <w:t xml:space="preserve">（一）通用资格要求：</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满足《中华人民共和国政府采购法》第二十二条规定，</w:t>
      </w:r>
      <w:r>
        <w:rPr>
          <w:rFonts w:hint="eastAsia" w:ascii="宋体" w:hAnsi="宋体"/>
          <w:sz w:val="24"/>
          <w:szCs w:val="24"/>
        </w:rPr>
        <w:t xml:space="preserve">并提供下列材料：</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1.1 </w:t>
      </w:r>
      <w:r>
        <w:rPr>
          <w:rFonts w:hint="eastAsia" w:ascii="宋体" w:hAnsi="宋体"/>
          <w:sz w:val="24"/>
          <w:szCs w:val="24"/>
        </w:rPr>
        <w:t xml:space="preserve">法人或者其他组织的营业执照等证明文件，自然人的身份证明；</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1.2 </w:t>
      </w:r>
      <w:r>
        <w:rPr>
          <w:rFonts w:hint="eastAsia" w:ascii="宋体" w:hAnsi="宋体"/>
          <w:sz w:val="24"/>
          <w:szCs w:val="24"/>
        </w:rPr>
        <w:t xml:space="preserve">上一年度的财务状况报告（成立不满一年无需提供）；</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1.4</w:t>
      </w:r>
      <w:r>
        <w:rPr>
          <w:rFonts w:hint="eastAsia" w:ascii="宋体" w:hAnsi="宋体"/>
          <w:sz w:val="24"/>
          <w:szCs w:val="24"/>
        </w:rPr>
        <w:t xml:space="preserve">具备履行合同所必需的设备和专业技术能力的书面声明；</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1.5</w:t>
      </w:r>
      <w:r>
        <w:rPr>
          <w:rFonts w:hint="eastAsia" w:ascii="宋体" w:hAnsi="宋体"/>
          <w:sz w:val="24"/>
          <w:szCs w:val="24"/>
        </w:rPr>
        <w:t xml:space="preserve">参加政府采购活动前</w:t>
      </w:r>
      <w:r>
        <w:rPr>
          <w:rFonts w:ascii="宋体" w:hAnsi="宋体"/>
          <w:sz w:val="24"/>
          <w:szCs w:val="24"/>
        </w:rPr>
        <w:t xml:space="preserve">3</w:t>
      </w:r>
      <w:r>
        <w:rPr>
          <w:rFonts w:hint="eastAsia" w:ascii="宋体" w:hAnsi="宋体"/>
          <w:sz w:val="24"/>
          <w:szCs w:val="24"/>
        </w:rPr>
        <w:t xml:space="preserve">年内在经营活动中没有重大违法记录的书面声明。</w:t>
      </w:r>
      <w:r>
        <w:rPr>
          <w:rFonts w:ascii="宋体"/>
          <w:sz w:val="24"/>
          <w:szCs w:val="24"/>
        </w:rPr>
      </w:r>
      <w:r/>
    </w:p>
    <w:p>
      <w:pPr>
        <w:pStyle w:val="713"/>
        <w:ind w:firstLine="480"/>
        <w:spacing w:line="360" w:lineRule="auto"/>
        <w:rPr>
          <w:rFonts w:ascii="宋体"/>
          <w:b/>
          <w:sz w:val="24"/>
          <w:szCs w:val="24"/>
        </w:rPr>
      </w:pPr>
      <w:r>
        <w:rPr>
          <w:rFonts w:ascii="宋体" w:hAnsi="宋体"/>
          <w:sz w:val="24"/>
          <w:szCs w:val="24"/>
        </w:rPr>
        <w:t xml:space="preserve">2.</w:t>
      </w:r>
      <w:r>
        <w:rPr>
          <w:rFonts w:hint="eastAsia" w:ascii="宋体" w:hAnsi="宋体"/>
          <w:sz w:val="24"/>
          <w:szCs w:val="24"/>
        </w:rPr>
        <w:t xml:space="preserve">在“信用中国”网站（</w:t>
      </w:r>
      <w:r>
        <w:rPr>
          <w:rFonts w:ascii="宋体" w:hAnsi="宋体"/>
          <w:sz w:val="24"/>
          <w:szCs w:val="24"/>
        </w:rPr>
        <w:t xml:space="preserve">www.creditchina.gov.cn</w:t>
      </w:r>
      <w:r>
        <w:rPr>
          <w:rFonts w:hint="eastAsia" w:ascii="宋体" w:hAnsi="宋体"/>
          <w:sz w:val="24"/>
          <w:szCs w:val="24"/>
        </w:rPr>
        <w:t xml:space="preserve">）查询，提供无被列入失信被执行人、重大税收违</w:t>
      </w:r>
      <w:r>
        <w:rPr>
          <w:rFonts w:hint="eastAsia" w:ascii="宋体" w:hAnsi="宋体"/>
          <w:sz w:val="24"/>
          <w:szCs w:val="24"/>
        </w:rPr>
        <w:t xml:space="preserve">法案件当事人名单、政府采购严重失信行为记录名单及其他不符合《中华人民共和国政府采购法》第二十二条规定条件的信用记录。</w:t>
      </w:r>
      <w:r>
        <w:rPr>
          <w:rFonts w:hint="eastAsia"/>
          <w:sz w:val="24"/>
          <w:szCs w:val="24"/>
        </w:rPr>
        <w:t xml:space="preserve">（投标文件中无需提供证明材料）。</w:t>
      </w:r>
      <w:r>
        <w:rPr>
          <w:rFonts w:ascii="宋体"/>
          <w:b/>
          <w:sz w:val="24"/>
          <w:szCs w:val="24"/>
        </w:rPr>
      </w:r>
      <w:r/>
    </w:p>
    <w:p>
      <w:pPr>
        <w:pStyle w:val="713"/>
        <w:ind w:firstLine="480"/>
        <w:spacing w:line="360" w:lineRule="auto"/>
        <w:rPr>
          <w:rFonts w:ascii="宋体" w:cs="宋体"/>
          <w:sz w:val="24"/>
          <w:szCs w:val="24"/>
        </w:rPr>
      </w:pPr>
      <w:r>
        <w:rPr>
          <w:rFonts w:ascii="宋体" w:hAnsi="宋体"/>
          <w:sz w:val="24"/>
          <w:szCs w:val="24"/>
        </w:rPr>
        <w:t xml:space="preserve">3.</w:t>
      </w:r>
      <w:r>
        <w:rPr>
          <w:rFonts w:hint="eastAsia" w:ascii="宋体" w:hAnsi="宋体"/>
          <w:sz w:val="24"/>
          <w:szCs w:val="24"/>
        </w:rPr>
        <w:t xml:space="preserve">落实政府采购政策需满足的资格要求：无</w:t>
      </w:r>
      <w:r>
        <w:rPr>
          <w:rFonts w:ascii="宋体" w:cs="宋体"/>
          <w:sz w:val="24"/>
          <w:szCs w:val="24"/>
        </w:rPr>
      </w:r>
      <w:r/>
    </w:p>
    <w:p>
      <w:pPr>
        <w:pStyle w:val="713"/>
        <w:ind w:firstLine="480"/>
        <w:spacing w:line="360" w:lineRule="auto"/>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r>
      <w:r/>
    </w:p>
    <w:tbl>
      <w:tblPr>
        <w:tblW w:w="708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采购</w:t>
            </w:r>
            <w:r>
              <w:rPr>
                <w:rFonts w:hint="eastAsia" w:ascii="宋体" w:hAnsi="宋体"/>
                <w:sz w:val="24"/>
                <w:szCs w:val="24"/>
              </w:rPr>
            </w:r>
            <w:r/>
          </w:p>
          <w:p>
            <w:pPr>
              <w:pStyle w:val="713"/>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hint="eastAsia" w:ascii="宋体" w:hAnsi="宋体"/>
                <w:sz w:val="24"/>
                <w:szCs w:val="24"/>
              </w:rPr>
            </w:r>
            <w:r/>
          </w:p>
          <w:p>
            <w:pPr>
              <w:pStyle w:val="71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rHeight w:val="663"/>
        </w:trPr>
        <w:tc>
          <w:tcPr>
            <w:tcW w:w="1148"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968"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否</w:t>
            </w:r>
            <w:r>
              <w:rPr>
                <w:rFonts w:hint="eastAsia" w:ascii="宋体" w:hAnsi="宋体"/>
                <w:sz w:val="24"/>
                <w:szCs w:val="24"/>
              </w:rPr>
            </w:r>
            <w:r/>
          </w:p>
        </w:tc>
        <w:tc>
          <w:tcPr>
            <w:tcW w:w="2967"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bl>
    <w:p>
      <w:pPr>
        <w:pStyle w:val="713"/>
        <w:ind w:firstLine="480"/>
        <w:rPr>
          <w:rFonts w:hint="eastAsia" w:ascii="宋体" w:hAnsi="宋体"/>
          <w:sz w:val="24"/>
          <w:szCs w:val="24"/>
        </w:rPr>
      </w:pPr>
      <w:r>
        <w:rPr>
          <w:rFonts w:hint="eastAsia" w:ascii="宋体" w:hAnsi="宋体"/>
          <w:sz w:val="24"/>
          <w:szCs w:val="24"/>
        </w:rPr>
      </w:r>
      <w:r/>
    </w:p>
    <w:p>
      <w:pPr>
        <w:pStyle w:val="713"/>
        <w:ind w:firstLine="480"/>
        <w:rPr>
          <w:rFonts w:hint="eastAsia" w:ascii="宋体" w:hAnsi="宋体"/>
          <w:sz w:val="24"/>
          <w:szCs w:val="24"/>
        </w:rPr>
      </w:pPr>
      <w:r>
        <w:rPr>
          <w:rFonts w:hint="eastAsia" w:ascii="宋体" w:hAnsi="宋体"/>
          <w:sz w:val="24"/>
          <w:szCs w:val="24"/>
        </w:rPr>
      </w:r>
      <w:r/>
    </w:p>
    <w:p>
      <w:pPr>
        <w:pStyle w:val="713"/>
        <w:numPr>
          <w:ilvl w:val="0"/>
          <w:numId w:val="3"/>
        </w:numPr>
        <w:ind w:firstLine="480"/>
        <w:rPr>
          <w:rFonts w:hint="eastAsia" w:ascii="宋体" w:hAnsi="宋体"/>
          <w:sz w:val="24"/>
          <w:szCs w:val="24"/>
        </w:rPr>
      </w:pPr>
      <w:r>
        <w:rPr>
          <w:rFonts w:hint="eastAsia" w:ascii="宋体" w:hAnsi="宋体"/>
          <w:sz w:val="24"/>
          <w:szCs w:val="24"/>
        </w:rPr>
        <w:t xml:space="preserve">本项目的特定资格要求：</w:t>
      </w:r>
      <w:r>
        <w:rPr>
          <w:rFonts w:hint="eastAsia" w:ascii="宋体" w:hAnsi="宋体"/>
          <w:sz w:val="24"/>
          <w:szCs w:val="24"/>
        </w:rPr>
      </w:r>
      <w:r/>
    </w:p>
    <w:tbl>
      <w:tblPr>
        <w:tblpPr w:horzAnchor="page" w:tblpX="1629" w:vertAnchor="text" w:tblpY="287" w:leftFromText="180" w:topFromText="0" w:rightFromText="180" w:bottomFromText="0"/>
        <w:tblW w:w="9430" w:type="dxa"/>
        <w:tblInd w:w="0" w:type="dxa"/>
        <w:tblLayout w:type="fixed"/>
        <w:tblCellMar>
          <w:left w:w="15" w:type="dxa"/>
          <w:top w:w="0" w:type="dxa"/>
          <w:right w:w="15" w:type="dxa"/>
          <w:bottom w:w="0" w:type="dxa"/>
        </w:tblCellMar>
        <w:tblLook w:val="04A0" w:firstRow="1" w:lastRow="0" w:firstColumn="1" w:lastColumn="0" w:noHBand="0" w:noVBand="1"/>
      </w:tblPr>
      <w:tblGrid>
        <w:gridCol w:w="1396"/>
        <w:gridCol w:w="2593"/>
        <w:gridCol w:w="5441"/>
      </w:tblGrid>
      <w:tr>
        <w:trPr>
          <w:cantSplit/>
          <w:trHeight w:val="673"/>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713"/>
              <w:jc w:val="center"/>
              <w:spacing w:line="300" w:lineRule="auto"/>
              <w:rPr>
                <w:rFonts w:hint="eastAsia" w:ascii="宋体" w:hAnsi="宋体"/>
                <w:bCs/>
                <w:sz w:val="24"/>
                <w:szCs w:val="24"/>
              </w:rPr>
              <w:framePr w:hSpace="180" w:wrap="around" w:vAnchor="text" w:hAnchor="page" w:x="1629" w:y="287"/>
            </w:pPr>
            <w:r>
              <w:rPr>
                <w:rFonts w:ascii="宋体" w:hAnsi="宋体"/>
                <w:b/>
                <w:sz w:val="24"/>
                <w:szCs w:val="24"/>
              </w:rPr>
              <w:t xml:space="preserve">分包号</w:t>
            </w:r>
            <w:r>
              <w:rPr>
                <w:rFonts w:hint="eastAsia"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713"/>
              <w:jc w:val="center"/>
              <w:spacing w:line="300" w:lineRule="auto"/>
              <w:rPr>
                <w:rFonts w:hint="eastAsia" w:ascii="宋体" w:hAnsi="宋体"/>
                <w:bCs/>
                <w:sz w:val="24"/>
                <w:szCs w:val="24"/>
              </w:rPr>
              <w:framePr w:hSpace="180" w:wrap="around" w:vAnchor="text" w:hAnchor="page" w:x="1629" w:y="287"/>
            </w:pPr>
            <w:r>
              <w:rPr>
                <w:rFonts w:hint="eastAsia" w:ascii="宋体" w:hAnsi="宋体"/>
                <w:b/>
                <w:sz w:val="24"/>
                <w:szCs w:val="24"/>
              </w:rPr>
              <w:t xml:space="preserve">采购内容</w:t>
            </w:r>
            <w:r>
              <w:rPr>
                <w:rFonts w:hint="eastAsia"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5441" w:type="dxa"/>
            <w:vAlign w:val="center"/>
            <w:textDirection w:val="lrTb"/>
            <w:noWrap/>
          </w:tcPr>
          <w:p>
            <w:pPr>
              <w:pStyle w:val="713"/>
              <w:jc w:val="center"/>
              <w:spacing w:line="300" w:lineRule="auto"/>
              <w:rPr>
                <w:rFonts w:hint="eastAsia" w:ascii="宋体" w:hAnsi="宋体"/>
                <w:bCs/>
                <w:sz w:val="24"/>
                <w:szCs w:val="24"/>
              </w:rPr>
              <w:framePr w:hSpace="180" w:wrap="around" w:vAnchor="text" w:hAnchor="page" w:x="1629" w:y="287"/>
            </w:pPr>
            <w:r>
              <w:rPr>
                <w:rFonts w:ascii="宋体" w:hAnsi="宋体"/>
                <w:b/>
                <w:sz w:val="24"/>
                <w:szCs w:val="24"/>
              </w:rPr>
              <w:t xml:space="preserve">特定</w:t>
            </w:r>
            <w:r>
              <w:rPr>
                <w:rFonts w:hint="eastAsia" w:ascii="宋体" w:hAnsi="宋体"/>
                <w:b/>
                <w:sz w:val="24"/>
                <w:szCs w:val="24"/>
              </w:rPr>
              <w:t xml:space="preserve">资格</w:t>
            </w:r>
            <w:r>
              <w:rPr>
                <w:rFonts w:ascii="宋体" w:hAnsi="宋体"/>
                <w:b/>
                <w:sz w:val="24"/>
                <w:szCs w:val="24"/>
              </w:rPr>
              <w:t xml:space="preserve">要求</w:t>
            </w:r>
            <w:r>
              <w:rPr>
                <w:rFonts w:hint="eastAsia" w:ascii="宋体" w:hAnsi="宋体"/>
                <w:bCs/>
                <w:sz w:val="24"/>
                <w:szCs w:val="24"/>
              </w:rPr>
            </w:r>
            <w:r/>
          </w:p>
        </w:tc>
      </w:tr>
      <w:tr>
        <w:trPr>
          <w:cantSplit/>
          <w:trHeight w:val="1199"/>
        </w:trPr>
        <w:tc>
          <w:tcPr>
            <w:tcBorders>
              <w:top w:val="single" w:color="000000" w:sz="4" w:space="0"/>
              <w:left w:val="single" w:color="000000" w:sz="4" w:space="0"/>
              <w:bottom w:val="single" w:color="000000" w:sz="4" w:space="0"/>
              <w:right w:val="single" w:color="000000" w:sz="4" w:space="0"/>
            </w:tcBorders>
            <w:tcW w:w="1396" w:type="dxa"/>
            <w:vAlign w:val="center"/>
            <w:textDirection w:val="lrTb"/>
            <w:noWrap/>
          </w:tcPr>
          <w:p>
            <w:pPr>
              <w:pStyle w:val="713"/>
              <w:jc w:val="center"/>
              <w:spacing w:line="300" w:lineRule="auto"/>
              <w:rPr>
                <w:rFonts w:hint="eastAsia" w:ascii="宋体" w:hAnsi="宋体"/>
                <w:bCs/>
              </w:rPr>
              <w:framePr w:hSpace="180" w:wrap="around" w:vAnchor="text" w:hAnchor="page" w:x="1629" w:y="287"/>
            </w:pPr>
            <w:r>
              <w:rPr>
                <w:rFonts w:ascii="宋体" w:hAnsi="宋体"/>
              </w:rPr>
              <w:t xml:space="preserve">包1</w:t>
            </w: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2593" w:type="dxa"/>
            <w:vAlign w:val="center"/>
            <w:textDirection w:val="lrTb"/>
            <w:noWrap/>
          </w:tcPr>
          <w:p>
            <w:pPr>
              <w:pStyle w:val="713"/>
              <w:jc w:val="center"/>
              <w:spacing w:line="300" w:lineRule="auto"/>
              <w:rPr>
                <w:rFonts w:hint="eastAsia" w:ascii="宋体" w:hAnsi="宋体" w:cs="方正仿宋_GBK"/>
              </w:rPr>
              <w:framePr w:hSpace="180" w:wrap="around" w:vAnchor="text" w:hAnchor="page" w:x="1629" w:y="287"/>
            </w:pPr>
            <w:r>
              <w:rPr>
                <w:rFonts w:hint="eastAsia" w:ascii="宋体" w:hAnsi="宋体" w:cs="方正仿宋_GBK"/>
              </w:rPr>
              <w:t xml:space="preserve">警帽类</w:t>
            </w:r>
            <w:r>
              <w:rPr>
                <w:rFonts w:hint="eastAsia" w:ascii="宋体" w:hAnsi="宋体" w:cs="方正仿宋_GBK"/>
              </w:rPr>
            </w:r>
            <w:r/>
          </w:p>
        </w:tc>
        <w:tc>
          <w:tcPr>
            <w:tcBorders>
              <w:top w:val="single" w:color="000000" w:sz="4" w:space="0"/>
              <w:left w:val="single" w:color="000000" w:sz="4" w:space="0"/>
              <w:bottom w:val="single" w:color="000000" w:sz="4" w:space="0"/>
              <w:right w:val="single" w:color="000000" w:sz="4" w:space="0"/>
            </w:tcBorders>
            <w:tcW w:w="5441" w:type="dxa"/>
            <w:vAlign w:val="center"/>
            <w:textDirection w:val="lrTb"/>
            <w:noWrap/>
          </w:tcPr>
          <w:p>
            <w:pPr>
              <w:pStyle w:val="713"/>
              <w:jc w:val="left"/>
              <w:spacing w:line="300" w:lineRule="auto"/>
              <w:rPr>
                <w:rFonts w:hint="eastAsia" w:ascii="仿宋" w:hAnsi="仿宋" w:eastAsia="仿宋"/>
                <w:b/>
                <w:i/>
                <w:sz w:val="20"/>
                <w:szCs w:val="20"/>
                <w:u w:val="single"/>
              </w:rPr>
              <w:framePr w:hSpace="180" w:wrap="around" w:vAnchor="text" w:hAnchor="page" w:x="1629" w:y="287"/>
            </w:pPr>
            <w:r>
              <w:rPr>
                <w:rFonts w:hint="eastAsia" w:ascii="仿宋" w:hAnsi="仿宋" w:eastAsia="仿宋"/>
                <w:b/>
                <w:i/>
                <w:sz w:val="20"/>
                <w:szCs w:val="20"/>
                <w:u w:val="single"/>
              </w:rPr>
              <w:t xml:space="preserve">1、执行标准：《2025式警服系列品种技术标准（草案）》；</w:t>
            </w:r>
            <w:r>
              <w:rPr>
                <w:rFonts w:hint="eastAsia" w:ascii="仿宋" w:hAnsi="仿宋" w:eastAsia="仿宋"/>
                <w:b/>
                <w:i/>
                <w:sz w:val="20"/>
                <w:szCs w:val="20"/>
                <w:u w:val="single"/>
              </w:rPr>
            </w:r>
            <w:r/>
          </w:p>
          <w:p>
            <w:pPr>
              <w:pStyle w:val="713"/>
              <w:jc w:val="left"/>
              <w:spacing w:line="300" w:lineRule="auto"/>
              <w:rPr>
                <w:rFonts w:hint="eastAsia" w:ascii="宋体" w:hAnsi="宋体" w:eastAsia="仿宋"/>
                <w:bCs/>
              </w:rPr>
              <w:framePr w:hSpace="180" w:wrap="around" w:vAnchor="text" w:hAnchor="page" w:x="1629" w:y="287"/>
            </w:pPr>
            <w:r>
              <w:rPr>
                <w:rFonts w:hint="eastAsia" w:ascii="仿宋" w:hAnsi="仿宋" w:eastAsia="仿宋"/>
                <w:b/>
                <w:i/>
                <w:sz w:val="20"/>
                <w:szCs w:val="20"/>
                <w:u w:val="single"/>
              </w:rPr>
              <w:t xml:space="preserve">2、</w:t>
            </w:r>
            <w:r>
              <w:rPr>
                <w:rFonts w:ascii="仿宋" w:hAnsi="仿宋" w:eastAsia="仿宋"/>
                <w:b/>
                <w:i/>
                <w:sz w:val="20"/>
                <w:szCs w:val="20"/>
                <w:u w:val="single"/>
              </w:rPr>
              <w:t xml:space="preserve">投标人须为《人民警察服装生产企业目录（</w:t>
            </w:r>
            <w:r>
              <w:rPr>
                <w:rFonts w:hint="eastAsia" w:ascii="仿宋" w:hAnsi="仿宋" w:eastAsia="仿宋"/>
                <w:b/>
                <w:i/>
                <w:sz w:val="20"/>
                <w:szCs w:val="20"/>
                <w:u w:val="single"/>
              </w:rPr>
              <w:t xml:space="preserve">2026年第二季度修订版</w:t>
            </w:r>
            <w:r>
              <w:rPr>
                <w:rFonts w:ascii="仿宋" w:hAnsi="仿宋" w:eastAsia="仿宋"/>
                <w:b/>
                <w:i/>
                <w:sz w:val="20"/>
                <w:szCs w:val="20"/>
                <w:u w:val="single"/>
              </w:rPr>
              <w:t xml:space="preserve">）》中企业</w:t>
            </w:r>
            <w:r>
              <w:rPr>
                <w:rFonts w:hint="eastAsia" w:ascii="仿宋" w:hAnsi="仿宋" w:eastAsia="仿宋"/>
                <w:b/>
                <w:i/>
                <w:sz w:val="20"/>
                <w:szCs w:val="20"/>
                <w:u w:val="single"/>
              </w:rPr>
              <w:t xml:space="preserve">，并具备所投包所有产品的生产资格，提供证明材料扫描件加盖投标人公章。</w:t>
            </w:r>
            <w:r>
              <w:rPr>
                <w:rFonts w:hint="eastAsia" w:ascii="宋体" w:hAnsi="宋体" w:eastAsia="仿宋"/>
                <w:bCs/>
              </w:rPr>
            </w:r>
            <w:r/>
          </w:p>
        </w:tc>
      </w:tr>
    </w:tbl>
    <w:p>
      <w:pPr>
        <w:pStyle w:val="713"/>
        <w:ind w:firstLine="514"/>
        <w:spacing w:line="360" w:lineRule="auto"/>
        <w:shd w:val="clear" w:color="auto" w:fill="ffffff"/>
        <w:widowControl/>
        <w:rPr>
          <w:rFonts w:hint="eastAsia" w:ascii="宋体" w:hAnsi="宋体"/>
          <w:b/>
          <w:bCs/>
          <w:spacing w:val="8"/>
          <w:sz w:val="24"/>
          <w:szCs w:val="24"/>
        </w:rPr>
      </w:pPr>
      <w:r>
        <w:rPr>
          <w:rFonts w:ascii="宋体" w:hAnsi="宋体"/>
          <w:b/>
          <w:bCs/>
          <w:spacing w:val="8"/>
          <w:sz w:val="24"/>
          <w:szCs w:val="24"/>
        </w:rPr>
        <w:t xml:space="preserve">如有以上未提及的对应品种新入围生产企业</w:t>
      </w:r>
      <w:r>
        <w:rPr>
          <w:rFonts w:hint="eastAsia" w:ascii="宋体" w:hAnsi="宋体"/>
          <w:b/>
          <w:bCs/>
          <w:spacing w:val="8"/>
          <w:sz w:val="24"/>
          <w:szCs w:val="24"/>
        </w:rPr>
        <w:t xml:space="preserve">或《人民警察服装生产企业目录（2026年第二季度修订版）》中企业名称等发生变更的，</w:t>
      </w:r>
      <w:r>
        <w:rPr>
          <w:rFonts w:ascii="宋体" w:hAnsi="宋体"/>
          <w:b/>
          <w:sz w:val="24"/>
          <w:szCs w:val="24"/>
        </w:rPr>
        <w:t xml:space="preserve">须提供</w:t>
      </w:r>
      <w:r>
        <w:rPr>
          <w:rFonts w:hint="eastAsia" w:ascii="宋体" w:hAnsi="宋体"/>
          <w:b/>
          <w:sz w:val="24"/>
          <w:szCs w:val="24"/>
        </w:rPr>
        <w:t xml:space="preserve">公安部装备财务局</w:t>
      </w:r>
      <w:r>
        <w:rPr>
          <w:rFonts w:ascii="宋体" w:hAnsi="宋体"/>
          <w:b/>
          <w:sz w:val="24"/>
          <w:szCs w:val="24"/>
        </w:rPr>
        <w:t xml:space="preserve">相关证明文件</w:t>
      </w:r>
      <w:r>
        <w:rPr>
          <w:rFonts w:hint="eastAsia" w:ascii="宋体" w:hAnsi="宋体"/>
          <w:b/>
          <w:sz w:val="24"/>
          <w:szCs w:val="24"/>
        </w:rPr>
        <w:t xml:space="preserve">。如品种生产入围资格发生变化，以公安部装备财务局最新发布的文件为准。</w:t>
      </w:r>
      <w:r>
        <w:rPr>
          <w:rFonts w:hint="eastAsia" w:ascii="宋体" w:hAnsi="宋体"/>
          <w:b/>
          <w:bCs/>
          <w:spacing w:val="8"/>
          <w:sz w:val="24"/>
          <w:szCs w:val="24"/>
        </w:rPr>
      </w:r>
      <w:r/>
    </w:p>
    <w:p>
      <w:pPr>
        <w:pStyle w:val="828"/>
        <w:ind w:firstLine="498"/>
        <w:spacing w:before="0" w:after="0" w:line="360" w:lineRule="auto"/>
      </w:pPr>
      <w:r/>
      <w:bookmarkStart w:id="16" w:name="_Toc224197476"/>
      <w:r/>
      <w:bookmarkStart w:id="17" w:name="_Toc224197601"/>
      <w:r/>
      <w:bookmarkStart w:id="18" w:name="_Toc165989569"/>
      <w:r>
        <w:rPr>
          <w:rFonts w:hint="eastAsia"/>
        </w:rPr>
        <w:t xml:space="preserve">三、获取招标文件</w:t>
      </w:r>
      <w:bookmarkEnd w:id="16"/>
      <w:r/>
      <w:bookmarkEnd w:id="17"/>
      <w:r/>
      <w:bookmarkEnd w:id="18"/>
      <w:r/>
      <w:r/>
    </w:p>
    <w:p>
      <w:pPr>
        <w:pStyle w:val="713"/>
        <w:ind w:firstLine="540"/>
        <w:spacing w:line="360"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时间：自招标文件公告发布之日起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ascii="宋体" w:cs="宋体"/>
          <w:sz w:val="24"/>
          <w:szCs w:val="24"/>
        </w:rPr>
      </w:r>
      <w:r/>
    </w:p>
    <w:p>
      <w:pPr>
        <w:pStyle w:val="713"/>
        <w:ind w:firstLine="540"/>
        <w:spacing w:line="360" w:lineRule="auto"/>
        <w:rPr>
          <w:rFonts w:ascii="宋体" w:cs="宋体"/>
          <w:sz w:val="28"/>
          <w:szCs w:val="28"/>
          <w:u w:val="single"/>
        </w:rPr>
      </w:pPr>
      <w:r>
        <w:rPr>
          <w:rFonts w:ascii="宋体" w:hAnsi="宋体" w:cs="宋体"/>
          <w:sz w:val="24"/>
          <w:szCs w:val="24"/>
        </w:rPr>
        <w:t xml:space="preserve">2.</w:t>
      </w:r>
      <w:r>
        <w:rPr>
          <w:rFonts w:hint="eastAsia" w:ascii="宋体" w:hAnsi="宋体" w:cs="宋体"/>
          <w:sz w:val="24"/>
          <w:szCs w:val="24"/>
        </w:rPr>
        <w:t xml:space="preserve">方式：在“江苏政府采购网”自行免费下载招标文件。</w:t>
      </w:r>
      <w:r>
        <w:rPr>
          <w:rFonts w:ascii="宋体" w:cs="宋体"/>
          <w:sz w:val="28"/>
          <w:szCs w:val="28"/>
          <w:u w:val="single"/>
        </w:rPr>
      </w:r>
      <w:r/>
    </w:p>
    <w:p>
      <w:pPr>
        <w:pStyle w:val="828"/>
        <w:ind w:firstLine="498"/>
        <w:spacing w:before="0" w:after="0" w:line="360" w:lineRule="auto"/>
      </w:pPr>
      <w:r/>
      <w:bookmarkStart w:id="19" w:name="_Toc224197602"/>
      <w:r/>
      <w:bookmarkStart w:id="20" w:name="_Toc224197477"/>
      <w:r/>
      <w:bookmarkStart w:id="21" w:name="_Toc165989570"/>
      <w:r>
        <w:rPr>
          <w:rFonts w:hint="eastAsia"/>
        </w:rPr>
        <w:t xml:space="preserve">四、提交投标文件截止</w:t>
      </w:r>
      <w:r>
        <w:rPr>
          <w:rFonts w:hint="eastAsia"/>
        </w:rPr>
        <w:t xml:space="preserve">时间、开标时间和地点</w:t>
      </w:r>
      <w:bookmarkEnd w:id="19"/>
      <w:r/>
      <w:bookmarkEnd w:id="20"/>
      <w:r/>
      <w:bookmarkEnd w:id="21"/>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u w:val="single"/>
        </w:rPr>
        <w:t xml:space="preserve">2026</w:t>
      </w:r>
      <w:r>
        <w:rPr>
          <w:rFonts w:hint="eastAsia" w:ascii="宋体" w:hAnsi="宋体"/>
          <w:bCs/>
          <w:sz w:val="24"/>
          <w:szCs w:val="24"/>
          <w:u w:val="single"/>
        </w:rPr>
        <w:t xml:space="preserve">年8月11日9点30分</w:t>
      </w:r>
      <w:r>
        <w:rPr>
          <w:rFonts w:hint="eastAsia" w:ascii="宋体" w:hAnsi="宋体"/>
          <w:bCs/>
          <w:sz w:val="24"/>
          <w:szCs w:val="24"/>
        </w:rPr>
        <w:t xml:space="preserve">（北京时间）。</w:t>
      </w:r>
      <w:r>
        <w:rPr>
          <w:rFonts w:hint="eastAsia" w:ascii="宋体" w:hAnsi="宋体"/>
          <w:bCs/>
          <w:sz w:val="24"/>
          <w:szCs w:val="24"/>
        </w:rPr>
      </w:r>
      <w:r/>
    </w:p>
    <w:p>
      <w:pPr>
        <w:pStyle w:val="713"/>
        <w:ind w:firstLine="480"/>
        <w:spacing w:line="360" w:lineRule="auto"/>
        <w:rPr>
          <w:rFonts w:ascii="宋体"/>
          <w:bCs/>
          <w:sz w:val="24"/>
          <w:szCs w:val="24"/>
          <w:u w:val="single"/>
        </w:rPr>
      </w:pPr>
      <w:r>
        <w:rPr>
          <w:rFonts w:ascii="宋体" w:hAnsi="宋体"/>
          <w:sz w:val="24"/>
          <w:szCs w:val="24"/>
        </w:rPr>
        <w:t xml:space="preserve">2.</w:t>
      </w:r>
      <w:r>
        <w:rPr>
          <w:rFonts w:hint="eastAsia" w:ascii="宋体" w:hAnsi="宋体"/>
          <w:sz w:val="24"/>
          <w:szCs w:val="24"/>
        </w:rPr>
        <w:t xml:space="preserve">地点：“苏采云”政府采购交易系统网上开标大厅。</w:t>
      </w:r>
      <w:r>
        <w:rPr>
          <w:rFonts w:ascii="宋体"/>
          <w:bCs/>
          <w:sz w:val="24"/>
          <w:szCs w:val="24"/>
          <w:u w:val="single"/>
        </w:rPr>
      </w:r>
      <w:r/>
    </w:p>
    <w:p>
      <w:pPr>
        <w:pStyle w:val="828"/>
        <w:ind w:firstLine="498"/>
        <w:spacing w:before="0" w:after="0" w:line="360" w:lineRule="auto"/>
      </w:pPr>
      <w:r/>
      <w:bookmarkStart w:id="22" w:name="_Toc165989571"/>
      <w:r/>
      <w:bookmarkStart w:id="23" w:name="_Toc224197478"/>
      <w:r/>
      <w:bookmarkStart w:id="24" w:name="_Toc224197603"/>
      <w:r>
        <w:rPr>
          <w:rFonts w:hint="eastAsia"/>
        </w:rPr>
        <w:t xml:space="preserve">五、公告期限</w:t>
      </w:r>
      <w:bookmarkEnd w:id="22"/>
      <w:r/>
      <w:bookmarkEnd w:id="23"/>
      <w:r/>
      <w:bookmarkEnd w:id="24"/>
      <w:r/>
      <w:r/>
    </w:p>
    <w:p>
      <w:pPr>
        <w:pStyle w:val="713"/>
        <w:ind w:firstLine="480"/>
        <w:spacing w:line="360" w:lineRule="auto"/>
        <w:rPr>
          <w:rFonts w:ascii="宋体" w:cs="宋体"/>
          <w:sz w:val="24"/>
          <w:szCs w:val="24"/>
        </w:rPr>
      </w:pPr>
      <w:r>
        <w:rPr>
          <w:rFonts w:hint="eastAsia" w:ascii="宋体" w:hAnsi="宋体" w:cs="宋体"/>
          <w:sz w:val="24"/>
          <w:szCs w:val="24"/>
        </w:rPr>
        <w:t xml:space="preserve">招标公告及招标文件公告期限为自本公告发布之日起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ascii="宋体" w:cs="宋体"/>
          <w:sz w:val="24"/>
          <w:szCs w:val="24"/>
        </w:rPr>
      </w:r>
      <w:r/>
    </w:p>
    <w:p>
      <w:pPr>
        <w:pStyle w:val="828"/>
        <w:ind w:firstLine="498"/>
        <w:spacing w:before="0" w:after="0" w:line="360" w:lineRule="auto"/>
      </w:pPr>
      <w:r/>
      <w:bookmarkStart w:id="25" w:name="_Toc224197479"/>
      <w:r/>
      <w:bookmarkStart w:id="26" w:name="_Toc224197604"/>
      <w:r/>
      <w:bookmarkStart w:id="27" w:name="_Toc165989572"/>
      <w:r>
        <w:rPr>
          <w:rFonts w:hint="eastAsia"/>
        </w:rPr>
        <w:t xml:space="preserve">六、其他补充事宜</w:t>
      </w:r>
      <w:bookmarkEnd w:id="25"/>
      <w:r/>
      <w:bookmarkEnd w:id="26"/>
      <w:r/>
      <w:bookmarkEnd w:id="27"/>
      <w:r/>
      <w:r/>
    </w:p>
    <w:p>
      <w:pPr>
        <w:pStyle w:val="713"/>
        <w:ind w:firstLine="480"/>
        <w:spacing w:line="360" w:lineRule="auto"/>
        <w:rPr>
          <w:rFonts w:ascii="宋体" w:cs="宋体"/>
          <w:sz w:val="24"/>
          <w:szCs w:val="24"/>
        </w:rPr>
      </w:pPr>
      <w:r>
        <w:rPr>
          <w:rFonts w:hint="eastAsia" w:ascii="宋体" w:hAnsi="宋体" w:cs="宋体"/>
          <w:sz w:val="24"/>
          <w:szCs w:val="24"/>
        </w:rPr>
        <w:t xml:space="preserve">无</w:t>
      </w:r>
      <w:r>
        <w:rPr>
          <w:rFonts w:ascii="宋体" w:cs="宋体"/>
          <w:sz w:val="24"/>
          <w:szCs w:val="24"/>
        </w:rPr>
      </w:r>
      <w:r/>
    </w:p>
    <w:p>
      <w:pPr>
        <w:pStyle w:val="828"/>
        <w:ind w:firstLine="643"/>
        <w:spacing w:before="0" w:after="0" w:line="360" w:lineRule="auto"/>
      </w:pPr>
      <w:r/>
      <w:bookmarkStart w:id="28" w:name="_Toc224197480"/>
      <w:r/>
      <w:bookmarkStart w:id="29" w:name="_Toc224197605"/>
      <w:r/>
      <w:bookmarkStart w:id="30" w:name="_Toc165989573"/>
      <w:r>
        <w:rPr>
          <w:rFonts w:hint="eastAsia"/>
        </w:rPr>
        <w:t xml:space="preserve">七、本次招标联系方式</w:t>
      </w:r>
      <w:bookmarkEnd w:id="28"/>
      <w:r/>
      <w:bookmarkEnd w:id="29"/>
      <w:r/>
      <w:bookmarkEnd w:id="30"/>
      <w:r/>
      <w:r/>
    </w:p>
    <w:p>
      <w:pPr>
        <w:pStyle w:val="713"/>
        <w:ind w:firstLine="480"/>
        <w:jc w:val="left"/>
        <w:spacing w:line="360" w:lineRule="auto"/>
        <w:widowControl/>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rPr>
          <w:rFonts w:ascii="宋体"/>
          <w:sz w:val="24"/>
          <w:szCs w:val="24"/>
        </w:rPr>
      </w:r>
      <w:r/>
    </w:p>
    <w:p>
      <w:pPr>
        <w:pStyle w:val="713"/>
        <w:ind w:firstLine="480"/>
        <w:jc w:val="left"/>
        <w:spacing w:line="360" w:lineRule="auto"/>
        <w:rPr>
          <w:rFonts w:hint="eastAsia" w:ascii="宋体" w:hAnsi="宋体"/>
          <w:sz w:val="24"/>
          <w:szCs w:val="24"/>
          <w:u w:val="single"/>
        </w:rPr>
      </w:pPr>
      <w:r>
        <w:rPr>
          <w:rFonts w:hint="eastAsia" w:ascii="宋体" w:hAnsi="宋体"/>
          <w:sz w:val="24"/>
          <w:szCs w:val="24"/>
        </w:rPr>
        <w:t xml:space="preserve">名称：</w:t>
      </w:r>
      <w:r>
        <w:rPr>
          <w:rFonts w:hint="eastAsia" w:ascii="宋体" w:hAnsi="宋体"/>
          <w:sz w:val="24"/>
          <w:szCs w:val="24"/>
          <w:u w:val="single"/>
        </w:rPr>
        <w:t xml:space="preserve">江苏省司法厅</w:t>
      </w:r>
      <w:r>
        <w:rPr>
          <w:rFonts w:hint="eastAsia" w:ascii="宋体" w:hAnsi="宋体"/>
          <w:sz w:val="24"/>
          <w:szCs w:val="24"/>
          <w:u w:val="single"/>
        </w:rPr>
      </w:r>
      <w:r/>
    </w:p>
    <w:p>
      <w:pPr>
        <w:pStyle w:val="713"/>
        <w:ind w:firstLine="480"/>
        <w:jc w:val="left"/>
        <w:spacing w:line="360" w:lineRule="auto"/>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南京市鼓楼区</w:t>
      </w:r>
      <w:r>
        <w:rPr>
          <w:rFonts w:hint="eastAsia" w:ascii="宋体" w:hAnsi="宋体"/>
          <w:sz w:val="24"/>
          <w:szCs w:val="24"/>
        </w:rPr>
      </w:r>
      <w:r/>
    </w:p>
    <w:p>
      <w:pPr>
        <w:pStyle w:val="713"/>
        <w:ind w:firstLine="480"/>
        <w:jc w:val="left"/>
        <w:spacing w:line="360" w:lineRule="auto"/>
        <w:rPr>
          <w:rFonts w:ascii="宋体"/>
          <w:sz w:val="24"/>
          <w:szCs w:val="24"/>
          <w:u w:val="single"/>
        </w:rPr>
      </w:pPr>
      <w:r>
        <w:rPr>
          <w:rFonts w:hint="eastAsia" w:ascii="宋体" w:hAnsi="宋体"/>
          <w:sz w:val="24"/>
          <w:szCs w:val="24"/>
        </w:rPr>
        <w:t xml:space="preserve">联系人：</w:t>
      </w:r>
      <w:r>
        <w:rPr>
          <w:rFonts w:ascii="宋体" w:hAnsi="宋体"/>
          <w:sz w:val="24"/>
          <w:szCs w:val="24"/>
        </w:rPr>
        <w:t xml:space="preserve">陆跃南</w:t>
      </w:r>
      <w:r>
        <w:rPr>
          <w:rFonts w:ascii="宋体"/>
          <w:sz w:val="24"/>
          <w:szCs w:val="24"/>
          <w:u w:val="single"/>
        </w:rPr>
      </w:r>
      <w:r/>
    </w:p>
    <w:p>
      <w:pPr>
        <w:pStyle w:val="713"/>
        <w:ind w:firstLine="480"/>
        <w:jc w:val="left"/>
        <w:spacing w:line="360" w:lineRule="auto"/>
        <w:rPr>
          <w:rFonts w:ascii="宋体"/>
          <w:sz w:val="24"/>
          <w:szCs w:val="24"/>
          <w:u w:val="single"/>
        </w:rPr>
      </w:pPr>
      <w:r>
        <w:rPr>
          <w:rFonts w:hint="eastAsia" w:ascii="宋体" w:hAnsi="宋体"/>
          <w:sz w:val="24"/>
          <w:szCs w:val="24"/>
        </w:rPr>
        <w:t xml:space="preserve">联系方式：</w:t>
      </w:r>
      <w:r>
        <w:rPr>
          <w:rFonts w:ascii="宋体" w:hAnsi="宋体"/>
          <w:sz w:val="24"/>
          <w:szCs w:val="24"/>
          <w:u w:val="single"/>
        </w:rPr>
        <w:t xml:space="preserve">025-</w:t>
      </w:r>
      <w:r>
        <w:t xml:space="preserve"> </w:t>
      </w:r>
      <w:r>
        <w:rPr>
          <w:rFonts w:ascii="宋体" w:hAnsi="宋体"/>
          <w:sz w:val="24"/>
          <w:szCs w:val="24"/>
          <w:u w:val="single"/>
        </w:rPr>
        <w:t xml:space="preserve">83591231</w:t>
      </w:r>
      <w:r>
        <w:rPr>
          <w:rFonts w:ascii="宋体"/>
          <w:sz w:val="24"/>
          <w:szCs w:val="24"/>
          <w:u w:val="single"/>
        </w:rPr>
      </w:r>
      <w:r/>
    </w:p>
    <w:p>
      <w:pPr>
        <w:pStyle w:val="713"/>
        <w:ind w:firstLine="480"/>
        <w:jc w:val="left"/>
        <w:spacing w:line="400" w:lineRule="exact"/>
        <w:rPr>
          <w:rFonts w:hint="eastAsia" w:ascii="宋体" w:hAnsi="宋体"/>
          <w:sz w:val="24"/>
          <w:szCs w:val="24"/>
        </w:rPr>
      </w:pPr>
      <w:r/>
      <w:bookmarkStart w:id="31" w:name="OLE_LINK6"/>
      <w:r/>
      <w:bookmarkStart w:id="32" w:name="OLE_LINK10"/>
      <w:r/>
      <w:bookmarkStart w:id="33" w:name="_Toc165989574"/>
      <w:r>
        <w:rPr>
          <w:rFonts w:hint="eastAsia" w:ascii="宋体" w:hAnsi="宋体" w:cs="宋体"/>
          <w:sz w:val="24"/>
          <w:szCs w:val="24"/>
        </w:rPr>
        <w:t xml:space="preserve">2.江苏省政府采购中心信息</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南京市汉中门大街145号省政务中心二期3楼南区</w:t>
      </w:r>
      <w:bookmarkEnd w:id="31"/>
      <w:r/>
      <w:bookmarkEnd w:id="32"/>
      <w:r>
        <w:rPr>
          <w:rFonts w:hint="eastAsia" w:ascii="宋体" w:hAnsi="宋体"/>
          <w:sz w:val="24"/>
          <w:szCs w:val="24"/>
        </w:rPr>
      </w:r>
      <w:r/>
    </w:p>
    <w:p>
      <w:pPr>
        <w:pStyle w:val="713"/>
        <w:ind w:firstLine="480"/>
        <w:spacing w:line="460" w:lineRule="exact"/>
        <w:rPr>
          <w:rFonts w:hint="eastAsia" w:ascii="宋体" w:hAnsi="宋体"/>
          <w:sz w:val="24"/>
          <w:szCs w:val="24"/>
        </w:rPr>
      </w:pPr>
      <w:r/>
      <w:bookmarkStart w:id="34" w:name="_Toc224197481"/>
      <w:r/>
      <w:bookmarkStart w:id="35" w:name="_Toc224197606"/>
      <w:r>
        <w:rPr>
          <w:rFonts w:hint="eastAsia" w:ascii="宋体" w:hAnsi="宋体"/>
          <w:sz w:val="24"/>
          <w:szCs w:val="24"/>
        </w:rPr>
        <w:t xml:space="preserve">联系人：</w:t>
      </w:r>
      <w:r>
        <w:rPr>
          <w:rFonts w:hint="eastAsia" w:ascii="宋体" w:hAnsi="宋体"/>
          <w:sz w:val="24"/>
          <w:szCs w:val="24"/>
          <w:u w:val="single"/>
        </w:rPr>
        <w:t xml:space="preserve">付钢、唐文</w:t>
      </w:r>
      <w:r>
        <w:rPr>
          <w:rFonts w:hint="eastAsia" w:ascii="宋体" w:hAnsi="宋体"/>
          <w:sz w:val="24"/>
          <w:szCs w:val="24"/>
        </w:rPr>
        <w:t xml:space="preserve">   </w:t>
      </w:r>
      <w:r>
        <w:rPr>
          <w:rFonts w:hint="eastAsia" w:ascii="宋体" w:hAnsi="宋体"/>
          <w:sz w:val="24"/>
          <w:szCs w:val="24"/>
        </w:rPr>
      </w:r>
      <w:r/>
    </w:p>
    <w:p>
      <w:pPr>
        <w:pStyle w:val="713"/>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025-83668520、83668519</w:t>
      </w:r>
      <w:r>
        <w:rPr>
          <w:rFonts w:hint="eastAsia" w:ascii="宋体" w:hAnsi="宋体"/>
          <w:sz w:val="24"/>
          <w:szCs w:val="24"/>
          <w:u w:val="single"/>
        </w:rPr>
      </w:r>
      <w:r/>
    </w:p>
    <w:p>
      <w:pPr>
        <w:pStyle w:val="828"/>
        <w:ind w:firstLine="643"/>
        <w:spacing w:before="0" w:after="0" w:line="360" w:lineRule="auto"/>
      </w:pPr>
      <w:r>
        <w:rPr>
          <w:rFonts w:hint="eastAsia"/>
        </w:rPr>
        <w:t xml:space="preserve">八、其他</w:t>
      </w:r>
      <w:bookmarkEnd w:id="33"/>
      <w:r/>
      <w:bookmarkEnd w:id="34"/>
      <w:r/>
      <w:bookmarkEnd w:id="35"/>
      <w:r/>
      <w:r/>
    </w:p>
    <w:p>
      <w:pPr>
        <w:pStyle w:val="721"/>
        <w:ind w:firstLine="480"/>
        <w:spacing w:line="360" w:lineRule="auto"/>
        <w:rPr>
          <w:rFonts w:hint="eastAsia" w:ascii="宋体" w:hAnsi="宋体" w:eastAsia="宋体"/>
          <w:sz w:val="24"/>
          <w:szCs w:val="21"/>
        </w:rPr>
      </w:pPr>
      <w:r>
        <w:rPr>
          <w:rFonts w:ascii="宋体" w:hAnsi="宋体" w:eastAsia="宋体"/>
          <w:sz w:val="24"/>
          <w:szCs w:val="21"/>
        </w:rPr>
        <w:t xml:space="preserve">1.</w:t>
      </w:r>
      <w:r>
        <w:rPr>
          <w:rFonts w:hint="eastAsia" w:ascii="宋体" w:hAnsi="宋体" w:eastAsia="宋体"/>
          <w:sz w:val="24"/>
          <w:szCs w:val="21"/>
        </w:rPr>
        <w:t xml:space="preserve">根据省财政厅《关于更换全省政府采购交易系统</w:t>
      </w:r>
      <w:r>
        <w:rPr>
          <w:rFonts w:ascii="宋体" w:hAnsi="宋体" w:eastAsia="宋体"/>
          <w:sz w:val="24"/>
          <w:szCs w:val="21"/>
        </w:rPr>
        <w:t xml:space="preserve">CA</w:t>
      </w:r>
      <w:r>
        <w:rPr>
          <w:rFonts w:hint="eastAsia" w:ascii="宋体" w:hAnsi="宋体" w:eastAsia="宋体"/>
          <w:sz w:val="24"/>
          <w:szCs w:val="21"/>
        </w:rPr>
        <w:t xml:space="preserve">数字证书和电子签章的通知》（苏财购〔</w:t>
      </w:r>
      <w:r>
        <w:rPr>
          <w:rFonts w:ascii="宋体" w:hAnsi="宋体" w:eastAsia="宋体"/>
          <w:sz w:val="24"/>
          <w:szCs w:val="21"/>
        </w:rPr>
        <w:t xml:space="preserve">2023</w:t>
      </w:r>
      <w:r>
        <w:rPr>
          <w:rFonts w:hint="eastAsia" w:ascii="宋体" w:hAnsi="宋体" w:eastAsia="宋体"/>
          <w:sz w:val="24"/>
          <w:szCs w:val="21"/>
        </w:rPr>
        <w:t xml:space="preserve">〕</w:t>
      </w:r>
      <w:r>
        <w:rPr>
          <w:rFonts w:ascii="宋体" w:hAnsi="宋体" w:eastAsia="宋体"/>
          <w:sz w:val="24"/>
          <w:szCs w:val="21"/>
        </w:rPr>
        <w:t xml:space="preserve">101</w:t>
      </w:r>
      <w:r>
        <w:rPr>
          <w:rFonts w:hint="eastAsia" w:ascii="宋体" w:hAnsi="宋体" w:eastAsia="宋体"/>
          <w:sz w:val="24"/>
          <w:szCs w:val="21"/>
        </w:rPr>
        <w:t xml:space="preserve">号），“苏采云”政府采购交易系统（以下简称苏采云系统）的</w:t>
      </w:r>
      <w:r>
        <w:rPr>
          <w:rFonts w:ascii="宋体" w:hAnsi="宋体" w:eastAsia="宋体"/>
          <w:sz w:val="24"/>
          <w:szCs w:val="21"/>
        </w:rPr>
        <w:t xml:space="preserve">CA</w:t>
      </w:r>
      <w:r>
        <w:rPr>
          <w:rFonts w:hint="eastAsia" w:ascii="宋体" w:hAnsi="宋体" w:eastAsia="宋体"/>
          <w:sz w:val="24"/>
          <w:szCs w:val="21"/>
        </w:rPr>
        <w:t xml:space="preserve">数字证书、电子签章已更换为江苏省电子政务证书认证中心</w:t>
      </w:r>
      <w:r>
        <w:rPr>
          <w:rFonts w:ascii="宋体" w:hAnsi="宋体" w:eastAsia="宋体"/>
          <w:sz w:val="24"/>
          <w:szCs w:val="21"/>
        </w:rPr>
        <w:t xml:space="preserve">CA</w:t>
      </w:r>
      <w:r>
        <w:rPr>
          <w:rFonts w:hint="eastAsia" w:ascii="宋体" w:hAnsi="宋体" w:eastAsia="宋体"/>
          <w:sz w:val="24"/>
          <w:szCs w:val="21"/>
        </w:rPr>
        <w:t xml:space="preserve">和方正国际软件（北京）有限公司电子签章。如果投标人通过苏采云系统参与政府采购项目，需要更换</w:t>
      </w:r>
      <w:r>
        <w:rPr>
          <w:rFonts w:ascii="宋体" w:hAnsi="宋体" w:eastAsia="宋体"/>
          <w:sz w:val="24"/>
          <w:szCs w:val="21"/>
        </w:rPr>
        <w:t xml:space="preserve">CA</w:t>
      </w:r>
      <w:r>
        <w:rPr>
          <w:rFonts w:hint="eastAsia" w:ascii="宋体" w:hAnsi="宋体" w:eastAsia="宋体"/>
          <w:sz w:val="24"/>
          <w:szCs w:val="21"/>
        </w:rPr>
        <w:t xml:space="preserve">数字证书和电子签章。具体办理指南和操作手册见链接：</w:t>
      </w:r>
      <w:r>
        <w:rPr>
          <w:rFonts w:ascii="宋体" w:hAnsi="宋体" w:eastAsia="宋体"/>
          <w:sz w:val="24"/>
          <w:szCs w:val="21"/>
        </w:rPr>
        <w:t xml:space="preserve">http://www.ccgp-jiangsu.gov.cn/jiangsu/zlxz/ee/ee3a4bc5a3454a</w:t>
      </w:r>
      <w:r>
        <w:rPr>
          <w:rFonts w:ascii="宋体" w:hAnsi="宋体" w:eastAsia="宋体"/>
          <w:sz w:val="24"/>
          <w:szCs w:val="21"/>
        </w:rPr>
        <w:t xml:space="preserve">a2b0d9312230633ce9.html</w:t>
      </w:r>
      <w:r>
        <w:rPr>
          <w:rFonts w:hint="eastAsia" w:ascii="宋体" w:hAnsi="宋体" w:eastAsia="宋体"/>
          <w:sz w:val="24"/>
          <w:szCs w:val="21"/>
        </w:rPr>
        <w:t xml:space="preserve">。领取</w:t>
      </w:r>
      <w:r>
        <w:rPr>
          <w:rFonts w:ascii="宋体" w:hAnsi="宋体" w:eastAsia="宋体"/>
          <w:sz w:val="24"/>
          <w:szCs w:val="21"/>
        </w:rPr>
        <w:t xml:space="preserve">CA</w:t>
      </w:r>
      <w:r>
        <w:rPr>
          <w:rFonts w:hint="eastAsia" w:ascii="宋体" w:hAnsi="宋体" w:eastAsia="宋体"/>
          <w:sz w:val="24"/>
          <w:szCs w:val="21"/>
        </w:rPr>
        <w:t xml:space="preserve">和办理电子签章</w:t>
      </w:r>
      <w:r>
        <w:rPr>
          <w:rFonts w:ascii="宋体" w:hAnsi="宋体" w:eastAsia="宋体"/>
          <w:sz w:val="24"/>
          <w:szCs w:val="21"/>
        </w:rPr>
        <w:t xml:space="preserve">(</w:t>
      </w:r>
      <w:r>
        <w:rPr>
          <w:rFonts w:hint="eastAsia" w:ascii="宋体" w:hAnsi="宋体" w:eastAsia="宋体"/>
          <w:sz w:val="24"/>
          <w:szCs w:val="21"/>
        </w:rPr>
        <w:t xml:space="preserve">请至南京汉中门大</w:t>
      </w:r>
      <w:r>
        <w:rPr>
          <w:rFonts w:hint="eastAsia" w:ascii="宋体" w:hAnsi="宋体" w:eastAsia="宋体"/>
          <w:sz w:val="24"/>
          <w:szCs w:val="21"/>
        </w:rPr>
        <w:t xml:space="preserve">街</w:t>
      </w:r>
      <w:r>
        <w:rPr>
          <w:rFonts w:ascii="宋体" w:hAnsi="宋体" w:eastAsia="宋体"/>
          <w:sz w:val="24"/>
          <w:szCs w:val="21"/>
        </w:rPr>
        <w:t xml:space="preserve">145</w:t>
      </w:r>
      <w:r>
        <w:rPr>
          <w:rFonts w:hint="eastAsia" w:ascii="宋体" w:hAnsi="宋体" w:eastAsia="宋体"/>
          <w:sz w:val="24"/>
          <w:szCs w:val="21"/>
        </w:rPr>
        <w:t xml:space="preserve">号江苏省政务服务中心二期三楼大厅</w:t>
      </w:r>
      <w:r>
        <w:rPr>
          <w:rFonts w:ascii="宋体" w:hAnsi="宋体" w:eastAsia="宋体"/>
          <w:sz w:val="24"/>
          <w:szCs w:val="21"/>
        </w:rPr>
        <w:t xml:space="preserve">CA</w:t>
      </w:r>
      <w:r>
        <w:rPr>
          <w:rFonts w:hint="eastAsia" w:ascii="宋体" w:hAnsi="宋体" w:eastAsia="宋体"/>
          <w:sz w:val="24"/>
          <w:szCs w:val="21"/>
        </w:rPr>
        <w:t xml:space="preserve">办理窗口办理，具体联系方式见《苏采云系统供应商操作手册》（以下简称《操作手册》））、进行注册并按《操作手册》要求制作、上传电子投标文件。</w:t>
      </w:r>
      <w:r>
        <w:rPr>
          <w:rFonts w:hint="eastAsia" w:ascii="宋体" w:hAnsi="宋体" w:eastAsia="宋体"/>
          <w:sz w:val="24"/>
          <w:szCs w:val="21"/>
        </w:rPr>
      </w:r>
      <w:r/>
    </w:p>
    <w:p>
      <w:pPr>
        <w:pStyle w:val="721"/>
        <w:ind w:firstLine="480"/>
        <w:spacing w:line="360" w:lineRule="auto"/>
        <w:rPr>
          <w:rFonts w:hint="eastAsia" w:ascii="宋体" w:hAnsi="宋体" w:eastAsia="宋体"/>
          <w:sz w:val="24"/>
          <w:szCs w:val="21"/>
        </w:rPr>
      </w:pPr>
      <w:r>
        <w:rPr>
          <w:rFonts w:ascii="宋体" w:hAnsi="宋体" w:eastAsia="宋体"/>
          <w:sz w:val="24"/>
          <w:szCs w:val="21"/>
        </w:rPr>
        <w:t xml:space="preserve">2.</w:t>
      </w:r>
      <w:r>
        <w:rPr>
          <w:rFonts w:hint="eastAsia" w:ascii="宋体" w:hAnsi="宋体" w:eastAsia="宋体"/>
          <w:sz w:val="24"/>
          <w:szCs w:val="21"/>
        </w:rPr>
        <w:t xml:space="preserve">有关本次招标的事项若存在变动或修改，敬请及时关注江苏省政府采购中心在“江苏政府采购网”发布的更正公告。</w:t>
      </w:r>
      <w:r>
        <w:rPr>
          <w:rFonts w:hint="eastAsia" w:ascii="宋体" w:hAnsi="宋体" w:eastAsia="宋体"/>
          <w:sz w:val="24"/>
          <w:szCs w:val="21"/>
        </w:rPr>
      </w:r>
      <w:r/>
    </w:p>
    <w:p>
      <w:pPr>
        <w:pStyle w:val="721"/>
        <w:ind w:firstLine="480"/>
        <w:spacing w:line="360" w:lineRule="auto"/>
        <w:rPr>
          <w:rFonts w:hint="eastAsia" w:ascii="宋体" w:hAnsi="宋体" w:eastAsia="宋体"/>
          <w:sz w:val="24"/>
          <w:szCs w:val="21"/>
        </w:rPr>
      </w:pPr>
      <w:r>
        <w:rPr>
          <w:rFonts w:ascii="宋体" w:hAnsi="宋体" w:eastAsia="宋体"/>
          <w:sz w:val="24"/>
          <w:szCs w:val="21"/>
        </w:rPr>
        <w:t xml:space="preserve">3.</w:t>
      </w:r>
      <w:r>
        <w:rPr>
          <w:rFonts w:hint="eastAsia" w:ascii="宋体" w:hAnsi="宋体" w:eastAsia="宋体"/>
          <w:sz w:val="24"/>
          <w:szCs w:val="21"/>
        </w:rPr>
        <w:t xml:space="preserve">本次招标不收取投标保证金。</w:t>
      </w:r>
      <w:bookmarkStart w:id="36" w:name="_第二章__投标人须知"/>
      <w:r/>
      <w:bookmarkStart w:id="37" w:name="_Toc165989575"/>
      <w:r>
        <w:rPr>
          <w:rFonts w:hint="eastAsia" w:ascii="宋体" w:hAnsi="宋体" w:eastAsia="宋体"/>
          <w:sz w:val="24"/>
          <w:szCs w:val="21"/>
        </w:rPr>
      </w:r>
      <w:r/>
    </w:p>
    <w:p>
      <w:pPr>
        <w:pStyle w:val="713"/>
        <w:jc w:val="left"/>
        <w:widowControl/>
      </w:pPr>
      <w:r>
        <w:br w:type="page" w:clear="all"/>
      </w:r>
      <w:bookmarkEnd w:id="36"/>
      <w:r/>
      <w:bookmarkEnd w:id="37"/>
      <w:r/>
      <w:r/>
    </w:p>
    <w:p>
      <w:pPr>
        <w:pStyle w:val="713"/>
        <w:ind w:firstLine="2429"/>
        <w:keepLines/>
        <w:keepNext/>
        <w:spacing w:before="260" w:after="260" w:line="416" w:lineRule="auto"/>
        <w:rPr>
          <w:rFonts w:ascii="黑体" w:hAnsi="Arial" w:eastAsia="黑体" w:cs="Arial"/>
          <w:sz w:val="44"/>
          <w:szCs w:val="44"/>
        </w:rPr>
        <w:outlineLvl w:val="1"/>
      </w:pPr>
      <w:r/>
      <w:bookmarkStart w:id="38" w:name="_Toc120614211"/>
      <w:r/>
      <w:bookmarkStart w:id="39" w:name="_Toc224197482"/>
      <w:r/>
      <w:bookmarkStart w:id="40" w:name="_Toc224197607"/>
      <w:r/>
      <w:bookmarkStart w:id="41" w:name="_Toc165989583"/>
      <w:r>
        <w:rPr>
          <w:rFonts w:hint="eastAsia" w:ascii="黑体" w:hAnsi="Arial" w:eastAsia="黑体" w:cs="Arial"/>
          <w:b/>
          <w:bCs/>
          <w:sz w:val="44"/>
          <w:szCs w:val="44"/>
        </w:rPr>
        <w:t xml:space="preserve">第二章  </w:t>
      </w:r>
      <w:bookmarkEnd w:id="38"/>
      <w:r/>
      <w:bookmarkStart w:id="42" w:name="_Toc20823274"/>
      <w:r/>
      <w:bookmarkStart w:id="43" w:name="_Toc120614213"/>
      <w:r/>
      <w:bookmarkStart w:id="44" w:name="_Toc513029202"/>
      <w:r/>
      <w:bookmarkStart w:id="45" w:name="_Toc16938518"/>
      <w:r>
        <w:rPr>
          <w:rFonts w:hint="eastAsia" w:ascii="黑体" w:hAnsi="Arial" w:eastAsia="黑体" w:cs="Arial"/>
          <w:b/>
          <w:bCs/>
          <w:sz w:val="44"/>
          <w:szCs w:val="44"/>
        </w:rPr>
        <w:t xml:space="preserve">投标人须知</w:t>
      </w:r>
      <w:bookmarkEnd w:id="39"/>
      <w:r/>
      <w:bookmarkEnd w:id="40"/>
      <w:r/>
      <w:bookmarkEnd w:id="42"/>
      <w:r/>
      <w:bookmarkEnd w:id="43"/>
      <w:r/>
      <w:bookmarkEnd w:id="44"/>
      <w:r/>
      <w:bookmarkEnd w:id="45"/>
      <w:r>
        <w:rPr>
          <w:rFonts w:ascii="黑体" w:hAnsi="Arial" w:eastAsia="黑体" w:cs="Arial"/>
          <w:sz w:val="44"/>
          <w:szCs w:val="44"/>
        </w:rPr>
      </w:r>
      <w:r/>
    </w:p>
    <w:p>
      <w:pPr>
        <w:pStyle w:val="713"/>
        <w:ind w:firstLine="498"/>
        <w:keepLines/>
        <w:keepNext/>
        <w:spacing w:before="120" w:after="120" w:line="400" w:lineRule="exact"/>
        <w:rPr>
          <w:b/>
          <w:bCs/>
          <w:sz w:val="32"/>
          <w:szCs w:val="32"/>
        </w:rPr>
        <w:outlineLvl w:val="2"/>
      </w:pPr>
      <w:r/>
      <w:bookmarkStart w:id="46" w:name="_Toc224197483"/>
      <w:r/>
      <w:bookmarkStart w:id="47" w:name="_Toc513029203"/>
      <w:r/>
      <w:bookmarkStart w:id="48" w:name="_Toc16938519"/>
      <w:r/>
      <w:bookmarkStart w:id="49" w:name="_Toc20823275"/>
      <w:r/>
      <w:bookmarkStart w:id="50" w:name="_Toc120614214"/>
      <w:r/>
      <w:bookmarkStart w:id="51" w:name="_Toc224197608"/>
      <w:r>
        <w:rPr>
          <w:rFonts w:hint="eastAsia"/>
          <w:b/>
          <w:bCs/>
          <w:sz w:val="32"/>
          <w:szCs w:val="32"/>
        </w:rPr>
        <w:t xml:space="preserve">一、总则</w:t>
      </w:r>
      <w:bookmarkEnd w:id="46"/>
      <w:r/>
      <w:bookmarkEnd w:id="47"/>
      <w:r/>
      <w:bookmarkEnd w:id="48"/>
      <w:r/>
      <w:bookmarkEnd w:id="49"/>
      <w:r/>
      <w:bookmarkEnd w:id="50"/>
      <w:r/>
      <w:bookmarkEnd w:id="51"/>
      <w:r>
        <w:rPr>
          <w:b/>
          <w:bCs/>
          <w:sz w:val="32"/>
          <w:szCs w:val="32"/>
        </w:rPr>
      </w:r>
      <w:r/>
    </w:p>
    <w:p>
      <w:pPr>
        <w:pStyle w:val="713"/>
        <w:ind w:firstLine="420"/>
        <w:keepLines/>
        <w:keepNext/>
        <w:spacing w:line="400" w:lineRule="exact"/>
        <w:rPr>
          <w:rFonts w:ascii="Arial" w:hAnsi="Arial" w:eastAsia="黑体" w:cs="Arial"/>
          <w:sz w:val="28"/>
          <w:szCs w:val="28"/>
        </w:rPr>
        <w:outlineLvl w:val="3"/>
      </w:pPr>
      <w:r/>
      <w:bookmarkStart w:id="52" w:name="_Toc458694821"/>
      <w:r/>
      <w:bookmarkStart w:id="53" w:name="_Toc16938520"/>
      <w:r/>
      <w:bookmarkStart w:id="54" w:name="_Toc513029204"/>
      <w:r/>
      <w:bookmarkStart w:id="55" w:name="_Toc20823276"/>
      <w:r/>
      <w:bookmarkStart w:id="56" w:name="_Hlt16619475"/>
      <w:r/>
      <w:bookmarkEnd w:id="56"/>
      <w:r>
        <w:rPr>
          <w:rFonts w:hint="eastAsia" w:ascii="Arial" w:hAnsi="Arial" w:eastAsia="黑体" w:cs="Arial"/>
          <w:sz w:val="28"/>
          <w:szCs w:val="28"/>
        </w:rPr>
        <w:t xml:space="preserve">1</w:t>
      </w:r>
      <w:bookmarkEnd w:id="52"/>
      <w:r>
        <w:rPr>
          <w:rFonts w:hint="eastAsia" w:ascii="Arial" w:hAnsi="Arial" w:eastAsia="黑体" w:cs="Arial"/>
          <w:sz w:val="28"/>
          <w:szCs w:val="28"/>
        </w:rPr>
        <w:t xml:space="preserve">、招标方式</w:t>
      </w:r>
      <w:bookmarkEnd w:id="53"/>
      <w:r/>
      <w:bookmarkEnd w:id="54"/>
      <w:r/>
      <w:bookmarkEnd w:id="55"/>
      <w:r>
        <w:rPr>
          <w:rFonts w:ascii="Arial" w:hAnsi="Arial" w:eastAsia="黑体" w:cs="Arial"/>
          <w:sz w:val="28"/>
          <w:szCs w:val="28"/>
        </w:rPr>
      </w:r>
      <w:r/>
    </w:p>
    <w:p>
      <w:pPr>
        <w:pStyle w:val="713"/>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13"/>
        <w:ind w:firstLine="420"/>
        <w:keepLines/>
        <w:keepNext/>
        <w:spacing w:line="400" w:lineRule="exact"/>
        <w:rPr>
          <w:rFonts w:ascii="Arial" w:hAnsi="Arial" w:eastAsia="黑体" w:cs="Arial"/>
          <w:sz w:val="28"/>
          <w:szCs w:val="28"/>
        </w:rPr>
        <w:outlineLvl w:val="3"/>
      </w:pPr>
      <w:r/>
      <w:bookmarkStart w:id="57" w:name="_Toc20823277"/>
      <w:r/>
      <w:bookmarkStart w:id="58" w:name="_Toc513029205"/>
      <w:r/>
      <w:bookmarkStart w:id="59" w:name="_Toc16938521"/>
      <w:r>
        <w:rPr>
          <w:rFonts w:hint="eastAsia" w:ascii="Arial" w:hAnsi="Arial" w:eastAsia="黑体" w:cs="Arial"/>
          <w:sz w:val="28"/>
          <w:szCs w:val="28"/>
        </w:rPr>
        <w:t xml:space="preserve">2、合格的投标人</w:t>
      </w:r>
      <w:bookmarkEnd w:id="57"/>
      <w:r/>
      <w:bookmarkEnd w:id="58"/>
      <w:r/>
      <w:bookmarkEnd w:id="59"/>
      <w:r>
        <w:rPr>
          <w:rFonts w:ascii="Arial" w:hAnsi="Arial" w:eastAsia="黑体" w:cs="Arial"/>
          <w:sz w:val="28"/>
          <w:szCs w:val="28"/>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713"/>
        <w:ind w:firstLine="420"/>
        <w:keepLines/>
        <w:keepNext/>
        <w:spacing w:line="400" w:lineRule="exact"/>
        <w:rPr>
          <w:rFonts w:ascii="Arial" w:hAnsi="Arial" w:eastAsia="黑体" w:cs="Arial"/>
          <w:sz w:val="28"/>
          <w:szCs w:val="28"/>
        </w:rPr>
        <w:outlineLvl w:val="3"/>
      </w:pPr>
      <w:r/>
      <w:bookmarkStart w:id="60" w:name="_Toc20823278"/>
      <w:r/>
      <w:bookmarkStart w:id="61" w:name="_Toc513029206"/>
      <w:r/>
      <w:bookmarkStart w:id="62" w:name="_Toc16938522"/>
      <w:r>
        <w:rPr>
          <w:rFonts w:hint="eastAsia" w:ascii="Arial" w:hAnsi="Arial" w:eastAsia="黑体" w:cs="Arial"/>
          <w:sz w:val="28"/>
          <w:szCs w:val="28"/>
        </w:rPr>
        <w:t xml:space="preserve">3、适用法律</w:t>
      </w:r>
      <w:bookmarkEnd w:id="60"/>
      <w:r/>
      <w:bookmarkEnd w:id="61"/>
      <w:r/>
      <w:bookmarkEnd w:id="62"/>
      <w:r>
        <w:rPr>
          <w:rFonts w:hint="eastAsia" w:ascii="Arial" w:hAnsi="Arial" w:eastAsia="黑体" w:cs="Arial"/>
          <w:sz w:val="28"/>
          <w:szCs w:val="28"/>
        </w:rPr>
        <w:t xml:space="preserve">和标准</w:t>
      </w:r>
      <w:r>
        <w:rPr>
          <w:rFonts w:ascii="Arial" w:hAnsi="Arial" w:eastAsia="黑体" w:cs="Arial"/>
          <w:sz w:val="28"/>
          <w:szCs w:val="28"/>
        </w:rPr>
      </w:r>
      <w:r/>
    </w:p>
    <w:p>
      <w:pPr>
        <w:pStyle w:val="71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13"/>
        <w:ind w:firstLine="420"/>
        <w:spacing w:line="400" w:lineRule="exact"/>
        <w:rPr>
          <w:rFonts w:hint="eastAsia" w:ascii="宋体" w:hAnsi="宋体"/>
          <w:sz w:val="24"/>
        </w:rPr>
      </w:pPr>
      <w:r>
        <w:rPr>
          <w:rFonts w:hint="eastAsia" w:ascii="方正魏碑_GBK" w:hAnsi="方正魏碑_GBK" w:eastAsia="方正魏碑_GBK" w:cs="方正魏碑_GBK"/>
          <w:sz w:val="24"/>
        </w:rPr>
        <w:t xml:space="preserve">3.2 在本项目政府采购活动过程中，如果所执行的标准有更新的，按照最新标准执行。</w:t>
      </w:r>
      <w:r>
        <w:rPr>
          <w:rFonts w:hint="eastAsia" w:ascii="宋体" w:hAnsi="宋体"/>
          <w:sz w:val="24"/>
        </w:rPr>
      </w:r>
      <w:r/>
    </w:p>
    <w:p>
      <w:pPr>
        <w:pStyle w:val="713"/>
        <w:ind w:firstLine="420"/>
        <w:keepLines/>
        <w:keepNext/>
        <w:spacing w:line="400" w:lineRule="exact"/>
        <w:rPr>
          <w:rFonts w:ascii="Arial" w:hAnsi="Arial" w:eastAsia="黑体" w:cs="Arial"/>
          <w:sz w:val="28"/>
          <w:szCs w:val="28"/>
        </w:rPr>
        <w:outlineLvl w:val="3"/>
      </w:pPr>
      <w:r/>
      <w:bookmarkStart w:id="63" w:name="_Toc20823279"/>
      <w:r/>
      <w:bookmarkStart w:id="64" w:name="_Toc462564067"/>
      <w:r/>
      <w:bookmarkStart w:id="65" w:name="_Toc513029207"/>
      <w:r/>
      <w:bookmarkStart w:id="66" w:name="_Toc16938523"/>
      <w:r>
        <w:rPr>
          <w:rFonts w:hint="eastAsia" w:ascii="Arial" w:hAnsi="Arial" w:eastAsia="黑体" w:cs="Arial"/>
          <w:sz w:val="28"/>
          <w:szCs w:val="28"/>
        </w:rPr>
        <w:t xml:space="preserve">4、投标费用</w:t>
      </w:r>
      <w:bookmarkEnd w:id="63"/>
      <w:r/>
      <w:bookmarkEnd w:id="64"/>
      <w:r/>
      <w:bookmarkEnd w:id="65"/>
      <w:r/>
      <w:bookmarkEnd w:id="66"/>
      <w:r>
        <w:rPr>
          <w:rFonts w:ascii="Arial" w:hAnsi="Arial" w:eastAsia="黑体" w:cs="Arial"/>
          <w:sz w:val="28"/>
          <w:szCs w:val="28"/>
        </w:rPr>
      </w:r>
      <w:r/>
    </w:p>
    <w:p>
      <w:pPr>
        <w:pStyle w:val="713"/>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13"/>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rPr>
          <w:rFonts w:hint="eastAsia" w:ascii="黑体" w:hAnsi="宋体" w:eastAsia="黑体" w:cs="Arial"/>
          <w:sz w:val="28"/>
          <w:szCs w:val="28"/>
        </w:rPr>
      </w:r>
      <w:r/>
    </w:p>
    <w:p>
      <w:pPr>
        <w:pStyle w:val="713"/>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w:t>
      </w:r>
      <w:r>
        <w:rPr>
          <w:rFonts w:hint="eastAsia" w:ascii="宋体" w:hAnsi="宋体"/>
          <w:sz w:val="24"/>
          <w:szCs w:val="24"/>
        </w:rPr>
        <w:t xml:space="preserve">即被认为接受了本招标文件的规定和约束。</w:t>
      </w:r>
      <w:r>
        <w:rPr>
          <w:rFonts w:hint="eastAsia" w:ascii="宋体" w:hAnsi="宋体"/>
          <w:sz w:val="24"/>
          <w:szCs w:val="24"/>
        </w:rPr>
      </w:r>
      <w:r/>
    </w:p>
    <w:p>
      <w:pPr>
        <w:pStyle w:val="713"/>
        <w:ind w:firstLine="321"/>
        <w:keepLines/>
        <w:keepNext/>
        <w:spacing w:before="120" w:after="120" w:line="400" w:lineRule="exact"/>
        <w:rPr>
          <w:b/>
          <w:bCs/>
          <w:sz w:val="32"/>
          <w:szCs w:val="32"/>
        </w:rPr>
        <w:outlineLvl w:val="2"/>
      </w:pPr>
      <w:r/>
      <w:bookmarkStart w:id="67" w:name="_Toc16938525"/>
      <w:r/>
      <w:bookmarkStart w:id="68" w:name="_Toc120614215"/>
      <w:r/>
      <w:bookmarkStart w:id="69" w:name="_Toc20823281"/>
      <w:r/>
      <w:bookmarkStart w:id="70" w:name="_Toc224197484"/>
      <w:r/>
      <w:bookmarkStart w:id="71" w:name="_Toc513029209"/>
      <w:r/>
      <w:bookmarkStart w:id="72" w:name="_Toc224197609"/>
      <w:r>
        <w:rPr>
          <w:rFonts w:hint="eastAsia"/>
          <w:b/>
          <w:bCs/>
          <w:sz w:val="32"/>
          <w:szCs w:val="32"/>
        </w:rPr>
        <w:t xml:space="preserve">二、招标文件</w:t>
      </w:r>
      <w:bookmarkEnd w:id="67"/>
      <w:r/>
      <w:bookmarkEnd w:id="68"/>
      <w:r/>
      <w:bookmarkEnd w:id="69"/>
      <w:r/>
      <w:bookmarkEnd w:id="70"/>
      <w:r/>
      <w:bookmarkEnd w:id="71"/>
      <w:r/>
      <w:bookmarkEnd w:id="72"/>
      <w:r>
        <w:rPr>
          <w:b/>
          <w:bCs/>
          <w:sz w:val="32"/>
          <w:szCs w:val="32"/>
        </w:rPr>
      </w:r>
      <w:r/>
    </w:p>
    <w:p>
      <w:pPr>
        <w:pStyle w:val="713"/>
        <w:ind w:firstLine="420"/>
        <w:keepLines/>
        <w:keepNext/>
        <w:spacing w:line="400" w:lineRule="exact"/>
        <w:rPr>
          <w:rFonts w:ascii="Arial" w:hAnsi="Arial" w:eastAsia="黑体" w:cs="Arial"/>
          <w:sz w:val="28"/>
          <w:szCs w:val="28"/>
        </w:rPr>
        <w:outlineLvl w:val="3"/>
      </w:pPr>
      <w:r/>
      <w:bookmarkStart w:id="73" w:name="_Toc20823282"/>
      <w:r/>
      <w:bookmarkStart w:id="74" w:name="_Toc16938526"/>
      <w:r/>
      <w:bookmarkStart w:id="75" w:name="_Toc513029210"/>
      <w:r>
        <w:rPr>
          <w:rFonts w:hint="eastAsia" w:ascii="Arial" w:hAnsi="Arial" w:eastAsia="黑体" w:cs="Arial"/>
          <w:sz w:val="28"/>
          <w:szCs w:val="28"/>
        </w:rPr>
        <w:t xml:space="preserve">6、招标文件构成</w:t>
      </w:r>
      <w:bookmarkEnd w:id="73"/>
      <w:r/>
      <w:bookmarkEnd w:id="74"/>
      <w:r/>
      <w:bookmarkEnd w:id="75"/>
      <w:r>
        <w:rPr>
          <w:rFonts w:ascii="Arial" w:hAnsi="Arial" w:eastAsia="黑体" w:cs="Arial"/>
          <w:sz w:val="28"/>
          <w:szCs w:val="28"/>
        </w:rPr>
      </w:r>
      <w:r/>
    </w:p>
    <w:p>
      <w:pPr>
        <w:pStyle w:val="713"/>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1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13"/>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13"/>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13"/>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13"/>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rPr>
          <w:sz w:val="24"/>
          <w:szCs w:val="24"/>
        </w:rPr>
      </w:r>
      <w:r/>
    </w:p>
    <w:p>
      <w:pPr>
        <w:pStyle w:val="713"/>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13"/>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13"/>
        <w:ind w:firstLine="560"/>
        <w:keepLines/>
        <w:keepNext/>
        <w:spacing w:line="400" w:lineRule="exact"/>
        <w:rPr>
          <w:rFonts w:ascii="Arial" w:hAnsi="Arial" w:eastAsia="黑体" w:cs="Arial"/>
          <w:sz w:val="28"/>
          <w:szCs w:val="28"/>
        </w:rPr>
        <w:outlineLvl w:val="3"/>
      </w:pPr>
      <w:r/>
      <w:bookmarkStart w:id="76" w:name="_Toc513029212"/>
      <w:r/>
      <w:bookmarkStart w:id="77" w:name="_Toc462564071"/>
      <w:r/>
      <w:bookmarkStart w:id="78" w:name="_Toc20823284"/>
      <w:r/>
      <w:bookmarkStart w:id="79" w:name="_Toc16938528"/>
      <w:r>
        <w:rPr>
          <w:rFonts w:ascii="Arial" w:hAnsi="Arial" w:eastAsia="黑体" w:cs="Arial"/>
          <w:sz w:val="28"/>
          <w:szCs w:val="28"/>
        </w:rPr>
        <w:t xml:space="preserve">7</w:t>
      </w:r>
      <w:r>
        <w:rPr>
          <w:rFonts w:hint="eastAsia" w:ascii="Arial" w:hAnsi="Arial" w:eastAsia="黑体" w:cs="Arial"/>
          <w:sz w:val="28"/>
          <w:szCs w:val="28"/>
        </w:rPr>
        <w:t xml:space="preserve">、招标文件的修改</w:t>
      </w:r>
      <w:bookmarkEnd w:id="76"/>
      <w:r/>
      <w:bookmarkEnd w:id="77"/>
      <w:r/>
      <w:bookmarkEnd w:id="78"/>
      <w:r/>
      <w:bookmarkEnd w:id="79"/>
      <w:r>
        <w:rPr>
          <w:rFonts w:ascii="Arial" w:hAnsi="Arial" w:eastAsia="黑体" w:cs="Arial"/>
          <w:sz w:val="28"/>
          <w:szCs w:val="28"/>
        </w:rPr>
      </w:r>
      <w:r/>
    </w:p>
    <w:p>
      <w:pPr>
        <w:pStyle w:val="713"/>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13"/>
        <w:ind w:firstLine="480"/>
        <w:spacing w:line="400" w:lineRule="exact"/>
        <w:rPr>
          <w:rFonts w:ascii="宋体" w:hAnsi="Arial"/>
          <w:sz w:val="28"/>
        </w:rPr>
      </w:pPr>
      <w:r>
        <w:rPr>
          <w:rFonts w:ascii="宋体" w:hAnsi="宋体"/>
          <w:bCs/>
          <w:sz w:val="24"/>
        </w:rPr>
        <w:t xml:space="preserve">7</w:t>
      </w:r>
      <w:r>
        <w:rPr>
          <w:rFonts w:hint="eastAsia" w:ascii="宋体" w:hAnsi="宋体"/>
          <w:bCs/>
          <w:sz w:val="24"/>
        </w:rPr>
        <w:t xml:space="preserve">.2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pStyle w:val="713"/>
        <w:ind w:firstLine="480"/>
        <w:spacing w:line="400" w:lineRule="exact"/>
        <w:rPr>
          <w:rFonts w:hint="eastAsia" w:ascii="宋体" w:hAnsi="宋体"/>
          <w:sz w:val="24"/>
        </w:rPr>
      </w:pPr>
      <w:r>
        <w:rPr>
          <w:rFonts w:ascii="宋体" w:hAnsi="宋体"/>
          <w:bCs/>
          <w:sz w:val="24"/>
        </w:rPr>
        <w:t xml:space="preserve">7</w:t>
      </w:r>
      <w:r>
        <w:rPr>
          <w:rFonts w:hint="eastAsia" w:ascii="宋体" w:hAnsi="宋体"/>
          <w:bCs/>
          <w:sz w:val="24"/>
        </w:rPr>
        <w:t xml:space="preserve">.3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13"/>
        <w:ind w:firstLine="482"/>
        <w:keepLines/>
        <w:keepNext/>
        <w:spacing w:before="120" w:after="120" w:line="400" w:lineRule="exact"/>
        <w:rPr>
          <w:b/>
          <w:bCs/>
          <w:sz w:val="32"/>
          <w:szCs w:val="32"/>
        </w:rPr>
        <w:outlineLvl w:val="2"/>
      </w:pPr>
      <w:r/>
      <w:bookmarkStart w:id="80" w:name="_Toc224197610"/>
      <w:r/>
      <w:bookmarkStart w:id="81" w:name="_Toc16938529"/>
      <w:r/>
      <w:bookmarkStart w:id="82" w:name="_Toc224197485"/>
      <w:r/>
      <w:bookmarkStart w:id="83" w:name="_Toc513029213"/>
      <w:r/>
      <w:bookmarkStart w:id="84" w:name="_Toc462564072"/>
      <w:r/>
      <w:bookmarkStart w:id="85" w:name="_Toc120614216"/>
      <w:r/>
      <w:bookmarkStart w:id="86" w:name="_Toc20823285"/>
      <w:r>
        <w:rPr>
          <w:rFonts w:hint="eastAsia"/>
          <w:b/>
          <w:bCs/>
          <w:sz w:val="32"/>
          <w:szCs w:val="32"/>
        </w:rPr>
        <w:t xml:space="preserve">三、投标文件的编制</w:t>
      </w:r>
      <w:bookmarkEnd w:id="80"/>
      <w:r/>
      <w:bookmarkEnd w:id="81"/>
      <w:r/>
      <w:bookmarkEnd w:id="82"/>
      <w:r/>
      <w:bookmarkEnd w:id="83"/>
      <w:r/>
      <w:bookmarkEnd w:id="84"/>
      <w:r/>
      <w:bookmarkEnd w:id="85"/>
      <w:r/>
      <w:bookmarkEnd w:id="86"/>
      <w:r>
        <w:rPr>
          <w:b/>
          <w:bCs/>
          <w:sz w:val="32"/>
          <w:szCs w:val="32"/>
        </w:rPr>
      </w:r>
      <w:r/>
    </w:p>
    <w:p>
      <w:pPr>
        <w:pStyle w:val="713"/>
        <w:ind w:firstLine="560"/>
        <w:keepLines/>
        <w:keepNext/>
        <w:spacing w:line="400" w:lineRule="exact"/>
        <w:rPr>
          <w:rFonts w:ascii="Arial" w:hAnsi="Arial" w:eastAsia="黑体" w:cs="Arial"/>
          <w:b/>
          <w:sz w:val="28"/>
          <w:szCs w:val="28"/>
        </w:rPr>
        <w:outlineLvl w:val="3"/>
      </w:pPr>
      <w:r/>
      <w:bookmarkStart w:id="87" w:name="_Toc462564073"/>
      <w:r/>
      <w:bookmarkStart w:id="88" w:name="_Toc16938530"/>
      <w:r/>
      <w:bookmarkStart w:id="89" w:name="_Toc513029214"/>
      <w:r/>
      <w:bookmarkStart w:id="90" w:name="_Toc20823286"/>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bookmarkEnd w:id="87"/>
      <w:r/>
      <w:bookmarkEnd w:id="88"/>
      <w:r/>
      <w:bookmarkEnd w:id="89"/>
      <w:r/>
      <w:bookmarkEnd w:id="90"/>
      <w:r>
        <w:rPr>
          <w:rFonts w:ascii="Arial" w:hAnsi="Arial" w:eastAsia="黑体" w:cs="Arial"/>
          <w:b/>
          <w:sz w:val="28"/>
          <w:szCs w:val="28"/>
        </w:rPr>
      </w:r>
      <w:r/>
    </w:p>
    <w:p>
      <w:pPr>
        <w:pStyle w:val="713"/>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13"/>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t xml:space="preserve">。</w:t>
      </w:r>
      <w:r>
        <w:rPr>
          <w:rFonts w:hint="eastAsia" w:ascii="宋体" w:hAnsi="宋体"/>
          <w:sz w:val="24"/>
        </w:rPr>
      </w:r>
      <w:r/>
    </w:p>
    <w:p>
      <w:pPr>
        <w:pStyle w:val="713"/>
        <w:ind w:firstLine="420"/>
        <w:keepLines/>
        <w:keepNext/>
        <w:spacing w:line="400" w:lineRule="exact"/>
        <w:rPr>
          <w:rFonts w:ascii="Arial" w:hAnsi="Arial" w:eastAsia="黑体" w:cs="Arial"/>
          <w:sz w:val="28"/>
          <w:szCs w:val="28"/>
        </w:rPr>
        <w:outlineLvl w:val="3"/>
      </w:pPr>
      <w:r/>
      <w:bookmarkStart w:id="91" w:name="_Toc462564074"/>
      <w:r/>
      <w:bookmarkStart w:id="92" w:name="_Toc16938531"/>
      <w:r/>
      <w:bookmarkStart w:id="93" w:name="_Toc20823287"/>
      <w:r/>
      <w:bookmarkStart w:id="94" w:name="_Toc513029215"/>
      <w:r>
        <w:rPr>
          <w:rFonts w:ascii="Arial" w:hAnsi="Arial" w:eastAsia="黑体" w:cs="Arial"/>
          <w:sz w:val="28"/>
          <w:szCs w:val="28"/>
        </w:rPr>
        <w:t xml:space="preserve">9</w:t>
      </w:r>
      <w:r>
        <w:rPr>
          <w:rFonts w:hint="eastAsia" w:ascii="Arial" w:hAnsi="Arial" w:eastAsia="黑体" w:cs="Arial"/>
          <w:sz w:val="28"/>
          <w:szCs w:val="28"/>
        </w:rPr>
        <w:t xml:space="preserve">、投标文件构成</w:t>
      </w:r>
      <w:bookmarkEnd w:id="91"/>
      <w:r/>
      <w:bookmarkEnd w:id="92"/>
      <w:r/>
      <w:bookmarkEnd w:id="93"/>
      <w:r/>
      <w:bookmarkEnd w:id="94"/>
      <w:r>
        <w:rPr>
          <w:rFonts w:ascii="Arial" w:hAnsi="Arial" w:eastAsia="黑体" w:cs="Arial"/>
          <w:sz w:val="28"/>
          <w:szCs w:val="28"/>
        </w:rPr>
      </w:r>
      <w:r/>
    </w:p>
    <w:p>
      <w:pPr>
        <w:pStyle w:val="713"/>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w:t>
      </w:r>
      <w:r>
        <w:rPr>
          <w:rFonts w:hint="eastAsia" w:ascii="宋体" w:hAnsi="宋体"/>
          <w:sz w:val="24"/>
        </w:rPr>
        <w:t xml:space="preserve">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713"/>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713"/>
        <w:ind w:firstLine="420"/>
        <w:keepLines/>
        <w:keepNext/>
        <w:spacing w:line="400" w:lineRule="exact"/>
        <w:rPr>
          <w:rFonts w:ascii="Arial" w:hAnsi="Arial" w:eastAsia="黑体" w:cs="Arial"/>
          <w:sz w:val="28"/>
          <w:szCs w:val="28"/>
        </w:rPr>
        <w:outlineLvl w:val="3"/>
      </w:pPr>
      <w:r/>
      <w:bookmarkStart w:id="95" w:name="_Hlt26954838"/>
      <w:r/>
      <w:bookmarkEnd w:id="95"/>
      <w:r/>
      <w:bookmarkStart w:id="96" w:name="_Hlt26670360"/>
      <w:r/>
      <w:bookmarkEnd w:id="96"/>
      <w:r/>
      <w:bookmarkStart w:id="97" w:name="_Toc49090509"/>
      <w:r/>
      <w:bookmarkStart w:id="98" w:name="_Toc14577354"/>
      <w:r/>
      <w:bookmarkStart w:id="99" w:name="_Toc49090507"/>
      <w:r/>
      <w:bookmarkStart w:id="100" w:name="_Toc513029216"/>
      <w:r/>
      <w:bookmarkStart w:id="101" w:name="_Toc513029219"/>
      <w:r/>
      <w:bookmarkStart w:id="102" w:name="_Toc14577357"/>
      <w:r/>
      <w:bookmarkStart w:id="103" w:name="_Toc49090508"/>
      <w:r/>
      <w:bookmarkStart w:id="104" w:name="_Toc14577355"/>
      <w:r/>
      <w:bookmarkStart w:id="105" w:name="_Hlt26668975"/>
      <w:r/>
      <w:bookmarkEnd w:id="105"/>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bookmarkEnd w:id="97"/>
      <w:r/>
      <w:bookmarkEnd w:id="98"/>
      <w:r/>
      <w:bookmarkEnd w:id="99"/>
      <w:r/>
      <w:bookmarkEnd w:id="100"/>
      <w:r/>
      <w:bookmarkEnd w:id="101"/>
      <w:r/>
      <w:bookmarkEnd w:id="102"/>
      <w:r>
        <w:rPr>
          <w:rFonts w:ascii="Arial" w:hAnsi="Arial" w:eastAsia="黑体" w:cs="Arial"/>
          <w:sz w:val="28"/>
          <w:szCs w:val="28"/>
        </w:rPr>
      </w:r>
      <w:r/>
    </w:p>
    <w:p>
      <w:pPr>
        <w:pStyle w:val="713"/>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w:t>
      </w:r>
      <w:r>
        <w:rPr>
          <w:rFonts w:hint="eastAsia" w:ascii="宋体" w:hAnsi="宋体"/>
          <w:sz w:val="24"/>
          <w:szCs w:val="24"/>
        </w:rPr>
        <w:t xml:space="preserve">明确形式要求的，证明文件可以以文字资料、图纸和数据等形式提交。</w:t>
      </w:r>
      <w:bookmarkEnd w:id="103"/>
      <w:r/>
      <w:bookmarkEnd w:id="104"/>
      <w:r>
        <w:rPr>
          <w:rFonts w:hint="eastAsia" w:ascii="宋体" w:hAnsi="宋体"/>
          <w:sz w:val="24"/>
          <w:szCs w:val="24"/>
        </w:rPr>
      </w:r>
      <w:r/>
    </w:p>
    <w:p>
      <w:pPr>
        <w:pStyle w:val="713"/>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rPr>
          <w:rFonts w:ascii="Arial" w:hAnsi="Arial" w:eastAsia="黑体" w:cs="Arial"/>
          <w:sz w:val="28"/>
          <w:szCs w:val="28"/>
        </w:rPr>
      </w:r>
      <w:r/>
    </w:p>
    <w:p>
      <w:pPr>
        <w:pStyle w:val="713"/>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6" w:name="_Hlt26954840"/>
      <w:r/>
      <w:bookmarkEnd w:id="106"/>
      <w:r>
        <w:rPr>
          <w:rFonts w:hint="eastAsia" w:ascii="宋体" w:hAnsi="宋体"/>
          <w:sz w:val="24"/>
        </w:rPr>
        <w:t xml:space="preserve">标人按照招标文件规定格式填报投标分项报价表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13"/>
        <w:ind w:firstLine="420"/>
        <w:keepLines/>
        <w:keepNext/>
        <w:spacing w:line="400" w:lineRule="exact"/>
        <w:rPr>
          <w:rFonts w:ascii="Arial" w:hAnsi="Arial" w:eastAsia="黑体" w:cs="Arial"/>
          <w:sz w:val="28"/>
          <w:szCs w:val="28"/>
        </w:rPr>
        <w:outlineLvl w:val="3"/>
      </w:pPr>
      <w:r/>
      <w:bookmarkStart w:id="108" w:name="_Hlt26954848"/>
      <w:r/>
      <w:bookmarkEnd w:id="108"/>
      <w:r/>
      <w:bookmarkStart w:id="109" w:name="_Hlt26670482"/>
      <w:r/>
      <w:bookmarkEnd w:id="109"/>
      <w:r/>
      <w:bookmarkStart w:id="110" w:name="_Hlt26954846"/>
      <w:r/>
      <w:bookmarkEnd w:id="110"/>
      <w:r/>
      <w:bookmarkStart w:id="111" w:name="_Hlt26670486"/>
      <w:r/>
      <w:bookmarkEnd w:id="111"/>
      <w:r/>
      <w:bookmarkStart w:id="112" w:name="_Hlt26954731"/>
      <w:r/>
      <w:bookmarkEnd w:id="11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ascii="Arial" w:hAnsi="Arial" w:eastAsia="黑体" w:cs="Arial"/>
          <w:sz w:val="28"/>
          <w:szCs w:val="28"/>
        </w:rPr>
      </w:r>
      <w:r/>
    </w:p>
    <w:p>
      <w:pPr>
        <w:pStyle w:val="713"/>
        <w:ind w:firstLine="480"/>
        <w:spacing w:line="400" w:lineRule="exact"/>
        <w:rPr>
          <w:rFonts w:ascii="宋体" w:hAnsi="Arial" w:cs="宋体"/>
          <w:sz w:val="24"/>
          <w:lang w:val="zh-CN"/>
        </w:rPr>
      </w:pPr>
      <w:r>
        <w:rPr>
          <w:rFonts w:ascii="宋体" w:hAnsi="Arial" w:cs="宋体"/>
          <w:bCs/>
          <w:sz w:val="24"/>
          <w:lang w:val="zh-CN"/>
        </w:rPr>
        <w:t xml:space="preserve">12.1</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lang w:val="zh-CN"/>
        </w:rPr>
      </w:r>
      <w:r/>
    </w:p>
    <w:p>
      <w:pPr>
        <w:pStyle w:val="713"/>
        <w:ind w:firstLine="480"/>
        <w:spacing w:line="400" w:lineRule="exact"/>
        <w:rPr>
          <w:rFonts w:ascii="宋体" w:hAnsi="Arial" w:cs="宋体"/>
          <w:sz w:val="24"/>
          <w:lang w:val="zh-CN"/>
        </w:rPr>
      </w:pPr>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ascii="宋体" w:hAnsi="Arial" w:cs="宋体"/>
          <w:sz w:val="24"/>
          <w:lang w:val="zh-CN"/>
        </w:rPr>
      </w:r>
      <w:r/>
    </w:p>
    <w:p>
      <w:pPr>
        <w:pStyle w:val="713"/>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w:t>
      </w:r>
      <w:r>
        <w:rPr>
          <w:rFonts w:hint="eastAsia" w:ascii="Arial" w:hAnsi="Arial" w:eastAsia="黑体" w:cs="Arial"/>
          <w:sz w:val="28"/>
          <w:szCs w:val="28"/>
        </w:rPr>
        <w:t xml:space="preserve">员安排及其他</w:t>
      </w:r>
      <w:r>
        <w:rPr>
          <w:rFonts w:ascii="Arial" w:hAnsi="Arial" w:eastAsia="黑体" w:cs="Arial"/>
          <w:sz w:val="28"/>
          <w:szCs w:val="28"/>
        </w:rPr>
      </w:r>
      <w:r/>
    </w:p>
    <w:p>
      <w:pPr>
        <w:pStyle w:val="713"/>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w:t>
      </w:r>
      <w:r>
        <w:rPr>
          <w:rFonts w:hint="eastAsia" w:ascii="宋体" w:hAnsi="宋体"/>
          <w:sz w:val="24"/>
          <w:szCs w:val="24"/>
        </w:rPr>
        <w:t xml:space="preserve">售后服务机构的分布情况，售后服务人员的数量、素质、技术水平及售后服务的反应能力等。</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szCs w:val="24"/>
        </w:rPr>
      </w:r>
      <w:r/>
    </w:p>
    <w:p>
      <w:pPr>
        <w:pStyle w:val="713"/>
        <w:ind w:firstLine="420"/>
        <w:keepLines/>
        <w:keepNext/>
        <w:spacing w:line="400" w:lineRule="exact"/>
        <w:rPr>
          <w:rFonts w:ascii="Arial" w:hAnsi="Arial" w:eastAsia="黑体" w:cs="Arial"/>
          <w:sz w:val="28"/>
          <w:szCs w:val="28"/>
        </w:rPr>
        <w:outlineLvl w:val="3"/>
      </w:pPr>
      <w:r/>
      <w:bookmarkStart w:id="113" w:name="_Toc14577359"/>
      <w:r/>
      <w:bookmarkStart w:id="114"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rPr>
          <w:rFonts w:ascii="Arial" w:hAnsi="Arial" w:eastAsia="黑体" w:cs="Arial"/>
          <w:sz w:val="28"/>
          <w:szCs w:val="28"/>
        </w:rPr>
      </w:r>
      <w:r/>
    </w:p>
    <w:p>
      <w:pPr>
        <w:pStyle w:val="713"/>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 对于采用货币报价的项目，开标一览表中的投标总报价应与投标分项报价表中的投标总报价一致，如不一致，不作为无效投标处理，但评标时按开标一览表中价格为准。</w:t>
      </w:r>
      <w:bookmarkEnd w:id="113"/>
      <w:r/>
      <w:bookmarkEnd w:id="114"/>
      <w:r>
        <w:rPr>
          <w:rFonts w:hint="eastAsia" w:ascii="宋体" w:hAnsi="宋体"/>
          <w:sz w:val="24"/>
        </w:rPr>
      </w:r>
      <w:r/>
    </w:p>
    <w:p>
      <w:pPr>
        <w:pStyle w:val="713"/>
        <w:ind w:firstLine="420"/>
        <w:keepLines/>
        <w:keepNext/>
        <w:spacing w:line="400" w:lineRule="exact"/>
        <w:rPr>
          <w:rFonts w:ascii="Arial" w:hAnsi="Arial" w:eastAsia="黑体" w:cs="Arial"/>
          <w:sz w:val="28"/>
          <w:szCs w:val="28"/>
        </w:rPr>
        <w:outlineLvl w:val="3"/>
      </w:pPr>
      <w:r/>
      <w:bookmarkStart w:id="115" w:name="_Toc49090511"/>
      <w:r/>
      <w:bookmarkStart w:id="116" w:name="_Toc14577360"/>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bookmarkEnd w:id="115"/>
      <w:r/>
      <w:bookmarkEnd w:id="116"/>
      <w:r>
        <w:rPr>
          <w:rFonts w:ascii="Arial" w:hAnsi="Arial" w:eastAsia="黑体" w:cs="Arial"/>
          <w:sz w:val="28"/>
          <w:szCs w:val="28"/>
        </w:rPr>
      </w:r>
      <w:r/>
    </w:p>
    <w:p>
      <w:pPr>
        <w:pStyle w:val="713"/>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。投标有效期比规定短的将被视为未实质性响应招标文件而予以拒绝。</w:t>
      </w:r>
      <w:r>
        <w:rPr>
          <w:rFonts w:hint="eastAsia" w:ascii="宋体" w:hAnsi="宋体"/>
          <w:bCs/>
          <w:sz w:val="24"/>
        </w:rPr>
      </w:r>
      <w:r/>
    </w:p>
    <w:p>
      <w:pPr>
        <w:pStyle w:val="713"/>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713"/>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13"/>
        <w:keepLines/>
        <w:keepNext/>
        <w:spacing w:before="120" w:after="120" w:line="400" w:lineRule="exact"/>
        <w:rPr>
          <w:b/>
          <w:bCs/>
          <w:sz w:val="32"/>
          <w:szCs w:val="32"/>
        </w:rPr>
        <w:outlineLvl w:val="2"/>
      </w:pPr>
      <w:r/>
      <w:bookmarkStart w:id="117" w:name="_Hlt26954739"/>
      <w:r/>
      <w:bookmarkEnd w:id="117"/>
      <w:r/>
      <w:bookmarkStart w:id="118" w:name="_Hlt26954852"/>
      <w:r/>
      <w:bookmarkEnd w:id="118"/>
      <w:r/>
      <w:bookmarkStart w:id="119" w:name="_Toc120614217"/>
      <w:r/>
      <w:bookmarkStart w:id="120" w:name="_Toc16938540"/>
      <w:r/>
      <w:bookmarkStart w:id="121" w:name="_Toc224197486"/>
      <w:r/>
      <w:bookmarkStart w:id="122" w:name="_Toc20823296"/>
      <w:r/>
      <w:bookmarkStart w:id="123" w:name="_Toc224197611"/>
      <w:r/>
      <w:bookmarkStart w:id="124" w:name="_Toc513029224"/>
      <w:r>
        <w:rPr>
          <w:rFonts w:hint="eastAsia"/>
          <w:b/>
          <w:bCs/>
          <w:sz w:val="32"/>
          <w:szCs w:val="32"/>
        </w:rPr>
        <w:t xml:space="preserve">四、投标文件的递交</w:t>
      </w:r>
      <w:bookmarkEnd w:id="119"/>
      <w:r/>
      <w:bookmarkEnd w:id="120"/>
      <w:r/>
      <w:bookmarkEnd w:id="121"/>
      <w:r/>
      <w:bookmarkEnd w:id="122"/>
      <w:r/>
      <w:bookmarkEnd w:id="123"/>
      <w:r/>
      <w:bookmarkEnd w:id="124"/>
      <w:r>
        <w:rPr>
          <w:b/>
          <w:bCs/>
          <w:sz w:val="32"/>
          <w:szCs w:val="32"/>
        </w:rPr>
      </w:r>
      <w:r/>
    </w:p>
    <w:p>
      <w:pPr>
        <w:pStyle w:val="713"/>
        <w:ind w:firstLine="420"/>
        <w:keepLines/>
        <w:keepNext/>
        <w:spacing w:line="400" w:lineRule="exact"/>
        <w:rPr>
          <w:rFonts w:ascii="黑体" w:hAnsi="Arial" w:eastAsia="黑体" w:cs="Arial"/>
          <w:sz w:val="28"/>
          <w:szCs w:val="28"/>
        </w:rPr>
        <w:outlineLvl w:val="3"/>
      </w:pPr>
      <w:r/>
      <w:bookmarkStart w:id="125" w:name="_Toc20823297"/>
      <w:r/>
      <w:bookmarkStart w:id="126" w:name="_Toc513029225"/>
      <w:r/>
      <w:bookmarkStart w:id="127" w:name="_Toc462564084"/>
      <w:r/>
      <w:bookmarkStart w:id="128" w:name="_Toc16938541"/>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25"/>
      <w:r/>
      <w:bookmarkEnd w:id="126"/>
      <w:r/>
      <w:bookmarkEnd w:id="127"/>
      <w:r/>
      <w:bookmarkEnd w:id="128"/>
      <w:r>
        <w:rPr>
          <w:rFonts w:hint="eastAsia" w:ascii="黑体" w:hAnsi="Arial" w:eastAsia="黑体" w:cs="Arial"/>
          <w:sz w:val="28"/>
          <w:szCs w:val="28"/>
        </w:rPr>
        <w:t xml:space="preserve">的递交</w:t>
      </w:r>
      <w:r>
        <w:rPr>
          <w:rFonts w:ascii="黑体" w:hAnsi="Arial" w:eastAsia="黑体" w:cs="Arial"/>
          <w:sz w:val="28"/>
          <w:szCs w:val="28"/>
        </w:rPr>
      </w:r>
      <w:r/>
    </w:p>
    <w:p>
      <w:pPr>
        <w:pStyle w:val="713"/>
        <w:ind w:left="525"/>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.1投标人应当按照《操作手册》规定，在</w:t>
      </w:r>
      <w:r>
        <w:rPr>
          <w:rFonts w:hint="eastAsia" w:ascii="宋体" w:hAnsi="宋体"/>
          <w:bCs/>
          <w:sz w:val="24"/>
        </w:rPr>
        <w:t xml:space="preserve">投标截止时间前</w:t>
      </w:r>
      <w:r>
        <w:rPr>
          <w:rFonts w:ascii="宋体" w:hAnsi="宋体"/>
          <w:bCs/>
          <w:sz w:val="24"/>
        </w:rPr>
        <w:t xml:space="preserve">制作</w:t>
      </w:r>
      <w:r>
        <w:rPr>
          <w:rFonts w:hint="eastAsia" w:ascii="宋体" w:hAnsi="宋体"/>
          <w:bCs/>
          <w:sz w:val="24"/>
        </w:rPr>
        <w:t xml:space="preserve">并上传电</w:t>
      </w:r>
      <w:r>
        <w:rPr>
          <w:rFonts w:hint="eastAsia" w:ascii="宋体" w:hAnsi="宋体"/>
          <w:bCs/>
          <w:sz w:val="24"/>
        </w:rPr>
      </w:r>
      <w:r/>
    </w:p>
    <w:p>
      <w:pPr>
        <w:pStyle w:val="713"/>
        <w:spacing w:line="400" w:lineRule="exact"/>
        <w:rPr>
          <w:rFonts w:hint="eastAsia" w:ascii="宋体" w:hAnsi="宋体"/>
          <w:bCs/>
          <w:sz w:val="24"/>
        </w:rPr>
      </w:pPr>
      <w:r>
        <w:rPr>
          <w:rFonts w:hint="eastAsia" w:ascii="宋体" w:hAnsi="宋体"/>
          <w:bCs/>
          <w:sz w:val="24"/>
        </w:rPr>
        <w:t xml:space="preserve">子投标文件。</w:t>
      </w:r>
      <w:bookmarkStart w:id="129" w:name="_Toc20823298"/>
      <w:r/>
      <w:bookmarkStart w:id="130" w:name="_Toc16938542"/>
      <w:r/>
      <w:bookmarkStart w:id="131" w:name="_Toc513029226"/>
      <w:r>
        <w:rPr>
          <w:rFonts w:hint="eastAsia" w:ascii="宋体" w:hAnsi="宋体"/>
          <w:bCs/>
          <w:sz w:val="24"/>
        </w:rPr>
      </w:r>
      <w:r/>
    </w:p>
    <w:p>
      <w:pPr>
        <w:pStyle w:val="713"/>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bookmarkEnd w:id="129"/>
      <w:r/>
      <w:bookmarkEnd w:id="130"/>
      <w:r/>
      <w:bookmarkEnd w:id="131"/>
      <w:r>
        <w:rPr>
          <w:rFonts w:hint="eastAsia" w:ascii="宋体" w:hAnsi="宋体" w:eastAsia="黑体" w:cs="Arial"/>
          <w:bCs/>
          <w:sz w:val="24"/>
          <w:szCs w:val="28"/>
        </w:rPr>
      </w:r>
      <w:r/>
    </w:p>
    <w:p>
      <w:pPr>
        <w:pStyle w:val="713"/>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w:t>
      </w:r>
      <w:r>
        <w:rPr>
          <w:rFonts w:ascii="宋体" w:hAnsi="宋体"/>
          <w:bCs/>
          <w:sz w:val="24"/>
        </w:rPr>
        <w:t xml:space="preserve">6</w:t>
      </w:r>
      <w:r>
        <w:rPr>
          <w:rFonts w:hint="eastAsia" w:ascii="宋体" w:hAnsi="宋体"/>
          <w:bCs/>
          <w:sz w:val="24"/>
        </w:rPr>
        <w:t xml:space="preserve">.1.2条规定做无效投标处理。</w:t>
      </w:r>
      <w:r>
        <w:rPr>
          <w:rFonts w:hint="eastAsia" w:ascii="宋体" w:hAnsi="宋体"/>
          <w:bCs/>
          <w:sz w:val="24"/>
        </w:rPr>
      </w:r>
      <w:r/>
    </w:p>
    <w:p>
      <w:pPr>
        <w:pStyle w:val="713"/>
        <w:ind w:firstLine="480"/>
        <w:spacing w:line="400" w:lineRule="exact"/>
        <w:rPr>
          <w:rFonts w:hint="eastAsia" w:ascii="宋体" w:hAnsi="宋体"/>
          <w:bCs/>
          <w:sz w:val="24"/>
        </w:rPr>
      </w:pPr>
      <w:r>
        <w:rPr>
          <w:rFonts w:ascii="宋体" w:hAnsi="宋体"/>
          <w:sz w:val="24"/>
        </w:rPr>
        <w:t xml:space="preserve">18</w:t>
      </w:r>
      <w:r>
        <w:rPr>
          <w:rFonts w:hint="eastAsia" w:ascii="宋体" w:hAnsi="宋体"/>
          <w:sz w:val="24"/>
        </w:rPr>
        <w:t xml:space="preserve">.2</w:t>
      </w:r>
      <w:r>
        <w:rPr>
          <w:rFonts w:hint="eastAsia" w:ascii="宋体" w:hAnsi="宋体"/>
          <w:bCs/>
          <w:sz w:val="24"/>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sz w:val="24"/>
        </w:rPr>
      </w:r>
      <w:r/>
    </w:p>
    <w:p>
      <w:pPr>
        <w:pStyle w:val="713"/>
        <w:ind w:firstLine="420"/>
        <w:keepLines/>
        <w:keepNext/>
        <w:spacing w:line="400" w:lineRule="exact"/>
        <w:rPr>
          <w:rFonts w:ascii="Arial" w:hAnsi="Arial" w:eastAsia="黑体" w:cs="Arial"/>
          <w:sz w:val="28"/>
          <w:szCs w:val="28"/>
        </w:rPr>
        <w:outlineLvl w:val="3"/>
      </w:pPr>
      <w:r/>
      <w:bookmarkStart w:id="132" w:name="_Toc20823299"/>
      <w:r/>
      <w:bookmarkStart w:id="133" w:name="_Toc16938543"/>
      <w:r/>
      <w:bookmarkStart w:id="134" w:name="_Toc513029227"/>
      <w:r>
        <w:rPr>
          <w:rFonts w:ascii="Arial" w:hAnsi="Arial" w:eastAsia="黑体" w:cs="Arial"/>
          <w:sz w:val="28"/>
          <w:szCs w:val="28"/>
        </w:rPr>
        <w:t xml:space="preserve">19</w:t>
      </w:r>
      <w:r>
        <w:rPr>
          <w:rFonts w:hint="eastAsia" w:ascii="Arial" w:hAnsi="Arial" w:eastAsia="黑体" w:cs="Arial"/>
          <w:sz w:val="28"/>
          <w:szCs w:val="28"/>
        </w:rPr>
        <w:t xml:space="preserve">、投标文件</w:t>
      </w:r>
      <w:bookmarkEnd w:id="132"/>
      <w:r/>
      <w:bookmarkEnd w:id="133"/>
      <w:r/>
      <w:bookmarkEnd w:id="134"/>
      <w:r>
        <w:rPr>
          <w:rFonts w:hint="eastAsia" w:ascii="Arial" w:hAnsi="Arial" w:eastAsia="黑体" w:cs="Arial"/>
          <w:sz w:val="28"/>
          <w:szCs w:val="28"/>
        </w:rPr>
        <w:t xml:space="preserve">的拒收</w:t>
      </w:r>
      <w:r>
        <w:rPr>
          <w:rFonts w:ascii="Arial" w:hAnsi="Arial" w:eastAsia="黑体" w:cs="Arial"/>
          <w:sz w:val="28"/>
          <w:szCs w:val="28"/>
        </w:rPr>
      </w:r>
      <w:r/>
    </w:p>
    <w:p>
      <w:pPr>
        <w:pStyle w:val="713"/>
        <w:ind w:firstLine="480"/>
        <w:spacing w:line="40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 采购中心拒绝接收在其规定的投标截止时间后上传的任何投标文件。</w:t>
      </w:r>
      <w:r>
        <w:rPr>
          <w:rFonts w:hint="eastAsia" w:ascii="宋体" w:hAnsi="宋体"/>
          <w:bCs/>
          <w:sz w:val="24"/>
        </w:rPr>
      </w:r>
      <w:r/>
    </w:p>
    <w:p>
      <w:pPr>
        <w:pStyle w:val="713"/>
        <w:ind w:firstLine="420"/>
        <w:keepLines/>
        <w:keepNext/>
        <w:spacing w:line="400" w:lineRule="exact"/>
        <w:rPr>
          <w:rFonts w:ascii="Arial" w:hAnsi="Arial" w:eastAsia="黑体" w:cs="Arial"/>
          <w:sz w:val="28"/>
          <w:szCs w:val="28"/>
        </w:rPr>
        <w:outlineLvl w:val="3"/>
      </w:pPr>
      <w:r/>
      <w:bookmarkStart w:id="135" w:name="_Toc513029228"/>
      <w:r/>
      <w:bookmarkStart w:id="136" w:name="_Toc20823300"/>
      <w:r/>
      <w:bookmarkStart w:id="137" w:name="_Toc16938544"/>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bookmarkEnd w:id="135"/>
      <w:r/>
      <w:bookmarkEnd w:id="136"/>
      <w:r/>
      <w:bookmarkEnd w:id="137"/>
      <w:r>
        <w:rPr>
          <w:rFonts w:ascii="Arial" w:hAnsi="Arial" w:eastAsia="黑体" w:cs="Arial"/>
          <w:sz w:val="28"/>
          <w:szCs w:val="28"/>
        </w:rPr>
      </w:r>
      <w:r/>
    </w:p>
    <w:p>
      <w:pPr>
        <w:pStyle w:val="713"/>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 投标文件的撤回</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.1.1 电子投标文件的撤回</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rPr>
          <w:rFonts w:hint="eastAsia" w:ascii="宋体" w:hAnsi="宋体"/>
          <w:sz w:val="24"/>
          <w:szCs w:val="24"/>
        </w:rPr>
      </w:r>
      <w:r/>
    </w:p>
    <w:p>
      <w:pPr>
        <w:pStyle w:val="713"/>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.2.1投标人可在投标截止时间前，对其电子投标文件进行修改，具体操作方法见《操作手册》。</w:t>
      </w:r>
      <w:r>
        <w:rPr>
          <w:rFonts w:hint="eastAsia" w:ascii="宋体" w:hAnsi="宋体"/>
          <w:sz w:val="24"/>
        </w:rPr>
      </w:r>
      <w:r/>
    </w:p>
    <w:p>
      <w:pPr>
        <w:pStyle w:val="713"/>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w:t>
      </w:r>
      <w:r>
        <w:rPr>
          <w:rFonts w:ascii="宋体" w:hAnsi="宋体"/>
          <w:sz w:val="24"/>
        </w:rPr>
        <w:t xml:space="preserve">2.2</w:t>
      </w:r>
      <w:r>
        <w:rPr>
          <w:rFonts w:hint="eastAsia" w:ascii="宋体" w:hAnsi="宋体"/>
          <w:bCs/>
          <w:sz w:val="24"/>
        </w:rPr>
        <w:t xml:space="preserve"> 在投标截止时间之后，投标人不得对其电子</w:t>
      </w:r>
      <w:r>
        <w:rPr>
          <w:rFonts w:hint="eastAsia" w:ascii="宋体" w:hAnsi="宋体"/>
          <w:bCs/>
          <w:sz w:val="24"/>
        </w:rPr>
        <w:t xml:space="preserve">投标文件作任何修改。</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.3</w:t>
      </w:r>
      <w:r>
        <w:rPr>
          <w:rFonts w:hint="eastAsia" w:ascii="宋体" w:hAnsi="宋体"/>
          <w:bCs/>
          <w:sz w:val="24"/>
        </w:rPr>
        <w:t xml:space="preserve"> 在投标截止时间至招标文件中规定的投标</w:t>
      </w:r>
      <w:r>
        <w:rPr>
          <w:rFonts w:hint="eastAsia" w:ascii="宋体" w:hAnsi="宋体"/>
          <w:bCs/>
          <w:sz w:val="24"/>
        </w:rPr>
        <w:t xml:space="preserve">有效期满之间的这段时间内，投标人不得撤回其投标。</w:t>
      </w:r>
      <w:r>
        <w:rPr>
          <w:rFonts w:hint="eastAsia" w:ascii="宋体" w:hAnsi="宋体"/>
          <w:bCs/>
          <w:sz w:val="24"/>
        </w:rPr>
      </w:r>
      <w:r/>
    </w:p>
    <w:p>
      <w:pPr>
        <w:pStyle w:val="713"/>
        <w:ind w:firstLine="482"/>
        <w:keepLines/>
        <w:keepNext/>
        <w:spacing w:before="120" w:after="120" w:line="400" w:lineRule="exact"/>
        <w:rPr>
          <w:b/>
          <w:bCs/>
          <w:sz w:val="32"/>
          <w:szCs w:val="32"/>
        </w:rPr>
        <w:outlineLvl w:val="2"/>
      </w:pPr>
      <w:r/>
      <w:bookmarkStart w:id="138" w:name="_Toc20823301"/>
      <w:r/>
      <w:bookmarkStart w:id="139" w:name="_Toc120614218"/>
      <w:r/>
      <w:bookmarkStart w:id="140" w:name="_Toc224197487"/>
      <w:r/>
      <w:bookmarkStart w:id="141" w:name="_Toc513029229"/>
      <w:r/>
      <w:bookmarkStart w:id="142" w:name="_Toc224197612"/>
      <w:r/>
      <w:bookmarkStart w:id="143" w:name="_Toc16938545"/>
      <w:r>
        <w:rPr>
          <w:rFonts w:hint="eastAsia"/>
          <w:b/>
          <w:bCs/>
          <w:sz w:val="32"/>
          <w:szCs w:val="32"/>
        </w:rPr>
        <w:t xml:space="preserve">五、开标与评标</w:t>
      </w:r>
      <w:bookmarkEnd w:id="138"/>
      <w:r/>
      <w:bookmarkEnd w:id="139"/>
      <w:r/>
      <w:bookmarkEnd w:id="140"/>
      <w:r/>
      <w:bookmarkEnd w:id="141"/>
      <w:r/>
      <w:bookmarkEnd w:id="142"/>
      <w:r/>
      <w:bookmarkEnd w:id="143"/>
      <w:r>
        <w:rPr>
          <w:b/>
          <w:bCs/>
          <w:sz w:val="32"/>
          <w:szCs w:val="32"/>
        </w:rPr>
      </w:r>
      <w:r/>
    </w:p>
    <w:p>
      <w:pPr>
        <w:pStyle w:val="713"/>
        <w:ind w:firstLine="420"/>
        <w:keepLines/>
        <w:keepNext/>
        <w:spacing w:line="400" w:lineRule="exact"/>
        <w:rPr>
          <w:rFonts w:ascii="Arial" w:hAnsi="Arial" w:eastAsia="黑体" w:cs="Arial"/>
          <w:sz w:val="28"/>
          <w:szCs w:val="28"/>
        </w:rPr>
        <w:outlineLvl w:val="3"/>
      </w:pPr>
      <w:r/>
      <w:bookmarkStart w:id="144" w:name="_Toc513029230"/>
      <w:r/>
      <w:bookmarkStart w:id="145" w:name="_Toc16938546"/>
      <w:r/>
      <w:bookmarkStart w:id="146" w:name="_Toc20823302"/>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bookmarkEnd w:id="144"/>
      <w:r/>
      <w:bookmarkEnd w:id="145"/>
      <w:r/>
      <w:bookmarkEnd w:id="146"/>
      <w:r>
        <w:rPr>
          <w:rFonts w:ascii="Arial" w:hAnsi="Arial" w:eastAsia="黑体" w:cs="Arial"/>
          <w:sz w:val="28"/>
          <w:szCs w:val="28"/>
        </w:rPr>
      </w:r>
      <w:r/>
    </w:p>
    <w:p>
      <w:pPr>
        <w:pStyle w:val="713"/>
        <w:ind w:firstLine="480"/>
        <w:spacing w:line="400" w:lineRule="exact"/>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pStyle w:val="713"/>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.3投标人在开标过程中涉及到的投标文件解密、开标结果确认等工作，应按照《操作手册》规定执行。</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hint="eastAsia" w:ascii="宋体" w:hAnsi="宋体"/>
          <w:sz w:val="24"/>
          <w:szCs w:val="24"/>
        </w:rPr>
      </w:r>
      <w:r/>
    </w:p>
    <w:p>
      <w:pPr>
        <w:pStyle w:val="713"/>
        <w:ind w:firstLine="420"/>
        <w:keepLines/>
        <w:keepNext/>
        <w:spacing w:line="400" w:lineRule="exact"/>
        <w:rPr>
          <w:rFonts w:ascii="Arial" w:hAnsi="Arial" w:eastAsia="黑体" w:cs="Arial"/>
          <w:sz w:val="28"/>
          <w:szCs w:val="28"/>
        </w:rPr>
        <w:outlineLvl w:val="3"/>
      </w:pPr>
      <w:r/>
      <w:bookmarkStart w:id="147" w:name="_Toc16938547"/>
      <w:r/>
      <w:bookmarkStart w:id="148" w:name="_Toc20823303"/>
      <w:r/>
      <w:bookmarkStart w:id="149"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ascii="Arial" w:hAnsi="Arial" w:eastAsia="黑体" w:cs="Arial"/>
          <w:sz w:val="28"/>
          <w:szCs w:val="28"/>
        </w:rPr>
      </w:r>
      <w:r/>
    </w:p>
    <w:p>
      <w:pPr>
        <w:pStyle w:val="713"/>
        <w:spacing w:line="400" w:lineRule="exact"/>
        <w:rPr>
          <w:rFonts w:hint="eastAsia" w:ascii="宋体" w:hAnsi="宋体"/>
          <w:b/>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.1开标后，采购中心将立即组织评标委员会（以下简称评委会）进行评标。</w:t>
      </w:r>
      <w:r>
        <w:rPr>
          <w:rFonts w:hint="eastAsia" w:ascii="宋体" w:hAnsi="宋体"/>
          <w:b/>
          <w:sz w:val="24"/>
          <w:szCs w:val="24"/>
        </w:rPr>
      </w:r>
      <w:r/>
    </w:p>
    <w:p>
      <w:pPr>
        <w:pStyle w:val="713"/>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713"/>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bookmarkEnd w:id="147"/>
      <w:r/>
      <w:bookmarkEnd w:id="148"/>
      <w:r/>
      <w:bookmarkEnd w:id="149"/>
      <w:r>
        <w:rPr>
          <w:rFonts w:ascii="黑体" w:hAnsi="Arial" w:eastAsia="黑体" w:cs="Arial"/>
          <w:sz w:val="28"/>
          <w:szCs w:val="28"/>
        </w:rPr>
      </w:r>
      <w:r/>
    </w:p>
    <w:p>
      <w:pPr>
        <w:pStyle w:val="713"/>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13"/>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.2</w:t>
      </w:r>
      <w:r>
        <w:rPr>
          <w:rFonts w:hint="eastAsia" w:ascii="宋体" w:hAnsi="宋体"/>
          <w:sz w:val="24"/>
          <w:szCs w:val="24"/>
        </w:rPr>
        <w:t xml:space="preserve">在评标过程中，投标人不得</w:t>
      </w:r>
      <w:r>
        <w:rPr>
          <w:rFonts w:hint="eastAsia" w:ascii="宋体" w:hAnsi="宋体"/>
          <w:sz w:val="24"/>
          <w:szCs w:val="24"/>
        </w:rPr>
        <w:t xml:space="preserve">以任何行为影响评标过程，否则其投标文件将被作为无效投标文件。</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hint="eastAsia" w:ascii="宋体" w:hAnsi="宋体"/>
          <w:sz w:val="24"/>
          <w:szCs w:val="24"/>
        </w:rPr>
      </w:r>
      <w:r/>
    </w:p>
    <w:p>
      <w:pPr>
        <w:pStyle w:val="713"/>
        <w:ind w:firstLine="420"/>
        <w:keepLines/>
        <w:keepNext/>
        <w:spacing w:line="400" w:lineRule="exact"/>
        <w:rPr>
          <w:rFonts w:ascii="Arial" w:hAnsi="Arial" w:eastAsia="黑体" w:cs="Arial"/>
          <w:sz w:val="28"/>
          <w:szCs w:val="28"/>
        </w:rPr>
        <w:outlineLvl w:val="3"/>
      </w:pPr>
      <w:r/>
      <w:bookmarkStart w:id="150" w:name="_Toc513029232"/>
      <w:r/>
      <w:bookmarkStart w:id="151" w:name="_Toc16938548"/>
      <w:r/>
      <w:bookmarkStart w:id="152" w:name="_Toc20823304"/>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bookmarkEnd w:id="150"/>
      <w:r/>
      <w:bookmarkEnd w:id="151"/>
      <w:r/>
      <w:bookmarkEnd w:id="152"/>
      <w:r>
        <w:rPr>
          <w:rFonts w:ascii="Arial" w:hAnsi="Arial" w:eastAsia="黑体" w:cs="Arial"/>
          <w:sz w:val="28"/>
          <w:szCs w:val="28"/>
        </w:rPr>
      </w:r>
      <w:r/>
    </w:p>
    <w:p>
      <w:pPr>
        <w:pStyle w:val="713"/>
        <w:ind w:firstLine="480"/>
        <w:spacing w:line="400" w:lineRule="exact"/>
        <w:rPr>
          <w:rFonts w:hint="eastAsia" w:ascii="宋体" w:hAnsi="宋体"/>
          <w:sz w:val="24"/>
          <w:szCs w:val="24"/>
        </w:rPr>
      </w:pPr>
      <w:r/>
      <w:bookmarkStart w:id="153" w:name="_Toc16938549"/>
      <w:r/>
      <w:bookmarkStart w:id="154" w:name="_Toc20823305"/>
      <w:r/>
      <w:bookmarkStart w:id="155" w:name="_Toc513029233"/>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713"/>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bookmarkEnd w:id="153"/>
      <w:r/>
      <w:bookmarkEnd w:id="154"/>
      <w:r/>
      <w:bookmarkEnd w:id="155"/>
      <w:r>
        <w:rPr>
          <w:rFonts w:ascii="Arial" w:hAnsi="Arial" w:eastAsia="黑体" w:cs="Arial"/>
          <w:sz w:val="28"/>
          <w:szCs w:val="28"/>
        </w:rPr>
      </w:r>
      <w:r/>
    </w:p>
    <w:p>
      <w:pPr>
        <w:pStyle w:val="713"/>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投标文件初审分为资格审查和符合性审查。</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.1.1 资格审</w:t>
      </w:r>
      <w:r>
        <w:rPr>
          <w:rFonts w:hint="eastAsia" w:ascii="宋体" w:hAnsi="宋体"/>
          <w:bCs/>
          <w:sz w:val="24"/>
        </w:rPr>
        <w:t xml:space="preserve">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t>
      </w:r>
      <w:r>
        <w:rPr>
          <w:bCs/>
        </w:rPr>
        <w:t xml:space="preserve">（www.creditchina.gov.cn）</w:t>
      </w:r>
      <w:r>
        <w:rPr>
          <w:rFonts w:hint="eastAsia" w:ascii="宋体" w:hAnsi="宋体"/>
          <w:bCs/>
          <w:sz w:val="24"/>
        </w:rPr>
        <w:t xml:space="preserve">查询投标人的信用记录，以确定投标人是否具备投标资格,查询结果留存并归档。</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2</w:t>
      </w:r>
      <w:r>
        <w:rPr>
          <w:rFonts w:ascii="宋体" w:hAnsi="宋体"/>
          <w:sz w:val="24"/>
        </w:rPr>
        <w:t xml:space="preserve">5</w:t>
      </w:r>
      <w:r>
        <w:rPr>
          <w:rFonts w:hint="eastAsia" w:ascii="宋体" w:hAnsi="宋体"/>
          <w:bCs/>
          <w:sz w:val="24"/>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中告知未通过资格审查或符合性审查的原因，评审结束后，采购中心将不再告知未通过资格审查或符合性审查的原因。</w:t>
      </w:r>
      <w:r>
        <w:rPr>
          <w:rFonts w:hint="eastAsia" w:ascii="宋体" w:hAnsi="宋体"/>
          <w:bCs/>
          <w:sz w:val="24"/>
        </w:rPr>
      </w:r>
      <w:r/>
    </w:p>
    <w:p>
      <w:pPr>
        <w:pStyle w:val="713"/>
        <w:ind w:firstLine="480"/>
        <w:spacing w:line="400" w:lineRule="exact"/>
        <w:rPr>
          <w:rFonts w:hint="eastAsia" w:ascii="宋体" w:hAnsi="宋体"/>
          <w:sz w:val="24"/>
          <w:szCs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713"/>
        <w:ind w:firstLine="480"/>
        <w:spacing w:line="400" w:lineRule="exact"/>
        <w:rPr>
          <w:rFonts w:hint="eastAsia" w:ascii="宋体" w:hAnsi="宋体"/>
          <w:bCs/>
          <w:sz w:val="24"/>
        </w:rPr>
      </w:pPr>
      <w:r>
        <w:rPr>
          <w:rFonts w:hint="eastAsia" w:ascii="宋体" w:hAnsi="宋体"/>
          <w:sz w:val="24"/>
          <w:szCs w:val="24"/>
        </w:rPr>
        <w:t xml:space="preserve">所谓重大偏离或保留是指与招标文件</w:t>
      </w:r>
      <w:r>
        <w:rPr>
          <w:rFonts w:hint="eastAsia" w:ascii="宋体" w:hAnsi="宋体"/>
          <w:sz w:val="24"/>
          <w:szCs w:val="24"/>
        </w:rPr>
        <w:t xml:space="preserve">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.4</w:t>
      </w:r>
      <w:r>
        <w:rPr>
          <w:rFonts w:hint="eastAsia" w:ascii="宋体" w:hAnsi="宋体"/>
          <w:bCs/>
          <w:sz w:val="24"/>
        </w:rPr>
        <w:t xml:space="preserve">评委会将对确定为实质性响应的投标进行进一步审核，看其是否有计算上或累加上的算术错误，修正错误的原则如下：</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.5</w:t>
      </w:r>
      <w:r>
        <w:rPr>
          <w:rFonts w:hint="eastAsia" w:ascii="宋体" w:hAnsi="宋体"/>
          <w:bCs/>
          <w:sz w:val="24"/>
        </w:rPr>
        <w:t xml:space="preserve">评委会将按上述修正错误的方法调整投标文件中的</w:t>
      </w:r>
      <w:r>
        <w:rPr>
          <w:rFonts w:hint="eastAsia" w:ascii="宋体" w:hAnsi="宋体"/>
          <w:bCs/>
          <w:sz w:val="24"/>
        </w:rPr>
        <w:t xml:space="preserve">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w:t>
      </w:r>
      <w:r>
        <w:rPr>
          <w:rFonts w:hint="eastAsia" w:ascii="宋体" w:hAnsi="宋体"/>
          <w:bCs/>
          <w:sz w:val="24"/>
        </w:rPr>
        <w:t xml:space="preserve">束力。如果投标人不接受修正后的价格，则其投标将被拒绝。</w:t>
      </w:r>
      <w:r>
        <w:rPr>
          <w:rFonts w:hint="eastAsia" w:ascii="宋体" w:hAnsi="宋体"/>
          <w:bCs/>
          <w:sz w:val="24"/>
        </w:rPr>
      </w:r>
      <w:r/>
    </w:p>
    <w:p>
      <w:pPr>
        <w:pStyle w:val="713"/>
        <w:ind w:firstLine="480"/>
        <w:spacing w:line="400" w:lineRule="exact"/>
        <w:rPr>
          <w:rFonts w:hint="eastAsia" w:ascii="宋体" w:hAnsi="宋体"/>
          <w:sz w:val="24"/>
        </w:rPr>
      </w:pPr>
      <w:r/>
      <w:bookmarkStart w:id="156" w:name="_Toc16938550"/>
      <w:r/>
      <w:bookmarkStart w:id="157" w:name="_Toc20823306"/>
      <w:r/>
      <w:bookmarkStart w:id="158" w:name="_Toc513029234"/>
      <w:r>
        <w:rPr>
          <w:rFonts w:hint="eastAsia" w:ascii="宋体" w:hAnsi="宋体"/>
          <w:sz w:val="24"/>
        </w:rPr>
        <w:t xml:space="preserve">2</w:t>
      </w:r>
      <w:r>
        <w:rPr>
          <w:rFonts w:ascii="宋体" w:hAnsi="宋体"/>
          <w:sz w:val="24"/>
        </w:rPr>
        <w:t xml:space="preserve">5</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hint="eastAsia" w:ascii="宋体" w:hAnsi="宋体"/>
          <w:sz w:val="24"/>
        </w:rPr>
      </w:r>
      <w:r/>
    </w:p>
    <w:p>
      <w:pPr>
        <w:pStyle w:val="713"/>
        <w:ind w:firstLine="480"/>
        <w:spacing w:line="400" w:lineRule="exact"/>
        <w:rPr>
          <w:rFonts w:hint="eastAsia"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hint="eastAsia" w:ascii="宋体" w:hAnsi="宋体"/>
          <w:sz w:val="24"/>
        </w:rPr>
      </w:r>
      <w:r/>
    </w:p>
    <w:p>
      <w:pPr>
        <w:pStyle w:val="713"/>
        <w:ind w:firstLine="420"/>
        <w:spacing w:line="40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.7投标人在开、评标全过程中应保持通讯畅通，及时登录苏采云系统查阅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25.8 异常低价投标审查</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25.8.1 评标过程中出现下列情形之一的，评标委员会应当启动异常低</w:t>
      </w:r>
      <w:r>
        <w:rPr>
          <w:rFonts w:hint="eastAsia" w:ascii="宋体" w:hAnsi="宋体"/>
          <w:sz w:val="24"/>
        </w:rPr>
        <w:t xml:space="preserve">价投标审查程序：</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（1）投标报价低于全部通过符合性审查</w:t>
      </w:r>
      <w:r>
        <w:rPr>
          <w:rFonts w:hint="eastAsia" w:ascii="宋体" w:hAnsi="宋体"/>
          <w:sz w:val="24"/>
        </w:rPr>
        <w:t xml:space="preserve">供应商投标报价平均值50%的，即投标报价&lt;全部通过符合性审查供应商投标报价平均值×50%；</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（2）投标报价低于通过符合性审查的次低报价供应商投标报价50%的，即投标报价&lt;通过符合性审查的次低报价供应商投标报价×50%；</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（3）投标报价低于采购项目最高限价45%的，即投标报价&lt;采购项目最高限价×45%；</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（4）评标委员会基于专业判断，认为供应商报价过低，有可能影响产品质量或者不能诚信履约的其他情形。</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25.8.2 评标委员会启动异常低价投标审查</w:t>
      </w:r>
      <w:r>
        <w:rPr>
          <w:rFonts w:hint="eastAsia" w:ascii="宋体" w:hAnsi="宋体"/>
          <w:sz w:val="24"/>
        </w:rPr>
        <w:t xml:space="preserve">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sz w:val="24"/>
        </w:rPr>
      </w:r>
      <w:r/>
    </w:p>
    <w:p>
      <w:pPr>
        <w:pStyle w:val="713"/>
        <w:ind w:firstLine="480"/>
        <w:spacing w:line="400" w:lineRule="exact"/>
        <w:rPr>
          <w:rFonts w:hint="eastAsia" w:ascii="宋体" w:hAnsi="宋体"/>
          <w:b/>
          <w:sz w:val="24"/>
        </w:rPr>
      </w:pPr>
      <w:r>
        <w:rPr>
          <w:rFonts w:hint="eastAsia" w:ascii="宋体" w:hAnsi="宋体"/>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w:t>
      </w:r>
      <w:r>
        <w:rPr>
          <w:rFonts w:hint="eastAsia" w:ascii="宋体" w:hAnsi="宋体"/>
          <w:sz w:val="24"/>
        </w:rPr>
        <w:t xml:space="preserve">面说明、证明材料不能证明其报价合理性的，评标委员会应当将其作为无效投标处理。</w:t>
      </w:r>
      <w:r>
        <w:rPr>
          <w:rFonts w:hint="eastAsia" w:ascii="宋体" w:hAnsi="宋体"/>
          <w:b/>
          <w:sz w:val="24"/>
        </w:rPr>
      </w:r>
      <w:r/>
    </w:p>
    <w:p>
      <w:pPr>
        <w:pStyle w:val="713"/>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6"/>
      <w:r/>
      <w:bookmarkEnd w:id="157"/>
      <w:r/>
      <w:bookmarkEnd w:id="158"/>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713"/>
        <w:ind w:left="479"/>
        <w:spacing w:line="400" w:lineRule="exact"/>
        <w:rPr>
          <w:rFonts w:hint="eastAsia" w:ascii="宋体" w:hAnsi="宋体"/>
          <w:bCs/>
          <w:sz w:val="24"/>
        </w:rPr>
      </w:pPr>
      <w:r/>
      <w:bookmarkStart w:id="159" w:name="_Toc513029235"/>
      <w:r/>
      <w:bookmarkStart w:id="160" w:name="_Toc20823307"/>
      <w:r/>
      <w:bookmarkStart w:id="161" w:name="_Toc16938551"/>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.1无效投标条款</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 投标人在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 投标人未按照招标文件要求上传电子投标文件的。</w:t>
      </w:r>
      <w:r>
        <w:rPr>
          <w:rFonts w:hint="eastAsia" w:ascii="宋体" w:hAnsi="宋体"/>
          <w:bCs/>
          <w:sz w:val="24"/>
        </w:rPr>
      </w:r>
      <w:r/>
    </w:p>
    <w:p>
      <w:pPr>
        <w:pStyle w:val="713"/>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 投标人同一</w:t>
      </w:r>
      <w:r>
        <w:rPr>
          <w:rFonts w:ascii="宋体" w:hAnsi="宋体"/>
          <w:bCs/>
          <w:sz w:val="24"/>
        </w:rPr>
        <w:t xml:space="preserve">采购包</w:t>
      </w:r>
      <w:r>
        <w:rPr>
          <w:rFonts w:hint="eastAsia" w:ascii="宋体" w:hAnsi="宋体"/>
          <w:bCs/>
          <w:sz w:val="24"/>
        </w:rPr>
        <w:t xml:space="preserve">提交两个</w:t>
      </w:r>
      <w:r>
        <w:rPr>
          <w:rFonts w:ascii="宋体" w:hAnsi="宋体"/>
          <w:bCs/>
          <w:sz w:val="24"/>
        </w:rPr>
        <w:t xml:space="preserve">（</w:t>
      </w:r>
      <w:r>
        <w:rPr>
          <w:rFonts w:hint="eastAsia" w:ascii="宋体" w:hAnsi="宋体"/>
          <w:bCs/>
          <w:sz w:val="24"/>
        </w:rPr>
        <w:t xml:space="preserve">含</w:t>
      </w:r>
      <w:r>
        <w:rPr>
          <w:rFonts w:ascii="宋体" w:hAnsi="宋体"/>
          <w:bCs/>
          <w:sz w:val="24"/>
        </w:rPr>
        <w:t xml:space="preserve">两个）</w:t>
      </w:r>
      <w:r>
        <w:rPr>
          <w:rFonts w:hint="eastAsia" w:ascii="宋体" w:hAnsi="宋体"/>
          <w:bCs/>
          <w:sz w:val="24"/>
        </w:rPr>
        <w:t xml:space="preserve">以上不同的</w:t>
      </w:r>
      <w:r>
        <w:rPr>
          <w:rFonts w:ascii="宋体" w:hAnsi="宋体"/>
          <w:bCs/>
          <w:sz w:val="24"/>
        </w:rPr>
        <w:t xml:space="preserve">投标报价的。</w:t>
      </w:r>
      <w:r>
        <w:rPr>
          <w:rFonts w:hint="eastAsia" w:ascii="宋体" w:hAnsi="宋体"/>
          <w:bCs/>
          <w:sz w:val="24"/>
        </w:rPr>
      </w:r>
      <w:r/>
    </w:p>
    <w:p>
      <w:pPr>
        <w:pStyle w:val="713"/>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投标人不具备招标文件中规定资格要求的。</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投标人的报价超过了采购预算或最高限价的。</w:t>
      </w:r>
      <w:r>
        <w:rPr>
          <w:rFonts w:hint="eastAsia" w:ascii="宋体" w:hAnsi="宋体"/>
          <w:bCs/>
          <w:sz w:val="24"/>
        </w:rPr>
      </w:r>
      <w:r/>
    </w:p>
    <w:p>
      <w:pPr>
        <w:pStyle w:val="713"/>
        <w:ind w:firstLine="480"/>
        <w:spacing w:line="400" w:lineRule="exact"/>
        <w:rPr>
          <w:rFonts w:hint="eastAsia" w:ascii="宋体" w:hAnsi="宋体"/>
          <w:bCs/>
          <w:i/>
          <w:sz w:val="24"/>
          <w:u w:val="single"/>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未通过符合性审查的。</w:t>
      </w:r>
      <w:r>
        <w:rPr>
          <w:rFonts w:hint="eastAsia" w:ascii="宋体" w:hAnsi="宋体"/>
          <w:bCs/>
          <w:i/>
          <w:sz w:val="24"/>
          <w:u w:val="single"/>
        </w:rPr>
      </w:r>
      <w:r/>
    </w:p>
    <w:p>
      <w:pPr>
        <w:pStyle w:val="713"/>
        <w:ind w:firstLine="360"/>
        <w:spacing w:line="400" w:lineRule="exact"/>
        <w:rPr>
          <w:rFonts w:hint="eastAsia" w:ascii="宋体" w:hAnsi="宋体"/>
          <w:bCs/>
          <w:i/>
          <w:sz w:val="24"/>
          <w:u w:val="single"/>
        </w:rPr>
      </w:pPr>
      <w:r>
        <w:rPr>
          <w:rFonts w:hint="eastAsia" w:ascii="宋体" w:hAnsi="宋体"/>
          <w:bCs/>
          <w:sz w:val="24"/>
        </w:rPr>
        <w:t xml:space="preserve"> 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713"/>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w:t>
      </w:r>
      <w:r>
        <w:rPr>
          <w:rFonts w:ascii="宋体" w:hAnsi="宋体"/>
          <w:bCs/>
          <w:sz w:val="24"/>
        </w:rPr>
        <w:t xml:space="preserve">9</w:t>
      </w:r>
      <w:r>
        <w:rPr>
          <w:rFonts w:hint="eastAsia" w:ascii="宋体" w:hAnsi="宋体"/>
          <w:bCs/>
          <w:sz w:val="24"/>
        </w:rPr>
        <w:t xml:space="preserve">  投标文件含有采购人不能接受的附加条件的。</w:t>
      </w:r>
      <w:r>
        <w:rPr>
          <w:rFonts w:hint="eastAsia" w:ascii="宋体" w:hAnsi="宋体"/>
          <w:bCs/>
          <w:sz w:val="24"/>
        </w:rPr>
      </w:r>
      <w:r/>
    </w:p>
    <w:p>
      <w:pPr>
        <w:pStyle w:val="713"/>
        <w:ind w:firstLine="482"/>
        <w:spacing w:line="400" w:lineRule="exact"/>
        <w:rPr>
          <w:rFonts w:hint="eastAsia" w:ascii="宋体" w:hAnsi="宋体"/>
          <w:b/>
          <w:sz w:val="24"/>
        </w:rPr>
      </w:pPr>
      <w:r>
        <w:rPr>
          <w:rFonts w:hint="eastAsia" w:ascii="宋体" w:hAnsi="宋体"/>
          <w:b/>
          <w:sz w:val="24"/>
        </w:rPr>
        <w:t xml:space="preserve">26.1.10 评标委员会按照本招标文件规定对投</w:t>
      </w:r>
      <w:r>
        <w:rPr>
          <w:rFonts w:hint="eastAsia" w:ascii="宋体" w:hAnsi="宋体"/>
          <w:b/>
          <w:sz w:val="24"/>
        </w:rPr>
        <w:t xml:space="preserve">标人进行异常低价投标审查后，认为投标人不能证明其报价合理性的。</w:t>
      </w:r>
      <w:r>
        <w:rPr>
          <w:rFonts w:hint="eastAsia" w:ascii="宋体" w:hAnsi="宋体"/>
          <w:b/>
          <w:sz w:val="24"/>
        </w:rPr>
      </w:r>
      <w:r/>
    </w:p>
    <w:p>
      <w:pPr>
        <w:pStyle w:val="713"/>
        <w:ind w:firstLine="480"/>
        <w:spacing w:line="400" w:lineRule="exact"/>
        <w:rPr>
          <w:rFonts w:hint="eastAsia" w:ascii="宋体" w:hAnsi="宋体"/>
          <w:bCs/>
          <w:sz w:val="24"/>
        </w:rPr>
      </w:pPr>
      <w:r>
        <w:rPr>
          <w:rFonts w:hint="eastAsia" w:ascii="宋体" w:hAnsi="宋体"/>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.1.1</w:t>
      </w:r>
      <w:r>
        <w:rPr>
          <w:rFonts w:ascii="宋体" w:hAnsi="宋体"/>
          <w:bCs/>
          <w:sz w:val="24"/>
        </w:rPr>
        <w:t xml:space="preserve">2</w:t>
      </w:r>
      <w:r>
        <w:rPr>
          <w:rFonts w:hint="eastAsia" w:ascii="宋体" w:hAnsi="宋体"/>
          <w:bCs/>
          <w:sz w:val="24"/>
        </w:rPr>
        <w:t xml:space="preserve"> 投标文件未按照招标文件要求加盖CA电子公章的。</w:t>
      </w:r>
      <w:r>
        <w:rPr>
          <w:rFonts w:hint="eastAsia" w:ascii="宋体" w:hAnsi="宋体"/>
          <w:bCs/>
          <w:sz w:val="24"/>
        </w:rPr>
      </w:r>
      <w:r/>
    </w:p>
    <w:p>
      <w:pPr>
        <w:pStyle w:val="713"/>
        <w:ind w:left="479"/>
        <w:spacing w:line="400" w:lineRule="exact"/>
        <w:rPr>
          <w:rFonts w:hint="eastAsia" w:ascii="宋体" w:hAnsi="宋体"/>
          <w:bCs/>
          <w:sz w:val="24"/>
        </w:rPr>
      </w:pPr>
      <w:r>
        <w:rPr>
          <w:rFonts w:hint="eastAsia" w:ascii="宋体" w:hAnsi="宋体"/>
          <w:bCs/>
          <w:sz w:val="24"/>
        </w:rPr>
        <w:t xml:space="preserve">26.1.13 投标人所投标产品不符合招标文件中所列国家强制性标准的。</w:t>
      </w:r>
      <w:r>
        <w:rPr>
          <w:rFonts w:hint="eastAsia" w:ascii="宋体" w:hAnsi="宋体"/>
          <w:bCs/>
          <w:sz w:val="24"/>
        </w:rPr>
      </w:r>
      <w:r/>
    </w:p>
    <w:p>
      <w:pPr>
        <w:pStyle w:val="713"/>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.2废标条款</w:t>
      </w:r>
      <w:r>
        <w:rPr>
          <w:rFonts w:hint="eastAsia" w:ascii="宋体" w:hAnsi="宋体"/>
          <w:bCs/>
          <w:sz w:val="24"/>
        </w:rPr>
      </w:r>
      <w:r/>
    </w:p>
    <w:p>
      <w:pPr>
        <w:pStyle w:val="713"/>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.2.1符合专业条件的供应商或者对招标文件作实质响应的供应商不足三</w:t>
      </w:r>
      <w:r>
        <w:rPr>
          <w:rFonts w:hint="eastAsia" w:ascii="宋体" w:hAnsi="宋体"/>
          <w:bCs/>
          <w:sz w:val="24"/>
        </w:rPr>
      </w:r>
      <w:r/>
    </w:p>
    <w:p>
      <w:pPr>
        <w:pStyle w:val="713"/>
        <w:spacing w:line="400" w:lineRule="exact"/>
        <w:rPr>
          <w:rFonts w:hint="eastAsia" w:ascii="宋体" w:hAnsi="宋体"/>
          <w:bCs/>
          <w:sz w:val="24"/>
        </w:rPr>
      </w:pPr>
      <w:r>
        <w:rPr>
          <w:rFonts w:hint="eastAsia" w:ascii="宋体" w:hAnsi="宋体"/>
          <w:bCs/>
          <w:sz w:val="24"/>
        </w:rPr>
        <w:t xml:space="preserve">家的。</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.2.2出现影响采购公正的违法、违规行为的。</w:t>
      </w:r>
      <w:r>
        <w:rPr>
          <w:rFonts w:hint="eastAsia" w:ascii="宋体" w:hAnsi="宋体"/>
          <w:bCs/>
          <w:sz w:val="24"/>
        </w:rPr>
      </w:r>
      <w:r/>
    </w:p>
    <w:p>
      <w:pPr>
        <w:pStyle w:val="713"/>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.2.3因重大变故，采购任务取消的。</w:t>
      </w:r>
      <w:r>
        <w:rPr>
          <w:rFonts w:hint="eastAsia" w:ascii="宋体" w:hAnsi="宋体"/>
          <w:bCs/>
          <w:sz w:val="24"/>
        </w:rPr>
      </w:r>
      <w:r/>
    </w:p>
    <w:p>
      <w:pPr>
        <w:pStyle w:val="713"/>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.2.4评标委员会认定招标文件存在歧义、重大缺陷导致评审工作无法进</w:t>
      </w:r>
      <w:r>
        <w:rPr>
          <w:rFonts w:hint="eastAsia" w:ascii="宋体" w:hAnsi="宋体"/>
          <w:bCs/>
          <w:sz w:val="24"/>
        </w:rPr>
      </w:r>
      <w:r/>
    </w:p>
    <w:p>
      <w:pPr>
        <w:pStyle w:val="713"/>
        <w:spacing w:line="400" w:lineRule="exact"/>
        <w:rPr>
          <w:rFonts w:hint="eastAsia" w:ascii="宋体" w:hAnsi="宋体"/>
          <w:bCs/>
          <w:sz w:val="24"/>
        </w:rPr>
      </w:pPr>
      <w:r>
        <w:rPr>
          <w:rFonts w:hint="eastAsia" w:ascii="宋体" w:hAnsi="宋体"/>
          <w:bCs/>
          <w:sz w:val="24"/>
        </w:rPr>
        <w:t xml:space="preserve">行。</w:t>
      </w:r>
      <w:r>
        <w:rPr>
          <w:rFonts w:hint="eastAsia" w:ascii="宋体" w:hAnsi="宋体"/>
          <w:bCs/>
          <w:sz w:val="24"/>
        </w:rPr>
      </w:r>
      <w:r/>
    </w:p>
    <w:p>
      <w:pPr>
        <w:pStyle w:val="713"/>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.2.5 因</w:t>
      </w:r>
      <w:r>
        <w:rPr>
          <w:rFonts w:hint="eastAsia" w:ascii="宋体" w:hAnsi="宋体"/>
          <w:sz w:val="24"/>
          <w:szCs w:val="24"/>
        </w:rPr>
        <w:t xml:space="preserve">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13"/>
        <w:ind w:left="479"/>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 投标截止时间结束后参加投标的供应商不足三家的处理：</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6</w:t>
      </w:r>
      <w:r>
        <w:rPr>
          <w:rFonts w:hint="eastAsia" w:ascii="宋体" w:hAnsi="宋体"/>
          <w:bCs/>
          <w:sz w:val="24"/>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13"/>
        <w:ind w:firstLine="482"/>
        <w:keepLines/>
        <w:keepNext/>
        <w:spacing w:before="120" w:after="120" w:line="400" w:lineRule="exact"/>
        <w:rPr>
          <w:b/>
          <w:bCs/>
          <w:sz w:val="32"/>
          <w:szCs w:val="32"/>
        </w:rPr>
        <w:outlineLvl w:val="2"/>
      </w:pPr>
      <w:r/>
      <w:bookmarkStart w:id="162" w:name="_Toc224197613"/>
      <w:r/>
      <w:bookmarkStart w:id="163" w:name="_Toc120614219"/>
      <w:r/>
      <w:bookmarkStart w:id="164" w:name="_Toc224197488"/>
      <w:r>
        <w:rPr>
          <w:rFonts w:hint="eastAsia"/>
          <w:b/>
          <w:bCs/>
          <w:sz w:val="32"/>
          <w:szCs w:val="32"/>
        </w:rPr>
        <w:t xml:space="preserve">六、</w:t>
      </w:r>
      <w:bookmarkEnd w:id="159"/>
      <w:r/>
      <w:bookmarkEnd w:id="160"/>
      <w:r/>
      <w:bookmarkEnd w:id="161"/>
      <w:r>
        <w:rPr>
          <w:rFonts w:hint="eastAsia"/>
          <w:b/>
          <w:bCs/>
          <w:sz w:val="32"/>
          <w:szCs w:val="32"/>
        </w:rPr>
        <w:t xml:space="preserve">定标</w:t>
      </w:r>
      <w:bookmarkEnd w:id="162"/>
      <w:r/>
      <w:bookmarkEnd w:id="163"/>
      <w:r/>
      <w:bookmarkEnd w:id="164"/>
      <w:r>
        <w:rPr>
          <w:b/>
          <w:bCs/>
          <w:sz w:val="32"/>
          <w:szCs w:val="32"/>
        </w:rPr>
      </w:r>
      <w:r/>
    </w:p>
    <w:p>
      <w:pPr>
        <w:pStyle w:val="713"/>
        <w:ind w:firstLine="600"/>
        <w:keepLines/>
        <w:keepNext/>
        <w:spacing w:line="400" w:lineRule="exact"/>
        <w:rPr>
          <w:rFonts w:hint="eastAsia" w:ascii="黑体" w:hAnsi="宋体" w:eastAsia="黑体"/>
          <w:bCs/>
          <w:sz w:val="30"/>
          <w:szCs w:val="30"/>
        </w:rPr>
        <w:outlineLvl w:val="3"/>
      </w:pPr>
      <w:r/>
      <w:bookmarkStart w:id="165" w:name="_Toc513029238"/>
      <w:r/>
      <w:bookmarkStart w:id="166" w:name="_Toc16938554"/>
      <w:r/>
      <w:bookmarkStart w:id="167"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65"/>
      <w:r>
        <w:rPr>
          <w:rFonts w:hint="eastAsia" w:ascii="黑体" w:hAnsi="宋体" w:eastAsia="黑体"/>
          <w:bCs/>
          <w:sz w:val="30"/>
          <w:szCs w:val="30"/>
        </w:rPr>
        <w:t xml:space="preserve">确定</w:t>
      </w:r>
      <w:bookmarkEnd w:id="166"/>
      <w:r/>
      <w:bookmarkEnd w:id="167"/>
      <w:r>
        <w:rPr>
          <w:rFonts w:hint="eastAsia" w:ascii="黑体" w:hAnsi="宋体" w:eastAsia="黑体"/>
          <w:bCs/>
          <w:sz w:val="30"/>
          <w:szCs w:val="30"/>
        </w:rPr>
        <w:t xml:space="preserve">中标单位</w:t>
      </w:r>
      <w:r>
        <w:rPr>
          <w:rFonts w:hint="eastAsia" w:ascii="黑体" w:hAnsi="宋体" w:eastAsia="黑体"/>
          <w:bCs/>
          <w:sz w:val="30"/>
          <w:szCs w:val="30"/>
        </w:rPr>
      </w:r>
      <w:r/>
    </w:p>
    <w:p>
      <w:pPr>
        <w:pStyle w:val="713"/>
        <w:ind w:firstLine="480"/>
        <w:spacing w:line="40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13"/>
        <w:ind w:firstLine="480"/>
        <w:spacing w:line="400" w:lineRule="exact"/>
        <w:rPr>
          <w:rFonts w:hint="eastAsia" w:ascii="宋体" w:hAnsi="宋体"/>
          <w:bCs/>
          <w:sz w:val="24"/>
        </w:rPr>
      </w:pPr>
      <w:r>
        <w:rPr>
          <w:rFonts w:hint="eastAsia" w:ascii="宋体" w:hAnsi="宋体"/>
          <w:bCs/>
          <w:sz w:val="24"/>
        </w:rPr>
        <w:t xml:space="preserve">27.2 </w:t>
      </w:r>
      <w:r>
        <w:rPr>
          <w:rFonts w:hint="eastAsia" w:ascii="宋体" w:hAnsi="宋体"/>
          <w:bCs/>
          <w:sz w:val="24"/>
        </w:rPr>
        <w:t xml:space="preserve">采购人应根据评委会推荐的中标候选人确定中标供应商。</w:t>
      </w:r>
      <w:r>
        <w:rPr>
          <w:rFonts w:hint="eastAsia" w:ascii="宋体" w:hAnsi="宋体"/>
          <w:bCs/>
          <w:sz w:val="24"/>
        </w:rPr>
      </w:r>
      <w:r/>
    </w:p>
    <w:p>
      <w:pPr>
        <w:pStyle w:val="713"/>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13"/>
        <w:ind w:firstLine="480"/>
        <w:spacing w:line="400" w:lineRule="exact"/>
        <w:rPr>
          <w:rFonts w:hint="eastAsia"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rPr>
          <w:rFonts w:hint="eastAsia" w:ascii="宋体" w:hAnsi="宋体"/>
          <w:sz w:val="24"/>
          <w:szCs w:val="24"/>
        </w:rPr>
      </w:r>
      <w:r/>
    </w:p>
    <w:p>
      <w:pPr>
        <w:pStyle w:val="713"/>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68"/>
      <w:r>
        <w:rPr>
          <w:rFonts w:hint="eastAsia" w:ascii="黑体" w:hAnsi="宋体" w:eastAsia="黑体"/>
          <w:bCs/>
          <w:sz w:val="30"/>
          <w:szCs w:val="30"/>
        </w:rPr>
      </w:r>
      <w:r/>
    </w:p>
    <w:p>
      <w:pPr>
        <w:pStyle w:val="71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w:t>
      </w:r>
      <w:r>
        <w:rPr>
          <w:rFonts w:hint="eastAsia" w:ascii="宋体" w:hAnsi="宋体"/>
          <w:sz w:val="24"/>
          <w:szCs w:val="24"/>
        </w:rPr>
        <w:t xml:space="preserve">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13"/>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13"/>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w:t>
      </w:r>
      <w:r>
        <w:rPr>
          <w:rFonts w:hint="eastAsia" w:hAnsi="宋体" w:cs="宋体"/>
          <w:sz w:val="24"/>
          <w:szCs w:val="24"/>
        </w:rPr>
        <w:t xml:space="preserve">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1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13"/>
        <w:ind w:firstLine="482"/>
        <w:spacing w:line="400" w:lineRule="exact"/>
        <w:rPr>
          <w:rFonts w:hint="eastAsia" w:ascii="宋体" w:hAnsi="宋体"/>
          <w:b/>
          <w:bCs/>
          <w:sz w:val="24"/>
          <w:szCs w:val="24"/>
        </w:rPr>
      </w:pPr>
      <w:r>
        <w:rPr>
          <w:rFonts w:ascii="宋体" w:hAnsi="宋体"/>
          <w:b/>
          <w:bCs/>
          <w:sz w:val="24"/>
          <w:szCs w:val="24"/>
        </w:rPr>
        <w:t xml:space="preserve">28.</w:t>
      </w:r>
      <w:r>
        <w:rPr>
          <w:rFonts w:hint="eastAsia" w:ascii="宋体" w:hAnsi="宋体"/>
          <w:b/>
          <w:bCs/>
          <w:sz w:val="24"/>
          <w:szCs w:val="24"/>
        </w:rPr>
        <w:t xml:space="preserve">4 供应商（含潜在</w:t>
      </w:r>
      <w:r>
        <w:rPr>
          <w:rFonts w:ascii="宋体" w:hAnsi="宋体"/>
          <w:b/>
          <w:bCs/>
          <w:sz w:val="24"/>
          <w:szCs w:val="24"/>
        </w:rPr>
        <w:t xml:space="preserve">供应商</w:t>
      </w:r>
      <w:r>
        <w:rPr>
          <w:rFonts w:hint="eastAsia" w:ascii="宋体" w:hAnsi="宋体"/>
          <w:b/>
          <w:bCs/>
          <w:sz w:val="24"/>
          <w:szCs w:val="24"/>
        </w:rPr>
        <w:t xml:space="preserve">）对与</w:t>
      </w:r>
      <w:r>
        <w:rPr>
          <w:rFonts w:ascii="宋体" w:hAnsi="宋体"/>
          <w:b/>
          <w:bCs/>
          <w:sz w:val="24"/>
          <w:szCs w:val="24"/>
        </w:rPr>
        <w:t xml:space="preserve">本项目</w:t>
      </w:r>
      <w:r>
        <w:rPr>
          <w:rFonts w:hint="eastAsia" w:ascii="宋体" w:hAnsi="宋体"/>
          <w:b/>
          <w:bCs/>
          <w:sz w:val="24"/>
          <w:szCs w:val="24"/>
        </w:rPr>
        <w:t xml:space="preserve">有关的</w:t>
      </w:r>
      <w:r>
        <w:rPr>
          <w:rFonts w:ascii="宋体" w:hAnsi="宋体"/>
          <w:b/>
          <w:bCs/>
          <w:sz w:val="24"/>
          <w:szCs w:val="24"/>
        </w:rPr>
        <w:t xml:space="preserve">所有询问、质疑</w:t>
      </w:r>
      <w:r>
        <w:rPr>
          <w:rFonts w:hint="eastAsia" w:ascii="宋体" w:hAnsi="宋体"/>
          <w:b/>
          <w:bCs/>
          <w:sz w:val="24"/>
          <w:szCs w:val="24"/>
        </w:rPr>
        <w:t xml:space="preserve">均</w:t>
      </w:r>
      <w:r>
        <w:rPr>
          <w:rFonts w:ascii="宋体" w:hAnsi="宋体"/>
          <w:b/>
          <w:bCs/>
          <w:sz w:val="24"/>
          <w:szCs w:val="24"/>
        </w:rPr>
        <w:t xml:space="preserve">请向采购人提出，由采购人负责答复。</w:t>
      </w:r>
      <w:r>
        <w:rPr>
          <w:rFonts w:hint="eastAsia" w:ascii="宋体" w:hAnsi="宋体"/>
          <w:b/>
          <w:bCs/>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w:t>
      </w:r>
      <w:r>
        <w:rPr>
          <w:rFonts w:hint="eastAsia" w:ascii="宋体" w:hAnsi="宋体"/>
          <w:sz w:val="24"/>
          <w:szCs w:val="24"/>
        </w:rPr>
        <w:t xml:space="preserve">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w:t>
      </w:r>
      <w:r>
        <w:rPr>
          <w:rFonts w:hint="eastAsia" w:ascii="宋体" w:hAnsi="宋体"/>
          <w:sz w:val="24"/>
          <w:szCs w:val="24"/>
        </w:rPr>
        <w:t xml:space="preserve">供应商或在投标活动中自身权益未受到损害的供应商所提出的质疑。</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rPr>
          <w:rFonts w:hint="eastAsia" w:ascii="宋体" w:hAnsi="宋体"/>
          <w:sz w:val="24"/>
          <w:szCs w:val="24"/>
        </w:rPr>
      </w:r>
      <w:r/>
    </w:p>
    <w:p>
      <w:pPr>
        <w:pStyle w:val="713"/>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13"/>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713"/>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l中标结果确定后，采购中心将向中标供应商发出中标通知书。请中标供应商在中标结果公告届满之日起30日内,使用CA数字证书登录苏采云系统及时下载中标通知书。因系统存储空间有限，自中标结果公告届满之</w:t>
      </w:r>
      <w:r>
        <w:rPr>
          <w:rFonts w:hint="eastAsia" w:ascii="宋体" w:hAnsi="宋体"/>
          <w:sz w:val="24"/>
          <w:szCs w:val="24"/>
        </w:rPr>
        <w:t xml:space="preserve">日起30日后，苏采云系统不再保证提供下载中标通知书服务,因未及时下载而造成的不利后果由中标供应商自行承担。</w:t>
      </w:r>
      <w:r>
        <w:rPr>
          <w:rFonts w:hint="eastAsia" w:ascii="宋体" w:hAnsi="宋体"/>
          <w:sz w:val="24"/>
          <w:szCs w:val="24"/>
        </w:rPr>
      </w:r>
      <w:r/>
    </w:p>
    <w:p>
      <w:pPr>
        <w:pStyle w:val="713"/>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713"/>
        <w:keepLines/>
        <w:keepNext/>
        <w:spacing w:before="120" w:after="120" w:line="400" w:lineRule="exact"/>
        <w:rPr>
          <w:b/>
          <w:bCs/>
          <w:sz w:val="32"/>
          <w:szCs w:val="32"/>
        </w:rPr>
        <w:outlineLvl w:val="2"/>
      </w:pPr>
      <w:r/>
      <w:bookmarkStart w:id="169" w:name="_Toc224197614"/>
      <w:r/>
      <w:bookmarkStart w:id="170" w:name="_Toc16938552"/>
      <w:r/>
      <w:bookmarkStart w:id="171" w:name="_Toc20823308"/>
      <w:r/>
      <w:bookmarkStart w:id="172" w:name="_Toc224197489"/>
      <w:r/>
      <w:bookmarkStart w:id="173" w:name="_Toc513029236"/>
      <w:r/>
      <w:bookmarkStart w:id="174" w:name="_Toc120614220"/>
      <w:r>
        <w:rPr>
          <w:rFonts w:hint="eastAsia"/>
          <w:b/>
          <w:bCs/>
          <w:sz w:val="32"/>
          <w:szCs w:val="32"/>
        </w:rPr>
        <w:t xml:space="preserve">七、授予合同</w:t>
      </w:r>
      <w:bookmarkEnd w:id="169"/>
      <w:r/>
      <w:bookmarkEnd w:id="170"/>
      <w:r/>
      <w:bookmarkEnd w:id="171"/>
      <w:r/>
      <w:bookmarkEnd w:id="172"/>
      <w:r/>
      <w:bookmarkEnd w:id="173"/>
      <w:r/>
      <w:bookmarkEnd w:id="174"/>
      <w:r>
        <w:rPr>
          <w:b/>
          <w:bCs/>
          <w:sz w:val="32"/>
          <w:szCs w:val="32"/>
        </w:rPr>
      </w:r>
      <w:r/>
    </w:p>
    <w:p>
      <w:pPr>
        <w:pStyle w:val="713"/>
        <w:ind w:firstLine="600"/>
        <w:keepLines/>
        <w:keepNext/>
        <w:spacing w:line="400" w:lineRule="exact"/>
        <w:rPr>
          <w:rFonts w:hint="eastAsia" w:ascii="黑体" w:hAnsi="宋体" w:eastAsia="黑体"/>
          <w:bCs/>
          <w:sz w:val="30"/>
          <w:szCs w:val="30"/>
        </w:rPr>
        <w:outlineLvl w:val="3"/>
      </w:pPr>
      <w:r/>
      <w:bookmarkStart w:id="175" w:name="_Toc513029237"/>
      <w:r/>
      <w:bookmarkStart w:id="176" w:name="_Toc16938553"/>
      <w:r/>
      <w:bookmarkStart w:id="177" w:name="_Toc2082330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rPr>
          <w:rFonts w:hint="eastAsia" w:ascii="黑体" w:hAnsi="宋体" w:eastAsia="黑体"/>
          <w:bCs/>
          <w:sz w:val="30"/>
          <w:szCs w:val="30"/>
        </w:rPr>
      </w:r>
      <w:r/>
    </w:p>
    <w:p>
      <w:pPr>
        <w:pStyle w:val="713"/>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713"/>
        <w:ind w:firstLine="600"/>
        <w:spacing w:line="400" w:lineRule="exact"/>
        <w:rPr>
          <w:rFonts w:hint="eastAsia" w:ascii="宋体" w:hAnsi="宋体"/>
          <w:sz w:val="24"/>
          <w:szCs w:val="24"/>
        </w:rPr>
      </w:pPr>
      <w:r>
        <w:rPr>
          <w:rFonts w:hint="eastAsia" w:ascii="宋体" w:hAnsi="宋体"/>
          <w:sz w:val="24"/>
          <w:szCs w:val="24"/>
        </w:rPr>
        <w:t xml:space="preserve">30.2招标文件、中</w:t>
      </w:r>
      <w:r>
        <w:rPr>
          <w:rFonts w:hint="eastAsia" w:ascii="宋体" w:hAnsi="宋体"/>
          <w:sz w:val="24"/>
          <w:szCs w:val="24"/>
        </w:rPr>
        <w:t xml:space="preserve">标供应商的投标文件及招标过程中有关澄清、承诺文件均应作为合同附件。</w:t>
      </w:r>
      <w:r>
        <w:rPr>
          <w:rFonts w:hint="eastAsia" w:ascii="宋体" w:hAnsi="宋体"/>
          <w:sz w:val="24"/>
          <w:szCs w:val="24"/>
        </w:rPr>
      </w:r>
      <w:r/>
    </w:p>
    <w:p>
      <w:pPr>
        <w:pStyle w:val="713"/>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713"/>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5"/>
      <w:r/>
      <w:bookmarkEnd w:id="176"/>
      <w:r/>
      <w:bookmarkEnd w:id="177"/>
      <w:r>
        <w:rPr>
          <w:rFonts w:hint="eastAsia" w:ascii="宋体" w:hAnsi="宋体"/>
          <w:sz w:val="24"/>
          <w:szCs w:val="24"/>
        </w:rPr>
      </w:r>
      <w:r/>
    </w:p>
    <w:p>
      <w:pPr>
        <w:pStyle w:val="713"/>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hint="eastAsia" w:ascii="黑体" w:hAnsi="宋体" w:eastAsia="黑体"/>
          <w:bCs/>
          <w:sz w:val="30"/>
          <w:szCs w:val="30"/>
        </w:rPr>
      </w:r>
      <w:r/>
    </w:p>
    <w:p>
      <w:pPr>
        <w:pStyle w:val="713"/>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w:t>
      </w:r>
      <w:r>
        <w:rPr>
          <w:rFonts w:hint="eastAsia" w:ascii="宋体" w:hAnsi="宋体"/>
          <w:bCs/>
          <w:sz w:val="24"/>
          <w:szCs w:val="24"/>
        </w:rPr>
        <w:t xml:space="preserve">苏政府采购网“政采贷”专栏。</w:t>
      </w:r>
      <w:r>
        <w:rPr>
          <w:rFonts w:hint="eastAsia" w:ascii="宋体" w:hAnsi="宋体"/>
          <w:bCs/>
          <w:sz w:val="24"/>
          <w:szCs w:val="24"/>
        </w:rPr>
      </w:r>
      <w:r/>
    </w:p>
    <w:p>
      <w:pPr>
        <w:pStyle w:val="713"/>
        <w:rPr>
          <w:rFonts w:ascii="黑体" w:eastAsia="黑体"/>
          <w:sz w:val="44"/>
          <w:szCs w:val="44"/>
        </w:rPr>
      </w:pPr>
      <w:r>
        <w:rPr>
          <w:rFonts w:ascii="黑体" w:eastAsia="黑体"/>
          <w:sz w:val="44"/>
          <w:szCs w:val="44"/>
        </w:rPr>
        <w:br w:type="page" w:clear="all"/>
      </w:r>
      <w:r>
        <w:rPr>
          <w:rFonts w:ascii="黑体" w:eastAsia="黑体"/>
          <w:sz w:val="44"/>
          <w:szCs w:val="44"/>
        </w:rPr>
      </w:r>
      <w:r/>
    </w:p>
    <w:p>
      <w:pPr>
        <w:pStyle w:val="713"/>
      </w:pPr>
      <w:r/>
      <w:r/>
    </w:p>
    <w:p>
      <w:pPr>
        <w:pStyle w:val="713"/>
      </w:pPr>
      <w:r/>
      <w:r/>
    </w:p>
    <w:p>
      <w:pPr>
        <w:pStyle w:val="826"/>
        <w:rPr>
          <w:rFonts w:hint="eastAsia" w:ascii="黑体" w:hAnsi="黑体" w:eastAsia="黑体"/>
          <w:sz w:val="44"/>
          <w:szCs w:val="44"/>
        </w:rPr>
      </w:pPr>
      <w:r/>
      <w:bookmarkStart w:id="178" w:name="_Toc224197615"/>
      <w:r>
        <w:rPr>
          <w:rFonts w:ascii="黑体" w:hAnsi="黑体" w:eastAsia="黑体"/>
          <w:sz w:val="44"/>
          <w:szCs w:val="44"/>
        </w:rPr>
        <w:t xml:space="preserve">第三章  合同文本</w:t>
      </w:r>
      <w:bookmarkEnd w:id="41"/>
      <w:r/>
      <w:bookmarkEnd w:id="178"/>
      <w:r>
        <w:rPr>
          <w:rFonts w:hint="eastAsia" w:ascii="黑体" w:hAnsi="黑体" w:eastAsia="黑体"/>
          <w:sz w:val="44"/>
          <w:szCs w:val="44"/>
        </w:rPr>
      </w:r>
      <w:r/>
    </w:p>
    <w:p>
      <w:pPr>
        <w:pStyle w:val="713"/>
        <w:jc w:val="center"/>
        <w:rPr>
          <w:rFonts w:hint="eastAsia" w:ascii="宋体" w:hAnsi="宋体"/>
          <w:b/>
          <w:bCs/>
          <w:sz w:val="24"/>
          <w:szCs w:val="24"/>
        </w:rPr>
      </w:pPr>
      <w:r>
        <w:rPr>
          <w:rFonts w:hint="eastAsia" w:ascii="宋体" w:hAnsi="宋体"/>
          <w:b/>
          <w:bCs/>
          <w:sz w:val="24"/>
          <w:szCs w:val="24"/>
        </w:rPr>
      </w:r>
      <w:r/>
    </w:p>
    <w:p>
      <w:pPr>
        <w:pStyle w:val="713"/>
        <w:jc w:val="center"/>
        <w:rPr>
          <w:rFonts w:hint="eastAsia" w:ascii="宋体" w:hAnsi="宋体"/>
          <w:b/>
          <w:bCs/>
          <w:sz w:val="24"/>
          <w:szCs w:val="24"/>
        </w:rPr>
      </w:pPr>
      <w:r>
        <w:rPr>
          <w:rFonts w:hint="eastAsia" w:ascii="宋体" w:hAnsi="宋体"/>
          <w:b/>
          <w:bCs/>
          <w:sz w:val="24"/>
          <w:szCs w:val="24"/>
        </w:rPr>
      </w:r>
      <w:r/>
    </w:p>
    <w:p>
      <w:pPr>
        <w:pStyle w:val="713"/>
        <w:jc w:val="center"/>
        <w:rPr>
          <w:rFonts w:ascii="宋体"/>
          <w:b/>
          <w:bCs/>
          <w:sz w:val="24"/>
          <w:szCs w:val="24"/>
        </w:rPr>
      </w:pPr>
      <w:r>
        <w:rPr>
          <w:rFonts w:ascii="宋体" w:hAnsi="宋体"/>
          <w:b/>
          <w:bCs/>
          <w:sz w:val="24"/>
          <w:szCs w:val="24"/>
        </w:rPr>
        <w:t xml:space="preserve">江苏司法行政系统2026年度民警被装购置项目（一）警帽类</w:t>
      </w:r>
      <w:r>
        <w:rPr>
          <w:rFonts w:ascii="宋体"/>
          <w:b/>
          <w:bCs/>
          <w:sz w:val="24"/>
          <w:szCs w:val="24"/>
        </w:rPr>
      </w:r>
      <w:r/>
    </w:p>
    <w:p>
      <w:pPr>
        <w:pStyle w:val="713"/>
        <w:jc w:val="center"/>
        <w:rPr>
          <w:rFonts w:ascii="宋体"/>
          <w:b/>
          <w:bCs/>
          <w:sz w:val="24"/>
          <w:szCs w:val="24"/>
        </w:rPr>
      </w:pPr>
      <w:r>
        <w:rPr>
          <w:rFonts w:hint="eastAsia" w:ascii="宋体" w:hAnsi="宋体"/>
          <w:b/>
          <w:bCs/>
          <w:sz w:val="24"/>
          <w:szCs w:val="24"/>
        </w:rPr>
        <w:t xml:space="preserve">合同条款（专用）</w:t>
      </w:r>
      <w:r>
        <w:rPr>
          <w:rFonts w:ascii="宋体"/>
          <w:b/>
          <w:bCs/>
          <w:sz w:val="24"/>
          <w:szCs w:val="24"/>
        </w:rPr>
      </w:r>
      <w:r/>
    </w:p>
    <w:p>
      <w:pPr>
        <w:pStyle w:val="713"/>
        <w:spacing w:line="360" w:lineRule="auto"/>
        <w:rPr>
          <w:rFonts w:ascii="宋体"/>
          <w:b/>
          <w:bCs/>
          <w:sz w:val="24"/>
          <w:szCs w:val="24"/>
        </w:rPr>
      </w:pPr>
      <w:r>
        <w:rPr>
          <w:rFonts w:hint="eastAsia" w:ascii="宋体" w:hAnsi="宋体"/>
          <w:b/>
          <w:bCs/>
          <w:sz w:val="24"/>
          <w:szCs w:val="24"/>
        </w:rPr>
        <w:t xml:space="preserve">招标编号：</w:t>
      </w:r>
      <w:r>
        <w:rPr>
          <w:rFonts w:ascii="宋体"/>
          <w:b/>
          <w:bCs/>
          <w:sz w:val="24"/>
          <w:szCs w:val="24"/>
        </w:rPr>
      </w:r>
      <w:r/>
    </w:p>
    <w:p>
      <w:pPr>
        <w:pStyle w:val="713"/>
        <w:ind w:right="-42"/>
        <w:spacing w:line="360" w:lineRule="auto"/>
        <w:rPr>
          <w:rFonts w:ascii="宋体"/>
          <w:b/>
          <w:bCs/>
          <w:sz w:val="24"/>
          <w:szCs w:val="24"/>
        </w:rPr>
      </w:pPr>
      <w:r>
        <w:rPr>
          <w:rFonts w:hint="eastAsia" w:ascii="宋体" w:hAnsi="宋体"/>
          <w:b/>
          <w:bCs/>
          <w:sz w:val="24"/>
          <w:szCs w:val="24"/>
        </w:rPr>
        <w:t xml:space="preserve">合同编号：</w:t>
      </w:r>
      <w:r>
        <w:rPr>
          <w:rFonts w:ascii="宋体"/>
          <w:b/>
          <w:bCs/>
          <w:sz w:val="24"/>
          <w:szCs w:val="24"/>
        </w:rPr>
      </w:r>
      <w:r/>
    </w:p>
    <w:p>
      <w:pPr>
        <w:pStyle w:val="713"/>
        <w:spacing w:line="360" w:lineRule="auto"/>
        <w:rPr>
          <w:rFonts w:ascii="宋体"/>
          <w:sz w:val="24"/>
          <w:szCs w:val="24"/>
        </w:rPr>
      </w:pPr>
      <w:r>
        <w:rPr>
          <w:rFonts w:hint="eastAsia" w:ascii="宋体" w:hAnsi="宋体"/>
          <w:b/>
          <w:bCs/>
          <w:sz w:val="24"/>
          <w:szCs w:val="24"/>
        </w:rPr>
        <w:t xml:space="preserve">分包号：</w:t>
      </w:r>
      <w:r>
        <w:rPr>
          <w:rFonts w:ascii="宋体"/>
          <w:sz w:val="24"/>
          <w:szCs w:val="24"/>
        </w:rPr>
      </w:r>
      <w:r/>
    </w:p>
    <w:p>
      <w:pPr>
        <w:pStyle w:val="713"/>
        <w:spacing w:line="360" w:lineRule="auto"/>
        <w:rPr>
          <w:rFonts w:ascii="宋体"/>
          <w:b/>
          <w:bCs/>
          <w:sz w:val="24"/>
          <w:szCs w:val="24"/>
          <w:u w:val="single"/>
        </w:rPr>
      </w:pPr>
      <w:r>
        <w:rPr>
          <w:rFonts w:hint="eastAsia" w:ascii="宋体" w:hAnsi="宋体"/>
          <w:b/>
          <w:bCs/>
          <w:sz w:val="24"/>
          <w:szCs w:val="24"/>
        </w:rPr>
        <w:t xml:space="preserve">采购方：</w:t>
      </w:r>
      <w:r>
        <w:rPr>
          <w:rFonts w:hint="eastAsia" w:ascii="宋体" w:hAnsi="宋体"/>
          <w:b/>
          <w:bCs/>
          <w:sz w:val="24"/>
          <w:szCs w:val="24"/>
          <w:u w:val="single"/>
        </w:rPr>
        <w:t xml:space="preserve">江苏省司法厅</w:t>
      </w:r>
      <w:r>
        <w:rPr>
          <w:rFonts w:hint="eastAsia" w:ascii="宋体" w:hAnsi="宋体"/>
          <w:b/>
          <w:bCs/>
          <w:sz w:val="24"/>
          <w:szCs w:val="24"/>
        </w:rPr>
        <w:t xml:space="preserve">（以下简称甲方）</w:t>
      </w:r>
      <w:r>
        <w:rPr>
          <w:rFonts w:ascii="宋体"/>
          <w:b/>
          <w:bCs/>
          <w:sz w:val="24"/>
          <w:szCs w:val="24"/>
          <w:u w:val="single"/>
        </w:rPr>
      </w:r>
      <w:r/>
    </w:p>
    <w:p>
      <w:pPr>
        <w:pStyle w:val="713"/>
        <w:spacing w:line="360" w:lineRule="auto"/>
        <w:rPr>
          <w:rFonts w:ascii="宋体"/>
          <w:b/>
          <w:bCs/>
          <w:sz w:val="24"/>
          <w:szCs w:val="24"/>
          <w:u w:val="single"/>
        </w:rPr>
      </w:pPr>
      <w:r>
        <w:rPr>
          <w:rFonts w:hint="eastAsia" w:ascii="宋体" w:hAnsi="宋体"/>
          <w:b/>
          <w:bCs/>
          <w:sz w:val="24"/>
          <w:szCs w:val="24"/>
        </w:rPr>
        <w:t xml:space="preserve">供应方：（以下简称乙方）</w:t>
      </w:r>
      <w:r>
        <w:rPr>
          <w:rFonts w:ascii="宋体"/>
          <w:b/>
          <w:bCs/>
          <w:sz w:val="24"/>
          <w:szCs w:val="24"/>
          <w:u w:val="single"/>
        </w:rPr>
      </w:r>
      <w:r/>
    </w:p>
    <w:p>
      <w:pPr>
        <w:pStyle w:val="713"/>
        <w:spacing w:line="360" w:lineRule="auto"/>
        <w:rPr>
          <w:rFonts w:ascii="宋体"/>
          <w:sz w:val="24"/>
          <w:szCs w:val="24"/>
        </w:rPr>
      </w:pPr>
      <w:r>
        <w:rPr>
          <w:rFonts w:ascii="宋体"/>
          <w:sz w:val="24"/>
          <w:szCs w:val="24"/>
        </w:rPr>
      </w:r>
      <w:r/>
    </w:p>
    <w:p>
      <w:pPr>
        <w:pStyle w:val="713"/>
        <w:ind w:firstLine="480"/>
        <w:spacing w:before="120" w:after="120" w:line="360" w:lineRule="auto"/>
        <w:rPr>
          <w:rFonts w:ascii="宋体" w:cs="Courier New"/>
          <w:sz w:val="24"/>
          <w:szCs w:val="24"/>
        </w:rPr>
      </w:pPr>
      <w:r>
        <w:rPr>
          <w:rFonts w:hint="eastAsia" w:ascii="宋体" w:hAnsi="宋体" w:cs="Courier New"/>
          <w:sz w:val="24"/>
          <w:szCs w:val="24"/>
        </w:rPr>
        <w:t xml:space="preserve">甲方需购置人民警察服装等相关系列产品（以下简称：警用物资），甲、乙双方根据江苏省政府采购中心（项目编号：</w:t>
      </w:r>
      <w:r>
        <w:rPr>
          <w:rFonts w:hint="eastAsia" w:ascii="宋体" w:hAnsi="宋体"/>
          <w:sz w:val="24"/>
          <w:szCs w:val="24"/>
        </w:rPr>
        <w:t xml:space="preserve">JSZC-320000-</w:t>
      </w:r>
      <w:r>
        <w:rPr>
          <w:rFonts w:hint="eastAsia" w:ascii="宋体" w:hAnsi="宋体" w:cs="Courier New"/>
          <w:sz w:val="24"/>
          <w:szCs w:val="24"/>
        </w:rPr>
        <w:t xml:space="preserve">）公开招标的结果，签署本合同。为此甲、乙双方订立本合同，以兹共同遵守。</w:t>
      </w:r>
      <w:r>
        <w:rPr>
          <w:rFonts w:ascii="宋体" w:cs="Courier New"/>
          <w:sz w:val="24"/>
          <w:szCs w:val="24"/>
        </w:rPr>
      </w:r>
      <w:r/>
    </w:p>
    <w:p>
      <w:pPr>
        <w:pStyle w:val="969"/>
        <w:spacing w:before="78" w:after="78" w:line="360" w:lineRule="auto"/>
        <w:rPr>
          <w:rFonts w:hint="eastAsia" w:hAnsi="宋体"/>
          <w:u w:val="single"/>
        </w:rPr>
      </w:pPr>
      <w:r>
        <w:rPr>
          <w:rFonts w:hint="eastAsia" w:hAnsi="宋体"/>
        </w:rPr>
        <w:t xml:space="preserve">甲方：</w:t>
      </w:r>
      <w:r>
        <w:rPr>
          <w:rFonts w:hint="eastAsia" w:hAnsi="宋体"/>
          <w:u w:val="single"/>
        </w:rPr>
        <w:t xml:space="preserve">江苏省司法厅</w:t>
      </w:r>
      <w:r>
        <w:rPr>
          <w:rFonts w:hint="eastAsia" w:hAnsi="宋体"/>
        </w:rPr>
        <w:t xml:space="preserve">                           乙方：</w:t>
      </w:r>
      <w:r>
        <w:rPr>
          <w:rFonts w:hint="eastAsia" w:hAnsi="宋体"/>
          <w:u w:val="single"/>
        </w:rPr>
      </w:r>
      <w:r/>
    </w:p>
    <w:p>
      <w:pPr>
        <w:pStyle w:val="969"/>
        <w:spacing w:before="78" w:after="78" w:line="360" w:lineRule="auto"/>
        <w:rPr>
          <w:rFonts w:hint="eastAsia" w:hAnsi="宋体"/>
        </w:rPr>
      </w:pPr>
      <w:r>
        <w:rPr>
          <w:rFonts w:hint="eastAsia" w:hAnsi="宋体"/>
        </w:rPr>
        <w:t xml:space="preserve">（公章）                                      （公章）</w:t>
      </w:r>
      <w:r>
        <w:rPr>
          <w:rFonts w:hint="eastAsia" w:hAnsi="宋体"/>
        </w:rPr>
      </w:r>
      <w:r/>
    </w:p>
    <w:p>
      <w:pPr>
        <w:pStyle w:val="969"/>
        <w:spacing w:before="78" w:after="78" w:line="360" w:lineRule="auto"/>
        <w:rPr>
          <w:rFonts w:hint="eastAsia" w:hAnsi="宋体"/>
        </w:rPr>
      </w:pPr>
      <w:r>
        <w:rPr>
          <w:rFonts w:hint="eastAsia" w:hAnsi="宋体"/>
        </w:rPr>
        <w:t xml:space="preserve">法定代表人或被授权人（签字）：               法定代表人或被授权人（签字）：</w:t>
      </w:r>
      <w:r>
        <w:rPr>
          <w:rFonts w:hint="eastAsia" w:hAnsi="宋体"/>
        </w:rPr>
      </w:r>
      <w:r/>
    </w:p>
    <w:p>
      <w:pPr>
        <w:pStyle w:val="969"/>
        <w:spacing w:before="78" w:after="78" w:line="360" w:lineRule="auto"/>
        <w:rPr>
          <w:rFonts w:hint="eastAsia" w:hAnsi="宋体"/>
          <w:u w:val="single"/>
        </w:rPr>
      </w:pPr>
      <w:r>
        <w:rPr>
          <w:rFonts w:hint="eastAsia" w:hAnsi="宋体"/>
        </w:rPr>
        <w:t xml:space="preserve">地址：                                       地址：</w:t>
      </w:r>
      <w:r>
        <w:rPr>
          <w:rFonts w:hint="eastAsia" w:hAnsi="宋体"/>
          <w:u w:val="single"/>
        </w:rPr>
      </w:r>
      <w:r/>
    </w:p>
    <w:p>
      <w:pPr>
        <w:pStyle w:val="969"/>
        <w:spacing w:before="78" w:after="78" w:line="360" w:lineRule="auto"/>
        <w:rPr>
          <w:rFonts w:hint="eastAsia" w:hAnsi="宋体"/>
          <w:u w:val="single"/>
        </w:rPr>
      </w:pPr>
      <w:r>
        <w:rPr>
          <w:rFonts w:hint="eastAsia" w:hAnsi="宋体"/>
        </w:rPr>
        <w:t xml:space="preserve">开户银行：                                   开户银行：</w:t>
      </w:r>
      <w:r>
        <w:rPr>
          <w:rFonts w:hint="eastAsia" w:hAnsi="宋体"/>
          <w:u w:val="single"/>
        </w:rPr>
      </w:r>
      <w:r/>
    </w:p>
    <w:p>
      <w:pPr>
        <w:pStyle w:val="969"/>
        <w:spacing w:before="78" w:after="78" w:line="360" w:lineRule="auto"/>
        <w:rPr>
          <w:rFonts w:hint="eastAsia" w:hAnsi="宋体"/>
          <w:u w:val="single"/>
        </w:rPr>
      </w:pPr>
      <w:r>
        <w:rPr>
          <w:rFonts w:hint="eastAsia" w:hAnsi="宋体"/>
        </w:rPr>
        <w:t xml:space="preserve">开户银行行号：                               开户银行行号：</w:t>
      </w:r>
      <w:r>
        <w:rPr>
          <w:rFonts w:hint="eastAsia" w:hAnsi="宋体"/>
          <w:u w:val="single"/>
        </w:rPr>
      </w:r>
      <w:r/>
    </w:p>
    <w:p>
      <w:pPr>
        <w:pStyle w:val="969"/>
        <w:spacing w:before="78" w:after="78" w:line="360" w:lineRule="auto"/>
        <w:rPr>
          <w:rFonts w:hint="eastAsia" w:hAnsi="宋体"/>
          <w:u w:val="single"/>
        </w:rPr>
      </w:pPr>
      <w:r>
        <w:rPr>
          <w:rFonts w:hint="eastAsia" w:hAnsi="宋体"/>
        </w:rPr>
        <w:t xml:space="preserve">帐号：                   </w:t>
      </w:r>
      <w:r>
        <w:rPr>
          <w:rFonts w:hint="eastAsia" w:hAnsi="宋体"/>
        </w:rPr>
        <w:t xml:space="preserve">                    帐号：</w:t>
      </w:r>
      <w:r>
        <w:rPr>
          <w:rFonts w:hint="eastAsia" w:hAnsi="宋体"/>
          <w:u w:val="single"/>
        </w:rPr>
      </w:r>
      <w:r/>
    </w:p>
    <w:p>
      <w:pPr>
        <w:pStyle w:val="969"/>
        <w:spacing w:before="78" w:after="78" w:line="360" w:lineRule="auto"/>
        <w:rPr>
          <w:rFonts w:hint="eastAsia" w:hAnsi="宋体"/>
          <w:u w:val="single"/>
        </w:rPr>
      </w:pPr>
      <w:r>
        <w:rPr>
          <w:rFonts w:hint="eastAsia" w:hAnsi="宋体"/>
        </w:rPr>
        <w:t xml:space="preserve">电话：                                       电话：</w:t>
      </w:r>
      <w:r>
        <w:rPr>
          <w:rFonts w:hint="eastAsia" w:hAnsi="宋体"/>
          <w:u w:val="single"/>
        </w:rPr>
      </w:r>
      <w:r/>
    </w:p>
    <w:p>
      <w:pPr>
        <w:pStyle w:val="969"/>
        <w:spacing w:before="78" w:after="78" w:line="360" w:lineRule="auto"/>
        <w:rPr>
          <w:rFonts w:hint="eastAsia" w:hAnsi="宋体"/>
          <w:u w:val="single"/>
        </w:rPr>
      </w:pPr>
      <w:r>
        <w:rPr>
          <w:rFonts w:hint="eastAsia" w:hAnsi="宋体"/>
        </w:rPr>
        <w:t xml:space="preserve">传真：                                       传真</w:t>
      </w:r>
      <w:r>
        <w:rPr>
          <w:rFonts w:hint="eastAsia" w:hAnsi="宋体"/>
          <w:u w:val="single"/>
        </w:rPr>
        <w:t xml:space="preserve">：</w:t>
      </w:r>
      <w:r>
        <w:rPr>
          <w:rFonts w:hint="eastAsia" w:hAnsi="宋体"/>
          <w:u w:val="single"/>
        </w:rPr>
      </w:r>
      <w:r/>
    </w:p>
    <w:p>
      <w:pPr>
        <w:pStyle w:val="969"/>
        <w:spacing w:before="78" w:after="78" w:line="360" w:lineRule="auto"/>
        <w:rPr>
          <w:rFonts w:hint="eastAsia" w:hAnsi="宋体"/>
        </w:rPr>
      </w:pPr>
      <w:r>
        <w:rPr>
          <w:rFonts w:hAnsi="宋体"/>
        </w:rPr>
        <w:t xml:space="preserve">202</w:t>
      </w:r>
      <w:r>
        <w:rPr>
          <w:rFonts w:hint="eastAsia" w:hAnsi="宋体"/>
        </w:rPr>
        <w:t xml:space="preserve">6年  月  日                              </w:t>
      </w:r>
      <w:r>
        <w:rPr>
          <w:rFonts w:hAnsi="宋体"/>
        </w:rPr>
        <w:t xml:space="preserve">202</w:t>
      </w:r>
      <w:r>
        <w:rPr>
          <w:rFonts w:hint="eastAsia" w:hAnsi="宋体"/>
        </w:rPr>
        <w:t xml:space="preserve">6年  月  日</w:t>
      </w:r>
      <w:r>
        <w:rPr>
          <w:rFonts w:hint="eastAsia" w:hAnsi="宋体"/>
        </w:rPr>
      </w:r>
      <w:r/>
    </w:p>
    <w:p>
      <w:pPr>
        <w:pStyle w:val="969"/>
        <w:spacing w:before="78" w:after="78" w:line="360" w:lineRule="auto"/>
        <w:rPr>
          <w:rFonts w:hint="eastAsia" w:hAnsi="宋体"/>
          <w:b/>
          <w:bCs/>
        </w:rPr>
      </w:pPr>
      <w:r>
        <w:rPr>
          <w:rFonts w:hAnsi="宋体"/>
          <w:b/>
          <w:bCs/>
        </w:rPr>
        <w:br w:type="page" w:clear="all"/>
      </w:r>
      <w:r>
        <w:rPr>
          <w:rFonts w:hint="eastAsia" w:hAnsi="宋体"/>
          <w:b/>
          <w:bCs/>
        </w:rPr>
        <w:t xml:space="preserve">一、合同组成</w:t>
      </w:r>
      <w:r>
        <w:rPr>
          <w:rFonts w:hint="eastAsia" w:hAnsi="宋体"/>
          <w:b/>
          <w:bCs/>
        </w:rPr>
      </w:r>
      <w:r/>
    </w:p>
    <w:p>
      <w:pPr>
        <w:pStyle w:val="713"/>
        <w:ind w:firstLine="480"/>
        <w:spacing w:line="360" w:lineRule="auto"/>
        <w:rPr>
          <w:rFonts w:ascii="宋体"/>
          <w:sz w:val="24"/>
          <w:szCs w:val="24"/>
        </w:rPr>
      </w:pPr>
      <w:r>
        <w:rPr>
          <w:rFonts w:hint="eastAsia" w:ascii="宋体" w:hAnsi="宋体"/>
          <w:sz w:val="24"/>
          <w:szCs w:val="24"/>
        </w:rPr>
        <w:t xml:space="preserve">下列文件构成本合同的组成部分：</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、本合同内容</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、质量要求及技术标准</w:t>
      </w:r>
      <w:r>
        <w:rPr>
          <w:rFonts w:ascii="宋体"/>
          <w:sz w:val="24"/>
          <w:szCs w:val="24"/>
        </w:rPr>
      </w:r>
      <w:r/>
    </w:p>
    <w:p>
      <w:pPr>
        <w:pStyle w:val="969"/>
        <w:ind w:firstLine="480"/>
        <w:spacing w:before="78" w:after="78" w:line="360" w:lineRule="auto"/>
        <w:rPr>
          <w:rFonts w:hint="eastAsia" w:hAnsi="宋体"/>
        </w:rPr>
      </w:pPr>
      <w:r>
        <w:rPr>
          <w:rFonts w:hAnsi="宋体"/>
        </w:rPr>
        <w:t xml:space="preserve">3</w:t>
      </w:r>
      <w:r>
        <w:rPr>
          <w:rFonts w:hint="eastAsia" w:hAnsi="宋体"/>
        </w:rPr>
        <w:t xml:space="preserve">、验收方法及标准</w:t>
      </w:r>
      <w:r>
        <w:rPr>
          <w:rFonts w:hint="eastAsia" w:hAnsi="宋体"/>
        </w:rPr>
      </w:r>
      <w:r/>
    </w:p>
    <w:p>
      <w:pPr>
        <w:pStyle w:val="713"/>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、付款方式</w:t>
      </w:r>
      <w:r>
        <w:rPr>
          <w:rFonts w:ascii="宋体"/>
          <w:sz w:val="24"/>
          <w:szCs w:val="24"/>
        </w:rPr>
      </w:r>
      <w:r/>
    </w:p>
    <w:p>
      <w:pPr>
        <w:pStyle w:val="969"/>
        <w:ind w:firstLine="480"/>
        <w:spacing w:before="78" w:after="78" w:line="360" w:lineRule="auto"/>
        <w:rPr>
          <w:rFonts w:hint="eastAsia" w:hAnsi="宋体"/>
        </w:rPr>
      </w:pPr>
      <w:r>
        <w:rPr>
          <w:rFonts w:hAnsi="宋体"/>
        </w:rPr>
        <w:t xml:space="preserve">5</w:t>
      </w:r>
      <w:r>
        <w:rPr>
          <w:rFonts w:hint="eastAsia" w:hAnsi="宋体"/>
        </w:rPr>
        <w:t xml:space="preserve">、质量保证和售后服务</w:t>
      </w:r>
      <w:r>
        <w:rPr>
          <w:rFonts w:hint="eastAsia" w:hAnsi="宋体"/>
        </w:rPr>
      </w:r>
      <w:r/>
    </w:p>
    <w:p>
      <w:pPr>
        <w:pStyle w:val="969"/>
        <w:ind w:firstLine="480"/>
        <w:spacing w:before="78" w:after="78" w:line="360" w:lineRule="auto"/>
        <w:rPr>
          <w:rFonts w:hint="eastAsia" w:hAnsi="宋体"/>
        </w:rPr>
      </w:pPr>
      <w:r>
        <w:rPr>
          <w:rFonts w:hAnsi="宋体"/>
        </w:rPr>
        <w:t xml:space="preserve">6</w:t>
      </w:r>
      <w:r>
        <w:rPr>
          <w:rFonts w:hint="eastAsia" w:hAnsi="宋体"/>
        </w:rPr>
        <w:t xml:space="preserve">、监督</w:t>
      </w:r>
      <w:r>
        <w:rPr>
          <w:rFonts w:hint="eastAsia" w:hAnsi="宋体"/>
        </w:rPr>
      </w:r>
      <w:r/>
    </w:p>
    <w:p>
      <w:pPr>
        <w:pStyle w:val="969"/>
        <w:ind w:firstLine="480"/>
        <w:spacing w:before="78" w:after="78" w:line="360" w:lineRule="auto"/>
        <w:rPr>
          <w:rFonts w:hint="eastAsia" w:hAnsi="宋体"/>
        </w:rPr>
      </w:pPr>
      <w:r>
        <w:rPr>
          <w:rFonts w:hAnsi="宋体"/>
        </w:rPr>
        <w:t xml:space="preserve">7</w:t>
      </w:r>
      <w:r>
        <w:rPr>
          <w:rFonts w:hint="eastAsia" w:hAnsi="宋体"/>
        </w:rPr>
        <w:t xml:space="preserve">、违约责任</w:t>
      </w:r>
      <w:r>
        <w:rPr>
          <w:rFonts w:hint="eastAsia" w:hAnsi="宋体"/>
        </w:rPr>
      </w:r>
      <w:r/>
    </w:p>
    <w:p>
      <w:pPr>
        <w:pStyle w:val="969"/>
        <w:ind w:firstLine="480"/>
        <w:spacing w:before="78" w:after="78" w:line="360" w:lineRule="auto"/>
        <w:rPr>
          <w:rFonts w:hint="eastAsia" w:hAnsi="宋体"/>
        </w:rPr>
      </w:pPr>
      <w:r>
        <w:rPr>
          <w:rFonts w:hAnsi="宋体"/>
        </w:rPr>
        <w:t xml:space="preserve">8</w:t>
      </w:r>
      <w:r>
        <w:rPr>
          <w:rFonts w:hint="eastAsia" w:hAnsi="宋体"/>
        </w:rPr>
        <w:t xml:space="preserve">、保密条款</w:t>
      </w:r>
      <w:r>
        <w:rPr>
          <w:rFonts w:hint="eastAsia" w:hAnsi="宋体"/>
        </w:rPr>
      </w:r>
      <w:r/>
    </w:p>
    <w:p>
      <w:pPr>
        <w:pStyle w:val="969"/>
        <w:ind w:firstLine="480"/>
        <w:spacing w:before="78" w:after="78" w:line="360" w:lineRule="auto"/>
        <w:rPr>
          <w:rFonts w:hint="eastAsia" w:hAnsi="宋体"/>
        </w:rPr>
      </w:pPr>
      <w:r>
        <w:rPr>
          <w:rFonts w:hAnsi="宋体"/>
        </w:rPr>
        <w:t xml:space="preserve">9</w:t>
      </w:r>
      <w:r>
        <w:rPr>
          <w:rFonts w:hint="eastAsia" w:hAnsi="宋体"/>
        </w:rPr>
        <w:t xml:space="preserve">、廉政廉洁条款</w:t>
      </w:r>
      <w:r>
        <w:rPr>
          <w:rFonts w:hint="eastAsia" w:hAnsi="宋体"/>
        </w:rPr>
      </w:r>
      <w:r/>
    </w:p>
    <w:p>
      <w:pPr>
        <w:pStyle w:val="969"/>
        <w:ind w:firstLine="480"/>
        <w:spacing w:before="78" w:after="78" w:line="360" w:lineRule="auto"/>
        <w:rPr>
          <w:rFonts w:hint="eastAsia" w:hAnsi="宋体"/>
        </w:rPr>
      </w:pPr>
      <w:r>
        <w:rPr>
          <w:rFonts w:hint="eastAsia" w:hAnsi="宋体"/>
        </w:rPr>
        <w:t xml:space="preserve">10、不可抗力</w:t>
      </w:r>
      <w:r>
        <w:rPr>
          <w:rFonts w:hint="eastAsia" w:hAnsi="宋体"/>
        </w:rPr>
      </w:r>
      <w:r/>
    </w:p>
    <w:p>
      <w:pPr>
        <w:pStyle w:val="969"/>
        <w:ind w:firstLine="480"/>
        <w:spacing w:before="78" w:after="78" w:line="360" w:lineRule="auto"/>
        <w:rPr>
          <w:rFonts w:hint="eastAsia" w:hAnsi="宋体"/>
        </w:rPr>
      </w:pPr>
      <w:r>
        <w:rPr>
          <w:rFonts w:hAnsi="宋体"/>
        </w:rPr>
        <w:t xml:space="preserve">1</w:t>
      </w:r>
      <w:r>
        <w:rPr>
          <w:rFonts w:hint="eastAsia" w:hAnsi="宋体"/>
        </w:rPr>
        <w:t xml:space="preserve">1、争议的解决</w:t>
      </w:r>
      <w:r>
        <w:rPr>
          <w:rFonts w:hint="eastAsia" w:hAnsi="宋体"/>
        </w:rPr>
      </w:r>
      <w:r/>
    </w:p>
    <w:p>
      <w:pPr>
        <w:pStyle w:val="969"/>
        <w:ind w:firstLine="480"/>
        <w:spacing w:before="78" w:after="78" w:line="360" w:lineRule="auto"/>
        <w:rPr>
          <w:rFonts w:hint="eastAsia" w:hAnsi="宋体"/>
        </w:rPr>
      </w:pPr>
      <w:r>
        <w:rPr>
          <w:rFonts w:hAnsi="宋体"/>
        </w:rPr>
        <w:t xml:space="preserve">1</w:t>
      </w:r>
      <w:r>
        <w:rPr>
          <w:rFonts w:hint="eastAsia" w:hAnsi="宋体"/>
        </w:rPr>
        <w:t xml:space="preserve">2、合同的生效</w:t>
      </w:r>
      <w:r>
        <w:rPr>
          <w:rFonts w:hint="eastAsia" w:hAnsi="宋体"/>
        </w:rPr>
      </w:r>
      <w:r/>
    </w:p>
    <w:p>
      <w:pPr>
        <w:pStyle w:val="969"/>
        <w:ind w:firstLine="480"/>
        <w:spacing w:before="78" w:after="78" w:line="360" w:lineRule="auto"/>
        <w:rPr>
          <w:rFonts w:hint="eastAsia" w:hAnsi="宋体"/>
        </w:rPr>
      </w:pPr>
      <w:r>
        <w:rPr>
          <w:rFonts w:hAnsi="宋体"/>
        </w:rPr>
        <w:t xml:space="preserve">1</w:t>
      </w:r>
      <w:r>
        <w:rPr>
          <w:rFonts w:hint="eastAsia" w:hAnsi="宋体"/>
        </w:rPr>
        <w:t xml:space="preserve">3、履约期限</w:t>
      </w:r>
      <w:r>
        <w:rPr>
          <w:rFonts w:hint="eastAsia" w:hAnsi="宋体"/>
        </w:rPr>
      </w:r>
      <w:r/>
    </w:p>
    <w:p>
      <w:pPr>
        <w:pStyle w:val="969"/>
        <w:ind w:firstLine="480"/>
        <w:spacing w:before="78" w:after="78" w:line="360" w:lineRule="auto"/>
        <w:rPr>
          <w:rFonts w:hint="eastAsia" w:hAnsi="宋体"/>
        </w:rPr>
      </w:pPr>
      <w:r>
        <w:rPr>
          <w:rFonts w:hAnsi="宋体"/>
        </w:rPr>
        <w:t xml:space="preserve">1</w:t>
      </w:r>
      <w:r>
        <w:rPr>
          <w:rFonts w:hint="eastAsia" w:hAnsi="宋体"/>
        </w:rPr>
        <w:t xml:space="preserve">4、中标企业履约考核</w:t>
      </w:r>
      <w:r>
        <w:rPr>
          <w:rFonts w:hint="eastAsia" w:hAnsi="宋体"/>
        </w:rPr>
      </w:r>
      <w:r/>
    </w:p>
    <w:p>
      <w:pPr>
        <w:pStyle w:val="969"/>
        <w:ind w:firstLine="480"/>
        <w:spacing w:before="78" w:after="78" w:line="360" w:lineRule="auto"/>
        <w:rPr>
          <w:rFonts w:hint="eastAsia" w:hAnsi="宋体"/>
        </w:rPr>
      </w:pPr>
      <w:r>
        <w:rPr>
          <w:rFonts w:hAnsi="宋体"/>
        </w:rPr>
        <w:t xml:space="preserve">1</w:t>
      </w:r>
      <w:r>
        <w:rPr>
          <w:rFonts w:hint="eastAsia" w:hAnsi="宋体"/>
        </w:rPr>
        <w:t xml:space="preserve">5、其他</w:t>
      </w:r>
      <w:r>
        <w:rPr>
          <w:rFonts w:hint="eastAsia" w:hAnsi="宋体"/>
        </w:rPr>
      </w:r>
      <w:r/>
    </w:p>
    <w:p>
      <w:pPr>
        <w:pStyle w:val="969"/>
        <w:ind w:firstLine="480"/>
        <w:spacing w:before="78" w:after="78" w:line="360" w:lineRule="auto"/>
        <w:rPr>
          <w:rFonts w:hint="eastAsia" w:hAnsi="宋体"/>
        </w:rPr>
      </w:pPr>
      <w:r>
        <w:rPr>
          <w:rFonts w:hAnsi="宋体"/>
        </w:rPr>
        <w:t xml:space="preserve">1</w:t>
      </w:r>
      <w:r>
        <w:rPr>
          <w:rFonts w:hint="eastAsia" w:hAnsi="宋体"/>
        </w:rPr>
        <w:t xml:space="preserve">6、技术资料</w:t>
      </w:r>
      <w:r>
        <w:rPr>
          <w:rFonts w:hint="eastAsia" w:hAnsi="宋体"/>
        </w:rPr>
      </w:r>
      <w:r/>
    </w:p>
    <w:p>
      <w:pPr>
        <w:pStyle w:val="969"/>
        <w:ind w:firstLine="480"/>
        <w:spacing w:before="78" w:after="78" w:line="360" w:lineRule="auto"/>
        <w:rPr>
          <w:rFonts w:hint="eastAsia" w:hAnsi="宋体"/>
        </w:rPr>
      </w:pPr>
      <w:r>
        <w:rPr>
          <w:rFonts w:hAnsi="宋体"/>
        </w:rPr>
        <w:t xml:space="preserve">1</w:t>
      </w:r>
      <w:r>
        <w:rPr>
          <w:rFonts w:hint="eastAsia" w:hAnsi="宋体"/>
        </w:rPr>
        <w:t xml:space="preserve">7、知识产权</w:t>
      </w:r>
      <w:r>
        <w:rPr>
          <w:rFonts w:hint="eastAsia" w:hAnsi="宋体"/>
        </w:rPr>
      </w:r>
      <w:r/>
    </w:p>
    <w:p>
      <w:pPr>
        <w:pStyle w:val="969"/>
        <w:ind w:firstLine="480"/>
        <w:spacing w:before="78" w:after="78" w:line="360" w:lineRule="auto"/>
        <w:rPr>
          <w:rFonts w:hint="eastAsia" w:hAnsi="宋体"/>
        </w:rPr>
      </w:pPr>
      <w:r>
        <w:rPr>
          <w:rFonts w:hAnsi="宋体"/>
        </w:rPr>
        <w:t xml:space="preserve">1</w:t>
      </w:r>
      <w:r>
        <w:rPr>
          <w:rFonts w:hint="eastAsia" w:hAnsi="宋体"/>
        </w:rPr>
        <w:t xml:space="preserve">8、税费</w:t>
      </w:r>
      <w:r>
        <w:rPr>
          <w:rFonts w:hint="eastAsia" w:hAnsi="宋体"/>
        </w:rPr>
      </w:r>
      <w:r/>
    </w:p>
    <w:p>
      <w:pPr>
        <w:pStyle w:val="969"/>
        <w:spacing w:before="78" w:after="78" w:line="360" w:lineRule="auto"/>
        <w:rPr>
          <w:rFonts w:hint="eastAsia" w:hAnsi="宋体"/>
          <w:b/>
          <w:bCs/>
        </w:rPr>
      </w:pPr>
      <w:r>
        <w:rPr>
          <w:rFonts w:hint="eastAsia" w:hAnsi="宋体"/>
          <w:b/>
          <w:bCs/>
        </w:rPr>
        <w:t xml:space="preserve">（一）合同内容：</w:t>
      </w:r>
      <w:r>
        <w:rPr>
          <w:rFonts w:hint="eastAsia" w:hAnsi="宋体"/>
          <w:b/>
          <w:bCs/>
        </w:rPr>
      </w:r>
      <w:r/>
    </w:p>
    <w:p>
      <w:pPr>
        <w:pStyle w:val="969"/>
        <w:ind w:firstLine="470"/>
        <w:spacing w:line="360" w:lineRule="auto"/>
        <w:rPr>
          <w:rFonts w:hint="eastAsia" w:hAnsi="宋体"/>
        </w:rPr>
      </w:pPr>
      <w:r>
        <w:rPr>
          <w:rFonts w:hint="eastAsia" w:hAnsi="宋体"/>
        </w:rPr>
        <w:t xml:space="preserve">乙方按招标文件规定和双方约定、明确的技术规格等标准生产制作甲方所需的警用物资，并按甲方要求的运输方式准时交货于指定地点；乙方须保证合同所需警用物资及所有原材料质量合格，并按招标文件的要求提供技术服务和售后等服务。同时严格遵守公安部印发的《人民警察服装目录生产企业管理规则》、《人民警察服装质量管理办法》和合同约定。甲方</w:t>
      </w:r>
      <w:r>
        <w:rPr>
          <w:rFonts w:hint="eastAsia" w:hAnsi="宋体"/>
        </w:rPr>
        <w:t xml:space="preserve">接收乙方所提交质量合格的货物并按时支付货款，乙方须按照合同条款提供符合国家规定的正式发票。</w:t>
      </w:r>
      <w:r>
        <w:rPr>
          <w:rFonts w:hint="eastAsia" w:hAnsi="宋体"/>
        </w:rPr>
      </w:r>
      <w:r/>
    </w:p>
    <w:p>
      <w:pPr>
        <w:pStyle w:val="969"/>
        <w:ind w:firstLine="472"/>
        <w:spacing w:line="360" w:lineRule="auto"/>
        <w:rPr>
          <w:rFonts w:hint="eastAsia" w:hAnsi="宋体"/>
        </w:rPr>
      </w:pPr>
      <w:r>
        <w:rPr>
          <w:rFonts w:hAnsi="宋体"/>
          <w:b/>
          <w:bCs/>
        </w:rPr>
        <w:t xml:space="preserve">1</w:t>
      </w:r>
      <w:r>
        <w:rPr>
          <w:rFonts w:hint="eastAsia" w:hAnsi="宋体"/>
          <w:b/>
          <w:bCs/>
        </w:rPr>
        <w:t xml:space="preserve">、品名、单位、数量、单价、金额等：</w:t>
      </w:r>
      <w:r>
        <w:rPr>
          <w:rFonts w:hint="eastAsia" w:hAnsi="宋体"/>
        </w:rPr>
      </w:r>
      <w:r/>
    </w:p>
    <w:tbl>
      <w:tblPr>
        <w:tblW w:w="9248" w:type="dxa"/>
        <w:tblInd w:w="1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7"/>
        <w:gridCol w:w="600"/>
        <w:gridCol w:w="1095"/>
        <w:gridCol w:w="990"/>
        <w:gridCol w:w="1380"/>
        <w:gridCol w:w="2956"/>
      </w:tblGrid>
      <w:tr>
        <w:trPr>
          <w:trHeight w:val="305"/>
        </w:trPr>
        <w:tc>
          <w:tcPr>
            <w:tcW w:w="2227" w:type="dxa"/>
            <w:vAlign w:val="center"/>
            <w:textDirection w:val="lrTb"/>
            <w:noWrap/>
          </w:tcPr>
          <w:p>
            <w:pPr>
              <w:pStyle w:val="713"/>
              <w:jc w:val="center"/>
              <w:spacing w:line="360" w:lineRule="auto"/>
              <w:rPr>
                <w:rFonts w:ascii="宋体"/>
                <w:b/>
                <w:bCs/>
                <w:sz w:val="24"/>
                <w:szCs w:val="24"/>
              </w:rPr>
            </w:pPr>
            <w:r>
              <w:rPr>
                <w:rFonts w:hint="eastAsia" w:ascii="宋体" w:hAnsi="宋体"/>
                <w:b/>
                <w:bCs/>
                <w:sz w:val="24"/>
                <w:szCs w:val="24"/>
              </w:rPr>
              <w:t xml:space="preserve">品名</w:t>
            </w:r>
            <w:r>
              <w:rPr>
                <w:rFonts w:ascii="宋体"/>
                <w:b/>
                <w:bCs/>
                <w:sz w:val="24"/>
                <w:szCs w:val="24"/>
              </w:rPr>
            </w:r>
            <w:r/>
          </w:p>
        </w:tc>
        <w:tc>
          <w:tcPr>
            <w:tcBorders>
              <w:left w:val="none" w:color="000000" w:sz="4" w:space="0"/>
            </w:tcBorders>
            <w:tcW w:w="600" w:type="dxa"/>
            <w:vAlign w:val="center"/>
            <w:textDirection w:val="lrTb"/>
            <w:noWrap/>
          </w:tcPr>
          <w:p>
            <w:pPr>
              <w:pStyle w:val="713"/>
              <w:jc w:val="center"/>
              <w:spacing w:line="360" w:lineRule="auto"/>
              <w:rPr>
                <w:rFonts w:ascii="宋体"/>
                <w:b/>
                <w:bCs/>
                <w:sz w:val="24"/>
                <w:szCs w:val="24"/>
              </w:rPr>
            </w:pPr>
            <w:r>
              <w:rPr>
                <w:rFonts w:hint="eastAsia" w:ascii="宋体" w:hAnsi="宋体"/>
                <w:b/>
                <w:bCs/>
                <w:sz w:val="24"/>
                <w:szCs w:val="24"/>
              </w:rPr>
              <w:t xml:space="preserve">单位</w:t>
            </w:r>
            <w:r>
              <w:rPr>
                <w:rFonts w:ascii="宋体"/>
                <w:b/>
                <w:bCs/>
                <w:sz w:val="24"/>
                <w:szCs w:val="24"/>
              </w:rPr>
            </w:r>
            <w:r/>
          </w:p>
        </w:tc>
        <w:tc>
          <w:tcPr>
            <w:tcBorders>
              <w:left w:val="none" w:color="000000" w:sz="4" w:space="0"/>
            </w:tcBorders>
            <w:tcW w:w="1095" w:type="dxa"/>
            <w:vAlign w:val="center"/>
            <w:textDirection w:val="lrTb"/>
            <w:noWrap/>
          </w:tcPr>
          <w:p>
            <w:pPr>
              <w:pStyle w:val="713"/>
              <w:jc w:val="center"/>
              <w:spacing w:line="360" w:lineRule="auto"/>
              <w:rPr>
                <w:rFonts w:ascii="宋体"/>
                <w:b/>
                <w:bCs/>
                <w:sz w:val="24"/>
                <w:szCs w:val="24"/>
              </w:rPr>
            </w:pPr>
            <w:r>
              <w:rPr>
                <w:rFonts w:hint="eastAsia" w:ascii="宋体" w:hAnsi="宋体"/>
                <w:b/>
                <w:bCs/>
                <w:sz w:val="24"/>
                <w:szCs w:val="24"/>
              </w:rPr>
              <w:t xml:space="preserve">数量</w:t>
            </w:r>
            <w:r>
              <w:rPr>
                <w:rFonts w:ascii="宋体"/>
                <w:b/>
                <w:bCs/>
                <w:sz w:val="24"/>
                <w:szCs w:val="24"/>
              </w:rPr>
            </w:r>
            <w:r/>
          </w:p>
        </w:tc>
        <w:tc>
          <w:tcPr>
            <w:tcBorders>
              <w:top w:val="single" w:color="000000" w:sz="4" w:space="0"/>
              <w:left w:val="none" w:color="000000" w:sz="4" w:space="0"/>
              <w:right w:val="single" w:color="000000" w:sz="4" w:space="0"/>
            </w:tcBorders>
            <w:tcW w:w="990" w:type="dxa"/>
            <w:vAlign w:val="center"/>
            <w:textDirection w:val="lrTb"/>
            <w:noWrap/>
          </w:tcPr>
          <w:p>
            <w:pPr>
              <w:pStyle w:val="713"/>
              <w:jc w:val="center"/>
              <w:spacing w:line="360" w:lineRule="auto"/>
              <w:rPr>
                <w:rFonts w:ascii="宋体"/>
                <w:b/>
                <w:bCs/>
                <w:sz w:val="24"/>
                <w:szCs w:val="24"/>
              </w:rPr>
            </w:pPr>
            <w:r>
              <w:rPr>
                <w:rFonts w:hint="eastAsia" w:ascii="宋体" w:hAnsi="宋体"/>
                <w:b/>
                <w:bCs/>
                <w:sz w:val="24"/>
                <w:szCs w:val="24"/>
              </w:rPr>
              <w:t xml:space="preserve">单价</w:t>
            </w:r>
            <w:r>
              <w:rPr>
                <w:rFonts w:ascii="宋体"/>
                <w:b/>
                <w:bCs/>
                <w:sz w:val="24"/>
                <w:szCs w:val="24"/>
              </w:rPr>
            </w:r>
            <w:r/>
          </w:p>
          <w:p>
            <w:pPr>
              <w:pStyle w:val="713"/>
              <w:jc w:val="center"/>
              <w:spacing w:line="360" w:lineRule="auto"/>
              <w:rPr>
                <w:rFonts w:ascii="宋体"/>
                <w:b/>
                <w:bCs/>
                <w:sz w:val="24"/>
                <w:szCs w:val="24"/>
              </w:rPr>
            </w:pPr>
            <w:r>
              <w:rPr>
                <w:rFonts w:hint="eastAsia" w:ascii="宋体" w:hAnsi="宋体"/>
                <w:b/>
                <w:bCs/>
                <w:sz w:val="24"/>
                <w:szCs w:val="24"/>
              </w:rPr>
              <w:t xml:space="preserve">（人民币：元）</w:t>
            </w:r>
            <w:r>
              <w:rPr>
                <w:rFonts w:ascii="宋体"/>
                <w:b/>
                <w:bCs/>
                <w:sz w:val="24"/>
                <w:szCs w:val="24"/>
              </w:rPr>
            </w:r>
            <w:r/>
          </w:p>
        </w:tc>
        <w:tc>
          <w:tcPr>
            <w:tcBorders>
              <w:top w:val="single" w:color="000000" w:sz="4" w:space="0"/>
              <w:left w:val="none" w:color="000000" w:sz="4" w:space="0"/>
              <w:right w:val="single" w:color="000000" w:sz="4" w:space="0"/>
            </w:tcBorders>
            <w:tcW w:w="1380" w:type="dxa"/>
            <w:vAlign w:val="center"/>
            <w:textDirection w:val="lrTb"/>
            <w:noWrap/>
          </w:tcPr>
          <w:p>
            <w:pPr>
              <w:pStyle w:val="713"/>
              <w:jc w:val="center"/>
              <w:spacing w:line="360" w:lineRule="auto"/>
              <w:rPr>
                <w:rFonts w:ascii="宋体"/>
                <w:b/>
                <w:bCs/>
                <w:sz w:val="24"/>
                <w:szCs w:val="24"/>
              </w:rPr>
            </w:pPr>
            <w:r>
              <w:rPr>
                <w:rFonts w:hint="eastAsia" w:ascii="宋体" w:hAnsi="宋体"/>
                <w:b/>
                <w:bCs/>
                <w:sz w:val="24"/>
                <w:szCs w:val="24"/>
              </w:rPr>
              <w:t xml:space="preserve">金额</w:t>
            </w:r>
            <w:r>
              <w:rPr>
                <w:rFonts w:ascii="宋体"/>
                <w:b/>
                <w:bCs/>
                <w:sz w:val="24"/>
                <w:szCs w:val="24"/>
              </w:rPr>
            </w:r>
            <w:r/>
          </w:p>
          <w:p>
            <w:pPr>
              <w:pStyle w:val="713"/>
              <w:jc w:val="center"/>
              <w:spacing w:line="360" w:lineRule="auto"/>
              <w:rPr>
                <w:rFonts w:ascii="宋体"/>
                <w:b/>
                <w:bCs/>
                <w:sz w:val="24"/>
                <w:szCs w:val="24"/>
              </w:rPr>
            </w:pPr>
            <w:r>
              <w:rPr>
                <w:rFonts w:hint="eastAsia" w:ascii="宋体" w:hAnsi="宋体"/>
                <w:b/>
                <w:bCs/>
                <w:sz w:val="24"/>
                <w:szCs w:val="24"/>
              </w:rPr>
              <w:t xml:space="preserve">（人民币：元）</w:t>
            </w:r>
            <w:r>
              <w:rPr>
                <w:rFonts w:ascii="宋体"/>
                <w:b/>
                <w:bCs/>
                <w:sz w:val="24"/>
                <w:szCs w:val="24"/>
              </w:rPr>
            </w:r>
            <w:r/>
          </w:p>
        </w:tc>
        <w:tc>
          <w:tcPr>
            <w:tcBorders>
              <w:top w:val="single" w:color="000000" w:sz="4" w:space="0"/>
              <w:left w:val="none" w:color="000000" w:sz="4" w:space="0"/>
            </w:tcBorders>
            <w:tcW w:w="2956" w:type="dxa"/>
            <w:vAlign w:val="center"/>
            <w:textDirection w:val="lrTb"/>
            <w:noWrap/>
          </w:tcPr>
          <w:p>
            <w:pPr>
              <w:pStyle w:val="713"/>
              <w:jc w:val="center"/>
              <w:spacing w:line="360" w:lineRule="auto"/>
              <w:rPr>
                <w:rFonts w:ascii="宋体"/>
                <w:b/>
                <w:bCs/>
                <w:sz w:val="24"/>
                <w:szCs w:val="24"/>
              </w:rPr>
            </w:pPr>
            <w:r>
              <w:rPr>
                <w:rFonts w:hint="eastAsia" w:ascii="宋体" w:hAnsi="宋体"/>
                <w:b/>
                <w:bCs/>
                <w:sz w:val="24"/>
                <w:szCs w:val="24"/>
              </w:rPr>
              <w:t xml:space="preserve">备注</w:t>
            </w:r>
            <w:r>
              <w:rPr>
                <w:rFonts w:ascii="宋体"/>
                <w:b/>
                <w:bCs/>
                <w:sz w:val="24"/>
                <w:szCs w:val="24"/>
              </w:rPr>
            </w:r>
            <w:r/>
          </w:p>
        </w:tc>
      </w:tr>
      <w:tr>
        <w:trPr>
          <w:cantSplit/>
          <w:trHeight w:val="440"/>
        </w:trPr>
        <w:tc>
          <w:tcPr>
            <w:tcW w:w="2227" w:type="dxa"/>
            <w:vAlign w:val="center"/>
            <w:textDirection w:val="lrTb"/>
            <w:noWrap/>
          </w:tcPr>
          <w:p>
            <w:pPr>
              <w:pStyle w:val="713"/>
              <w:jc w:val="center"/>
              <w:spacing w:line="360" w:lineRule="auto"/>
              <w:rPr>
                <w:rFonts w:ascii="宋体" w:cs="宋体"/>
                <w:sz w:val="24"/>
                <w:szCs w:val="24"/>
              </w:rPr>
            </w:pPr>
            <w:r>
              <w:rPr>
                <w:rFonts w:ascii="宋体" w:cs="宋体"/>
                <w:sz w:val="24"/>
                <w:szCs w:val="24"/>
              </w:rPr>
            </w:r>
            <w:r/>
          </w:p>
        </w:tc>
        <w:tc>
          <w:tcPr>
            <w:tcBorders>
              <w:left w:val="none" w:color="000000" w:sz="4" w:space="0"/>
            </w:tcBorders>
            <w:tcW w:w="600" w:type="dxa"/>
            <w:vAlign w:val="center"/>
            <w:textDirection w:val="lrTb"/>
            <w:noWrap/>
          </w:tcPr>
          <w:p>
            <w:pPr>
              <w:pStyle w:val="713"/>
              <w:jc w:val="center"/>
              <w:spacing w:line="360" w:lineRule="auto"/>
              <w:rPr>
                <w:rFonts w:ascii="宋体" w:cs="宋体"/>
                <w:sz w:val="24"/>
                <w:szCs w:val="24"/>
              </w:rPr>
            </w:pPr>
            <w:r>
              <w:rPr>
                <w:rFonts w:ascii="宋体" w:cs="宋体"/>
                <w:sz w:val="24"/>
                <w:szCs w:val="24"/>
              </w:rPr>
            </w:r>
            <w:r/>
          </w:p>
        </w:tc>
        <w:tc>
          <w:tcPr>
            <w:tcBorders>
              <w:left w:val="none" w:color="000000" w:sz="4" w:space="0"/>
            </w:tcBorders>
            <w:tcW w:w="1095"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top"/>
            <w:vMerge w:val="restart"/>
            <w:textDirection w:val="lrTb"/>
            <w:noWrap/>
          </w:tcPr>
          <w:p>
            <w:pPr>
              <w:pStyle w:val="713"/>
              <w:jc w:val="center"/>
              <w:spacing w:line="360" w:lineRule="auto"/>
              <w:rPr>
                <w:rFonts w:ascii="宋体"/>
                <w:b/>
                <w:bCs/>
                <w:sz w:val="24"/>
                <w:szCs w:val="24"/>
              </w:rPr>
            </w:pPr>
            <w:r>
              <w:rPr>
                <w:rFonts w:hint="eastAsia" w:ascii="宋体" w:hAnsi="宋体"/>
                <w:b/>
                <w:bCs/>
                <w:sz w:val="24"/>
                <w:szCs w:val="24"/>
              </w:rPr>
              <w:t xml:space="preserve">含原材料、加工管理、税费、量体、包装、运输、运保、装卸、质检、技术支持、售后服务等所有费用</w:t>
            </w:r>
            <w:r>
              <w:rPr>
                <w:rFonts w:ascii="宋体"/>
                <w:b/>
                <w:bCs/>
                <w:sz w:val="24"/>
                <w:szCs w:val="24"/>
              </w:rPr>
            </w:r>
            <w:r/>
          </w:p>
        </w:tc>
      </w:tr>
      <w:tr>
        <w:trPr>
          <w:cantSplit/>
          <w:trHeight w:val="464"/>
        </w:trPr>
        <w:tc>
          <w:tcPr>
            <w:tcW w:w="2227"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pStyle w:val="713"/>
              <w:jc w:val="left"/>
              <w:widowControl/>
              <w:rPr>
                <w:rFonts w:ascii="宋体"/>
                <w:b/>
                <w:bCs/>
                <w:sz w:val="24"/>
                <w:szCs w:val="24"/>
              </w:rPr>
            </w:pPr>
            <w:r>
              <w:rPr>
                <w:rFonts w:ascii="宋体"/>
                <w:b/>
                <w:bCs/>
                <w:sz w:val="24"/>
                <w:szCs w:val="24"/>
              </w:rPr>
            </w:r>
            <w:r/>
          </w:p>
        </w:tc>
      </w:tr>
      <w:tr>
        <w:trPr>
          <w:cantSplit/>
          <w:trHeight w:val="465"/>
        </w:trPr>
        <w:tc>
          <w:tcPr>
            <w:tcW w:w="2227"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pStyle w:val="713"/>
              <w:jc w:val="left"/>
              <w:widowControl/>
              <w:rPr>
                <w:rFonts w:ascii="宋体"/>
                <w:b/>
                <w:bCs/>
                <w:sz w:val="24"/>
                <w:szCs w:val="24"/>
              </w:rPr>
            </w:pPr>
            <w:r>
              <w:rPr>
                <w:rFonts w:ascii="宋体"/>
                <w:b/>
                <w:bCs/>
                <w:sz w:val="24"/>
                <w:szCs w:val="24"/>
              </w:rPr>
            </w:r>
            <w:r/>
          </w:p>
        </w:tc>
      </w:tr>
      <w:tr>
        <w:trPr>
          <w:cantSplit/>
          <w:trHeight w:val="430"/>
        </w:trPr>
        <w:tc>
          <w:tcPr>
            <w:tcW w:w="2227"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tcBorders>
            <w:tcW w:w="600"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tcBorders>
            <w:tcW w:w="1095"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990"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left w:val="none" w:color="000000" w:sz="4" w:space="0"/>
              <w:right w:val="single" w:color="000000" w:sz="4" w:space="0"/>
            </w:tcBorders>
            <w:tcW w:w="1380" w:type="dxa"/>
            <w:vAlign w:val="center"/>
            <w:textDirection w:val="lrTb"/>
            <w:noWrap/>
          </w:tcPr>
          <w:p>
            <w:pPr>
              <w:pStyle w:val="713"/>
              <w:jc w:val="center"/>
              <w:spacing w:line="360" w:lineRule="auto"/>
              <w:rPr>
                <w:rFonts w:ascii="宋体"/>
                <w:sz w:val="24"/>
                <w:szCs w:val="24"/>
              </w:rPr>
            </w:pPr>
            <w:r>
              <w:rPr>
                <w:rFonts w:ascii="宋体"/>
                <w:sz w:val="24"/>
                <w:szCs w:val="24"/>
              </w:rPr>
            </w:r>
            <w:r/>
          </w:p>
        </w:tc>
        <w:tc>
          <w:tcPr>
            <w:tcBorders>
              <w:top w:val="none" w:color="000000" w:sz="4" w:space="0"/>
              <w:left w:val="none" w:color="000000" w:sz="4" w:space="0"/>
            </w:tcBorders>
            <w:tcW w:w="2956" w:type="dxa"/>
            <w:vAlign w:val="center"/>
            <w:vMerge w:val="continue"/>
            <w:textDirection w:val="lrTb"/>
            <w:noWrap/>
          </w:tcPr>
          <w:p>
            <w:pPr>
              <w:pStyle w:val="713"/>
              <w:jc w:val="left"/>
              <w:widowControl/>
              <w:rPr>
                <w:rFonts w:ascii="宋体"/>
                <w:b/>
                <w:bCs/>
                <w:sz w:val="24"/>
                <w:szCs w:val="24"/>
              </w:rPr>
            </w:pPr>
            <w:r>
              <w:rPr>
                <w:rFonts w:ascii="宋体"/>
                <w:b/>
                <w:bCs/>
                <w:sz w:val="24"/>
                <w:szCs w:val="24"/>
              </w:rPr>
            </w:r>
            <w:r/>
          </w:p>
        </w:tc>
      </w:tr>
      <w:tr>
        <w:trPr>
          <w:trHeight w:val="631"/>
        </w:trPr>
        <w:tc>
          <w:tcPr>
            <w:tcW w:w="2227" w:type="dxa"/>
            <w:vAlign w:val="top"/>
            <w:textDirection w:val="lrTb"/>
            <w:noWrap/>
          </w:tcPr>
          <w:p>
            <w:pPr>
              <w:pStyle w:val="713"/>
              <w:jc w:val="center"/>
              <w:spacing w:line="360" w:lineRule="auto"/>
              <w:rPr>
                <w:rFonts w:ascii="宋体"/>
                <w:b/>
                <w:bCs/>
                <w:sz w:val="24"/>
                <w:szCs w:val="24"/>
              </w:rPr>
            </w:pPr>
            <w:r>
              <w:rPr>
                <w:rFonts w:ascii="宋体"/>
                <w:b/>
                <w:bCs/>
                <w:sz w:val="24"/>
                <w:szCs w:val="24"/>
              </w:rPr>
            </w:r>
            <w:r/>
          </w:p>
          <w:p>
            <w:pPr>
              <w:pStyle w:val="713"/>
              <w:jc w:val="center"/>
              <w:spacing w:line="360" w:lineRule="auto"/>
              <w:rPr>
                <w:rFonts w:ascii="宋体"/>
                <w:b/>
                <w:bCs/>
                <w:sz w:val="24"/>
                <w:szCs w:val="24"/>
              </w:rPr>
            </w:pPr>
            <w:r>
              <w:rPr>
                <w:rFonts w:hint="eastAsia" w:ascii="宋体" w:hAnsi="宋体"/>
                <w:b/>
                <w:bCs/>
                <w:sz w:val="24"/>
                <w:szCs w:val="24"/>
              </w:rPr>
              <w:t xml:space="preserve">总计</w:t>
            </w:r>
            <w:r>
              <w:rPr>
                <w:rFonts w:ascii="宋体"/>
                <w:b/>
                <w:bCs/>
                <w:sz w:val="24"/>
                <w:szCs w:val="24"/>
              </w:rPr>
            </w:r>
            <w:r/>
          </w:p>
        </w:tc>
        <w:tc>
          <w:tcPr>
            <w:gridSpan w:val="5"/>
            <w:tcBorders>
              <w:left w:val="none" w:color="000000" w:sz="4" w:space="0"/>
            </w:tcBorders>
            <w:tcW w:w="7021" w:type="dxa"/>
            <w:vAlign w:val="top"/>
            <w:textDirection w:val="lrTb"/>
            <w:noWrap/>
          </w:tcPr>
          <w:p>
            <w:pPr>
              <w:pStyle w:val="713"/>
              <w:spacing w:line="360" w:lineRule="auto"/>
              <w:rPr>
                <w:rFonts w:ascii="宋体"/>
                <w:b/>
                <w:bCs/>
                <w:sz w:val="24"/>
                <w:szCs w:val="24"/>
              </w:rPr>
            </w:pPr>
            <w:r>
              <w:rPr>
                <w:rFonts w:hint="eastAsia" w:ascii="宋体" w:hAnsi="宋体"/>
                <w:b/>
                <w:bCs/>
                <w:sz w:val="24"/>
                <w:szCs w:val="24"/>
              </w:rPr>
              <w:t xml:space="preserve">人民币大写：</w:t>
            </w:r>
            <w:r>
              <w:rPr>
                <w:rFonts w:ascii="宋体"/>
                <w:b/>
                <w:bCs/>
                <w:sz w:val="24"/>
                <w:szCs w:val="24"/>
              </w:rPr>
            </w:r>
            <w:r/>
          </w:p>
          <w:p>
            <w:pPr>
              <w:pStyle w:val="713"/>
              <w:spacing w:line="360" w:lineRule="auto"/>
              <w:rPr>
                <w:rFonts w:ascii="宋体"/>
                <w:sz w:val="24"/>
                <w:szCs w:val="24"/>
              </w:rPr>
            </w:pPr>
            <w:r>
              <w:rPr>
                <w:rFonts w:hint="eastAsia" w:ascii="宋体" w:hAnsi="宋体"/>
                <w:b/>
                <w:bCs/>
                <w:sz w:val="24"/>
                <w:szCs w:val="24"/>
              </w:rPr>
              <w:t xml:space="preserve">人民币小写：</w:t>
            </w:r>
            <w:r>
              <w:rPr>
                <w:rFonts w:ascii="宋体"/>
                <w:sz w:val="24"/>
                <w:szCs w:val="24"/>
              </w:rPr>
            </w:r>
            <w:r/>
          </w:p>
        </w:tc>
      </w:tr>
    </w:tbl>
    <w:p>
      <w:pPr>
        <w:pStyle w:val="713"/>
        <w:ind w:firstLine="361"/>
        <w:spacing w:line="360" w:lineRule="auto"/>
        <w:rPr>
          <w:rFonts w:ascii="宋体"/>
          <w:b/>
          <w:bCs/>
          <w:sz w:val="24"/>
          <w:szCs w:val="24"/>
        </w:rPr>
      </w:pPr>
      <w:r>
        <w:rPr>
          <w:rFonts w:ascii="宋体" w:hAnsi="宋体"/>
          <w:b/>
          <w:bCs/>
          <w:sz w:val="24"/>
          <w:szCs w:val="24"/>
        </w:rPr>
        <w:t xml:space="preserve">2</w:t>
      </w:r>
      <w:r>
        <w:rPr>
          <w:rFonts w:hint="eastAsia" w:ascii="宋体" w:hAnsi="宋体"/>
          <w:b/>
          <w:bCs/>
          <w:sz w:val="24"/>
          <w:szCs w:val="24"/>
        </w:rPr>
        <w:t xml:space="preserve">、包装要求及费用计算：</w:t>
      </w:r>
      <w:r>
        <w:rPr>
          <w:rFonts w:ascii="宋体"/>
          <w:b/>
          <w:bCs/>
          <w:sz w:val="24"/>
          <w:szCs w:val="24"/>
        </w:rPr>
      </w:r>
      <w:r/>
    </w:p>
    <w:p>
      <w:pPr>
        <w:pStyle w:val="713"/>
        <w:ind w:firstLine="480"/>
        <w:spacing w:line="360" w:lineRule="auto"/>
        <w:rPr>
          <w:rFonts w:hint="eastAsia" w:hAnsi="宋体"/>
          <w:b/>
          <w:u w:val="single"/>
        </w:rPr>
      </w:pPr>
      <w:r>
        <w:rPr>
          <w:rFonts w:ascii="宋体" w:hAnsi="宋体"/>
          <w:sz w:val="24"/>
          <w:szCs w:val="24"/>
        </w:rPr>
        <w:t xml:space="preserve">2-1</w:t>
      </w:r>
      <w:r>
        <w:rPr>
          <w:rFonts w:hint="eastAsia" w:ascii="宋体" w:hAnsi="宋体"/>
          <w:sz w:val="24"/>
          <w:szCs w:val="24"/>
        </w:rPr>
        <w:t xml:space="preserve">包装要求：乙方按</w:t>
      </w:r>
      <w:r>
        <w:rPr>
          <w:rFonts w:hint="eastAsia" w:ascii="宋体" w:hAnsi="宋体"/>
          <w:sz w:val="24"/>
          <w:szCs w:val="24"/>
        </w:rPr>
        <w:t xml:space="preserve">甲方明确的包装要求，并按照公安部人民警察服装等相关系列产品包装标准进行包装。</w:t>
      </w:r>
      <w:r>
        <w:rPr>
          <w:rFonts w:hint="eastAsia" w:hAnsi="宋体"/>
          <w:b/>
          <w:u w:val="single"/>
        </w:rPr>
      </w:r>
      <w:r/>
    </w:p>
    <w:p>
      <w:pPr>
        <w:pStyle w:val="713"/>
        <w:ind w:firstLine="480"/>
        <w:spacing w:line="360" w:lineRule="auto"/>
        <w:rPr>
          <w:rFonts w:ascii="宋体"/>
          <w:sz w:val="24"/>
          <w:szCs w:val="24"/>
        </w:rPr>
      </w:pPr>
      <w:r>
        <w:rPr>
          <w:rFonts w:ascii="宋体" w:hAnsi="宋体"/>
          <w:sz w:val="24"/>
          <w:szCs w:val="24"/>
        </w:rPr>
        <w:t xml:space="preserve">2-2</w:t>
      </w:r>
      <w:r>
        <w:rPr>
          <w:rFonts w:hint="eastAsia" w:ascii="宋体" w:hAnsi="宋体"/>
          <w:sz w:val="24"/>
          <w:szCs w:val="24"/>
        </w:rPr>
        <w:t xml:space="preserve">包装费用：均含在成品里，由乙方承担。</w:t>
      </w:r>
      <w:r>
        <w:rPr>
          <w:rFonts w:ascii="宋体"/>
          <w:sz w:val="24"/>
          <w:szCs w:val="24"/>
        </w:rPr>
      </w:r>
      <w:r/>
    </w:p>
    <w:p>
      <w:pPr>
        <w:pStyle w:val="713"/>
        <w:ind w:firstLine="480"/>
        <w:spacing w:line="360" w:lineRule="auto"/>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乙方对需装箱的产品按甲方要求装箱，不足整箱的要单独进行包装，二级单位间不得混装，不同品种不得混装。</w:t>
      </w:r>
      <w:r>
        <w:rPr>
          <w:rFonts w:hint="eastAsia" w:ascii="宋体" w:hAnsi="宋体"/>
          <w:sz w:val="24"/>
          <w:szCs w:val="24"/>
        </w:rPr>
      </w:r>
      <w:r/>
    </w:p>
    <w:p>
      <w:pPr>
        <w:pStyle w:val="713"/>
        <w:ind w:firstLine="480"/>
        <w:spacing w:line="360" w:lineRule="auto"/>
        <w:rPr>
          <w:rFonts w:ascii="宋体"/>
          <w:sz w:val="24"/>
          <w:szCs w:val="24"/>
        </w:rPr>
      </w:pPr>
      <w:r>
        <w:rPr>
          <w:rFonts w:ascii="宋体" w:hAnsi="宋体"/>
          <w:sz w:val="24"/>
          <w:szCs w:val="24"/>
        </w:rPr>
        <w:t xml:space="preserve">2-4 </w:t>
      </w:r>
      <w:r>
        <w:rPr>
          <w:rFonts w:hint="eastAsia" w:ascii="宋体" w:hAnsi="宋体"/>
          <w:sz w:val="24"/>
          <w:szCs w:val="24"/>
        </w:rPr>
        <w:t xml:space="preserve">乙方须对每件产品采用独立包装，在</w:t>
      </w:r>
      <w:r>
        <w:rPr>
          <w:rFonts w:hint="eastAsia" w:ascii="宋体" w:hAnsi="宋体"/>
          <w:b/>
          <w:sz w:val="24"/>
          <w:szCs w:val="24"/>
        </w:rPr>
        <w:t xml:space="preserve">产品外包装</w:t>
      </w:r>
      <w:r>
        <w:rPr>
          <w:rFonts w:hint="eastAsia" w:ascii="宋体" w:hAnsi="宋体"/>
          <w:sz w:val="24"/>
          <w:szCs w:val="24"/>
        </w:rPr>
        <w:t xml:space="preserve">明显位置标明</w:t>
      </w:r>
      <w:r>
        <w:rPr>
          <w:rFonts w:hint="eastAsia" w:ascii="宋体" w:hAnsi="宋体"/>
          <w:b/>
          <w:bCs/>
          <w:sz w:val="24"/>
          <w:szCs w:val="24"/>
        </w:rPr>
        <w:t xml:space="preserve">产品名称</w:t>
      </w:r>
      <w:r>
        <w:rPr>
          <w:rFonts w:hint="eastAsia" w:ascii="宋体" w:hAnsi="宋体"/>
          <w:sz w:val="24"/>
          <w:szCs w:val="24"/>
        </w:rPr>
        <w:t xml:space="preserve">（黑体</w:t>
      </w:r>
      <w:r>
        <w:rPr>
          <w:rFonts w:ascii="宋体" w:hAnsi="宋体"/>
          <w:sz w:val="24"/>
          <w:szCs w:val="24"/>
        </w:rPr>
        <w:t xml:space="preserve">160</w:t>
      </w:r>
      <w:r>
        <w:rPr>
          <w:rFonts w:hint="eastAsia" w:ascii="宋体" w:hAnsi="宋体"/>
          <w:sz w:val="24"/>
          <w:szCs w:val="24"/>
        </w:rPr>
        <w:t xml:space="preserve">磅字）、单位（具体到三级单位：科、队、所）、人员姓名、性别、号型、生产商等内容不干胶标签。</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2-5 </w:t>
      </w:r>
      <w:r>
        <w:rPr>
          <w:rFonts w:hint="eastAsia" w:ascii="宋体" w:hAnsi="宋体"/>
          <w:sz w:val="24"/>
          <w:szCs w:val="24"/>
        </w:rPr>
        <w:t xml:space="preserve">乙方须在</w:t>
      </w:r>
      <w:r>
        <w:rPr>
          <w:rFonts w:hint="eastAsia" w:ascii="宋体" w:hAnsi="宋体"/>
          <w:b/>
          <w:sz w:val="24"/>
          <w:szCs w:val="24"/>
        </w:rPr>
        <w:t xml:space="preserve">包装箱</w:t>
      </w:r>
      <w:r>
        <w:rPr>
          <w:rFonts w:hint="eastAsia" w:ascii="宋体" w:hAnsi="宋体"/>
          <w:sz w:val="24"/>
          <w:szCs w:val="24"/>
        </w:rPr>
        <w:t xml:space="preserve">一侧贴有装箱明细单，注明箱号、品名、单位（具体到三级单位：监、所、部门、监区）。包装箱内须附</w:t>
      </w:r>
      <w:r>
        <w:rPr>
          <w:rFonts w:hint="eastAsia" w:ascii="宋体" w:hAnsi="宋体"/>
          <w:b/>
          <w:sz w:val="24"/>
          <w:szCs w:val="24"/>
        </w:rPr>
        <w:t xml:space="preserve">一份本箱明细单（</w:t>
      </w:r>
      <w:r>
        <w:rPr>
          <w:rFonts w:hint="eastAsia" w:ascii="宋体" w:hAnsi="宋体"/>
          <w:sz w:val="24"/>
          <w:szCs w:val="24"/>
        </w:rPr>
        <w:t xml:space="preserve">标明品名、单位（具体到三级单位：</w:t>
      </w:r>
      <w:bookmarkStart w:id="179" w:name="OLE_LINK3"/>
      <w:r>
        <w:rPr>
          <w:rFonts w:hint="eastAsia" w:ascii="宋体" w:hAnsi="宋体"/>
          <w:sz w:val="24"/>
          <w:szCs w:val="24"/>
        </w:rPr>
        <w:t xml:space="preserve">监、所、部门、监区</w:t>
      </w:r>
      <w:bookmarkEnd w:id="179"/>
      <w:r>
        <w:rPr>
          <w:rFonts w:hint="eastAsia" w:ascii="宋体" w:hAnsi="宋体"/>
          <w:sz w:val="24"/>
          <w:szCs w:val="24"/>
        </w:rPr>
        <w:t xml:space="preserve">）、人员姓</w:t>
      </w:r>
      <w:r>
        <w:rPr>
          <w:rFonts w:hint="eastAsia" w:ascii="宋体" w:hAnsi="宋体"/>
          <w:sz w:val="24"/>
          <w:szCs w:val="24"/>
        </w:rPr>
        <w:t xml:space="preserve">名、性别、号型、数量等内容）。另外一侧注明警用品和怕湿、向上等图示应符合</w:t>
      </w:r>
      <w:r>
        <w:rPr>
          <w:rFonts w:ascii="宋体" w:hAnsi="宋体"/>
          <w:sz w:val="24"/>
          <w:szCs w:val="24"/>
        </w:rPr>
        <w:t xml:space="preserve">GB/T191-20</w:t>
      </w:r>
      <w:r>
        <w:rPr>
          <w:rFonts w:hint="eastAsia" w:ascii="宋体" w:hAnsi="宋体"/>
          <w:sz w:val="24"/>
          <w:szCs w:val="24"/>
        </w:rPr>
        <w:t xml:space="preserve">25规定。</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2-6</w:t>
      </w:r>
      <w:r>
        <w:rPr>
          <w:rFonts w:hint="eastAsia" w:ascii="宋体" w:hAnsi="宋体"/>
          <w:sz w:val="24"/>
          <w:szCs w:val="24"/>
        </w:rPr>
        <w:t xml:space="preserve">交货时，乙方须提供货物装箱汇总单及装箱明细单一式三份（须预留双方确认签字处）。装箱汇总单须注明到货单位、品名、数量（男、女款式数量、总数、箱数等）等。</w:t>
      </w:r>
      <w:r>
        <w:rPr>
          <w:rFonts w:ascii="宋体"/>
          <w:sz w:val="24"/>
          <w:szCs w:val="24"/>
        </w:rPr>
      </w:r>
      <w:r/>
    </w:p>
    <w:p>
      <w:pPr>
        <w:pStyle w:val="713"/>
        <w:ind w:firstLine="480"/>
        <w:spacing w:line="360" w:lineRule="auto"/>
        <w:rPr>
          <w:rFonts w:ascii="宋体"/>
          <w:b/>
          <w:bCs/>
          <w:sz w:val="24"/>
          <w:szCs w:val="24"/>
        </w:rPr>
      </w:pPr>
      <w:r>
        <w:rPr>
          <w:rFonts w:ascii="宋体" w:hAnsi="宋体"/>
          <w:sz w:val="24"/>
          <w:szCs w:val="24"/>
        </w:rPr>
        <w:t xml:space="preserve">2-7</w:t>
      </w:r>
      <w:r>
        <w:rPr>
          <w:rFonts w:hint="eastAsia" w:ascii="宋体" w:hAnsi="宋体"/>
          <w:sz w:val="24"/>
          <w:szCs w:val="24"/>
        </w:rPr>
        <w:t xml:space="preserve">为便于甲方使用管理，乙方在进行产品批次、批量生产时，产品外包装需标明</w:t>
      </w:r>
      <w:r>
        <w:rPr>
          <w:rFonts w:hint="eastAsia" w:ascii="宋体"/>
          <w:b/>
          <w:bCs/>
          <w:sz w:val="24"/>
          <w:szCs w:val="24"/>
        </w:rPr>
        <w:t xml:space="preserve">“</w:t>
      </w:r>
      <w:r>
        <w:rPr>
          <w:rFonts w:hint="eastAsia" w:ascii="宋体" w:hAnsi="宋体"/>
          <w:b/>
          <w:bCs/>
          <w:sz w:val="24"/>
          <w:szCs w:val="24"/>
        </w:rPr>
        <w:t xml:space="preserve">江苏省司法厅监制</w:t>
      </w:r>
      <w:r>
        <w:rPr>
          <w:rFonts w:ascii="宋体" w:hAnsi="宋体"/>
          <w:b/>
          <w:bCs/>
          <w:sz w:val="24"/>
          <w:szCs w:val="24"/>
        </w:rPr>
        <w:t xml:space="preserve">-20</w:t>
      </w:r>
      <w:r>
        <w:rPr>
          <w:rFonts w:ascii="宋体"/>
          <w:b/>
          <w:bCs/>
          <w:sz w:val="24"/>
          <w:szCs w:val="24"/>
        </w:rPr>
        <w:tab/>
      </w:r>
      <w:r>
        <w:rPr>
          <w:rFonts w:hint="eastAsia" w:ascii="宋体" w:hAnsi="宋体"/>
          <w:b/>
          <w:bCs/>
          <w:sz w:val="24"/>
          <w:szCs w:val="24"/>
        </w:rPr>
        <w:t xml:space="preserve">年月日</w:t>
      </w:r>
      <w:r>
        <w:rPr>
          <w:rFonts w:hint="eastAsia" w:ascii="宋体"/>
          <w:b/>
          <w:bCs/>
          <w:sz w:val="24"/>
          <w:szCs w:val="24"/>
        </w:rPr>
        <w:t xml:space="preserve">”</w:t>
      </w:r>
      <w:r>
        <w:rPr>
          <w:rFonts w:hint="eastAsia" w:ascii="宋体" w:hAnsi="宋体"/>
          <w:b/>
          <w:bCs/>
          <w:sz w:val="24"/>
          <w:szCs w:val="24"/>
        </w:rPr>
        <w:t xml:space="preserve">字样。</w:t>
      </w:r>
      <w:r>
        <w:rPr>
          <w:rFonts w:hint="eastAsia" w:ascii="宋体" w:hAnsi="宋体"/>
          <w:sz w:val="24"/>
          <w:szCs w:val="24"/>
        </w:rPr>
        <w:t xml:space="preserve">被装物资品种的水洗标需标明生产企业名称和生产时间、面里料成分、号型、质保期、洗涤说明，</w:t>
      </w:r>
      <w:r>
        <w:rPr>
          <w:rFonts w:hint="eastAsia" w:ascii="宋体" w:hAnsi="宋体"/>
          <w:b/>
          <w:bCs/>
          <w:sz w:val="24"/>
          <w:szCs w:val="24"/>
        </w:rPr>
        <w:t xml:space="preserve">售后服务电话</w:t>
      </w:r>
      <w:r>
        <w:rPr>
          <w:rFonts w:hint="eastAsia" w:ascii="宋体" w:hAnsi="宋体"/>
          <w:sz w:val="24"/>
          <w:szCs w:val="24"/>
        </w:rPr>
        <w:t xml:space="preserve">等内容。</w:t>
      </w:r>
      <w:r>
        <w:rPr>
          <w:rFonts w:ascii="宋体"/>
          <w:b/>
          <w:bCs/>
          <w:sz w:val="24"/>
          <w:szCs w:val="24"/>
        </w:rPr>
      </w:r>
      <w:r/>
    </w:p>
    <w:p>
      <w:pPr>
        <w:pStyle w:val="713"/>
        <w:ind w:firstLine="479"/>
        <w:spacing w:line="360" w:lineRule="auto"/>
        <w:rPr>
          <w:rFonts w:ascii="宋体"/>
          <w:b/>
          <w:bCs/>
          <w:sz w:val="24"/>
          <w:szCs w:val="24"/>
        </w:rPr>
      </w:pPr>
      <w:r>
        <w:rPr>
          <w:rFonts w:ascii="宋体" w:hAnsi="宋体"/>
          <w:b/>
          <w:bCs/>
          <w:sz w:val="24"/>
          <w:szCs w:val="24"/>
        </w:rPr>
        <w:t xml:space="preserve">3</w:t>
      </w:r>
      <w:r>
        <w:rPr>
          <w:rFonts w:hint="eastAsia" w:ascii="宋体" w:hAnsi="宋体"/>
          <w:b/>
          <w:bCs/>
          <w:sz w:val="24"/>
          <w:szCs w:val="24"/>
        </w:rPr>
        <w:t xml:space="preserve">、运输方式：</w:t>
      </w:r>
      <w:r>
        <w:rPr>
          <w:rFonts w:ascii="宋体"/>
          <w:b/>
          <w:bCs/>
          <w:sz w:val="24"/>
          <w:szCs w:val="24"/>
        </w:rPr>
      </w:r>
      <w:r/>
    </w:p>
    <w:p>
      <w:pPr>
        <w:pStyle w:val="713"/>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乙方须按合同约定将产品全部送到甲方指定地点。</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在产品运输（送）过程中由乙方造成警用物资丢失或其他重大损失等情况，由此带来的经济损失、法律后果由乙方完全负责，甲方将依据本合同条款追究乙方责任。</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3甲方在《到货验收证明》上的签收日期为最终交货确认日期（应为合同条款规定的交货日期前，晚于合同约定交货日期的按延误交货处理）。</w:t>
      </w:r>
      <w:r>
        <w:rPr>
          <w:rFonts w:ascii="宋体"/>
          <w:sz w:val="24"/>
          <w:szCs w:val="24"/>
        </w:rPr>
      </w:r>
      <w:r/>
    </w:p>
    <w:p>
      <w:pPr>
        <w:pStyle w:val="713"/>
        <w:numPr>
          <w:ilvl w:val="0"/>
          <w:numId w:val="4"/>
        </w:numPr>
        <w:ind w:firstLine="482"/>
        <w:spacing w:line="360" w:lineRule="auto"/>
        <w:rPr>
          <w:rFonts w:ascii="宋体"/>
          <w:b/>
          <w:bCs/>
          <w:sz w:val="24"/>
          <w:szCs w:val="24"/>
        </w:rPr>
      </w:pPr>
      <w:r>
        <w:rPr>
          <w:rFonts w:hint="eastAsia" w:ascii="宋体" w:hAnsi="宋体"/>
          <w:b/>
          <w:bCs/>
          <w:sz w:val="24"/>
          <w:szCs w:val="24"/>
        </w:rPr>
        <w:t xml:space="preserve">生产</w:t>
      </w:r>
      <w:r>
        <w:rPr>
          <w:rFonts w:hint="eastAsia" w:ascii="黑体" w:hAnsi="黑体" w:eastAsia="黑体" w:cs="黑体"/>
          <w:b/>
          <w:bCs/>
          <w:sz w:val="24"/>
          <w:szCs w:val="24"/>
        </w:rPr>
        <w:t xml:space="preserve">计划</w:t>
      </w:r>
      <w:r>
        <w:rPr>
          <w:rFonts w:hint="eastAsia" w:ascii="宋体" w:hAnsi="宋体"/>
          <w:b/>
          <w:bCs/>
          <w:sz w:val="24"/>
          <w:szCs w:val="24"/>
        </w:rPr>
        <w:t xml:space="preserve">的下达</w:t>
      </w:r>
      <w:r>
        <w:rPr>
          <w:rFonts w:ascii="宋体"/>
          <w:b/>
          <w:bCs/>
          <w:sz w:val="24"/>
          <w:szCs w:val="24"/>
        </w:rPr>
      </w:r>
      <w:r/>
    </w:p>
    <w:p>
      <w:pPr>
        <w:pStyle w:val="713"/>
        <w:ind w:firstLine="482"/>
        <w:spacing w:line="360" w:lineRule="auto"/>
        <w:rPr>
          <w:rFonts w:hint="eastAsia" w:ascii="黑体" w:hAnsi="黑体" w:eastAsia="黑体" w:cs="黑体"/>
          <w:sz w:val="24"/>
          <w:szCs w:val="24"/>
        </w:rPr>
      </w:pPr>
      <w:r>
        <w:rPr>
          <w:rFonts w:hint="eastAsia" w:ascii="黑体" w:hAnsi="黑体" w:eastAsia="黑体" w:cs="黑体"/>
          <w:b/>
          <w:bCs/>
          <w:sz w:val="24"/>
          <w:szCs w:val="24"/>
        </w:rPr>
        <w:t xml:space="preserve">生产计划下达日期：</w:t>
      </w:r>
      <w:r>
        <w:rPr>
          <w:rFonts w:hint="eastAsia" w:ascii="黑体" w:hAnsi="黑体" w:eastAsia="黑体" w:cs="黑体"/>
          <w:sz w:val="24"/>
          <w:szCs w:val="24"/>
        </w:rPr>
        <w:t xml:space="preserve">以甲方通知乙方在规定时间内到达指定地点签收纸质的生产计划任务书时间为准。</w:t>
      </w:r>
      <w:r>
        <w:rPr>
          <w:rFonts w:hint="eastAsia" w:ascii="宋体" w:hAnsi="宋体"/>
          <w:sz w:val="24"/>
          <w:szCs w:val="24"/>
        </w:rPr>
        <w:t xml:space="preserve">乙方须按照投标文件承诺生产并在规定交货期内完成。</w:t>
      </w:r>
      <w:r>
        <w:rPr>
          <w:rFonts w:hint="eastAsia" w:ascii="黑体" w:hAnsi="黑体" w:eastAsia="黑体" w:cs="黑体"/>
          <w:sz w:val="24"/>
          <w:szCs w:val="24"/>
        </w:rPr>
      </w:r>
      <w:r/>
    </w:p>
    <w:p>
      <w:pPr>
        <w:pStyle w:val="713"/>
        <w:ind w:firstLine="479"/>
        <w:spacing w:line="360" w:lineRule="auto"/>
        <w:rPr>
          <w:rFonts w:ascii="宋体"/>
          <w:b/>
          <w:bCs/>
          <w:sz w:val="24"/>
          <w:szCs w:val="24"/>
        </w:rPr>
      </w:pPr>
      <w:r>
        <w:rPr>
          <w:rFonts w:ascii="宋体" w:hAnsi="宋体"/>
          <w:b/>
          <w:bCs/>
          <w:sz w:val="24"/>
          <w:szCs w:val="24"/>
        </w:rPr>
        <w:t xml:space="preserve">5</w:t>
      </w:r>
      <w:r>
        <w:rPr>
          <w:rFonts w:hint="eastAsia" w:ascii="宋体" w:hAnsi="宋体"/>
          <w:b/>
          <w:bCs/>
          <w:sz w:val="24"/>
          <w:szCs w:val="24"/>
        </w:rPr>
        <w:t xml:space="preserve">、交货时间、地点及方式：</w:t>
      </w:r>
      <w:r>
        <w:rPr>
          <w:rFonts w:ascii="宋体"/>
          <w:b/>
          <w:bCs/>
          <w:sz w:val="24"/>
          <w:szCs w:val="24"/>
        </w:rPr>
      </w:r>
      <w:r/>
    </w:p>
    <w:p>
      <w:pPr>
        <w:pStyle w:val="713"/>
        <w:ind w:firstLine="425"/>
        <w:spacing w:line="360" w:lineRule="auto"/>
        <w:rPr>
          <w:rFonts w:ascii="宋体"/>
          <w:sz w:val="24"/>
          <w:szCs w:val="24"/>
        </w:rPr>
      </w:pPr>
      <w:r>
        <w:rPr>
          <w:rFonts w:hint="eastAsia" w:ascii="宋体" w:hAnsi="宋体"/>
          <w:sz w:val="24"/>
          <w:szCs w:val="24"/>
        </w:rPr>
        <w:t xml:space="preserve">甲方</w:t>
      </w:r>
      <w:r>
        <w:rPr>
          <w:rFonts w:hint="eastAsia" w:ascii="宋体" w:hAnsi="宋体"/>
          <w:sz w:val="24"/>
          <w:szCs w:val="24"/>
        </w:rPr>
        <w:t xml:space="preserve">下达生产计划</w:t>
      </w:r>
      <w:r>
        <w:rPr>
          <w:rFonts w:hint="eastAsia" w:ascii="宋体" w:hAnsi="宋体"/>
          <w:sz w:val="24"/>
          <w:szCs w:val="24"/>
          <w:u w:val="single"/>
        </w:rPr>
        <w:t xml:space="preserve">60</w:t>
      </w:r>
      <w:r>
        <w:rPr>
          <w:rFonts w:hint="eastAsia" w:ascii="宋体" w:hAnsi="宋体"/>
          <w:sz w:val="24"/>
          <w:szCs w:val="24"/>
        </w:rPr>
        <w:t xml:space="preserve">个日历日内（不含面料检测时间），乙方按合同内容的约定交货时间将产品送至甲方指定交货地点，全部费用由乙方承担。 </w:t>
      </w:r>
      <w:r>
        <w:rPr>
          <w:rFonts w:ascii="宋体"/>
          <w:sz w:val="24"/>
          <w:szCs w:val="24"/>
        </w:rPr>
      </w:r>
      <w:r/>
    </w:p>
    <w:p>
      <w:pPr>
        <w:pStyle w:val="969"/>
        <w:spacing w:before="78" w:after="78" w:line="360" w:lineRule="auto"/>
        <w:rPr>
          <w:rFonts w:hint="eastAsia" w:hAnsi="宋体"/>
          <w:b/>
          <w:bCs/>
        </w:rPr>
      </w:pPr>
      <w:r>
        <w:rPr>
          <w:rFonts w:hint="eastAsia" w:hAnsi="宋体"/>
          <w:b/>
          <w:bCs/>
        </w:rPr>
        <w:t xml:space="preserve">（二）质量要求及技术标准</w:t>
      </w:r>
      <w:r>
        <w:rPr>
          <w:rFonts w:hint="eastAsia" w:hAnsi="宋体"/>
          <w:b/>
          <w:bCs/>
        </w:rPr>
      </w:r>
      <w:r/>
    </w:p>
    <w:p>
      <w:pPr>
        <w:pStyle w:val="969"/>
        <w:ind w:firstLine="480"/>
        <w:spacing w:before="78" w:after="78" w:line="360" w:lineRule="auto"/>
        <w:rPr>
          <w:rFonts w:hint="eastAsia" w:hAnsi="宋体"/>
        </w:rPr>
      </w:pPr>
      <w:r>
        <w:rPr>
          <w:rFonts w:hAnsi="宋体"/>
        </w:rPr>
        <w:t xml:space="preserve">1</w:t>
      </w:r>
      <w:r>
        <w:rPr>
          <w:rFonts w:hint="eastAsia" w:hAnsi="宋体"/>
        </w:rPr>
        <w:t xml:space="preserve">、招标文件中明确的警用被装物资各品种款式、技术标准、制作工艺等严格按照《中华人民共和国公共安全行业标准》和公安部印发的“2025式警服系列品种技术标准（草案）”、《警服产品交收检验工作规范（草案）》及招标文件中对应的产品技术规范等执行。</w:t>
      </w:r>
      <w:r>
        <w:rPr>
          <w:rFonts w:hint="eastAsia" w:hAnsi="宋体"/>
        </w:rPr>
      </w:r>
      <w:r/>
    </w:p>
    <w:p>
      <w:pPr>
        <w:pStyle w:val="969"/>
        <w:ind w:firstLine="480"/>
        <w:spacing w:before="78" w:after="78" w:line="360" w:lineRule="auto"/>
        <w:rPr>
          <w:rFonts w:hint="eastAsia" w:hAnsi="宋体"/>
        </w:rPr>
      </w:pPr>
      <w:r>
        <w:rPr>
          <w:rFonts w:hAnsi="宋体"/>
        </w:rPr>
        <w:t xml:space="preserve">2</w:t>
      </w:r>
      <w:r>
        <w:rPr>
          <w:rFonts w:hint="eastAsia" w:hAnsi="宋体"/>
        </w:rPr>
        <w:t xml:space="preserve">、乙方所交付的警用物资质量必须完全符合《中华人民共和国公</w:t>
      </w:r>
      <w:r>
        <w:rPr>
          <w:rFonts w:hint="eastAsia" w:hAnsi="宋体"/>
        </w:rPr>
        <w:t xml:space="preserve">共安全行业标准》和公安部印发的“2025式警服系列品种技术标准（草案）”、《警服产品交收检验工作规范（草案）》及招标文件中对应的产品技术规范等。</w:t>
      </w:r>
      <w:r>
        <w:rPr>
          <w:rFonts w:hint="eastAsia" w:hAnsi="宋体"/>
        </w:rPr>
      </w:r>
      <w:r/>
    </w:p>
    <w:p>
      <w:pPr>
        <w:pStyle w:val="969"/>
        <w:spacing w:before="78" w:after="78" w:line="360" w:lineRule="auto"/>
        <w:rPr>
          <w:rFonts w:hint="eastAsia" w:hAnsi="宋体"/>
          <w:b/>
          <w:bCs/>
          <w:sz w:val="28"/>
          <w:szCs w:val="28"/>
        </w:rPr>
      </w:pPr>
      <w:r>
        <w:rPr>
          <w:rFonts w:hint="eastAsia" w:hAnsi="宋体"/>
          <w:b/>
          <w:bCs/>
          <w:sz w:val="28"/>
          <w:szCs w:val="28"/>
        </w:rPr>
        <w:t xml:space="preserve">（三）验收方法及标准</w:t>
      </w:r>
      <w:r>
        <w:rPr>
          <w:rFonts w:hint="eastAsia" w:hAnsi="宋体"/>
          <w:b/>
          <w:bCs/>
          <w:sz w:val="28"/>
          <w:szCs w:val="28"/>
        </w:rPr>
      </w:r>
      <w:r/>
    </w:p>
    <w:p>
      <w:pPr>
        <w:pStyle w:val="713"/>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、验收标准按招标文件中明确的产品技术规范、公安部“2025式警服系列品种技术标准（草案）”、《警服产品交收检验工作规范（草案）》等严格执行。</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、产品（含包装）的检测、验收方式和检测机构由甲方确定。甲方有权在产品交货前对该批次产品按照合同中约定数量进行现场随机抽样交收检验，全部费用、相应责任由乙方承担。</w:t>
      </w:r>
      <w:r>
        <w:rPr>
          <w:rFonts w:ascii="宋体"/>
          <w:sz w:val="24"/>
          <w:szCs w:val="24"/>
        </w:rPr>
      </w:r>
      <w:r/>
    </w:p>
    <w:p>
      <w:pPr>
        <w:pStyle w:val="969"/>
        <w:ind w:firstLine="480"/>
        <w:spacing w:before="78" w:after="78" w:line="360" w:lineRule="auto"/>
        <w:rPr>
          <w:rFonts w:hint="eastAsia" w:hAnsi="宋体"/>
        </w:rPr>
      </w:pPr>
      <w:r>
        <w:t xml:space="preserve">3</w:t>
      </w:r>
      <w:r>
        <w:rPr>
          <w:rFonts w:hint="eastAsia"/>
        </w:rPr>
        <w:t xml:space="preserve">、下达生产计</w:t>
      </w:r>
      <w:r>
        <w:rPr>
          <w:rFonts w:hint="eastAsia"/>
        </w:rPr>
        <w:t xml:space="preserve">划至交付期间，甲方如发现乙方生产的警用物资产品的质量不符合《中华人民共和国公共安全</w:t>
      </w:r>
      <w:r>
        <w:rPr>
          <w:rFonts w:hint="eastAsia"/>
        </w:rPr>
        <w:t xml:space="preserve">行业标准》</w:t>
      </w:r>
      <w:r>
        <w:rPr>
          <w:rFonts w:hint="eastAsia" w:hAnsi="宋体"/>
        </w:rPr>
        <w:t xml:space="preserve">和公安部“2025式警服系列品种技术标准（草案）”、《警服产品交收检验工作规范（草案）》等相关文件中</w:t>
      </w:r>
      <w:r>
        <w:rPr>
          <w:rFonts w:hint="eastAsia"/>
        </w:rPr>
        <w:t xml:space="preserve">相关产品标准</w:t>
      </w:r>
      <w:r>
        <w:rPr>
          <w:rFonts w:hint="eastAsia" w:hAnsi="宋体"/>
        </w:rPr>
        <w:t xml:space="preserve">和</w:t>
      </w:r>
      <w:r>
        <w:rPr>
          <w:rFonts w:hint="eastAsia"/>
        </w:rPr>
        <w:t xml:space="preserve">招标文件要求及合同条款规定的，需在检测结果确定后3个工作日内书面通知乙方，乙方须在收到书面通知后</w:t>
      </w:r>
      <w:r>
        <w:t xml:space="preserve">3</w:t>
      </w:r>
      <w:r>
        <w:rPr>
          <w:rFonts w:hint="eastAsia"/>
        </w:rPr>
        <w:t xml:space="preserve">个工作日内作出书面回复，如不（无）答复视为认可。质量不合格的产品不得发货；甲方有权对检测不合格和存在质量问题的产品拒收并不予结算，由此给甲方带来的经济损失、法律后果等影响均由乙方承担。</w:t>
      </w:r>
      <w:r>
        <w:rPr>
          <w:rFonts w:hint="eastAsia" w:hAnsi="宋体"/>
        </w:rPr>
      </w:r>
      <w:r/>
    </w:p>
    <w:p>
      <w:pPr>
        <w:pStyle w:val="713"/>
        <w:ind w:firstLine="480"/>
        <w:spacing w:line="360" w:lineRule="auto"/>
        <w:rPr>
          <w:rFonts w:hint="eastAsia" w:ascii="宋体" w:hAnsi="宋体"/>
          <w:sz w:val="24"/>
          <w:szCs w:val="24"/>
        </w:rPr>
      </w:pPr>
      <w:r>
        <w:rPr>
          <w:rFonts w:hint="eastAsia" w:ascii="宋体" w:hAnsi="宋体"/>
          <w:sz w:val="24"/>
          <w:szCs w:val="24"/>
        </w:rPr>
        <w:t xml:space="preserve">4、乙方将警用物资品种送达甲方指</w:t>
      </w:r>
      <w:r>
        <w:rPr>
          <w:rFonts w:hint="eastAsia" w:ascii="宋体" w:hAnsi="宋体"/>
          <w:sz w:val="24"/>
          <w:szCs w:val="24"/>
        </w:rPr>
        <w:t xml:space="preserve">定地点，须同时提交由中国计量认证（CMA）和中国合格评定国家认可委员会（CNAS）认证认可的具备警服产品检验检测能力的专业检测机构</w:t>
      </w:r>
      <w:r>
        <w:rPr>
          <w:rFonts w:hint="eastAsia" w:ascii="宋体" w:hAnsi="宋体"/>
          <w:bCs/>
          <w:sz w:val="24"/>
          <w:szCs w:val="24"/>
        </w:rPr>
        <w:t xml:space="preserve">出具的检测</w:t>
      </w:r>
      <w:r>
        <w:rPr>
          <w:rFonts w:hint="eastAsia" w:ascii="宋体" w:hAnsi="宋体"/>
          <w:sz w:val="24"/>
          <w:szCs w:val="24"/>
        </w:rPr>
        <w:t xml:space="preserve">报告（包括原材料、辅料、服饰等）复印件。如未提供以上材料，甲方有权拒绝收货和结算。交收检验依据“2025式警服系列品种技术标准（草案）”和《警服产品交收检验工作规范（草案）》执行。检测机构由甲方委托能够从事纺织产品、服装鞋帽、服饰标志检验检测，具备警服产品检验检测能力的专业检测机构，全部检测费用、相应责任及后果由乙方承担。交收产品的质量检验结果不得低于乙方投标时提交的样品。交收产品检验低于合同约定的，甲方有权解除合同，或通知乙方重新备货并加</w:t>
      </w:r>
      <w:r>
        <w:rPr>
          <w:rFonts w:hint="eastAsia" w:ascii="宋体" w:hAnsi="宋体"/>
          <w:sz w:val="24"/>
          <w:szCs w:val="24"/>
        </w:rPr>
        <w:t xml:space="preserve">倍抽检合格后才能供货；重新备货的，若再次出现与合同约定不符的情形，合同终止并按照有关规定及合同条款处理。到货验收时，乙方应在接到采购人提出的异议后，3天内给予答复，提出解决方案，并负责处理。</w:t>
      </w:r>
      <w:r>
        <w:rPr>
          <w:rFonts w:hint="eastAsia" w:ascii="宋体" w:hAnsi="宋体"/>
          <w:sz w:val="24"/>
          <w:szCs w:val="24"/>
        </w:rPr>
      </w:r>
      <w:r/>
    </w:p>
    <w:p>
      <w:pPr>
        <w:pStyle w:val="713"/>
        <w:ind w:firstLine="480"/>
        <w:spacing w:line="360" w:lineRule="auto"/>
        <w:rPr>
          <w:rFonts w:ascii="宋体"/>
          <w:sz w:val="24"/>
          <w:szCs w:val="24"/>
        </w:rPr>
      </w:pPr>
      <w:r>
        <w:rPr>
          <w:rFonts w:hint="eastAsia" w:ascii="宋体" w:hAnsi="宋体"/>
          <w:sz w:val="24"/>
          <w:szCs w:val="24"/>
        </w:rPr>
        <w:t xml:space="preserve">5、甲方在物资发放后随机对已发放物资进行抽检验收，不符合合同规定质量水平的产品乙方无条件更换，超过本合同单一警用物资系列品种生产总量的</w:t>
      </w:r>
      <w:r>
        <w:rPr>
          <w:rFonts w:ascii="宋体" w:hAnsi="宋体"/>
          <w:sz w:val="24"/>
          <w:szCs w:val="24"/>
        </w:rPr>
        <w:t xml:space="preserve">5%</w:t>
      </w:r>
      <w:r>
        <w:rPr>
          <w:rFonts w:hint="eastAsia" w:ascii="宋体" w:hAnsi="宋体"/>
          <w:sz w:val="24"/>
          <w:szCs w:val="24"/>
        </w:rPr>
        <w:t xml:space="preserve">时，视为整批货物不合格，甲方有权提出退货，乙方须无条件退还已收到的本合同预付货款，并承担由此给甲方带来的经济损失及法律后果。</w:t>
      </w:r>
      <w:r>
        <w:rPr>
          <w:rFonts w:ascii="宋体"/>
          <w:sz w:val="24"/>
          <w:szCs w:val="24"/>
        </w:rPr>
      </w:r>
      <w:r/>
    </w:p>
    <w:p>
      <w:pPr>
        <w:pStyle w:val="713"/>
        <w:ind w:firstLine="482"/>
        <w:spacing w:line="360" w:lineRule="auto"/>
        <w:rPr>
          <w:rFonts w:ascii="宋体"/>
          <w:b/>
          <w:bCs/>
          <w:sz w:val="24"/>
          <w:szCs w:val="24"/>
        </w:rPr>
      </w:pPr>
      <w:r>
        <w:rPr>
          <w:rFonts w:hint="eastAsia" w:ascii="宋体" w:hAnsi="宋体"/>
          <w:b/>
          <w:bCs/>
          <w:sz w:val="24"/>
          <w:szCs w:val="24"/>
        </w:rPr>
        <w:t xml:space="preserve">（四）付款方式</w:t>
      </w:r>
      <w:r>
        <w:rPr>
          <w:rFonts w:ascii="宋体"/>
          <w:b/>
          <w:bCs/>
          <w:sz w:val="24"/>
          <w:szCs w:val="24"/>
        </w:rPr>
      </w:r>
      <w:r/>
    </w:p>
    <w:p>
      <w:pPr>
        <w:pStyle w:val="713"/>
        <w:ind w:firstLine="480"/>
        <w:spacing w:line="360" w:lineRule="auto"/>
        <w:rPr>
          <w:rFonts w:hint="eastAsia" w:ascii="宋体" w:hAnsi="宋体"/>
          <w:sz w:val="24"/>
          <w:szCs w:val="24"/>
        </w:rPr>
      </w:pPr>
      <w:r>
        <w:rPr>
          <w:rFonts w:hint="eastAsia" w:ascii="宋体" w:hAnsi="宋体"/>
          <w:sz w:val="24"/>
          <w:szCs w:val="24"/>
        </w:rPr>
        <w:t xml:space="preserve">该合同为总合同，并附各收货单位明细清单（见附件）。乙方所交付的所有货品经各收货单位验收合格后，乙方向各收货单位开具发票，各收货单位在30个工作日内一次性向乙方支付货款。</w:t>
      </w:r>
      <w:r>
        <w:rPr>
          <w:rFonts w:hint="eastAsia" w:ascii="宋体" w:hAnsi="宋体"/>
          <w:sz w:val="24"/>
          <w:szCs w:val="24"/>
        </w:rPr>
      </w:r>
      <w:r/>
    </w:p>
    <w:p>
      <w:pPr>
        <w:pStyle w:val="713"/>
        <w:ind w:firstLine="482"/>
        <w:spacing w:line="360" w:lineRule="auto"/>
        <w:rPr>
          <w:rFonts w:hint="eastAsia" w:ascii="宋体" w:hAnsi="宋体"/>
          <w:b/>
          <w:bCs/>
          <w:sz w:val="24"/>
          <w:szCs w:val="24"/>
        </w:rPr>
      </w:pPr>
      <w:r>
        <w:rPr>
          <w:rFonts w:hint="eastAsia" w:ascii="宋体" w:hAnsi="宋体"/>
          <w:b/>
          <w:bCs/>
          <w:sz w:val="24"/>
          <w:szCs w:val="24"/>
        </w:rPr>
        <w:t xml:space="preserve">（五）质量保证和售后服务</w:t>
      </w:r>
      <w:r>
        <w:rPr>
          <w:rFonts w:hint="eastAsia" w:ascii="宋体" w:hAnsi="宋体"/>
          <w:b/>
          <w:bCs/>
          <w:sz w:val="24"/>
          <w:szCs w:val="24"/>
        </w:rPr>
      </w:r>
      <w:r/>
    </w:p>
    <w:p>
      <w:pPr>
        <w:pStyle w:val="713"/>
        <w:ind w:firstLine="47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、警用物资质量保证期及服务期：自货物签收之日起</w:t>
      </w:r>
      <w:r>
        <w:rPr>
          <w:rFonts w:ascii="宋体" w:hAnsi="宋体"/>
          <w:spacing w:val="4"/>
          <w:sz w:val="24"/>
          <w:szCs w:val="24"/>
        </w:rPr>
        <w:t xml:space="preserve">2</w:t>
      </w:r>
      <w:r>
        <w:rPr>
          <w:rFonts w:hint="eastAsia" w:ascii="宋体" w:hAnsi="宋体"/>
          <w:spacing w:val="4"/>
          <w:sz w:val="24"/>
          <w:szCs w:val="24"/>
        </w:rPr>
        <w:t xml:space="preserve">年。</w:t>
      </w:r>
      <w:r>
        <w:rPr>
          <w:rFonts w:ascii="宋体"/>
          <w:sz w:val="24"/>
          <w:szCs w:val="24"/>
        </w:rPr>
      </w:r>
      <w:r/>
    </w:p>
    <w:p>
      <w:pPr>
        <w:pStyle w:val="969"/>
        <w:ind w:firstLine="480"/>
        <w:spacing w:before="78" w:after="78" w:line="360" w:lineRule="auto"/>
        <w:rPr>
          <w:rFonts w:hint="eastAsia" w:hAnsi="宋体"/>
        </w:rPr>
      </w:pPr>
      <w:r>
        <w:rPr>
          <w:rFonts w:hAnsi="宋体"/>
        </w:rPr>
        <w:t xml:space="preserve">2</w:t>
      </w:r>
      <w:r>
        <w:rPr>
          <w:rFonts w:hint="eastAsia" w:hAnsi="宋体"/>
        </w:rPr>
        <w:t xml:space="preserve">、为确保产品的质量，乙方在生产时，须严格按照《中华人民共和国公共安全行业标准》和公安部“2025式警服系列品种技术标准（草案）”执行，如发生产品质量与技术标准不符等问题，由乙方承担全部责任，甲方有权对乙方作出相关处理。</w:t>
      </w:r>
      <w:r>
        <w:rPr>
          <w:rFonts w:hint="eastAsia" w:hAnsi="宋体"/>
        </w:rPr>
      </w:r>
      <w:r/>
    </w:p>
    <w:p>
      <w:pPr>
        <w:pStyle w:val="713"/>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、乙方须保证所提供货物是全新未使用过的，并完全符合招标文件要求的合格产品，按</w:t>
      </w:r>
      <w:r>
        <w:rPr>
          <w:rFonts w:hint="eastAsia" w:ascii="宋体" w:hAnsi="宋体"/>
          <w:sz w:val="24"/>
          <w:szCs w:val="24"/>
        </w:rPr>
        <w:t xml:space="preserve">照公安部技术标准规定在产品相应部位的水洗标需标明生产企业名称和生产时间、面里料成分、号型、质保期、洗涤说明等内容。</w:t>
      </w:r>
      <w:r>
        <w:rPr>
          <w:rFonts w:hint="eastAsia" w:ascii="宋体" w:hAnsi="宋体"/>
          <w:sz w:val="24"/>
          <w:szCs w:val="24"/>
        </w:rPr>
      </w:r>
      <w:r/>
    </w:p>
    <w:p>
      <w:pPr>
        <w:pStyle w:val="713"/>
        <w:ind w:firstLine="480"/>
        <w:spacing w:line="360" w:lineRule="auto"/>
        <w:rPr>
          <w:rFonts w:hint="eastAsia" w:ascii="宋体" w:hAnsi="宋体"/>
          <w:sz w:val="24"/>
          <w:szCs w:val="24"/>
        </w:rPr>
      </w:pPr>
      <w:r>
        <w:rPr>
          <w:rFonts w:hint="eastAsia" w:ascii="宋体" w:hAnsi="宋体"/>
          <w:sz w:val="24"/>
          <w:szCs w:val="24"/>
        </w:rPr>
        <w:t xml:space="preserve">4、面料、辅料及标志等全部由乙方提供，乙方须按要求从警服目录生产企业处进行购买，并向甲方提供本合同项下各产品的面料、辅料及标志等供货合同副本进行备案，乙方须对面料、辅料及标志等质量负责。甲方将在中标结果确认后有权对中标人的面料、辅料及标志等进行数量清点及质量检测；货物正式投入生产前，甲方有权进行样品确认及检测；货物生产时，甲方有权对首件下线产品进行检测；甲方进行抽检时发现警服质量不符合合同规定的，应当场提出异议，乙方应立即予以答复，并负责处理。不能及时处理的质量不合格产品不得发运。</w:t>
      </w:r>
      <w:r>
        <w:rPr>
          <w:rFonts w:hint="eastAsia" w:ascii="宋体" w:hAnsi="宋体"/>
          <w:sz w:val="24"/>
          <w:szCs w:val="24"/>
        </w:rPr>
      </w:r>
      <w:r/>
    </w:p>
    <w:p>
      <w:pPr>
        <w:pStyle w:val="713"/>
        <w:ind w:firstLine="470"/>
        <w:spacing w:line="360" w:lineRule="auto"/>
        <w:rPr>
          <w:rFonts w:ascii="宋体"/>
          <w:sz w:val="24"/>
          <w:szCs w:val="24"/>
        </w:rPr>
      </w:pPr>
      <w:r>
        <w:rPr>
          <w:rFonts w:hint="eastAsia" w:ascii="宋体" w:hAnsi="宋体"/>
          <w:sz w:val="24"/>
          <w:szCs w:val="24"/>
        </w:rPr>
        <w:t xml:space="preserve">5、乙方有完全责任和义务对甲方提供的生产数据的准确性进行复核，对警用物资相关系列产品生产所用的专用标志、服饰等原材料进行质量的监督、检测等，保证产品质量的前提下如期生产和按期交货。如乙方未按此条款履约，由此造成的一切后果和法律责任等将由乙方自行承担。</w:t>
      </w:r>
      <w:r>
        <w:rPr>
          <w:rFonts w:ascii="宋体"/>
          <w:sz w:val="24"/>
          <w:szCs w:val="24"/>
        </w:rPr>
      </w:r>
      <w:r/>
    </w:p>
    <w:p>
      <w:pPr>
        <w:pStyle w:val="713"/>
        <w:ind w:firstLine="470"/>
        <w:spacing w:line="360" w:lineRule="auto"/>
        <w:rPr>
          <w:rFonts w:ascii="宋体"/>
          <w:sz w:val="24"/>
          <w:szCs w:val="24"/>
        </w:rPr>
      </w:pPr>
      <w:r>
        <w:rPr>
          <w:rFonts w:hint="eastAsia" w:ascii="宋体" w:hAnsi="宋体"/>
          <w:sz w:val="24"/>
          <w:szCs w:val="24"/>
        </w:rPr>
        <w:t xml:space="preserve">6、售后服务：因司法行政工作的特殊性，乙方交货后，必须按照投标文件中的售后服务承诺内容，指定专人在质保期内为甲方提供售后服务。对原装箱内缺少、损坏的货物，由乙方</w:t>
      </w:r>
      <w:r>
        <w:rPr>
          <w:rFonts w:hint="eastAsia" w:ascii="宋体" w:hAnsi="宋体"/>
          <w:sz w:val="24"/>
          <w:szCs w:val="24"/>
        </w:rPr>
        <w:t xml:space="preserve">在</w:t>
      </w:r>
      <w:r>
        <w:rPr>
          <w:rFonts w:ascii="宋体" w:hAnsi="宋体"/>
          <w:sz w:val="24"/>
          <w:szCs w:val="24"/>
        </w:rPr>
        <w:t xml:space="preserve">5</w:t>
      </w:r>
      <w:r>
        <w:rPr>
          <w:rFonts w:hint="eastAsia" w:ascii="宋体" w:hAnsi="宋体"/>
          <w:sz w:val="24"/>
          <w:szCs w:val="24"/>
        </w:rPr>
        <w:t xml:space="preserve">个日</w:t>
      </w:r>
      <w:r>
        <w:rPr>
          <w:rFonts w:hint="eastAsia" w:ascii="宋体" w:hAnsi="宋体"/>
          <w:sz w:val="24"/>
          <w:szCs w:val="24"/>
        </w:rPr>
        <w:t xml:space="preserve">历日内负责补齐，对民警穿着使用不合体的警用物资在</w:t>
      </w:r>
      <w:r>
        <w:rPr>
          <w:rFonts w:ascii="宋体" w:hAnsi="宋体"/>
          <w:sz w:val="24"/>
          <w:szCs w:val="24"/>
        </w:rPr>
        <w:t xml:space="preserve">15</w:t>
      </w:r>
      <w:r>
        <w:rPr>
          <w:rFonts w:hint="eastAsia" w:ascii="宋体" w:hAnsi="宋体"/>
          <w:sz w:val="24"/>
          <w:szCs w:val="24"/>
        </w:rPr>
        <w:t xml:space="preserve">个工作日给予无条件调换，在</w:t>
      </w:r>
      <w:r>
        <w:rPr>
          <w:rFonts w:ascii="宋体" w:hAnsi="宋体"/>
          <w:sz w:val="24"/>
          <w:szCs w:val="24"/>
        </w:rPr>
        <w:t xml:space="preserve">2</w:t>
      </w:r>
      <w:r>
        <w:rPr>
          <w:rFonts w:hint="eastAsia" w:ascii="宋体" w:hAnsi="宋体"/>
          <w:sz w:val="24"/>
          <w:szCs w:val="24"/>
        </w:rPr>
        <w:t xml:space="preserve">日内提供上门量体服务。如供应商无法提供其承诺的换货服务，应向甲方支付换货产品总价</w:t>
      </w:r>
      <w:r>
        <w:rPr>
          <w:rFonts w:ascii="宋体" w:hAnsi="宋体"/>
          <w:sz w:val="24"/>
          <w:szCs w:val="24"/>
        </w:rPr>
        <w:t xml:space="preserve">2</w:t>
      </w:r>
      <w:r>
        <w:rPr>
          <w:rFonts w:hint="eastAsia" w:ascii="宋体" w:hAnsi="宋体"/>
          <w:sz w:val="24"/>
          <w:szCs w:val="24"/>
        </w:rPr>
        <w:t xml:space="preserve">倍的违约金，违约金从甲方待付货款或履约保函中扣除。</w:t>
      </w:r>
      <w:r>
        <w:rPr>
          <w:rFonts w:ascii="宋体"/>
          <w:sz w:val="24"/>
          <w:szCs w:val="24"/>
        </w:rPr>
      </w:r>
      <w:r/>
    </w:p>
    <w:p>
      <w:pPr>
        <w:pStyle w:val="713"/>
        <w:ind w:firstLine="470"/>
        <w:spacing w:line="360" w:lineRule="auto"/>
        <w:rPr>
          <w:rFonts w:ascii="宋体"/>
          <w:sz w:val="24"/>
          <w:szCs w:val="24"/>
        </w:rPr>
      </w:pPr>
      <w:r>
        <w:rPr>
          <w:rFonts w:hint="eastAsia" w:ascii="宋体" w:hAnsi="宋体"/>
          <w:sz w:val="24"/>
          <w:szCs w:val="24"/>
        </w:rPr>
        <w:t xml:space="preserve">7、因司法行政工作的特殊性，乙方必须满足甲方招标文件中规定的服务承诺以外的任何应急服务要求，</w:t>
      </w:r>
      <w:r>
        <w:rPr>
          <w:rFonts w:hint="eastAsia" w:ascii="宋体" w:hAnsi="宋体"/>
          <w:bCs/>
          <w:sz w:val="24"/>
          <w:szCs w:val="24"/>
        </w:rPr>
        <w:t xml:space="preserve">投标企业须承诺</w:t>
      </w:r>
      <w:r>
        <w:rPr>
          <w:rFonts w:ascii="宋体" w:hAnsi="宋体"/>
          <w:bCs/>
          <w:sz w:val="24"/>
          <w:szCs w:val="24"/>
        </w:rPr>
        <w:t xml:space="preserve">1</w:t>
      </w:r>
      <w:r>
        <w:rPr>
          <w:rFonts w:hint="eastAsia" w:ascii="宋体" w:hAnsi="宋体"/>
          <w:bCs/>
          <w:sz w:val="24"/>
          <w:szCs w:val="24"/>
        </w:rPr>
        <w:t xml:space="preserve">小时内响应甲方应急需求，</w:t>
      </w:r>
      <w:r>
        <w:rPr>
          <w:rFonts w:ascii="宋体" w:hAnsi="宋体"/>
          <w:bCs/>
          <w:sz w:val="24"/>
          <w:szCs w:val="24"/>
        </w:rPr>
        <w:t xml:space="preserve">2</w:t>
      </w:r>
      <w:r>
        <w:rPr>
          <w:rFonts w:hint="eastAsia" w:ascii="宋体" w:hAnsi="宋体"/>
          <w:bCs/>
          <w:sz w:val="24"/>
          <w:szCs w:val="24"/>
        </w:rPr>
        <w:t xml:space="preserve">小时内提供应急方案，从生产地到甲方的物资运输时间不超过24小时，并承诺按照如下周期内供货：合同内各品种数量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rPr>
          <w:rFonts w:hint="eastAsia" w:ascii="宋体" w:hAnsi="宋体"/>
          <w:sz w:val="24"/>
          <w:szCs w:val="24"/>
        </w:rPr>
        <w:t xml:space="preserve">如乙方无法满足和完成甲方所需的应急物资任务，甲方将视为乙方不能按合同约定内容</w:t>
      </w:r>
      <w:r>
        <w:rPr>
          <w:rFonts w:hint="eastAsia" w:ascii="宋体" w:hAnsi="宋体"/>
          <w:bCs/>
          <w:sz w:val="24"/>
          <w:szCs w:val="24"/>
        </w:rPr>
        <w:t xml:space="preserve">履约，甲方视情节严重性有权</w:t>
      </w:r>
      <w:r>
        <w:rPr>
          <w:rFonts w:hint="eastAsia" w:ascii="宋体" w:hAnsi="宋体"/>
          <w:sz w:val="24"/>
          <w:szCs w:val="24"/>
        </w:rPr>
        <w:t xml:space="preserve">每次扣除</w:t>
      </w:r>
      <w:r>
        <w:rPr>
          <w:rFonts w:hint="eastAsia" w:ascii="宋体" w:hAnsi="宋体"/>
          <w:bCs/>
          <w:sz w:val="24"/>
          <w:szCs w:val="24"/>
        </w:rPr>
        <w:t xml:space="preserve">乙方</w:t>
      </w:r>
      <w:r>
        <w:rPr>
          <w:rFonts w:hint="eastAsia" w:ascii="宋体" w:hAnsi="宋体"/>
          <w:sz w:val="24"/>
          <w:szCs w:val="24"/>
        </w:rPr>
        <w:t xml:space="preserve">合同总价</w:t>
      </w:r>
      <w:r>
        <w:rPr>
          <w:rFonts w:ascii="宋体" w:hAnsi="宋体"/>
          <w:sz w:val="24"/>
          <w:szCs w:val="24"/>
        </w:rPr>
        <w:t xml:space="preserve">1%</w:t>
      </w:r>
      <w:r>
        <w:rPr>
          <w:rFonts w:hint="eastAsia" w:ascii="宋体" w:hAnsi="宋体"/>
          <w:sz w:val="24"/>
          <w:szCs w:val="24"/>
        </w:rPr>
        <w:t xml:space="preserve">的违约金（</w:t>
      </w:r>
      <w:r>
        <w:rPr>
          <w:rFonts w:hint="eastAsia" w:ascii="宋体" w:hAnsi="宋体"/>
          <w:bCs/>
          <w:sz w:val="24"/>
          <w:szCs w:val="24"/>
        </w:rPr>
        <w:t xml:space="preserve">提供</w:t>
      </w:r>
      <w:r>
        <w:rPr>
          <w:rFonts w:hint="eastAsia" w:ascii="宋体" w:hAnsi="宋体"/>
          <w:sz w:val="24"/>
          <w:szCs w:val="24"/>
        </w:rPr>
        <w:t xml:space="preserve">加盖企业公章</w:t>
      </w:r>
      <w:r>
        <w:rPr>
          <w:rFonts w:hint="eastAsia" w:ascii="宋体" w:hAnsi="宋体"/>
          <w:bCs/>
          <w:sz w:val="24"/>
          <w:szCs w:val="24"/>
        </w:rPr>
        <w:t xml:space="preserve">承诺函）</w:t>
      </w:r>
      <w:r>
        <w:rPr>
          <w:rFonts w:hint="eastAsia" w:ascii="宋体" w:hAnsi="宋体"/>
          <w:sz w:val="24"/>
          <w:szCs w:val="24"/>
        </w:rPr>
        <w:t xml:space="preserve">。</w:t>
      </w:r>
      <w:r>
        <w:rPr>
          <w:rFonts w:ascii="宋体"/>
          <w:sz w:val="24"/>
          <w:szCs w:val="24"/>
        </w:rPr>
      </w:r>
      <w:r/>
    </w:p>
    <w:p>
      <w:pPr>
        <w:pStyle w:val="713"/>
        <w:ind w:firstLine="470"/>
        <w:spacing w:line="360" w:lineRule="auto"/>
        <w:rPr>
          <w:rFonts w:ascii="宋体"/>
          <w:sz w:val="24"/>
          <w:szCs w:val="24"/>
        </w:rPr>
      </w:pPr>
      <w:r>
        <w:rPr>
          <w:rFonts w:hint="eastAsia" w:ascii="宋体" w:hAnsi="宋体"/>
          <w:sz w:val="24"/>
          <w:szCs w:val="24"/>
        </w:rPr>
        <w:t xml:space="preserve">8、中标企业在生产任务过半时，须向甲方提供以书面形式的生产任务完成情况说明（加盖企业公章），甲方将对生产企业进行不定期抽检，检测费用由乙方承担。</w:t>
      </w:r>
      <w:r>
        <w:rPr>
          <w:rFonts w:ascii="宋体"/>
          <w:sz w:val="24"/>
          <w:szCs w:val="24"/>
        </w:rPr>
      </w:r>
      <w:r/>
    </w:p>
    <w:p>
      <w:pPr>
        <w:pStyle w:val="713"/>
        <w:ind w:firstLine="470"/>
        <w:spacing w:line="360" w:lineRule="auto"/>
        <w:rPr>
          <w:rFonts w:ascii="宋体"/>
          <w:b/>
          <w:sz w:val="24"/>
          <w:szCs w:val="24"/>
        </w:rPr>
      </w:pPr>
      <w:r>
        <w:rPr>
          <w:rFonts w:hint="eastAsia" w:ascii="宋体" w:hAnsi="宋体"/>
          <w:sz w:val="24"/>
          <w:szCs w:val="24"/>
        </w:rPr>
        <w:t xml:space="preserve">9、合同执行过程中，对甲方提出的书面要求，乙方应</w:t>
      </w:r>
      <w:r>
        <w:rPr>
          <w:rFonts w:hint="eastAsia" w:ascii="宋体" w:hAnsi="宋体"/>
          <w:sz w:val="24"/>
          <w:szCs w:val="24"/>
        </w:rPr>
        <w:t xml:space="preserve">在</w:t>
      </w:r>
      <w:r>
        <w:rPr>
          <w:rFonts w:ascii="宋体" w:hAnsi="宋体"/>
          <w:sz w:val="24"/>
          <w:szCs w:val="24"/>
        </w:rPr>
        <w:t xml:space="preserve">3</w:t>
      </w:r>
      <w:r>
        <w:rPr>
          <w:rFonts w:hint="eastAsia" w:ascii="宋体" w:hAnsi="宋体"/>
          <w:sz w:val="24"/>
          <w:szCs w:val="24"/>
        </w:rPr>
        <w:t xml:space="preserve">个日历日内给予书面答复，如无答复视为认可。</w:t>
      </w:r>
      <w:r>
        <w:rPr>
          <w:rFonts w:ascii="宋体"/>
          <w:b/>
          <w:sz w:val="24"/>
          <w:szCs w:val="24"/>
        </w:rPr>
      </w:r>
      <w:r/>
    </w:p>
    <w:p>
      <w:pPr>
        <w:pStyle w:val="969"/>
        <w:spacing w:before="78" w:after="78" w:line="360" w:lineRule="auto"/>
        <w:rPr>
          <w:rFonts w:hint="eastAsia" w:hAnsi="宋体"/>
          <w:b/>
          <w:bCs/>
        </w:rPr>
      </w:pPr>
      <w:r>
        <w:rPr>
          <w:rFonts w:hint="eastAsia" w:hAnsi="宋体"/>
          <w:b/>
          <w:bCs/>
        </w:rPr>
        <w:t xml:space="preserve">（六）监督</w:t>
      </w:r>
      <w:r>
        <w:rPr>
          <w:rFonts w:hint="eastAsia" w:hAnsi="宋体"/>
          <w:b/>
          <w:bCs/>
        </w:rPr>
      </w:r>
      <w:r/>
    </w:p>
    <w:p>
      <w:pPr>
        <w:pStyle w:val="713"/>
        <w:ind w:firstLine="470"/>
        <w:spacing w:line="360" w:lineRule="auto"/>
        <w:rPr>
          <w:rFonts w:hint="eastAsia" w:ascii="宋体" w:hAnsi="宋体"/>
          <w:sz w:val="24"/>
          <w:szCs w:val="24"/>
        </w:rPr>
      </w:pPr>
      <w:r>
        <w:rPr>
          <w:rFonts w:hint="eastAsia" w:ascii="宋体" w:hAnsi="宋体"/>
          <w:sz w:val="24"/>
          <w:szCs w:val="24"/>
        </w:rPr>
        <w:t xml:space="preserve">为了</w:t>
      </w:r>
      <w:r>
        <w:rPr>
          <w:rFonts w:hint="eastAsia" w:ascii="宋体" w:hAnsi="宋体"/>
          <w:sz w:val="24"/>
          <w:szCs w:val="24"/>
        </w:rPr>
        <w:t xml:space="preserve">维护甲方利益，确保警用物资产品的质量和按期交货。在产品生产制作期间，甲方依据乙方提供的生产进度、供货计划表，派出质量监督小组，对正在生产的警用物资产品质量进行监督检查和现场抽样送检，甲方大货抽检比例为乙方生产的该品种总数量的</w:t>
      </w:r>
      <w:r>
        <w:rPr>
          <w:rFonts w:hint="eastAsia" w:ascii="宋体" w:hAnsi="宋体"/>
          <w:sz w:val="24"/>
          <w:szCs w:val="24"/>
          <w:u w:val="single"/>
        </w:rPr>
        <w:t xml:space="preserve">千分之三</w:t>
      </w:r>
      <w:r>
        <w:rPr>
          <w:rFonts w:hint="eastAsia" w:ascii="宋体" w:hAnsi="宋体"/>
          <w:sz w:val="24"/>
          <w:szCs w:val="24"/>
        </w:rPr>
        <w:t xml:space="preserve">且不高于</w:t>
      </w:r>
      <w:r>
        <w:rPr>
          <w:rFonts w:ascii="宋体" w:hAnsi="宋体"/>
          <w:sz w:val="24"/>
          <w:szCs w:val="24"/>
          <w:u w:val="single"/>
        </w:rPr>
        <w:t xml:space="preserve"> 5 </w:t>
      </w:r>
      <w:r>
        <w:rPr>
          <w:rFonts w:hint="eastAsia" w:ascii="宋体" w:hAnsi="宋体"/>
          <w:sz w:val="24"/>
          <w:szCs w:val="24"/>
        </w:rPr>
        <w:t xml:space="preserve">件，不低于</w:t>
      </w:r>
      <w:r>
        <w:rPr>
          <w:rFonts w:ascii="宋体" w:hAnsi="宋体"/>
          <w:sz w:val="24"/>
          <w:szCs w:val="24"/>
          <w:u w:val="single"/>
        </w:rPr>
        <w:t xml:space="preserve">2</w:t>
      </w:r>
      <w:r>
        <w:rPr>
          <w:rFonts w:hint="eastAsia" w:ascii="宋体" w:hAnsi="宋体"/>
          <w:sz w:val="24"/>
          <w:szCs w:val="24"/>
        </w:rPr>
        <w:t xml:space="preserve">件，检测费用由乙方承担。</w:t>
      </w:r>
      <w:r>
        <w:rPr>
          <w:rFonts w:hint="eastAsia" w:ascii="宋体" w:hAnsi="宋体"/>
          <w:sz w:val="24"/>
          <w:szCs w:val="24"/>
        </w:rPr>
      </w:r>
      <w:r/>
    </w:p>
    <w:p>
      <w:pPr>
        <w:pStyle w:val="969"/>
        <w:spacing w:before="78" w:after="78" w:line="360" w:lineRule="auto"/>
        <w:rPr>
          <w:rFonts w:hint="eastAsia" w:hAnsi="宋体"/>
          <w:b/>
          <w:bCs/>
        </w:rPr>
      </w:pPr>
      <w:r>
        <w:rPr>
          <w:rFonts w:hint="eastAsia" w:hAnsi="宋体"/>
          <w:b/>
          <w:bCs/>
        </w:rPr>
        <w:t xml:space="preserve">（七）违约责任</w:t>
      </w:r>
      <w:r>
        <w:rPr>
          <w:rFonts w:hint="eastAsia" w:hAnsi="宋体"/>
          <w:b/>
          <w:bCs/>
        </w:rPr>
      </w:r>
      <w:r/>
    </w:p>
    <w:p>
      <w:pPr>
        <w:pStyle w:val="713"/>
        <w:ind w:firstLine="480"/>
        <w:spacing w:line="360" w:lineRule="auto"/>
      </w:pPr>
      <w:r>
        <w:rPr>
          <w:rFonts w:ascii="宋体" w:hAnsi="宋体"/>
          <w:sz w:val="24"/>
          <w:szCs w:val="24"/>
        </w:rPr>
        <w:t xml:space="preserve">1</w:t>
      </w:r>
      <w:r>
        <w:rPr>
          <w:rFonts w:hint="eastAsia" w:ascii="宋体" w:hAnsi="宋体"/>
          <w:bCs/>
          <w:sz w:val="24"/>
          <w:szCs w:val="24"/>
        </w:rPr>
        <w:t xml:space="preserve">、</w:t>
      </w:r>
      <w:r>
        <w:rPr>
          <w:rFonts w:hint="eastAsia" w:ascii="宋体" w:hAnsi="宋体" w:cs="Courier New"/>
          <w:sz w:val="24"/>
          <w:szCs w:val="24"/>
        </w:rPr>
        <w:t xml:space="preserve">甲方无正当理由拒收货物的，甲方向乙方偿付拒收货款总值</w:t>
      </w:r>
      <w:r>
        <w:rPr>
          <w:rFonts w:hint="eastAsia" w:ascii="宋体" w:hAnsi="宋体"/>
          <w:sz w:val="24"/>
          <w:szCs w:val="24"/>
        </w:rPr>
        <w:t xml:space="preserve">10</w:t>
      </w:r>
      <w:r>
        <w:rPr>
          <w:rFonts w:ascii="宋体" w:hAnsi="宋体"/>
          <w:sz w:val="24"/>
          <w:szCs w:val="24"/>
        </w:rPr>
        <w:t xml:space="preserve">%</w:t>
      </w:r>
      <w:r>
        <w:rPr>
          <w:rFonts w:hint="eastAsia" w:ascii="宋体" w:hAnsi="宋体" w:cs="Courier New"/>
          <w:sz w:val="24"/>
          <w:szCs w:val="24"/>
        </w:rPr>
        <w:t xml:space="preserve">的违约金。</w:t>
      </w:r>
      <w:r/>
    </w:p>
    <w:p>
      <w:pPr>
        <w:pStyle w:val="713"/>
        <w:ind w:firstLine="480"/>
        <w:spacing w:line="360" w:lineRule="auto"/>
        <w:rPr>
          <w:rFonts w:ascii="宋体"/>
          <w:sz w:val="24"/>
          <w:szCs w:val="24"/>
        </w:rPr>
      </w:pPr>
      <w:r>
        <w:rPr>
          <w:rFonts w:hint="eastAsia" w:ascii="宋体" w:hAnsi="宋体"/>
          <w:sz w:val="24"/>
          <w:szCs w:val="24"/>
        </w:rPr>
        <w:t xml:space="preserve">2、乙方逾期交付货物的，乙方须按合同货款总额每日万分之五向甲方支付违约金，违约金由采购人从待付货款中</w:t>
      </w:r>
      <w:r>
        <w:rPr>
          <w:rFonts w:hint="eastAsia" w:ascii="宋体" w:hAnsi="宋体"/>
          <w:sz w:val="24"/>
          <w:szCs w:val="24"/>
        </w:rPr>
        <w:t xml:space="preserve">扣除。延迟交货时间最高期限不得超过合同中供货时间的</w:t>
      </w:r>
      <w:r>
        <w:rPr>
          <w:rFonts w:ascii="宋体" w:hAnsi="宋体"/>
          <w:sz w:val="24"/>
          <w:szCs w:val="24"/>
        </w:rPr>
        <w:t xml:space="preserve">20</w:t>
      </w:r>
      <w:r>
        <w:rPr>
          <w:rFonts w:hint="eastAsia" w:ascii="宋体" w:hAnsi="宋体"/>
          <w:sz w:val="24"/>
          <w:szCs w:val="24"/>
        </w:rPr>
        <w:t xml:space="preserve">天，否则甲方有权终止合同，乙方须无条件退还已收到甲方的货款，并向甲方支付合同总额的</w:t>
      </w:r>
      <w:r>
        <w:rPr>
          <w:rFonts w:ascii="宋体" w:hAnsi="宋体"/>
          <w:sz w:val="24"/>
          <w:szCs w:val="24"/>
        </w:rPr>
        <w:t xml:space="preserve">10%</w:t>
      </w:r>
      <w:r>
        <w:rPr>
          <w:rFonts w:hint="eastAsia" w:ascii="宋体" w:hAnsi="宋体"/>
          <w:sz w:val="24"/>
          <w:szCs w:val="24"/>
        </w:rPr>
        <w:t xml:space="preserve">作为违约赔偿金。如造成甲方损失超过违约金的，超出部分由乙方继续承担赔偿责任。</w:t>
      </w:r>
      <w:r>
        <w:rPr>
          <w:rFonts w:ascii="宋体"/>
          <w:sz w:val="24"/>
          <w:szCs w:val="24"/>
        </w:rPr>
      </w:r>
      <w:r/>
    </w:p>
    <w:p>
      <w:pPr>
        <w:pStyle w:val="713"/>
        <w:ind w:firstLine="480"/>
        <w:spacing w:line="360" w:lineRule="auto"/>
        <w:rPr>
          <w:rFonts w:ascii="宋体"/>
          <w:sz w:val="24"/>
          <w:szCs w:val="24"/>
        </w:rPr>
      </w:pPr>
      <w:r>
        <w:rPr>
          <w:rFonts w:hint="eastAsia" w:ascii="宋体" w:hAnsi="宋体"/>
          <w:sz w:val="24"/>
          <w:szCs w:val="24"/>
        </w:rPr>
        <w:t xml:space="preserve">3、乙方所交的货物品种、型号、规格、技术参数、质量不符合合同规定及招标文件规定标准经检验不合格的，甲方有权拒收该货物，乙方愿意更换货物但逾期交货的，按乙方逾期交货处理。乙方拒绝更换货物的，甲方可单方面解除合同。乙方须无条件退还已收到甲方的货款，并向甲方支付合同总额的10</w:t>
      </w:r>
      <w:r>
        <w:rPr>
          <w:rFonts w:ascii="宋体" w:hAnsi="宋体"/>
          <w:sz w:val="24"/>
          <w:szCs w:val="24"/>
        </w:rPr>
        <w:t xml:space="preserve">%</w:t>
      </w:r>
      <w:r>
        <w:rPr>
          <w:rFonts w:hint="eastAsia" w:ascii="宋体" w:hAnsi="宋体"/>
          <w:sz w:val="24"/>
          <w:szCs w:val="24"/>
        </w:rPr>
        <w:t xml:space="preserve">作为违约赔偿金。</w:t>
      </w:r>
      <w:r>
        <w:rPr>
          <w:rFonts w:ascii="宋体"/>
          <w:sz w:val="24"/>
          <w:szCs w:val="24"/>
        </w:rPr>
      </w:r>
      <w:r/>
    </w:p>
    <w:p>
      <w:pPr>
        <w:pStyle w:val="713"/>
        <w:ind w:firstLine="480"/>
        <w:spacing w:line="360" w:lineRule="auto"/>
        <w:rPr>
          <w:rFonts w:ascii="宋体"/>
          <w:sz w:val="24"/>
          <w:szCs w:val="24"/>
        </w:rPr>
      </w:pPr>
      <w:r>
        <w:rPr>
          <w:rFonts w:hint="eastAsia" w:ascii="宋体" w:hAnsi="宋体"/>
          <w:sz w:val="24"/>
          <w:szCs w:val="24"/>
        </w:rPr>
        <w:t xml:space="preserve">4、乙方在履约过程中，被装物资同类型质量</w:t>
      </w:r>
      <w:r>
        <w:rPr>
          <w:rFonts w:hint="eastAsia" w:ascii="宋体" w:hAnsi="宋体"/>
          <w:sz w:val="24"/>
          <w:szCs w:val="24"/>
        </w:rPr>
        <w:t xml:space="preserve">问题出现</w:t>
      </w:r>
      <w:r>
        <w:rPr>
          <w:rFonts w:ascii="宋体" w:hAnsi="宋体"/>
          <w:sz w:val="24"/>
          <w:szCs w:val="24"/>
        </w:rPr>
        <w:t xml:space="preserve">10</w:t>
      </w:r>
      <w:r>
        <w:rPr>
          <w:rFonts w:hint="eastAsia" w:ascii="宋体" w:hAnsi="宋体"/>
          <w:sz w:val="24"/>
          <w:szCs w:val="24"/>
        </w:rPr>
        <w:t xml:space="preserve">次以上，经查实，乙方应支付甲方合同货款总额2</w:t>
      </w:r>
      <w:r>
        <w:rPr>
          <w:rFonts w:ascii="宋体" w:hAnsi="宋体"/>
          <w:sz w:val="24"/>
          <w:szCs w:val="24"/>
        </w:rPr>
        <w:t xml:space="preserve">%</w:t>
      </w:r>
      <w:r>
        <w:rPr>
          <w:rFonts w:hint="eastAsia" w:ascii="宋体" w:hAnsi="宋体"/>
          <w:sz w:val="24"/>
          <w:szCs w:val="24"/>
        </w:rPr>
        <w:t xml:space="preserve">的违约金。</w:t>
      </w:r>
      <w:r>
        <w:rPr>
          <w:rFonts w:ascii="宋体"/>
          <w:sz w:val="24"/>
          <w:szCs w:val="24"/>
        </w:rPr>
      </w:r>
      <w:r/>
    </w:p>
    <w:p>
      <w:pPr>
        <w:pStyle w:val="713"/>
        <w:ind w:firstLine="480"/>
        <w:spacing w:line="360" w:lineRule="auto"/>
        <w:rPr>
          <w:rFonts w:hint="eastAsia" w:ascii="宋体" w:hAnsi="宋体"/>
          <w:sz w:val="24"/>
          <w:szCs w:val="24"/>
        </w:rPr>
      </w:pPr>
      <w:r>
        <w:rPr>
          <w:rFonts w:hint="eastAsia" w:ascii="宋体" w:hAnsi="宋体"/>
          <w:sz w:val="24"/>
          <w:szCs w:val="24"/>
        </w:rPr>
        <w:t xml:space="preserve">5、乙方递交的投标文件中标示的生产基地地址必须为本次投标人公司所有，提供房产证明或租赁合同，如在合同执行过程中发现与之提供的生产基地不一致的视为转包。发现乙方转包或分包生产的，甲方有权终止合同，乙方须无条件退还已收到甲方的货款，在扣除履约保证金的同时乙方还须向甲方支付合同总额的</w:t>
      </w:r>
      <w:r>
        <w:rPr>
          <w:rFonts w:ascii="宋体" w:hAnsi="宋体"/>
          <w:sz w:val="24"/>
          <w:szCs w:val="24"/>
        </w:rPr>
        <w:t xml:space="preserve">10%</w:t>
      </w:r>
      <w:r>
        <w:rPr>
          <w:rFonts w:hint="eastAsia" w:ascii="宋体" w:hAnsi="宋体"/>
          <w:sz w:val="24"/>
          <w:szCs w:val="24"/>
        </w:rPr>
        <w:t xml:space="preserve">作为违约赔偿金。</w:t>
      </w:r>
      <w:r>
        <w:rPr>
          <w:rFonts w:hint="eastAsia" w:ascii="宋体" w:hAnsi="宋体"/>
          <w:sz w:val="24"/>
          <w:szCs w:val="24"/>
        </w:rPr>
      </w:r>
      <w:r/>
    </w:p>
    <w:p>
      <w:pPr>
        <w:pStyle w:val="969"/>
        <w:spacing w:before="78" w:after="78" w:line="360" w:lineRule="auto"/>
        <w:rPr>
          <w:rFonts w:hint="eastAsia" w:hAnsi="宋体"/>
          <w:b/>
          <w:bCs/>
        </w:rPr>
      </w:pPr>
      <w:r>
        <w:rPr>
          <w:rFonts w:hint="eastAsia" w:hAnsi="宋体"/>
          <w:b/>
          <w:bCs/>
        </w:rPr>
        <w:t xml:space="preserve">（八）保密条款</w:t>
      </w:r>
      <w:r>
        <w:rPr>
          <w:rFonts w:hint="eastAsia" w:hAnsi="宋体"/>
          <w:b/>
          <w:bCs/>
        </w:rPr>
      </w:r>
      <w:r/>
    </w:p>
    <w:p>
      <w:pPr>
        <w:pStyle w:val="713"/>
        <w:ind w:firstLine="360"/>
        <w:spacing w:line="360" w:lineRule="auto"/>
        <w:rPr>
          <w:rFonts w:hint="eastAsia" w:ascii="宋体" w:hAnsi="宋体"/>
          <w:sz w:val="24"/>
          <w:szCs w:val="24"/>
        </w:rPr>
      </w:pPr>
      <w:r>
        <w:rPr>
          <w:rFonts w:ascii="宋体" w:hAnsi="宋体"/>
          <w:sz w:val="24"/>
          <w:szCs w:val="24"/>
        </w:rPr>
        <w:t xml:space="preserve"> 1</w:t>
      </w:r>
      <w:r>
        <w:rPr>
          <w:rFonts w:hint="eastAsia" w:ascii="宋体" w:hAnsi="宋体"/>
          <w:sz w:val="24"/>
          <w:szCs w:val="24"/>
        </w:rPr>
        <w:t xml:space="preserve">、甲乙双方在合作过程中知悉的对方一切商业秘密，包括但不限于有关本</w:t>
      </w:r>
      <w:r>
        <w:rPr>
          <w:rFonts w:hint="eastAsia" w:ascii="宋体" w:hAnsi="宋体"/>
          <w:sz w:val="24"/>
          <w:szCs w:val="24"/>
        </w:rPr>
        <w:t xml:space="preserve">合同双方的内部资料、业务信息、技术资料及本合同项下的服务</w:t>
      </w:r>
      <w:r>
        <w:rPr>
          <w:rFonts w:hint="eastAsia" w:ascii="宋体" w:hAnsi="宋体"/>
          <w:sz w:val="24"/>
          <w:szCs w:val="24"/>
        </w:rPr>
        <w:t xml:space="preserve">价格、合作条件等书面或口头信息，双方承诺严格遵守对上述信息的保密约定。未经对方书面同意，任何一方均不得泄露、使用或许可给第三方使用上述保密信息。若乙方未能遵守本合同约定的保密义务，造成失泄密的，应当承担所有经济、法律责任。且乙方应当按本合同总金额30%的标准向甲方支付泄密违约金，并向甲方及其关联主体赔偿因此受到的全部损失。此外，还将依法追究乙方的刑事责任。同时，甲方有权按照《人民警察服装目录生产企业管理规则》中的有关条款，向公安部装财局提出申请重新审核该企业为生产人民警察服装目录内企业资格，由此造成的后果和</w:t>
      </w:r>
      <w:r>
        <w:rPr>
          <w:rFonts w:hint="eastAsia" w:ascii="宋体" w:hAnsi="宋体"/>
          <w:sz w:val="24"/>
          <w:szCs w:val="24"/>
        </w:rPr>
        <w:t xml:space="preserve">法律责任等将由乙方自行承担。</w:t>
      </w:r>
      <w:r>
        <w:rPr>
          <w:rFonts w:hint="eastAsia" w:ascii="宋体" w:hAnsi="宋体"/>
          <w:sz w:val="24"/>
          <w:szCs w:val="24"/>
        </w:rPr>
      </w:r>
      <w:r/>
    </w:p>
    <w:p>
      <w:pPr>
        <w:pStyle w:val="713"/>
        <w:ind w:firstLine="360"/>
        <w:spacing w:line="360" w:lineRule="auto"/>
        <w:rPr>
          <w:rFonts w:ascii="宋体"/>
          <w:sz w:val="24"/>
          <w:szCs w:val="24"/>
        </w:rPr>
      </w:pPr>
      <w:r>
        <w:rPr>
          <w:rFonts w:ascii="宋体" w:hAnsi="宋体"/>
          <w:sz w:val="24"/>
          <w:szCs w:val="24"/>
        </w:rPr>
        <w:t xml:space="preserve"> 2</w:t>
      </w:r>
      <w:r>
        <w:rPr>
          <w:rFonts w:hint="eastAsia" w:ascii="宋体" w:hAnsi="宋体"/>
          <w:sz w:val="24"/>
          <w:szCs w:val="24"/>
        </w:rPr>
        <w:t xml:space="preserve">、乙方在项目合作中必须坚决做到：</w:t>
      </w:r>
      <w:r>
        <w:rPr>
          <w:rFonts w:ascii="宋体"/>
          <w:sz w:val="24"/>
          <w:szCs w:val="24"/>
        </w:rPr>
      </w:r>
      <w:r/>
    </w:p>
    <w:p>
      <w:pPr>
        <w:pStyle w:val="713"/>
        <w:ind w:firstLine="360"/>
        <w:spacing w:line="360" w:lineRule="auto"/>
        <w:rPr>
          <w:rFonts w:ascii="宋体"/>
          <w:sz w:val="24"/>
          <w:szCs w:val="24"/>
        </w:rPr>
      </w:pPr>
      <w:r>
        <w:rPr>
          <w:rFonts w:ascii="宋体" w:hAnsi="宋体"/>
          <w:sz w:val="24"/>
          <w:szCs w:val="24"/>
        </w:rPr>
        <w:t xml:space="preserve"> 2-1</w:t>
      </w:r>
      <w:r>
        <w:rPr>
          <w:rFonts w:hint="eastAsia" w:ascii="宋体" w:hAnsi="宋体"/>
          <w:sz w:val="24"/>
          <w:szCs w:val="24"/>
        </w:rPr>
        <w:t xml:space="preserve">警用物资系列产品信息数据的汇总、管理必须明确专人负责，层级领导监督等责任制。</w:t>
      </w:r>
      <w:r>
        <w:rPr>
          <w:rFonts w:ascii="宋体"/>
          <w:sz w:val="24"/>
          <w:szCs w:val="24"/>
        </w:rPr>
      </w:r>
      <w:r/>
    </w:p>
    <w:p>
      <w:pPr>
        <w:pStyle w:val="713"/>
        <w:ind w:firstLine="360"/>
        <w:spacing w:line="360" w:lineRule="auto"/>
        <w:rPr>
          <w:rFonts w:ascii="宋体"/>
          <w:sz w:val="24"/>
          <w:szCs w:val="24"/>
        </w:rPr>
      </w:pPr>
      <w:r>
        <w:rPr>
          <w:rFonts w:ascii="宋体" w:hAnsi="宋体"/>
          <w:sz w:val="24"/>
          <w:szCs w:val="24"/>
        </w:rPr>
        <w:t xml:space="preserve"> 2-2</w:t>
      </w:r>
      <w:r>
        <w:rPr>
          <w:rFonts w:hint="eastAsia" w:ascii="宋体" w:hAnsi="宋体"/>
          <w:sz w:val="24"/>
          <w:szCs w:val="24"/>
        </w:rPr>
        <w:t xml:space="preserve">所需专用计算机为不接入任何网络的单机，必须确保专机专用、专人负责，不准将保存有警用物资系列产品数据信息的专用计算机通过专线、代理服务器或拨号入网等方式连入局域网、国际互联网或其它网络。</w:t>
      </w:r>
      <w:r>
        <w:rPr>
          <w:rFonts w:ascii="宋体"/>
          <w:sz w:val="24"/>
          <w:szCs w:val="24"/>
        </w:rPr>
      </w:r>
      <w:r/>
    </w:p>
    <w:p>
      <w:pPr>
        <w:pStyle w:val="713"/>
        <w:ind w:firstLine="360"/>
        <w:spacing w:line="360" w:lineRule="auto"/>
        <w:rPr>
          <w:rFonts w:ascii="宋体"/>
          <w:sz w:val="24"/>
          <w:szCs w:val="24"/>
        </w:rPr>
      </w:pPr>
      <w:r>
        <w:rPr>
          <w:rFonts w:ascii="宋体" w:hAnsi="宋体"/>
          <w:sz w:val="24"/>
          <w:szCs w:val="24"/>
        </w:rPr>
        <w:t xml:space="preserve"> 2-3</w:t>
      </w:r>
      <w:r>
        <w:rPr>
          <w:rFonts w:hint="eastAsia" w:ascii="宋体" w:hAnsi="宋体"/>
          <w:sz w:val="24"/>
          <w:szCs w:val="24"/>
        </w:rPr>
        <w:t xml:space="preserve">不准将保存有从国际互联网或其他网络下载数据资料的软盘、光盘、活动硬盘、硬盘等存储设备连入保存有警用物资系列产品数据信息的专用计算机。</w:t>
      </w:r>
      <w:r>
        <w:rPr>
          <w:rFonts w:ascii="宋体"/>
          <w:sz w:val="24"/>
          <w:szCs w:val="24"/>
        </w:rPr>
      </w:r>
      <w:r/>
    </w:p>
    <w:p>
      <w:pPr>
        <w:pStyle w:val="713"/>
        <w:ind w:firstLine="360"/>
        <w:spacing w:line="360" w:lineRule="auto"/>
        <w:rPr>
          <w:rFonts w:ascii="宋体"/>
          <w:sz w:val="24"/>
          <w:szCs w:val="24"/>
        </w:rPr>
      </w:pPr>
      <w:r>
        <w:rPr>
          <w:rFonts w:ascii="宋体" w:hAnsi="宋体"/>
          <w:sz w:val="24"/>
          <w:szCs w:val="24"/>
        </w:rPr>
        <w:t xml:space="preserve"> 2-4</w:t>
      </w:r>
      <w:r>
        <w:rPr>
          <w:rFonts w:hint="eastAsia" w:ascii="宋体" w:hAnsi="宋体"/>
          <w:sz w:val="24"/>
          <w:szCs w:val="24"/>
        </w:rPr>
        <w:t xml:space="preserve">不准将专用计算机里保存有警用物资系列产品数据信息的资料传输到国际互联网或其它网络。</w:t>
      </w:r>
      <w:r>
        <w:rPr>
          <w:rFonts w:ascii="宋体"/>
          <w:sz w:val="24"/>
          <w:szCs w:val="24"/>
        </w:rPr>
      </w:r>
      <w:r/>
    </w:p>
    <w:p>
      <w:pPr>
        <w:pStyle w:val="713"/>
        <w:ind w:firstLine="360"/>
        <w:spacing w:line="360" w:lineRule="auto"/>
        <w:rPr>
          <w:rFonts w:ascii="宋体"/>
          <w:sz w:val="24"/>
          <w:szCs w:val="24"/>
        </w:rPr>
      </w:pPr>
      <w:r>
        <w:rPr>
          <w:rFonts w:ascii="宋体" w:hAnsi="宋体"/>
          <w:sz w:val="24"/>
          <w:szCs w:val="24"/>
        </w:rPr>
        <w:t xml:space="preserve"> 3</w:t>
      </w:r>
      <w:r>
        <w:rPr>
          <w:rFonts w:hint="eastAsia" w:ascii="宋体" w:hAnsi="宋体"/>
          <w:sz w:val="24"/>
          <w:szCs w:val="24"/>
        </w:rPr>
        <w:t xml:space="preserve">、乙方须委派专人押运物资到甲方指定地点，并负责运输途中物资的安全及保密工作。</w:t>
      </w:r>
      <w:r>
        <w:rPr>
          <w:rFonts w:ascii="宋体"/>
          <w:sz w:val="24"/>
          <w:szCs w:val="24"/>
        </w:rPr>
      </w:r>
      <w:r/>
    </w:p>
    <w:p>
      <w:pPr>
        <w:pStyle w:val="713"/>
        <w:ind w:firstLine="360"/>
        <w:spacing w:line="360" w:lineRule="auto"/>
        <w:rPr>
          <w:rFonts w:hint="eastAsia" w:ascii="宋体" w:hAnsi="宋体"/>
          <w:sz w:val="24"/>
          <w:szCs w:val="24"/>
        </w:rPr>
      </w:pPr>
      <w:r>
        <w:rPr>
          <w:rFonts w:ascii="宋体" w:hAnsi="宋体"/>
          <w:sz w:val="24"/>
          <w:szCs w:val="24"/>
        </w:rPr>
        <w:t xml:space="preserve"> 4</w:t>
      </w:r>
      <w:r>
        <w:rPr>
          <w:rFonts w:hint="eastAsia" w:ascii="宋体" w:hAnsi="宋体"/>
          <w:sz w:val="24"/>
          <w:szCs w:val="24"/>
        </w:rPr>
        <w:t xml:space="preserve">、无论本合同是否变更、解除或终止，合同的保密条款不受其限制而继续有效，双方都应继续承担保密条款约定的保密义务，保密义务的期限为永久。在合同到期或终止等情况下，乙方须将所有保密资料、信息，包括拷贝文件等资料、信息、产品等交给甲方或在甲方监督下予以销毁。</w:t>
      </w:r>
      <w:r>
        <w:rPr>
          <w:rFonts w:hint="eastAsia" w:ascii="宋体" w:hAnsi="宋体"/>
          <w:sz w:val="24"/>
          <w:szCs w:val="24"/>
        </w:rPr>
      </w:r>
      <w:r/>
    </w:p>
    <w:p>
      <w:pPr>
        <w:pStyle w:val="713"/>
        <w:spacing w:line="360" w:lineRule="auto"/>
        <w:rPr>
          <w:rFonts w:hint="eastAsia" w:ascii="宋体" w:hAnsi="宋体"/>
          <w:b/>
          <w:bCs/>
          <w:sz w:val="24"/>
          <w:szCs w:val="24"/>
        </w:rPr>
      </w:pPr>
      <w:r>
        <w:rPr>
          <w:rFonts w:hint="eastAsia" w:ascii="宋体" w:hAnsi="宋体"/>
          <w:b/>
          <w:bCs/>
          <w:sz w:val="24"/>
          <w:szCs w:val="24"/>
        </w:rPr>
        <w:t xml:space="preserve">（九）廉政廉洁条款</w:t>
      </w:r>
      <w:r>
        <w:rPr>
          <w:rFonts w:hint="eastAsia" w:ascii="宋体" w:hAnsi="宋体"/>
          <w:b/>
          <w:bCs/>
          <w:sz w:val="24"/>
          <w:szCs w:val="24"/>
        </w:rPr>
      </w:r>
      <w:r/>
    </w:p>
    <w:p>
      <w:pPr>
        <w:pStyle w:val="713"/>
        <w:ind w:firstLine="360"/>
        <w:spacing w:line="360" w:lineRule="auto"/>
        <w:rPr>
          <w:rFonts w:hint="eastAsia" w:ascii="宋体" w:hAnsi="宋体"/>
          <w:sz w:val="24"/>
          <w:szCs w:val="24"/>
        </w:rPr>
      </w:pPr>
      <w:r>
        <w:rPr>
          <w:rFonts w:hint="eastAsia" w:ascii="宋体" w:hAnsi="宋体"/>
          <w:sz w:val="24"/>
          <w:szCs w:val="24"/>
        </w:rPr>
        <w:t xml:space="preserve">采购过程中如发现乙方围标、串标，或向甲方行贿等违法违规行为的，一经查实，甲方有权终止</w:t>
      </w:r>
      <w:r>
        <w:rPr>
          <w:rFonts w:hint="eastAsia" w:ascii="宋体" w:hAnsi="宋体"/>
          <w:sz w:val="24"/>
          <w:szCs w:val="24"/>
        </w:rPr>
        <w:t xml:space="preserve">合同，并不再支付乙方剩余合同款，乙方退回已支付合同款，同时，承诺不再参加甲方后三年组织的政府采购活动。</w:t>
      </w:r>
      <w:r>
        <w:rPr>
          <w:rFonts w:hint="eastAsia" w:ascii="宋体" w:hAnsi="宋体"/>
          <w:sz w:val="24"/>
          <w:szCs w:val="24"/>
        </w:rPr>
      </w:r>
      <w:r/>
    </w:p>
    <w:p>
      <w:pPr>
        <w:pStyle w:val="969"/>
        <w:spacing w:before="78" w:after="78" w:line="360" w:lineRule="auto"/>
        <w:rPr>
          <w:rFonts w:hint="eastAsia" w:hAnsi="宋体"/>
          <w:b/>
          <w:bCs/>
        </w:rPr>
      </w:pPr>
      <w:r>
        <w:rPr>
          <w:rFonts w:hint="eastAsia" w:hAnsi="宋体"/>
          <w:b/>
          <w:bCs/>
        </w:rPr>
        <w:t xml:space="preserve">（十）不可抗力</w:t>
      </w:r>
      <w:r>
        <w:rPr>
          <w:rFonts w:hint="eastAsia" w:hAnsi="宋体"/>
          <w:b/>
          <w:bCs/>
        </w:rPr>
      </w:r>
      <w:r/>
    </w:p>
    <w:p>
      <w:pPr>
        <w:pStyle w:val="969"/>
        <w:ind w:firstLine="480"/>
        <w:spacing w:before="78" w:after="78" w:line="360" w:lineRule="auto"/>
        <w:rPr>
          <w:rFonts w:hint="eastAsia" w:hAnsi="宋体"/>
        </w:rPr>
      </w:pPr>
      <w:r>
        <w:rPr>
          <w:rFonts w:hAnsi="宋体"/>
        </w:rPr>
        <w:t xml:space="preserve">1</w:t>
      </w:r>
      <w:r>
        <w:rPr>
          <w:rFonts w:hint="eastAsia" w:hAnsi="宋体"/>
        </w:rPr>
        <w:t xml:space="preserve">、在合同有效期内，任何一方因不可抗力事件导致不能履行合同，则合同履行期可延长，其延长期与不可抗力影响期相同。</w:t>
      </w:r>
      <w:r>
        <w:rPr>
          <w:rFonts w:hint="eastAsia" w:hAnsi="宋体"/>
        </w:rPr>
      </w:r>
      <w:r/>
    </w:p>
    <w:p>
      <w:pPr>
        <w:pStyle w:val="969"/>
        <w:ind w:firstLine="480"/>
        <w:spacing w:before="78" w:after="78" w:line="360" w:lineRule="auto"/>
        <w:rPr>
          <w:rFonts w:hint="eastAsia" w:hAnsi="宋体"/>
        </w:rPr>
      </w:pPr>
      <w:r>
        <w:rPr>
          <w:rFonts w:hAnsi="宋体"/>
        </w:rPr>
        <w:t xml:space="preserve">2</w:t>
      </w:r>
      <w:r>
        <w:rPr>
          <w:rFonts w:hint="eastAsia" w:hAnsi="宋体"/>
        </w:rPr>
        <w:t xml:space="preserve">、不可抗力事件发生后，应立即通知对方，并寄送有关权威机构出具的证明。</w:t>
      </w:r>
      <w:r>
        <w:rPr>
          <w:rFonts w:hint="eastAsia" w:hAnsi="宋体"/>
        </w:rPr>
      </w:r>
      <w:r/>
    </w:p>
    <w:p>
      <w:pPr>
        <w:pStyle w:val="969"/>
        <w:ind w:firstLine="480"/>
        <w:spacing w:before="78" w:after="78" w:line="360" w:lineRule="auto"/>
        <w:rPr>
          <w:rFonts w:hint="eastAsia" w:hAnsi="宋体"/>
        </w:rPr>
      </w:pPr>
      <w:r>
        <w:rPr>
          <w:rFonts w:hAnsi="宋体"/>
        </w:rPr>
        <w:t xml:space="preserve">3</w:t>
      </w:r>
      <w:r>
        <w:rPr>
          <w:rFonts w:hint="eastAsia" w:hAnsi="宋体"/>
        </w:rPr>
        <w:t xml:space="preserve">、不可抗力事件延续</w:t>
      </w:r>
      <w:r>
        <w:rPr>
          <w:rFonts w:hAnsi="宋体"/>
        </w:rPr>
        <w:t xml:space="preserve">120</w:t>
      </w:r>
      <w:r>
        <w:rPr>
          <w:rFonts w:hint="eastAsia" w:hAnsi="宋体"/>
        </w:rPr>
        <w:t xml:space="preserve">天以上，双方应通过友好协商，确定是否继续履行合同。</w:t>
      </w:r>
      <w:r>
        <w:rPr>
          <w:rFonts w:hint="eastAsia" w:hAnsi="宋体"/>
        </w:rPr>
      </w:r>
      <w:r/>
    </w:p>
    <w:p>
      <w:pPr>
        <w:pStyle w:val="969"/>
        <w:spacing w:before="78" w:after="78" w:line="360" w:lineRule="auto"/>
        <w:rPr>
          <w:rFonts w:hint="eastAsia" w:hAnsi="宋体"/>
          <w:b/>
          <w:bCs/>
        </w:rPr>
      </w:pPr>
      <w:r>
        <w:rPr>
          <w:rFonts w:hint="eastAsia" w:hAnsi="宋体"/>
          <w:b/>
          <w:bCs/>
        </w:rPr>
        <w:t xml:space="preserve">（十一）争议的解决</w:t>
      </w:r>
      <w:r>
        <w:rPr>
          <w:rFonts w:hint="eastAsia" w:hAnsi="宋体"/>
          <w:b/>
          <w:bCs/>
        </w:rPr>
      </w:r>
      <w:r/>
    </w:p>
    <w:p>
      <w:pPr>
        <w:pStyle w:val="713"/>
        <w:ind w:firstLine="480"/>
        <w:spacing w:line="360" w:lineRule="auto"/>
        <w:rPr>
          <w:rFonts w:ascii="宋体"/>
          <w:sz w:val="24"/>
          <w:szCs w:val="24"/>
        </w:rPr>
      </w:pPr>
      <w:r>
        <w:rPr>
          <w:rFonts w:hint="eastAsia" w:ascii="宋体" w:hAnsi="宋体"/>
          <w:sz w:val="24"/>
          <w:szCs w:val="24"/>
        </w:rPr>
        <w:t xml:space="preserve">合同履行过程中发生的争议，双方应协商解决，协商未果应向甲方所在地法院提起诉讼。</w:t>
      </w:r>
      <w:r>
        <w:rPr>
          <w:rFonts w:ascii="宋体"/>
          <w:sz w:val="24"/>
          <w:szCs w:val="24"/>
        </w:rPr>
      </w:r>
      <w:r/>
    </w:p>
    <w:p>
      <w:pPr>
        <w:pStyle w:val="969"/>
        <w:spacing w:before="78" w:after="78" w:line="360" w:lineRule="auto"/>
        <w:rPr>
          <w:rFonts w:hint="eastAsia" w:hAnsi="宋体"/>
          <w:b/>
          <w:bCs/>
        </w:rPr>
      </w:pPr>
      <w:r>
        <w:rPr>
          <w:rFonts w:hint="eastAsia" w:hAnsi="宋体"/>
          <w:b/>
          <w:bCs/>
        </w:rPr>
        <w:t xml:space="preserve">（十二）合同的生效</w:t>
      </w:r>
      <w:r>
        <w:rPr>
          <w:rFonts w:hint="eastAsia" w:hAnsi="宋体"/>
          <w:b/>
          <w:bCs/>
        </w:rPr>
      </w:r>
      <w:r/>
    </w:p>
    <w:p>
      <w:pPr>
        <w:pStyle w:val="969"/>
        <w:ind w:firstLine="480"/>
        <w:spacing w:before="78" w:after="78" w:line="360" w:lineRule="auto"/>
        <w:rPr>
          <w:rFonts w:hint="eastAsia" w:hAnsi="宋体"/>
        </w:rPr>
      </w:pPr>
      <w:r>
        <w:rPr>
          <w:rFonts w:hint="eastAsia" w:hAnsi="宋体"/>
        </w:rPr>
        <w:t xml:space="preserve">本合同</w:t>
      </w:r>
      <w:r>
        <w:rPr>
          <w:rFonts w:hint="eastAsia" w:hAnsi="宋体" w:cs="Courier New"/>
        </w:rPr>
        <w:t xml:space="preserve">合同经双方法定代表人或授权委托代表人签字并加盖单位公章后生效</w:t>
      </w:r>
      <w:r>
        <w:rPr>
          <w:rFonts w:hint="eastAsia" w:hAnsi="宋体"/>
        </w:rPr>
        <w:t xml:space="preserve">。合同内容中如有未尽事宜</w:t>
      </w:r>
      <w:r>
        <w:rPr>
          <w:rFonts w:hint="eastAsia" w:hAnsi="宋体" w:cs="Courier New"/>
        </w:rPr>
        <w:t xml:space="preserve">，遵照中华人民共和国现行法律法规有关条文执行</w:t>
      </w:r>
      <w:r>
        <w:rPr>
          <w:rFonts w:hint="eastAsia" w:hAnsi="宋体"/>
        </w:rPr>
        <w:t xml:space="preserve">。</w:t>
      </w:r>
      <w:r>
        <w:rPr>
          <w:rFonts w:hint="eastAsia" w:hAnsi="宋体"/>
        </w:rPr>
      </w:r>
      <w:r/>
    </w:p>
    <w:p>
      <w:pPr>
        <w:pStyle w:val="969"/>
        <w:spacing w:before="78" w:after="78" w:line="360" w:lineRule="auto"/>
        <w:rPr>
          <w:rFonts w:hint="eastAsia" w:hAnsi="宋体"/>
          <w:b/>
          <w:bCs/>
        </w:rPr>
      </w:pPr>
      <w:r>
        <w:rPr>
          <w:rFonts w:hAnsi="宋体"/>
          <w:b/>
          <w:bCs/>
        </w:rPr>
        <w:t xml:space="preserve">(</w:t>
      </w:r>
      <w:r>
        <w:rPr>
          <w:rFonts w:hint="eastAsia" w:hAnsi="宋体"/>
          <w:b/>
          <w:bCs/>
        </w:rPr>
        <w:t xml:space="preserve">十三</w:t>
      </w:r>
      <w:r>
        <w:rPr>
          <w:rFonts w:hAnsi="宋体"/>
          <w:b/>
          <w:bCs/>
        </w:rPr>
        <w:t xml:space="preserve">)</w:t>
      </w:r>
      <w:r>
        <w:rPr>
          <w:rFonts w:hint="eastAsia" w:hAnsi="宋体"/>
          <w:b/>
          <w:bCs/>
        </w:rPr>
        <w:t xml:space="preserve">履约期限</w:t>
      </w:r>
      <w:r>
        <w:rPr>
          <w:rFonts w:hint="eastAsia" w:hAnsi="宋体"/>
          <w:b/>
          <w:bCs/>
        </w:rPr>
      </w:r>
      <w:r/>
    </w:p>
    <w:p>
      <w:pPr>
        <w:pStyle w:val="969"/>
        <w:ind w:firstLine="480"/>
        <w:spacing w:before="78" w:after="78" w:line="360" w:lineRule="auto"/>
        <w:rPr>
          <w:rFonts w:hint="eastAsia" w:hAnsi="宋体" w:cs="Courier New"/>
        </w:rPr>
      </w:pPr>
      <w:r/>
      <w:bookmarkStart w:id="180" w:name="_Toc224197490"/>
      <w:r/>
      <w:bookmarkStart w:id="181" w:name="_Toc224197616"/>
      <w:r>
        <w:rPr>
          <w:rFonts w:hint="eastAsia" w:hAnsi="宋体" w:cs="Courier New"/>
        </w:rPr>
        <w:t xml:space="preserve">合同履约期限为自合同签订之日起1年。</w:t>
      </w:r>
      <w:bookmarkEnd w:id="180"/>
      <w:r/>
      <w:bookmarkEnd w:id="181"/>
      <w:r>
        <w:rPr>
          <w:rFonts w:hint="eastAsia" w:hAnsi="宋体" w:cs="Courier New"/>
        </w:rPr>
      </w:r>
      <w:r/>
    </w:p>
    <w:p>
      <w:pPr>
        <w:pStyle w:val="969"/>
        <w:spacing w:before="78" w:after="78" w:line="360" w:lineRule="auto"/>
        <w:rPr>
          <w:rFonts w:hint="eastAsia" w:hAnsi="宋体"/>
          <w:b/>
          <w:bCs/>
        </w:rPr>
      </w:pPr>
      <w:r>
        <w:rPr>
          <w:rFonts w:hint="eastAsia" w:hAnsi="宋体"/>
          <w:b/>
          <w:bCs/>
        </w:rPr>
        <w:t xml:space="preserve">（十四）中标企业履约考核</w:t>
      </w:r>
      <w:r>
        <w:rPr>
          <w:rFonts w:hint="eastAsia" w:hAnsi="宋体"/>
          <w:b/>
          <w:bCs/>
        </w:rPr>
      </w:r>
      <w:r/>
    </w:p>
    <w:p>
      <w:pPr>
        <w:pStyle w:val="969"/>
        <w:ind w:firstLine="480"/>
        <w:spacing w:before="78" w:after="78" w:line="360" w:lineRule="auto"/>
        <w:rPr>
          <w:rFonts w:hint="eastAsia" w:hAnsi="宋体"/>
          <w:bCs/>
        </w:rPr>
      </w:pPr>
      <w:r>
        <w:rPr>
          <w:rFonts w:hint="eastAsia" w:hAnsi="宋体"/>
          <w:bCs/>
        </w:rPr>
        <w:t xml:space="preserve">为确保本年度（</w:t>
      </w:r>
      <w:r>
        <w:rPr>
          <w:rFonts w:hAnsi="宋体"/>
          <w:bCs/>
        </w:rPr>
        <w:t xml:space="preserve">202</w:t>
      </w:r>
      <w:r>
        <w:rPr>
          <w:rFonts w:hint="eastAsia" w:hAnsi="宋体"/>
          <w:bCs/>
        </w:rPr>
        <w:t xml:space="preserve">6年）被装物资生产的顺利进行，对中标企业的履约考核如下：</w:t>
      </w:r>
      <w:r>
        <w:rPr>
          <w:rFonts w:hint="eastAsia" w:hAnsi="宋体"/>
          <w:bCs/>
        </w:rPr>
      </w:r>
      <w:r/>
    </w:p>
    <w:p>
      <w:pPr>
        <w:pStyle w:val="969"/>
        <w:ind w:firstLine="480"/>
        <w:spacing w:before="78" w:after="78" w:line="360" w:lineRule="auto"/>
        <w:rPr>
          <w:rFonts w:hint="eastAsia" w:hAnsi="宋体"/>
          <w:bCs/>
        </w:rPr>
      </w:pPr>
      <w:r>
        <w:rPr>
          <w:rFonts w:hint="eastAsia" w:hAnsi="宋体"/>
          <w:bCs/>
        </w:rPr>
        <w:t xml:space="preserve">1、中标企业在履约过程中，如出现转包情形经查证属实的，甲方可单方终止合同，没收履约保证金，该分包由甲方通过重新招标确定生产企业。</w:t>
      </w:r>
      <w:r>
        <w:rPr>
          <w:rFonts w:hint="eastAsia" w:hAnsi="宋体"/>
          <w:bCs/>
        </w:rPr>
      </w:r>
      <w:r/>
    </w:p>
    <w:p>
      <w:pPr>
        <w:pStyle w:val="969"/>
        <w:ind w:firstLine="480"/>
        <w:spacing w:before="60" w:after="60" w:line="360" w:lineRule="auto"/>
        <w:rPr>
          <w:rFonts w:hint="eastAsia" w:hAnsi="宋体"/>
          <w:bCs/>
        </w:rPr>
      </w:pPr>
      <w:r>
        <w:rPr>
          <w:rFonts w:hAnsi="宋体"/>
          <w:bCs/>
        </w:rPr>
        <w:t xml:space="preserve">2</w:t>
      </w:r>
      <w:r>
        <w:rPr>
          <w:rFonts w:hint="eastAsia" w:hAnsi="宋体"/>
          <w:bCs/>
        </w:rPr>
        <w:t xml:space="preserve">、如果逾期超过合同供货时间</w:t>
      </w:r>
      <w:r>
        <w:rPr>
          <w:rFonts w:hAnsi="宋体"/>
          <w:bCs/>
        </w:rPr>
        <w:t xml:space="preserve">20</w:t>
      </w:r>
      <w:r>
        <w:rPr>
          <w:rFonts w:hint="eastAsia" w:hAnsi="宋体"/>
          <w:bCs/>
        </w:rPr>
        <w:t xml:space="preserve">天的，甲方有权终止合同，该分包由甲方通过重新招标确定生产企业。</w:t>
      </w:r>
      <w:r>
        <w:rPr>
          <w:rFonts w:hint="eastAsia" w:hAnsi="宋体"/>
          <w:bCs/>
        </w:rPr>
      </w:r>
      <w:r/>
    </w:p>
    <w:p>
      <w:pPr>
        <w:pStyle w:val="969"/>
        <w:ind w:firstLine="480"/>
        <w:spacing w:before="78" w:after="78" w:line="360" w:lineRule="auto"/>
        <w:rPr>
          <w:rFonts w:hint="eastAsia" w:hAnsi="宋体"/>
          <w:bCs/>
          <w:i/>
        </w:rPr>
      </w:pPr>
      <w:r>
        <w:rPr>
          <w:rFonts w:hAnsi="宋体"/>
          <w:bCs/>
        </w:rPr>
        <w:t xml:space="preserve">3</w:t>
      </w:r>
      <w:r>
        <w:rPr>
          <w:rFonts w:hint="eastAsia" w:hAnsi="宋体"/>
          <w:bCs/>
        </w:rPr>
        <w:t xml:space="preserve">、中标企业如违反《中华人民共和国政府采购法》和省财政厅招标采购相关规定进行恶意投标、虚假投标、恶意投诉等，甲方将根据中标企业情节严重性以文字形式报送省财政厅。</w:t>
      </w:r>
      <w:r>
        <w:rPr>
          <w:rFonts w:hint="eastAsia" w:hAnsi="宋体"/>
          <w:bCs/>
          <w:i/>
        </w:rPr>
      </w:r>
      <w:r/>
    </w:p>
    <w:p>
      <w:pPr>
        <w:pStyle w:val="969"/>
        <w:spacing w:before="78" w:after="78" w:line="360" w:lineRule="auto"/>
        <w:rPr>
          <w:rFonts w:hint="eastAsia" w:hAnsi="宋体"/>
          <w:b/>
          <w:bCs/>
        </w:rPr>
      </w:pPr>
      <w:r>
        <w:rPr>
          <w:rFonts w:hint="eastAsia" w:hAnsi="宋体"/>
          <w:b/>
          <w:bCs/>
        </w:rPr>
        <w:t xml:space="preserve">（十五）其他</w:t>
      </w:r>
      <w:r>
        <w:rPr>
          <w:rFonts w:hint="eastAsia" w:hAnsi="宋体"/>
          <w:b/>
          <w:bCs/>
        </w:rPr>
      </w:r>
      <w:r/>
    </w:p>
    <w:p>
      <w:pPr>
        <w:pStyle w:val="969"/>
        <w:ind w:firstLine="472"/>
        <w:spacing w:line="360" w:lineRule="auto"/>
        <w:rPr>
          <w:rFonts w:hint="eastAsia" w:hAnsi="宋体"/>
          <w:b/>
          <w:bCs/>
        </w:rPr>
      </w:pPr>
      <w:r>
        <w:rPr>
          <w:rFonts w:hAnsi="宋体"/>
          <w:b/>
          <w:bCs/>
        </w:rPr>
        <w:t xml:space="preserve">1</w:t>
      </w:r>
      <w:r>
        <w:rPr>
          <w:rFonts w:hint="eastAsia" w:hAnsi="宋体"/>
          <w:b/>
          <w:bCs/>
        </w:rPr>
        <w:t xml:space="preserve">、乙方在与甲方签订合同时，须递交：</w:t>
      </w:r>
      <w:r>
        <w:rPr>
          <w:rFonts w:hint="eastAsia" w:hAnsi="宋体"/>
          <w:b/>
          <w:bCs/>
        </w:rPr>
      </w:r>
      <w:r/>
    </w:p>
    <w:p>
      <w:pPr>
        <w:pStyle w:val="713"/>
        <w:ind w:left="359" w:firstLine="120"/>
        <w:spacing w:line="360" w:lineRule="auto"/>
        <w:rPr>
          <w:rFonts w:ascii="宋体"/>
          <w:sz w:val="24"/>
          <w:szCs w:val="24"/>
        </w:rPr>
      </w:pPr>
      <w:r>
        <w:rPr>
          <w:rFonts w:ascii="宋体" w:hAnsi="宋体"/>
          <w:sz w:val="24"/>
          <w:szCs w:val="24"/>
        </w:rPr>
        <w:t xml:space="preserve">1-1</w:t>
      </w:r>
      <w:r>
        <w:rPr>
          <w:rFonts w:hint="eastAsia" w:ascii="宋体" w:hAnsi="宋体"/>
          <w:sz w:val="24"/>
          <w:szCs w:val="24"/>
        </w:rPr>
        <w:t xml:space="preserve">本政府采购项目《中标通知书》（复印件壹份并须加盖乙方公章）；</w:t>
      </w:r>
      <w:r>
        <w:rPr>
          <w:rFonts w:ascii="宋体"/>
          <w:sz w:val="24"/>
          <w:szCs w:val="24"/>
        </w:rPr>
      </w:r>
      <w:r/>
    </w:p>
    <w:p>
      <w:pPr>
        <w:pStyle w:val="713"/>
        <w:ind w:left="479"/>
        <w:spacing w:line="360" w:lineRule="auto"/>
        <w:rPr>
          <w:rFonts w:ascii="宋体"/>
          <w:sz w:val="24"/>
          <w:szCs w:val="24"/>
        </w:rPr>
      </w:pPr>
      <w:r>
        <w:rPr>
          <w:rFonts w:ascii="宋体" w:hAnsi="宋体"/>
          <w:sz w:val="24"/>
          <w:szCs w:val="24"/>
        </w:rPr>
        <w:t xml:space="preserve">1-2</w:t>
      </w:r>
      <w:r>
        <w:rPr>
          <w:rFonts w:hint="eastAsia" w:ascii="宋体" w:hAnsi="宋体"/>
          <w:sz w:val="24"/>
          <w:szCs w:val="24"/>
        </w:rPr>
        <w:t xml:space="preserve">乙方如委派被授权人签订本合同时，须递交《法人委托书》原件（需附法定代表人及被授权人身份证复印件）各壹份；</w:t>
      </w:r>
      <w:r>
        <w:rPr>
          <w:rFonts w:ascii="宋体"/>
          <w:sz w:val="24"/>
          <w:szCs w:val="24"/>
        </w:rPr>
      </w:r>
      <w:r/>
    </w:p>
    <w:p>
      <w:pPr>
        <w:pStyle w:val="969"/>
        <w:ind w:left="437" w:hanging="437"/>
        <w:spacing w:line="360" w:lineRule="auto"/>
        <w:rPr>
          <w:rFonts w:hint="eastAsia" w:hAnsi="宋体"/>
        </w:rPr>
      </w:pPr>
      <w:r>
        <w:rPr>
          <w:rFonts w:hAnsi="宋体"/>
        </w:rPr>
        <w:t xml:space="preserve">    1-3</w:t>
      </w:r>
      <w:r>
        <w:rPr>
          <w:rFonts w:hint="eastAsia" w:hAnsi="宋体"/>
        </w:rPr>
        <w:t xml:space="preserve">乙方须提供保密承诺书，作为本合同附件之一；</w:t>
      </w:r>
      <w:r>
        <w:rPr>
          <w:rFonts w:hint="eastAsia" w:hAnsi="宋体"/>
        </w:rPr>
      </w:r>
      <w:r/>
    </w:p>
    <w:p>
      <w:pPr>
        <w:pStyle w:val="969"/>
        <w:ind w:left="437" w:hanging="437"/>
        <w:spacing w:line="360" w:lineRule="auto"/>
        <w:rPr>
          <w:rFonts w:hint="eastAsia" w:hAnsi="宋体"/>
        </w:rPr>
      </w:pPr>
      <w:r>
        <w:rPr>
          <w:rFonts w:hAnsi="宋体"/>
        </w:rPr>
        <w:t xml:space="preserve">    1-4</w:t>
      </w:r>
      <w:r>
        <w:rPr>
          <w:rFonts w:hint="eastAsia" w:hAnsi="宋体"/>
        </w:rPr>
        <w:t xml:space="preserve">乙方须提供其与司法专用标志扣、臂章等辅料以及面料在《人民警察服装生产企业目录（2026年第二季度修订版）》目录内生产企业签订的供货合同副本，作为本合同附件之一；</w:t>
      </w:r>
      <w:r>
        <w:rPr>
          <w:rFonts w:hint="eastAsia" w:hAnsi="宋体"/>
        </w:rPr>
      </w:r>
      <w:r/>
    </w:p>
    <w:p>
      <w:pPr>
        <w:pStyle w:val="969"/>
        <w:ind w:left="437" w:hanging="437"/>
        <w:spacing w:line="360" w:lineRule="auto"/>
        <w:rPr>
          <w:rFonts w:hint="eastAsia" w:hAnsi="宋体"/>
        </w:rPr>
      </w:pPr>
      <w:r>
        <w:rPr>
          <w:rFonts w:hAnsi="宋体"/>
        </w:rPr>
        <w:t xml:space="preserve">    1-5</w:t>
      </w:r>
      <w:r>
        <w:rPr>
          <w:rFonts w:hint="eastAsia" w:hAnsi="宋体"/>
        </w:rPr>
        <w:t xml:space="preserve">乙方须提供《项目进度计划安排表》、《售后服务承诺书》、《应急保障承诺书》、《送货承诺书》、《售后服务方案》、《产品出厂前的质量检验方式、流程》作为本合同的附件之一。</w:t>
      </w:r>
      <w:r>
        <w:rPr>
          <w:rFonts w:hint="eastAsia" w:hAnsi="宋体"/>
        </w:rPr>
      </w:r>
      <w:r/>
    </w:p>
    <w:p>
      <w:pPr>
        <w:pStyle w:val="969"/>
        <w:ind w:left="437" w:hanging="437"/>
        <w:spacing w:line="360" w:lineRule="auto"/>
        <w:rPr>
          <w:rFonts w:hint="eastAsia" w:hAnsi="宋体"/>
        </w:rPr>
      </w:pPr>
      <w:r>
        <w:rPr>
          <w:rFonts w:hAnsi="宋体"/>
        </w:rPr>
        <w:t xml:space="preserve">    1-6</w:t>
      </w:r>
      <w:r>
        <w:rPr>
          <w:rFonts w:hint="eastAsia" w:hAnsi="宋体"/>
        </w:rPr>
        <w:t xml:space="preserve">乙方需提供售后服务地点、人员联系方式等，如有变更需及时通知甲方；</w:t>
      </w:r>
      <w:r>
        <w:rPr>
          <w:rFonts w:hint="eastAsia" w:hAnsi="宋体"/>
        </w:rPr>
      </w:r>
      <w:r/>
    </w:p>
    <w:p>
      <w:pPr>
        <w:pStyle w:val="969"/>
        <w:ind w:firstLine="480"/>
        <w:spacing w:line="360" w:lineRule="auto"/>
        <w:rPr>
          <w:rFonts w:hint="eastAsia" w:hAnsi="宋体"/>
        </w:rPr>
      </w:pPr>
      <w:r>
        <w:rPr>
          <w:rFonts w:hAnsi="宋体"/>
        </w:rPr>
        <w:t xml:space="preserve">1-7</w:t>
      </w:r>
      <w:r>
        <w:rPr>
          <w:rFonts w:hint="eastAsia" w:hAnsi="宋体"/>
        </w:rPr>
        <w:t xml:space="preserve">合同签订时，</w:t>
      </w:r>
      <w:r>
        <w:rPr>
          <w:rFonts w:hint="eastAsia" w:hAnsi="宋体"/>
          <w:b/>
          <w:bCs/>
        </w:rPr>
        <w:t xml:space="preserve">乙方须明确：</w:t>
      </w:r>
      <w:r>
        <w:rPr>
          <w:rFonts w:hint="eastAsia" w:hAnsi="宋体"/>
        </w:rPr>
      </w:r>
      <w:r/>
    </w:p>
    <w:p>
      <w:pPr>
        <w:pStyle w:val="969"/>
        <w:ind w:firstLine="472"/>
        <w:spacing w:line="360" w:lineRule="auto"/>
        <w:rPr>
          <w:rFonts w:hint="eastAsia" w:hAnsi="宋体"/>
          <w:b/>
          <w:bCs/>
        </w:rPr>
      </w:pPr>
      <w:r>
        <w:rPr>
          <w:rFonts w:hint="eastAsia" w:hAnsi="宋体"/>
          <w:b/>
          <w:bCs/>
        </w:rPr>
        <w:t xml:space="preserve">项目负责人：              职务：</w:t>
      </w:r>
      <w:r>
        <w:rPr>
          <w:rFonts w:hint="eastAsia" w:hAnsi="宋体"/>
          <w:b/>
          <w:bCs/>
        </w:rPr>
      </w:r>
      <w:r/>
    </w:p>
    <w:p>
      <w:pPr>
        <w:pStyle w:val="969"/>
        <w:ind w:firstLine="472"/>
        <w:spacing w:line="360" w:lineRule="auto"/>
        <w:rPr>
          <w:rFonts w:hint="eastAsia" w:hAnsi="宋体"/>
        </w:rPr>
      </w:pPr>
      <w:r>
        <w:rPr>
          <w:rFonts w:hint="eastAsia" w:hAnsi="宋体"/>
          <w:b/>
          <w:bCs/>
        </w:rPr>
        <w:t xml:space="preserve">电话号码</w:t>
      </w:r>
      <w:r>
        <w:rPr>
          <w:rFonts w:hAnsi="宋体"/>
          <w:b/>
          <w:bCs/>
        </w:rPr>
        <w:t xml:space="preserve">:        </w:t>
      </w:r>
      <w:r>
        <w:rPr>
          <w:rFonts w:hint="eastAsia" w:hAnsi="宋体"/>
          <w:b/>
          <w:bCs/>
        </w:rPr>
        <w:t xml:space="preserve">传真：</w:t>
      </w:r>
      <w:r>
        <w:rPr>
          <w:rFonts w:hint="eastAsia" w:hAnsi="宋体"/>
        </w:rPr>
      </w:r>
      <w:r/>
    </w:p>
    <w:p>
      <w:pPr>
        <w:pStyle w:val="713"/>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、如甲方对本合同范</w:t>
      </w:r>
      <w:r>
        <w:rPr>
          <w:rFonts w:hint="eastAsia" w:ascii="宋体" w:hAnsi="宋体"/>
          <w:sz w:val="24"/>
          <w:szCs w:val="24"/>
        </w:rPr>
        <w:t xml:space="preserve">围内的品种有紧急需求（不超过合同总数量的</w:t>
      </w:r>
      <w:r>
        <w:rPr>
          <w:rFonts w:ascii="宋体" w:hAnsi="宋体"/>
          <w:sz w:val="24"/>
          <w:szCs w:val="24"/>
        </w:rPr>
        <w:t xml:space="preserve">10%</w:t>
      </w:r>
      <w:r>
        <w:rPr>
          <w:rFonts w:hint="eastAsia" w:ascii="宋体" w:hAnsi="宋体"/>
          <w:sz w:val="24"/>
          <w:szCs w:val="24"/>
        </w:rPr>
        <w:t xml:space="preserve">），乙方须在甲方要求的时间内完成，乙方不得对单价或其他条款和条件做任何改变。乙方如有变更，甲方有权终止合同。对应急采购超过总额但在10%内的应签书面补充协议。</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3</w:t>
      </w:r>
      <w:r>
        <w:rPr>
          <w:rFonts w:hint="eastAsia" w:ascii="宋体" w:hAnsi="宋体"/>
          <w:sz w:val="24"/>
          <w:szCs w:val="24"/>
        </w:rPr>
        <w:t xml:space="preserve">、如甲方需要，乙方须对甲方着装人员提供量体套号等技术服务支持，全部费用须包含在总报价中。</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、售后服务工作中，由于质量等原因调换回乙方的警用物资系列产品品种，乙方须严格管理，严防流入社会等。由此造成的影响、责任事故，由乙方承担全部责任。</w:t>
      </w:r>
      <w:r>
        <w:rPr>
          <w:rFonts w:ascii="宋体"/>
          <w:sz w:val="24"/>
          <w:szCs w:val="24"/>
        </w:rPr>
      </w:r>
      <w:r/>
    </w:p>
    <w:p>
      <w:pPr>
        <w:pStyle w:val="713"/>
        <w:spacing w:before="120" w:after="120" w:line="360" w:lineRule="auto"/>
        <w:rPr>
          <w:rFonts w:ascii="宋体" w:cs="Courier New"/>
          <w:b/>
          <w:sz w:val="24"/>
          <w:szCs w:val="24"/>
        </w:rPr>
      </w:pPr>
      <w:r>
        <w:rPr>
          <w:rFonts w:hint="eastAsia" w:ascii="宋体" w:hAnsi="宋体" w:cs="Courier New"/>
          <w:b/>
          <w:sz w:val="24"/>
          <w:szCs w:val="24"/>
        </w:rPr>
        <w:t xml:space="preserve">（十六）技术资料</w:t>
      </w:r>
      <w:r>
        <w:rPr>
          <w:rFonts w:ascii="宋体" w:cs="Courier New"/>
          <w:b/>
          <w:sz w:val="24"/>
          <w:szCs w:val="24"/>
        </w:rPr>
      </w:r>
      <w:r/>
    </w:p>
    <w:p>
      <w:pPr>
        <w:pStyle w:val="713"/>
        <w:ind w:firstLine="480"/>
        <w:spacing w:line="360" w:lineRule="auto"/>
        <w:rPr>
          <w:rFonts w:ascii="宋体"/>
          <w:sz w:val="24"/>
          <w:szCs w:val="24"/>
        </w:rPr>
      </w:pPr>
      <w:r>
        <w:rPr>
          <w:rFonts w:ascii="宋体" w:hAnsi="宋体"/>
          <w:sz w:val="24"/>
          <w:szCs w:val="24"/>
        </w:rPr>
        <w:t xml:space="preserve">1</w:t>
      </w:r>
      <w:r>
        <w:rPr>
          <w:rFonts w:hint="eastAsia" w:ascii="宋体" w:hAnsi="宋体"/>
          <w:sz w:val="24"/>
          <w:szCs w:val="24"/>
        </w:rPr>
        <w:t xml:space="preserve">、乙方应按招标文件规定的时间向甲方提供使用货物</w:t>
      </w:r>
      <w:r>
        <w:rPr>
          <w:rFonts w:ascii="宋体" w:hAnsi="宋体"/>
          <w:sz w:val="24"/>
          <w:szCs w:val="24"/>
        </w:rPr>
        <w:t xml:space="preserve">(</w:t>
      </w:r>
      <w:r>
        <w:rPr>
          <w:rFonts w:hint="eastAsia" w:ascii="宋体" w:hAnsi="宋体"/>
          <w:sz w:val="24"/>
          <w:szCs w:val="24"/>
        </w:rPr>
        <w:t xml:space="preserve">包含与货物相关的服务</w:t>
      </w:r>
      <w:r>
        <w:rPr>
          <w:rFonts w:ascii="宋体" w:hAnsi="宋体"/>
          <w:sz w:val="24"/>
          <w:szCs w:val="24"/>
        </w:rPr>
        <w:t xml:space="preserve">)</w:t>
      </w:r>
      <w:r>
        <w:rPr>
          <w:rFonts w:hint="eastAsia" w:ascii="宋体" w:hAnsi="宋体"/>
          <w:sz w:val="24"/>
          <w:szCs w:val="24"/>
        </w:rPr>
        <w:t xml:space="preserve">的有关技术资料。</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2</w:t>
      </w:r>
      <w:r>
        <w:rPr>
          <w:rFonts w:hint="eastAsia" w:ascii="宋体"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sz w:val="24"/>
          <w:szCs w:val="24"/>
        </w:rPr>
      </w:r>
      <w:r/>
    </w:p>
    <w:p>
      <w:pPr>
        <w:pStyle w:val="713"/>
        <w:spacing w:before="120" w:after="120" w:line="360" w:lineRule="auto"/>
        <w:rPr>
          <w:rFonts w:ascii="宋体" w:cs="Courier New"/>
          <w:b/>
          <w:sz w:val="24"/>
          <w:szCs w:val="24"/>
        </w:rPr>
      </w:pPr>
      <w:r>
        <w:rPr>
          <w:rFonts w:hint="eastAsia" w:ascii="宋体" w:hAnsi="宋体" w:cs="Courier New"/>
          <w:b/>
          <w:sz w:val="24"/>
          <w:szCs w:val="24"/>
        </w:rPr>
        <w:t xml:space="preserve">（十七）知识产权</w:t>
      </w:r>
      <w:r>
        <w:rPr>
          <w:rFonts w:ascii="宋体" w:cs="Courier New"/>
          <w:b/>
          <w:sz w:val="24"/>
          <w:szCs w:val="24"/>
        </w:rPr>
      </w:r>
      <w:r/>
    </w:p>
    <w:p>
      <w:pPr>
        <w:pStyle w:val="713"/>
        <w:ind w:firstLine="480"/>
        <w:spacing w:line="360" w:lineRule="auto"/>
        <w:rPr>
          <w:rFonts w:ascii="宋体"/>
          <w:sz w:val="24"/>
          <w:szCs w:val="24"/>
        </w:rPr>
      </w:pPr>
      <w:r>
        <w:rPr>
          <w:rFonts w:hint="eastAsia" w:ascii="宋体" w:hAnsi="宋体"/>
          <w:sz w:val="24"/>
          <w:szCs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ascii="宋体"/>
          <w:sz w:val="24"/>
          <w:szCs w:val="24"/>
        </w:rPr>
      </w:r>
      <w:r/>
    </w:p>
    <w:p>
      <w:pPr>
        <w:pStyle w:val="713"/>
        <w:spacing w:before="156" w:after="156"/>
        <w:rPr>
          <w:rFonts w:hint="eastAsia" w:ascii="宋体" w:hAnsi="宋体" w:eastAsia="仿宋_GB2312"/>
          <w:b/>
          <w:sz w:val="24"/>
          <w:szCs w:val="24"/>
        </w:rPr>
      </w:pPr>
      <w:r>
        <w:rPr>
          <w:rFonts w:hint="eastAsia" w:ascii="宋体" w:hAnsi="宋体"/>
          <w:b/>
          <w:sz w:val="24"/>
          <w:szCs w:val="24"/>
        </w:rPr>
        <w:t xml:space="preserve">（十八）税费</w:t>
      </w:r>
      <w:r>
        <w:rPr>
          <w:rFonts w:hint="eastAsia" w:ascii="宋体" w:hAnsi="宋体" w:eastAsia="仿宋_GB2312"/>
          <w:b/>
          <w:sz w:val="24"/>
          <w:szCs w:val="24"/>
        </w:rPr>
      </w:r>
      <w:r/>
    </w:p>
    <w:p>
      <w:pPr>
        <w:pStyle w:val="713"/>
        <w:ind w:firstLine="480"/>
        <w:spacing w:before="156" w:after="156"/>
      </w:pPr>
      <w:r>
        <w:rPr>
          <w:rFonts w:hint="eastAsia" w:ascii="宋体" w:hAnsi="宋体"/>
          <w:sz w:val="24"/>
          <w:szCs w:val="24"/>
        </w:rPr>
        <w:t xml:space="preserve">本合同执行中相关的一切税费均由乙方负担。</w:t>
      </w:r>
      <w:r/>
    </w:p>
    <w:p>
      <w:pPr>
        <w:pStyle w:val="969"/>
        <w:spacing w:before="78" w:after="78" w:line="360" w:lineRule="auto"/>
        <w:rPr>
          <w:rFonts w:hint="eastAsia" w:hAnsi="宋体"/>
          <w:b/>
          <w:bCs/>
        </w:rPr>
      </w:pPr>
      <w:r>
        <w:rPr>
          <w:rFonts w:hint="eastAsia" w:hAnsi="宋体"/>
          <w:b/>
          <w:bCs/>
        </w:rPr>
        <w:t xml:space="preserve">（十九）</w:t>
      </w:r>
      <w:r>
        <w:rPr>
          <w:rFonts w:hint="eastAsia" w:hAnsi="宋体"/>
          <w:b/>
          <w:bCs/>
        </w:rPr>
        <w:t xml:space="preserve">本合同正本一式六份，具有同等法律效力，甲方执五份，乙方执一份。</w:t>
      </w:r>
      <w:r>
        <w:rPr>
          <w:rFonts w:hint="eastAsia" w:hAnsi="宋体"/>
          <w:b/>
          <w:bCs/>
        </w:rPr>
      </w:r>
      <w:r/>
    </w:p>
    <w:p>
      <w:pPr>
        <w:pStyle w:val="969"/>
        <w:spacing w:before="78" w:after="78" w:line="360" w:lineRule="auto"/>
        <w:rPr>
          <w:rFonts w:hint="eastAsia" w:hAnsi="宋体"/>
          <w:b/>
          <w:bCs/>
        </w:rPr>
      </w:pPr>
      <w:r>
        <w:rPr>
          <w:rFonts w:hint="eastAsia" w:hAnsi="宋体"/>
          <w:b/>
          <w:bCs/>
        </w:rPr>
        <w:t xml:space="preserve">（二十）补充协议（如需要）</w:t>
      </w:r>
      <w:r>
        <w:rPr>
          <w:rFonts w:hint="eastAsia" w:hAnsi="宋体"/>
          <w:b/>
          <w:bCs/>
        </w:rPr>
      </w:r>
      <w:r/>
    </w:p>
    <w:p>
      <w:pPr>
        <w:pStyle w:val="713"/>
        <w:rPr>
          <w:rFonts w:hint="eastAsia" w:hAnsi="宋体"/>
          <w:b/>
          <w:bCs/>
        </w:rPr>
      </w:pPr>
      <w:r>
        <w:rPr>
          <w:rFonts w:hint="eastAsia" w:hAnsi="宋体"/>
          <w:b/>
          <w:bCs/>
        </w:rPr>
        <w:br w:type="page" w:clear="all"/>
      </w:r>
      <w:r>
        <w:rPr>
          <w:rFonts w:hint="eastAsia" w:hAnsi="宋体"/>
          <w:b/>
          <w:bCs/>
        </w:rPr>
      </w:r>
      <w:r/>
    </w:p>
    <w:p>
      <w:pPr>
        <w:pStyle w:val="826"/>
        <w:rPr>
          <w:rFonts w:ascii="黑体" w:eastAsia="黑体"/>
          <w:sz w:val="44"/>
          <w:szCs w:val="44"/>
        </w:rPr>
      </w:pPr>
      <w:r/>
      <w:bookmarkStart w:id="182" w:name="_Toc224197491"/>
      <w:r/>
      <w:bookmarkStart w:id="183" w:name="_Toc165989584"/>
      <w:r/>
      <w:bookmarkStart w:id="184" w:name="_Toc224197617"/>
      <w:r>
        <w:rPr>
          <w:rFonts w:hint="eastAsia" w:ascii="黑体" w:eastAsia="黑体"/>
          <w:sz w:val="44"/>
          <w:szCs w:val="44"/>
        </w:rPr>
        <w:t xml:space="preserve">第四章  采购需求</w:t>
      </w:r>
      <w:bookmarkEnd w:id="182"/>
      <w:r/>
      <w:bookmarkEnd w:id="183"/>
      <w:r/>
      <w:bookmarkEnd w:id="184"/>
      <w:r>
        <w:rPr>
          <w:rFonts w:ascii="黑体" w:eastAsia="黑体"/>
          <w:sz w:val="44"/>
          <w:szCs w:val="44"/>
        </w:rPr>
      </w:r>
      <w:r/>
    </w:p>
    <w:p>
      <w:pPr>
        <w:pStyle w:val="713"/>
        <w:numPr>
          <w:ilvl w:val="0"/>
          <w:numId w:val="5"/>
        </w:numPr>
        <w:ind w:firstLine="482"/>
        <w:spacing w:line="360" w:lineRule="auto"/>
        <w:rPr>
          <w:rFonts w:ascii="宋体"/>
          <w:b/>
          <w:bCs/>
          <w:sz w:val="24"/>
          <w:szCs w:val="24"/>
        </w:rPr>
      </w:pPr>
      <w:r>
        <w:rPr>
          <w:rFonts w:hint="eastAsia" w:ascii="宋体" w:hAnsi="宋体"/>
          <w:b/>
          <w:bCs/>
          <w:sz w:val="24"/>
          <w:szCs w:val="24"/>
        </w:rPr>
        <w:t xml:space="preserve">采购标的清单</w:t>
      </w:r>
      <w:r>
        <w:rPr>
          <w:rFonts w:ascii="宋体"/>
          <w:b/>
          <w:bCs/>
          <w:sz w:val="24"/>
          <w:szCs w:val="24"/>
        </w:rPr>
      </w:r>
      <w:r/>
    </w:p>
    <w:tbl>
      <w:tblPr>
        <w:tblW w:w="9497" w:type="dxa"/>
        <w:tblInd w:w="0" w:type="dxa"/>
        <w:tblLayout w:type="fixed"/>
        <w:tblCellMar>
          <w:left w:w="108" w:type="dxa"/>
          <w:top w:w="0" w:type="dxa"/>
          <w:right w:w="108" w:type="dxa"/>
          <w:bottom w:w="0" w:type="dxa"/>
        </w:tblCellMar>
        <w:tblLook w:val="04A0" w:firstRow="1" w:lastRow="0" w:firstColumn="1" w:lastColumn="0" w:noHBand="0" w:noVBand="1"/>
      </w:tblPr>
      <w:tblGrid>
        <w:gridCol w:w="425"/>
        <w:gridCol w:w="529"/>
        <w:gridCol w:w="879"/>
        <w:gridCol w:w="407"/>
        <w:gridCol w:w="707"/>
        <w:gridCol w:w="718"/>
        <w:gridCol w:w="868"/>
        <w:gridCol w:w="878"/>
        <w:gridCol w:w="1286"/>
        <w:gridCol w:w="578"/>
        <w:gridCol w:w="2222"/>
      </w:tblGrid>
      <w:tr>
        <w:trPr>
          <w:trHeight w:val="1127"/>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pStyle w:val="713"/>
              <w:widowControl/>
              <w:rPr>
                <w:rFonts w:ascii="宋体" w:cs="宋体"/>
                <w:sz w:val="18"/>
                <w:szCs w:val="18"/>
              </w:rPr>
            </w:pPr>
            <w:r>
              <w:rPr>
                <w:rFonts w:hint="eastAsia" w:ascii="宋体" w:hAnsi="宋体" w:cs="宋体"/>
                <w:sz w:val="18"/>
                <w:szCs w:val="18"/>
              </w:rPr>
              <w:t xml:space="preserve">分包</w:t>
            </w:r>
            <w:r>
              <w:rPr>
                <w:rFonts w:asci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529" w:type="dxa"/>
            <w:vAlign w:val="center"/>
            <w:textDirection w:val="lrTb"/>
            <w:noWrap/>
          </w:tcPr>
          <w:p>
            <w:pPr>
              <w:pStyle w:val="713"/>
              <w:jc w:val="center"/>
              <w:widowControl/>
              <w:rPr>
                <w:rFonts w:ascii="宋体" w:cs="宋体"/>
              </w:rPr>
            </w:pPr>
            <w:r>
              <w:rPr>
                <w:rFonts w:hint="eastAsia" w:ascii="宋体" w:hAnsi="宋体" w:cs="宋体"/>
              </w:rPr>
              <w:t xml:space="preserve">品目号</w:t>
            </w:r>
            <w:r>
              <w:rPr>
                <w:rFonts w:ascii="宋体" w:cs="宋体"/>
              </w:rPr>
            </w:r>
            <w:r/>
          </w:p>
        </w:tc>
        <w:tc>
          <w:tcPr>
            <w:shd w:val="clear" w:color="auto" w:fill="ffffff"/>
            <w:tcBorders>
              <w:top w:val="single" w:color="000000" w:sz="4" w:space="0"/>
              <w:left w:val="none" w:color="000000" w:sz="4" w:space="0"/>
              <w:bottom w:val="single" w:color="000000" w:sz="4" w:space="0"/>
              <w:right w:val="single" w:color="000000" w:sz="4" w:space="0"/>
            </w:tcBorders>
            <w:tcW w:w="879" w:type="dxa"/>
            <w:vAlign w:val="center"/>
            <w:textDirection w:val="lrTb"/>
            <w:noWrap/>
          </w:tcPr>
          <w:p>
            <w:pPr>
              <w:pStyle w:val="713"/>
              <w:jc w:val="center"/>
              <w:widowControl/>
              <w:rPr>
                <w:rFonts w:hint="eastAsia" w:ascii="宋体" w:hAnsi="宋体" w:cs="宋体"/>
                <w:sz w:val="18"/>
                <w:szCs w:val="18"/>
              </w:rPr>
            </w:pPr>
            <w:r>
              <w:rPr>
                <w:rFonts w:hint="eastAsia" w:ascii="宋体" w:hAnsi="宋体" w:cs="宋体"/>
                <w:sz w:val="18"/>
                <w:szCs w:val="18"/>
              </w:rPr>
              <w:t xml:space="preserve">标的</w:t>
            </w:r>
            <w:r>
              <w:rPr>
                <w:rFonts w:hint="eastAsia" w:ascii="宋体" w:hAnsi="宋体" w:cs="宋体"/>
                <w:sz w:val="18"/>
                <w:szCs w:val="18"/>
              </w:rPr>
            </w:r>
            <w:r/>
          </w:p>
          <w:p>
            <w:pPr>
              <w:pStyle w:val="713"/>
              <w:jc w:val="center"/>
              <w:widowControl/>
              <w:rPr>
                <w:rFonts w:ascii="宋体" w:cs="宋体"/>
                <w:sz w:val="18"/>
                <w:szCs w:val="18"/>
              </w:rPr>
            </w:pPr>
            <w:r>
              <w:rPr>
                <w:rFonts w:hint="eastAsia" w:ascii="宋体" w:hAnsi="宋体" w:cs="宋体"/>
                <w:sz w:val="18"/>
                <w:szCs w:val="18"/>
              </w:rPr>
              <w:t xml:space="preserve">名称</w:t>
            </w:r>
            <w:r>
              <w:rPr>
                <w:rFonts w:asci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407" w:type="dxa"/>
            <w:vAlign w:val="center"/>
            <w:textDirection w:val="lrTb"/>
            <w:noWrap/>
          </w:tcPr>
          <w:p>
            <w:pPr>
              <w:pStyle w:val="713"/>
              <w:jc w:val="center"/>
              <w:widowControl/>
              <w:rPr>
                <w:rFonts w:ascii="宋体" w:cs="宋体"/>
                <w:sz w:val="18"/>
                <w:szCs w:val="18"/>
              </w:rPr>
            </w:pPr>
            <w:r>
              <w:rPr>
                <w:rFonts w:hint="eastAsia" w:ascii="宋体" w:hAnsi="宋体" w:cs="宋体"/>
                <w:sz w:val="18"/>
                <w:szCs w:val="18"/>
              </w:rPr>
              <w:t xml:space="preserve">单位</w:t>
            </w:r>
            <w:r>
              <w:rPr>
                <w:rFonts w:asci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07" w:type="dxa"/>
            <w:vAlign w:val="center"/>
            <w:textDirection w:val="lrTb"/>
            <w:noWrap/>
          </w:tcPr>
          <w:p>
            <w:pPr>
              <w:pStyle w:val="713"/>
              <w:jc w:val="center"/>
              <w:widowControl/>
              <w:rPr>
                <w:rFonts w:ascii="宋体" w:cs="宋体"/>
                <w:sz w:val="18"/>
                <w:szCs w:val="18"/>
              </w:rPr>
            </w:pPr>
            <w:r>
              <w:rPr>
                <w:rFonts w:hint="eastAsia" w:ascii="宋体" w:hAnsi="宋体" w:cs="宋体"/>
                <w:sz w:val="18"/>
                <w:szCs w:val="18"/>
              </w:rPr>
              <w:t xml:space="preserve">参考价（人民币：元</w:t>
            </w:r>
            <w:r>
              <w:rPr>
                <w:rFonts w:ascii="宋体" w:hAnsi="宋体" w:cs="宋体"/>
                <w:sz w:val="18"/>
                <w:szCs w:val="18"/>
              </w:rPr>
              <w:t xml:space="preserve">/</w:t>
            </w:r>
            <w:r>
              <w:rPr>
                <w:rFonts w:hint="eastAsia" w:ascii="宋体" w:hAnsi="宋体" w:cs="宋体"/>
                <w:sz w:val="18"/>
                <w:szCs w:val="18"/>
              </w:rPr>
              <w:t xml:space="preserve">单位）</w:t>
            </w:r>
            <w:r>
              <w:rPr>
                <w:rFonts w:asci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18" w:type="dxa"/>
            <w:vAlign w:val="center"/>
            <w:textDirection w:val="lrTb"/>
            <w:noWrap/>
          </w:tcPr>
          <w:p>
            <w:pPr>
              <w:pStyle w:val="713"/>
              <w:jc w:val="center"/>
              <w:widowControl/>
              <w:rPr>
                <w:rFonts w:ascii="宋体" w:cs="宋体"/>
                <w:sz w:val="18"/>
                <w:szCs w:val="18"/>
              </w:rPr>
            </w:pPr>
            <w:r>
              <w:rPr>
                <w:rFonts w:hint="eastAsia" w:ascii="宋体" w:hAnsi="宋体" w:cs="宋体"/>
                <w:sz w:val="18"/>
                <w:szCs w:val="18"/>
              </w:rPr>
              <w:t xml:space="preserve">采购数量</w:t>
            </w:r>
            <w:r>
              <w:rPr>
                <w:rFonts w:asci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pStyle w:val="713"/>
              <w:jc w:val="center"/>
              <w:widowControl/>
              <w:rPr>
                <w:rFonts w:ascii="宋体" w:cs="宋体"/>
                <w:sz w:val="18"/>
                <w:szCs w:val="18"/>
              </w:rPr>
            </w:pPr>
            <w:r>
              <w:rPr>
                <w:rFonts w:hint="eastAsia" w:ascii="宋体" w:hAnsi="宋体" w:cs="宋体"/>
                <w:sz w:val="18"/>
                <w:szCs w:val="18"/>
              </w:rPr>
              <w:t xml:space="preserve">预算金额（人民币：元）</w:t>
            </w:r>
            <w:r>
              <w:rPr>
                <w:rFonts w:asci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878" w:type="dxa"/>
            <w:vAlign w:val="center"/>
            <w:textDirection w:val="lrTb"/>
            <w:noWrap/>
          </w:tcPr>
          <w:p>
            <w:pPr>
              <w:pStyle w:val="713"/>
              <w:jc w:val="center"/>
              <w:widowControl/>
              <w:rPr>
                <w:rFonts w:hint="eastAsia" w:ascii="宋体" w:hAnsi="宋体" w:cs="宋体"/>
                <w:sz w:val="18"/>
                <w:szCs w:val="18"/>
              </w:rPr>
            </w:pPr>
            <w:r>
              <w:rPr>
                <w:rFonts w:hint="eastAsia" w:ascii="宋体" w:hAnsi="宋体" w:cs="宋体"/>
                <w:sz w:val="18"/>
                <w:szCs w:val="18"/>
              </w:rPr>
              <w:t xml:space="preserve">分包预算金额（人民币：元）</w:t>
            </w:r>
            <w:r>
              <w:rPr>
                <w:rFonts w:hint="eastAsia" w:ascii="宋体" w:hAnsi="宋体" w:cs="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1286" w:type="dxa"/>
            <w:vAlign w:val="center"/>
            <w:textDirection w:val="lrTb"/>
            <w:noWrap/>
          </w:tcPr>
          <w:p>
            <w:pPr>
              <w:pStyle w:val="713"/>
              <w:jc w:val="center"/>
              <w:widowControl/>
              <w:rPr>
                <w:rFonts w:ascii="宋体"/>
                <w:sz w:val="18"/>
                <w:szCs w:val="18"/>
              </w:rPr>
            </w:pPr>
            <w:r>
              <w:rPr>
                <w:rFonts w:hint="eastAsia" w:ascii="宋体" w:hAnsi="宋体"/>
                <w:sz w:val="18"/>
                <w:szCs w:val="18"/>
              </w:rPr>
              <w:t xml:space="preserve">递交样品名称、数量及号型</w:t>
            </w:r>
            <w:r>
              <w:rPr>
                <w:rFonts w:ascii="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578" w:type="dxa"/>
            <w:vAlign w:val="center"/>
            <w:textDirection w:val="lrTb"/>
            <w:noWrap/>
          </w:tcPr>
          <w:p>
            <w:pPr>
              <w:pStyle w:val="713"/>
              <w:jc w:val="center"/>
              <w:widowControl/>
              <w:rPr>
                <w:rFonts w:ascii="宋体"/>
                <w:sz w:val="18"/>
                <w:szCs w:val="18"/>
              </w:rPr>
            </w:pPr>
            <w:r>
              <w:rPr>
                <w:rFonts w:hint="eastAsia" w:ascii="宋体" w:hAnsi="宋体"/>
                <w:sz w:val="18"/>
                <w:szCs w:val="18"/>
              </w:rPr>
              <w:t xml:space="preserve">对应中小企业划分标准所属行业</w:t>
            </w:r>
            <w:r>
              <w:rPr>
                <w:rFonts w:ascii="宋体"/>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2222" w:type="dxa"/>
            <w:vAlign w:val="center"/>
            <w:textDirection w:val="lrTb"/>
            <w:noWrap/>
          </w:tcPr>
          <w:p>
            <w:pPr>
              <w:pStyle w:val="713"/>
              <w:jc w:val="center"/>
              <w:widowControl/>
              <w:rPr>
                <w:rFonts w:ascii="宋体"/>
                <w:sz w:val="18"/>
                <w:szCs w:val="18"/>
              </w:rPr>
            </w:pPr>
            <w:r>
              <w:rPr>
                <w:rFonts w:hint="eastAsia" w:ascii="宋体"/>
                <w:sz w:val="18"/>
                <w:szCs w:val="18"/>
              </w:rPr>
              <w:t xml:space="preserve">样品检测项</w:t>
            </w:r>
            <w:r>
              <w:rPr>
                <w:rFonts w:ascii="宋体"/>
                <w:sz w:val="18"/>
                <w:szCs w:val="18"/>
              </w:rPr>
            </w:r>
            <w:r/>
          </w:p>
        </w:tc>
      </w:tr>
      <w:tr>
        <w:trPr>
          <w:cantSplit/>
          <w:trHeight w:val="1133"/>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restart"/>
            <w:textDirection w:val="lrTb"/>
            <w:noWrap/>
          </w:tcPr>
          <w:p>
            <w:pPr>
              <w:pStyle w:val="713"/>
              <w:widowControl/>
              <w:rPr>
                <w:rFonts w:hint="eastAsia" w:ascii="宋体" w:hAnsi="宋体" w:cs="宋体"/>
                <w:sz w:val="13"/>
                <w:szCs w:val="13"/>
              </w:rPr>
            </w:pPr>
            <w:r>
              <w:rPr>
                <w:rFonts w:hint="eastAsia" w:ascii="宋体" w:hAnsi="宋体" w:cs="宋体"/>
                <w:sz w:val="13"/>
                <w:szCs w:val="13"/>
              </w:rPr>
              <w:t xml:space="preserve">包</w:t>
            </w:r>
            <w:r>
              <w:rPr>
                <w:rFonts w:ascii="宋体" w:hAnsi="宋体" w:cs="宋体"/>
                <w:sz w:val="13"/>
                <w:szCs w:val="13"/>
              </w:rPr>
              <w:t xml:space="preserve">1</w:t>
            </w:r>
            <w:r>
              <w:rPr>
                <w:rFonts w:hint="eastAsia" w:ascii="宋体" w:hAnsi="宋体" w:cs="宋体"/>
                <w:sz w:val="13"/>
                <w:szCs w:val="13"/>
              </w:rPr>
              <w:t xml:space="preserve">警帽类</w:t>
            </w: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13"/>
              <w:jc w:val="center"/>
              <w:widowControl/>
              <w:rPr>
                <w:rFonts w:hint="eastAsia" w:ascii="宋体" w:hAnsi="宋体" w:cs="宋体"/>
                <w:sz w:val="15"/>
                <w:szCs w:val="15"/>
              </w:rPr>
            </w:pPr>
            <w:r>
              <w:rPr>
                <w:rFonts w:ascii="宋体" w:hAnsi="宋体" w:cs="宋体"/>
                <w:sz w:val="15"/>
                <w:szCs w:val="15"/>
              </w:rPr>
              <w:t xml:space="preserve">1-1</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大檐帽（布面）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13"/>
              <w:jc w:val="center"/>
              <w:widowControl/>
              <w:rPr>
                <w:rFonts w:hint="eastAsia" w:ascii="宋体" w:hAnsi="宋体" w:cs="宋体"/>
                <w:sz w:val="15"/>
                <w:szCs w:val="15"/>
              </w:rPr>
            </w:pPr>
            <w:r>
              <w:rPr>
                <w:rFonts w:hint="eastAsia"/>
                <w:sz w:val="15"/>
                <w:szCs w:val="15"/>
              </w:rPr>
              <w:t xml:space="preserve">80</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13"/>
              <w:jc w:val="center"/>
              <w:widowControl/>
              <w:rPr>
                <w:sz w:val="15"/>
                <w:szCs w:val="15"/>
              </w:rPr>
            </w:pPr>
            <w:r>
              <w:rPr>
                <w:sz w:val="15"/>
                <w:szCs w:val="15"/>
              </w:rPr>
              <w:t xml:space="preserve">604</w:t>
            </w:r>
            <w:r>
              <w:rPr>
                <w:sz w:val="15"/>
                <w:szCs w:val="15"/>
              </w:rPr>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pStyle w:val="713"/>
              <w:jc w:val="center"/>
              <w:widowControl/>
              <w:rPr>
                <w:sz w:val="15"/>
                <w:szCs w:val="15"/>
              </w:rPr>
            </w:pPr>
            <w:r>
              <w:rPr>
                <w:sz w:val="15"/>
                <w:szCs w:val="15"/>
              </w:rPr>
              <w:t xml:space="preserve">48320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restart"/>
            <w:textDirection w:val="lrTb"/>
            <w:noWrap/>
          </w:tcPr>
          <w:p>
            <w:pPr>
              <w:pStyle w:val="713"/>
              <w:jc w:val="center"/>
              <w:widowControl/>
              <w:rPr>
                <w:sz w:val="15"/>
                <w:szCs w:val="15"/>
              </w:rPr>
            </w:pPr>
            <w:r>
              <w:rPr>
                <w:sz w:val="15"/>
                <w:szCs w:val="15"/>
              </w:rPr>
              <w:t xml:space="preserve">1022919 </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藏蓝色布面大檐帽，数量：1顶，号型：57号</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top w:val="single" w:color="000000" w:sz="4" w:space="0"/>
              <w:left w:val="single" w:color="000000" w:sz="4" w:space="0"/>
              <w:right w:val="single" w:color="000000" w:sz="4" w:space="0"/>
            </w:tcBorders>
            <w:tcW w:w="2222" w:type="dxa"/>
            <w:vAlign w:val="center"/>
            <w:vMerge w:val="restart"/>
            <w:textDirection w:val="lrTb"/>
            <w:noWrap/>
          </w:tcPr>
          <w:p>
            <w:pPr>
              <w:pStyle w:val="713"/>
              <w:jc w:val="left"/>
              <w:widowControl/>
              <w:rPr>
                <w:rFonts w:hint="eastAsia" w:ascii="宋体" w:hAnsi="宋体"/>
                <w:sz w:val="15"/>
                <w:szCs w:val="15"/>
              </w:rPr>
            </w:pPr>
            <w:r>
              <w:rPr>
                <w:rFonts w:ascii="宋体" w:hAnsi="宋体"/>
                <w:sz w:val="15"/>
                <w:szCs w:val="15"/>
              </w:rPr>
              <w:t xml:space="preserve">1.样式；2.</w:t>
            </w:r>
            <w:r>
              <w:rPr>
                <w:rFonts w:hint="eastAsia" w:ascii="宋体" w:hAnsi="宋体"/>
                <w:sz w:val="15"/>
                <w:szCs w:val="15"/>
              </w:rPr>
              <w:t xml:space="preserve">规格尺寸</w:t>
            </w:r>
            <w:r>
              <w:rPr>
                <w:rFonts w:ascii="宋体" w:hAnsi="宋体"/>
                <w:sz w:val="15"/>
                <w:szCs w:val="15"/>
              </w:rPr>
              <w:t xml:space="preserve">；3.颜色及色泽偏差范围；4.材料外观；5.裁片纱向；6.敷衬；7.缝制； </w:t>
            </w:r>
            <w:r>
              <w:rPr>
                <w:rFonts w:hint="eastAsia" w:ascii="宋体" w:hAnsi="宋体"/>
                <w:sz w:val="15"/>
                <w:szCs w:val="15"/>
              </w:rPr>
              <w:t xml:space="preserve">8</w:t>
            </w:r>
            <w:r>
              <w:rPr>
                <w:rFonts w:ascii="宋体" w:hAnsi="宋体"/>
                <w:sz w:val="15"/>
                <w:szCs w:val="15"/>
              </w:rPr>
              <w:t xml:space="preserve">.成品外观质量及疵点</w:t>
            </w:r>
            <w:r>
              <w:rPr>
                <w:rFonts w:hint="eastAsia" w:ascii="宋体" w:hAnsi="宋体"/>
                <w:sz w:val="15"/>
                <w:szCs w:val="15"/>
              </w:rPr>
            </w:r>
            <w:r/>
          </w:p>
        </w:tc>
      </w:tr>
      <w:tr>
        <w:trPr>
          <w:cantSplit/>
          <w:trHeight w:val="979"/>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13"/>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1-2</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卷檐帽（布面）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13"/>
              <w:jc w:val="center"/>
              <w:widowControl/>
              <w:rPr>
                <w:sz w:val="15"/>
                <w:szCs w:val="15"/>
              </w:rPr>
            </w:pPr>
            <w:r>
              <w:rPr>
                <w:rFonts w:hint="eastAsia"/>
                <w:sz w:val="15"/>
                <w:szCs w:val="15"/>
              </w:rPr>
              <w:t xml:space="preserve">69</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13"/>
              <w:jc w:val="center"/>
              <w:widowControl/>
              <w:rPr>
                <w:sz w:val="15"/>
                <w:szCs w:val="15"/>
              </w:rPr>
            </w:pPr>
            <w:r>
              <w:rPr>
                <w:sz w:val="15"/>
                <w:szCs w:val="15"/>
              </w:rPr>
              <w:t xml:space="preserve">146</w:t>
            </w:r>
            <w:r>
              <w:rPr>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13"/>
              <w:jc w:val="center"/>
              <w:widowControl/>
              <w:rPr>
                <w:sz w:val="15"/>
                <w:szCs w:val="15"/>
              </w:rPr>
            </w:pPr>
            <w:r>
              <w:rPr>
                <w:sz w:val="15"/>
                <w:szCs w:val="15"/>
              </w:rPr>
              <w:t xml:space="preserve">10074</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13"/>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藏蓝色布面卷檐帽，数量：1顶，号型：57号</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left w:val="single" w:color="000000" w:sz="4" w:space="0"/>
              <w:right w:val="single" w:color="000000" w:sz="4" w:space="0"/>
            </w:tcBorders>
            <w:tcW w:w="2222" w:type="dxa"/>
            <w:vAlign w:val="center"/>
            <w:vMerge w:val="continue"/>
            <w:textDirection w:val="lrTb"/>
            <w:noWrap/>
          </w:tcPr>
          <w:p>
            <w:pPr>
              <w:pStyle w:val="713"/>
              <w:jc w:val="left"/>
              <w:widowControl/>
              <w:rPr>
                <w:rFonts w:hint="eastAsia" w:ascii="宋体" w:hAnsi="宋体"/>
                <w:sz w:val="15"/>
                <w:szCs w:val="15"/>
              </w:rPr>
            </w:pPr>
            <w:r>
              <w:rPr>
                <w:rFonts w:hint="eastAsia" w:ascii="宋体" w:hAnsi="宋体"/>
                <w:sz w:val="15"/>
                <w:szCs w:val="15"/>
              </w:rPr>
            </w:r>
            <w:r/>
          </w:p>
        </w:tc>
      </w:tr>
      <w:tr>
        <w:trPr>
          <w:cantSplit/>
          <w:trHeight w:val="978"/>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13"/>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3</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执勤帽（布面）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13"/>
              <w:jc w:val="center"/>
              <w:widowControl/>
              <w:rPr>
                <w:sz w:val="15"/>
                <w:szCs w:val="15"/>
              </w:rPr>
            </w:pPr>
            <w:r>
              <w:rPr>
                <w:rFonts w:hint="eastAsia"/>
                <w:sz w:val="15"/>
                <w:szCs w:val="15"/>
              </w:rPr>
              <w:t xml:space="preserve">51</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13"/>
              <w:jc w:val="center"/>
              <w:widowControl/>
              <w:rPr>
                <w:sz w:val="15"/>
                <w:szCs w:val="15"/>
              </w:rPr>
            </w:pPr>
            <w:r>
              <w:rPr>
                <w:sz w:val="15"/>
                <w:szCs w:val="15"/>
              </w:rPr>
              <w:t xml:space="preserve">16660</w:t>
            </w:r>
            <w:r>
              <w:rPr>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13"/>
              <w:jc w:val="center"/>
              <w:widowControl/>
              <w:rPr>
                <w:sz w:val="15"/>
                <w:szCs w:val="15"/>
              </w:rPr>
            </w:pPr>
            <w:r>
              <w:rPr>
                <w:sz w:val="15"/>
                <w:szCs w:val="15"/>
              </w:rPr>
              <w:t xml:space="preserve">849660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13"/>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藏蓝色布面执勤帽，数量：1顶，号型：57～58号</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left w:val="single" w:color="000000" w:sz="4" w:space="0"/>
              <w:right w:val="single" w:color="000000" w:sz="4" w:space="0"/>
            </w:tcBorders>
            <w:tcW w:w="2222" w:type="dxa"/>
            <w:vAlign w:val="center"/>
            <w:vMerge w:val="continue"/>
            <w:textDirection w:val="lrTb"/>
            <w:noWrap/>
          </w:tcPr>
          <w:p>
            <w:pPr>
              <w:pStyle w:val="713"/>
              <w:jc w:val="left"/>
              <w:widowControl/>
              <w:rPr>
                <w:rFonts w:hint="eastAsia" w:ascii="宋体" w:hAnsi="宋体"/>
                <w:sz w:val="15"/>
                <w:szCs w:val="15"/>
              </w:rPr>
            </w:pPr>
            <w:r>
              <w:rPr>
                <w:rFonts w:hint="eastAsia" w:ascii="宋体" w:hAnsi="宋体"/>
                <w:sz w:val="15"/>
                <w:szCs w:val="15"/>
              </w:rPr>
            </w:r>
            <w:r/>
          </w:p>
        </w:tc>
      </w:tr>
      <w:tr>
        <w:trPr>
          <w:cantSplit/>
          <w:trHeight w:val="1134"/>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13"/>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4</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作训帽（布面）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13"/>
              <w:jc w:val="center"/>
              <w:widowControl/>
              <w:rPr>
                <w:sz w:val="15"/>
                <w:szCs w:val="15"/>
              </w:rPr>
            </w:pPr>
            <w:r>
              <w:rPr>
                <w:rFonts w:hint="eastAsia"/>
                <w:sz w:val="15"/>
                <w:szCs w:val="15"/>
              </w:rPr>
              <w:t xml:space="preserve">32</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13"/>
              <w:jc w:val="center"/>
              <w:widowControl/>
              <w:rPr>
                <w:sz w:val="15"/>
                <w:szCs w:val="15"/>
              </w:rPr>
            </w:pPr>
            <w:r>
              <w:rPr>
                <w:sz w:val="15"/>
                <w:szCs w:val="15"/>
              </w:rPr>
              <w:t xml:space="preserve">400</w:t>
            </w:r>
            <w:r>
              <w:rPr>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13"/>
              <w:jc w:val="center"/>
              <w:widowControl/>
              <w:rPr>
                <w:sz w:val="15"/>
                <w:szCs w:val="15"/>
              </w:rPr>
            </w:pPr>
            <w:r>
              <w:rPr>
                <w:rFonts w:hint="eastAsia"/>
                <w:sz w:val="15"/>
                <w:szCs w:val="15"/>
              </w:rPr>
              <w:t xml:space="preserve">12800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13"/>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布面作训帽，数量：1顶，号型：57～58号</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left w:val="single" w:color="000000" w:sz="4" w:space="0"/>
              <w:right w:val="single" w:color="000000" w:sz="4" w:space="0"/>
            </w:tcBorders>
            <w:tcW w:w="2222" w:type="dxa"/>
            <w:vAlign w:val="center"/>
            <w:vMerge w:val="continue"/>
            <w:textDirection w:val="lrTb"/>
            <w:noWrap/>
          </w:tcPr>
          <w:p>
            <w:pPr>
              <w:pStyle w:val="713"/>
              <w:jc w:val="left"/>
              <w:widowControl/>
              <w:rPr>
                <w:rFonts w:hint="eastAsia" w:ascii="宋体" w:hAnsi="宋体"/>
                <w:sz w:val="15"/>
                <w:szCs w:val="15"/>
              </w:rPr>
            </w:pPr>
            <w:r>
              <w:rPr>
                <w:rFonts w:hint="eastAsia" w:ascii="宋体" w:hAnsi="宋体"/>
                <w:sz w:val="15"/>
                <w:szCs w:val="15"/>
              </w:rPr>
            </w:r>
            <w:r/>
          </w:p>
        </w:tc>
      </w:tr>
      <w:tr>
        <w:trPr>
          <w:cantSplit/>
          <w:trHeight w:val="979"/>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13"/>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13"/>
              <w:jc w:val="center"/>
              <w:widowControl/>
              <w:rPr>
                <w:rFonts w:hint="eastAsia" w:ascii="宋体" w:hAnsi="宋体" w:cs="宋体"/>
                <w:sz w:val="15"/>
                <w:szCs w:val="15"/>
              </w:rPr>
            </w:pPr>
            <w:r>
              <w:rPr>
                <w:rFonts w:ascii="宋体" w:hAnsi="宋体" w:cs="宋体"/>
                <w:sz w:val="15"/>
                <w:szCs w:val="15"/>
              </w:rPr>
              <w:t xml:space="preserve">1-5</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栽绒帽（短绒）</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13"/>
              <w:jc w:val="center"/>
              <w:widowControl/>
              <w:rPr>
                <w:sz w:val="15"/>
                <w:szCs w:val="15"/>
              </w:rPr>
            </w:pPr>
            <w:r>
              <w:rPr>
                <w:rFonts w:hint="eastAsia" w:ascii="宋体" w:hAnsi="宋体" w:cs="宋体"/>
                <w:sz w:val="15"/>
                <w:szCs w:val="15"/>
              </w:rPr>
              <w:t xml:space="preserve">91</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13"/>
              <w:jc w:val="center"/>
              <w:widowControl/>
              <w:rPr>
                <w:sz w:val="15"/>
                <w:szCs w:val="15"/>
              </w:rPr>
            </w:pPr>
            <w:r>
              <w:rPr>
                <w:sz w:val="15"/>
                <w:szCs w:val="15"/>
              </w:rPr>
              <w:t xml:space="preserve">380</w:t>
            </w:r>
            <w:r>
              <w:rPr>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13"/>
              <w:jc w:val="center"/>
              <w:widowControl/>
              <w:rPr>
                <w:sz w:val="15"/>
                <w:szCs w:val="15"/>
              </w:rPr>
            </w:pPr>
            <w:r>
              <w:rPr>
                <w:rFonts w:hint="eastAsia"/>
                <w:sz w:val="15"/>
                <w:szCs w:val="15"/>
              </w:rPr>
              <w:t xml:space="preserve">34580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13"/>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栽绒帽（温区），数量：1顶，号型：57</w:t>
            </w:r>
            <w:r>
              <w:rPr>
                <w:rFonts w:hint="eastAsia" w:ascii="宋体" w:hAnsi="宋体"/>
                <w:sz w:val="15"/>
                <w:szCs w:val="15"/>
              </w:rPr>
              <w:t xml:space="preserve">号</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left w:val="single" w:color="000000" w:sz="4" w:space="0"/>
              <w:bottom w:val="single" w:color="000000" w:sz="4" w:space="0"/>
              <w:right w:val="single" w:color="000000" w:sz="4" w:space="0"/>
            </w:tcBorders>
            <w:tcW w:w="2222" w:type="dxa"/>
            <w:vAlign w:val="center"/>
            <w:vMerge w:val="continue"/>
            <w:textDirection w:val="lrTb"/>
            <w:noWrap/>
          </w:tcPr>
          <w:p>
            <w:pPr>
              <w:pStyle w:val="713"/>
              <w:jc w:val="left"/>
              <w:widowControl/>
              <w:rPr>
                <w:rFonts w:hint="eastAsia" w:ascii="宋体" w:hAnsi="宋体"/>
                <w:sz w:val="15"/>
                <w:szCs w:val="15"/>
              </w:rPr>
            </w:pPr>
            <w:r>
              <w:rPr>
                <w:rFonts w:hint="eastAsia" w:ascii="宋体" w:hAnsi="宋体"/>
                <w:sz w:val="15"/>
                <w:szCs w:val="15"/>
              </w:rPr>
            </w:r>
            <w:r/>
          </w:p>
        </w:tc>
      </w:tr>
      <w:tr>
        <w:trPr>
          <w:cantSplit/>
          <w:trHeight w:val="1266"/>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13"/>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-6</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高警大檐帽（布面）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13"/>
              <w:jc w:val="center"/>
              <w:widowControl/>
              <w:rPr>
                <w:sz w:val="15"/>
                <w:szCs w:val="15"/>
              </w:rPr>
            </w:pPr>
            <w:r>
              <w:rPr>
                <w:rFonts w:hint="eastAsia"/>
                <w:sz w:val="15"/>
                <w:szCs w:val="15"/>
              </w:rPr>
              <w:t xml:space="preserve">8</w:t>
            </w:r>
            <w:r>
              <w:rPr>
                <w:sz w:val="15"/>
                <w:szCs w:val="15"/>
              </w:rPr>
              <w:t xml:space="preserve">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13"/>
              <w:jc w:val="center"/>
              <w:widowControl/>
              <w:rPr>
                <w:sz w:val="15"/>
                <w:szCs w:val="15"/>
              </w:rPr>
            </w:pPr>
            <w:r>
              <w:rPr>
                <w:rFonts w:hint="eastAsia"/>
                <w:sz w:val="15"/>
                <w:szCs w:val="15"/>
              </w:rPr>
              <w:t xml:space="preserve">4</w:t>
            </w:r>
            <w:r>
              <w:rPr>
                <w:sz w:val="15"/>
                <w:szCs w:val="15"/>
              </w:rPr>
              <w:t xml:space="preserve">6</w:t>
            </w:r>
            <w:r>
              <w:rPr>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13"/>
              <w:jc w:val="center"/>
              <w:widowControl/>
              <w:rPr>
                <w:sz w:val="15"/>
                <w:szCs w:val="15"/>
              </w:rPr>
            </w:pPr>
            <w:r>
              <w:rPr>
                <w:rFonts w:hint="eastAsia"/>
                <w:sz w:val="15"/>
                <w:szCs w:val="15"/>
              </w:rPr>
              <w:t xml:space="preserve">3</w:t>
            </w:r>
            <w:r>
              <w:rPr>
                <w:sz w:val="15"/>
                <w:szCs w:val="15"/>
              </w:rPr>
              <w:t xml:space="preserve">680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13"/>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13"/>
              <w:jc w:val="center"/>
              <w:rPr>
                <w:color w:val="000000"/>
              </w:rPr>
            </w:pPr>
            <w:r>
              <w:rPr>
                <w:rFonts w:hint="eastAsia" w:ascii="宋体" w:hAnsi="宋体"/>
                <w:color w:val="000000"/>
                <w:sz w:val="15"/>
                <w:szCs w:val="15"/>
              </w:rPr>
              <w:t xml:space="preserve">无需提供</w:t>
            </w: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13"/>
              <w:jc w:val="left"/>
              <w:widowControl/>
              <w:rPr>
                <w:rFonts w:hint="eastAsia" w:ascii="宋体" w:hAnsi="宋体"/>
                <w:sz w:val="15"/>
                <w:szCs w:val="15"/>
              </w:rPr>
            </w:pPr>
            <w:r>
              <w:rPr>
                <w:rFonts w:hint="eastAsia" w:ascii="宋体" w:hAnsi="宋体"/>
                <w:sz w:val="15"/>
                <w:szCs w:val="15"/>
              </w:rPr>
            </w:r>
            <w:r/>
          </w:p>
        </w:tc>
      </w:tr>
      <w:tr>
        <w:trPr>
          <w:cantSplit/>
          <w:trHeight w:val="1268"/>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13"/>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-7</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高警卷檐帽（布面）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13"/>
              <w:jc w:val="center"/>
              <w:widowControl/>
              <w:rPr>
                <w:sz w:val="15"/>
                <w:szCs w:val="15"/>
              </w:rPr>
            </w:pPr>
            <w:r>
              <w:rPr>
                <w:rFonts w:hint="eastAsia"/>
                <w:sz w:val="15"/>
                <w:szCs w:val="15"/>
              </w:rPr>
              <w:t xml:space="preserve">6</w:t>
            </w:r>
            <w:r>
              <w:rPr>
                <w:sz w:val="15"/>
                <w:szCs w:val="15"/>
              </w:rPr>
              <w:t xml:space="preserve">9</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13"/>
              <w:jc w:val="center"/>
              <w:widowControl/>
              <w:rPr>
                <w:sz w:val="15"/>
                <w:szCs w:val="15"/>
              </w:rPr>
            </w:pPr>
            <w:r>
              <w:rPr>
                <w:rFonts w:hint="eastAsia"/>
                <w:sz w:val="15"/>
                <w:szCs w:val="15"/>
              </w:rPr>
              <w:t xml:space="preserve">3</w:t>
            </w:r>
            <w:r>
              <w:rPr>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13"/>
              <w:jc w:val="center"/>
              <w:widowControl/>
              <w:rPr>
                <w:sz w:val="15"/>
                <w:szCs w:val="15"/>
              </w:rPr>
            </w:pPr>
            <w:r>
              <w:rPr>
                <w:rFonts w:hint="eastAsia"/>
                <w:sz w:val="15"/>
                <w:szCs w:val="15"/>
              </w:rPr>
              <w:t xml:space="preserve">2</w:t>
            </w:r>
            <w:r>
              <w:rPr>
                <w:sz w:val="15"/>
                <w:szCs w:val="15"/>
              </w:rPr>
              <w:t xml:space="preserve">07</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13"/>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13"/>
              <w:jc w:val="center"/>
              <w:rPr>
                <w:color w:val="000000"/>
              </w:rPr>
            </w:pPr>
            <w:r>
              <w:rPr>
                <w:rFonts w:hint="eastAsia" w:ascii="宋体" w:hAnsi="宋体"/>
                <w:color w:val="000000"/>
                <w:sz w:val="15"/>
                <w:szCs w:val="15"/>
              </w:rPr>
              <w:t xml:space="preserve">无需提供</w:t>
            </w: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13"/>
              <w:jc w:val="left"/>
              <w:widowControl/>
              <w:rPr>
                <w:rFonts w:hint="eastAsia" w:ascii="宋体" w:hAnsi="宋体"/>
                <w:sz w:val="15"/>
                <w:szCs w:val="15"/>
              </w:rPr>
            </w:pPr>
            <w:r>
              <w:rPr>
                <w:rFonts w:hint="eastAsia" w:ascii="宋体" w:hAnsi="宋体"/>
                <w:sz w:val="15"/>
                <w:szCs w:val="15"/>
              </w:rPr>
            </w:r>
            <w:r/>
          </w:p>
        </w:tc>
      </w:tr>
      <w:tr>
        <w:trPr>
          <w:cantSplit/>
          <w:trHeight w:val="1128"/>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13"/>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-8</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高警执勤帽（布面）</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5</w:t>
            </w:r>
            <w:r>
              <w:rPr>
                <w:rFonts w:ascii="宋体" w:hAnsi="宋体" w:cs="宋体"/>
                <w:sz w:val="15"/>
                <w:szCs w:val="15"/>
              </w:rPr>
              <w:t xml:space="preserve">1</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13"/>
              <w:jc w:val="center"/>
              <w:widowControl/>
              <w:rPr>
                <w:rFonts w:hint="eastAsia" w:ascii="宋体" w:hAnsi="宋体" w:cs="宋体"/>
                <w:sz w:val="15"/>
                <w:szCs w:val="15"/>
              </w:rPr>
            </w:pPr>
            <w:r>
              <w:rPr>
                <w:rFonts w:ascii="宋体" w:hAnsi="宋体" w:cs="宋体"/>
                <w:sz w:val="15"/>
                <w:szCs w:val="15"/>
              </w:rPr>
              <w:t xml:space="preserve">298</w:t>
            </w:r>
            <w:r>
              <w:rPr>
                <w:rFonts w:hint="eastAsia" w:ascii="宋体" w:hAnsi="宋体" w:cs="宋体"/>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13"/>
              <w:jc w:val="center"/>
              <w:widowControl/>
              <w:rPr>
                <w:sz w:val="15"/>
                <w:szCs w:val="15"/>
              </w:rPr>
            </w:pPr>
            <w:r>
              <w:rPr>
                <w:rFonts w:hint="eastAsia"/>
                <w:sz w:val="15"/>
                <w:szCs w:val="15"/>
              </w:rPr>
              <w:t xml:space="preserve">1</w:t>
            </w:r>
            <w:r>
              <w:rPr>
                <w:sz w:val="15"/>
                <w:szCs w:val="15"/>
              </w:rPr>
              <w:t xml:space="preserve">5198</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13"/>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13"/>
              <w:jc w:val="center"/>
              <w:rPr>
                <w:color w:val="000000"/>
              </w:rPr>
            </w:pPr>
            <w:r>
              <w:rPr>
                <w:rFonts w:hint="eastAsia" w:ascii="宋体" w:hAnsi="宋体"/>
                <w:color w:val="000000"/>
                <w:sz w:val="15"/>
                <w:szCs w:val="15"/>
              </w:rPr>
              <w:t xml:space="preserve">无需提供</w:t>
            </w: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13"/>
              <w:jc w:val="left"/>
              <w:widowControl/>
              <w:rPr>
                <w:rFonts w:hint="eastAsia" w:ascii="宋体" w:hAnsi="宋体"/>
                <w:sz w:val="15"/>
                <w:szCs w:val="15"/>
              </w:rPr>
            </w:pPr>
            <w:r>
              <w:rPr>
                <w:rFonts w:hint="eastAsia" w:ascii="宋体" w:hAnsi="宋体"/>
                <w:sz w:val="15"/>
                <w:szCs w:val="15"/>
              </w:rPr>
            </w:r>
            <w:r/>
          </w:p>
        </w:tc>
      </w:tr>
      <w:tr>
        <w:trPr>
          <w:cantSplit/>
          <w:trHeight w:val="983"/>
        </w:trPr>
        <w:tc>
          <w:tcPr>
            <w:shd w:val="clear" w:color="auto" w:fill="ffffff"/>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713"/>
              <w:widowControl/>
              <w:rPr>
                <w:rFonts w:hint="eastAsia" w:ascii="宋体" w:hAnsi="宋体" w:cs="宋体"/>
                <w:sz w:val="13"/>
                <w:szCs w:val="13"/>
              </w:rPr>
            </w:pPr>
            <w:r>
              <w:rPr>
                <w:rFonts w:hint="eastAsia" w:ascii="宋体" w:hAnsi="宋体" w:cs="宋体"/>
                <w:sz w:val="13"/>
                <w:szCs w:val="13"/>
              </w:rPr>
            </w:r>
            <w:r/>
          </w:p>
        </w:tc>
        <w:tc>
          <w:tcPr>
            <w:shd w:val="clear" w:color="auto" w:fill="ffffff"/>
            <w:tcBorders>
              <w:top w:val="single" w:color="000000" w:sz="4" w:space="0"/>
              <w:left w:val="single" w:color="000000" w:sz="4" w:space="0"/>
              <w:bottom w:val="single" w:color="000000" w:sz="4" w:space="0"/>
              <w:right w:val="single" w:color="000000" w:sz="4" w:space="0"/>
            </w:tcBorders>
            <w:tcW w:w="52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-9</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警礼服大檐帽、卷檐帽</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407"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顶</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1</w:t>
            </w:r>
            <w:r>
              <w:rPr>
                <w:rFonts w:ascii="宋体" w:hAnsi="宋体" w:cs="宋体"/>
                <w:sz w:val="15"/>
                <w:szCs w:val="15"/>
              </w:rPr>
              <w:t xml:space="preserve">21</w:t>
            </w:r>
            <w:r>
              <w:rPr>
                <w:rFonts w:hint="eastAsia" w:ascii="宋体" w:hAnsi="宋体" w:cs="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pStyle w:val="713"/>
              <w:jc w:val="center"/>
              <w:widowControl/>
              <w:rPr>
                <w:rFonts w:hint="eastAsia" w:ascii="宋体" w:hAnsi="宋体" w:cs="宋体"/>
                <w:sz w:val="15"/>
                <w:szCs w:val="15"/>
              </w:rPr>
            </w:pPr>
            <w:r>
              <w:rPr>
                <w:rFonts w:hint="eastAsia" w:ascii="宋体" w:hAnsi="宋体" w:cs="宋体"/>
                <w:sz w:val="15"/>
                <w:szCs w:val="15"/>
              </w:rPr>
              <w:t xml:space="preserve">4</w:t>
            </w:r>
            <w:r>
              <w:rPr>
                <w:rFonts w:ascii="宋体" w:hAnsi="宋体" w:cs="宋体"/>
                <w:sz w:val="15"/>
                <w:szCs w:val="15"/>
              </w:rPr>
              <w:t xml:space="preserve">00</w:t>
            </w:r>
            <w:r>
              <w:rPr>
                <w:rFonts w:hint="eastAsia" w:ascii="宋体" w:hAnsi="宋体" w:cs="宋体"/>
                <w:sz w:val="15"/>
                <w:szCs w:val="15"/>
              </w:rPr>
            </w:r>
            <w:r/>
          </w:p>
        </w:tc>
        <w:tc>
          <w:tcPr>
            <w:tcBorders>
              <w:top w:val="none" w:color="000000" w:sz="4" w:space="0"/>
              <w:left w:val="single" w:color="000000" w:sz="4" w:space="0"/>
              <w:bottom w:val="single" w:color="000000" w:sz="4" w:space="0"/>
              <w:right w:val="single" w:color="000000" w:sz="4" w:space="0"/>
            </w:tcBorders>
            <w:tcW w:w="868" w:type="dxa"/>
            <w:vAlign w:val="center"/>
            <w:textDirection w:val="lrTb"/>
            <w:noWrap/>
          </w:tcPr>
          <w:p>
            <w:pPr>
              <w:pStyle w:val="713"/>
              <w:jc w:val="center"/>
              <w:widowControl/>
              <w:rPr>
                <w:sz w:val="15"/>
                <w:szCs w:val="15"/>
              </w:rPr>
            </w:pPr>
            <w:r>
              <w:rPr>
                <w:rFonts w:hint="eastAsia"/>
                <w:sz w:val="15"/>
                <w:szCs w:val="15"/>
              </w:rPr>
              <w:t xml:space="preserve">4</w:t>
            </w:r>
            <w:r>
              <w:rPr>
                <w:sz w:val="15"/>
                <w:szCs w:val="15"/>
              </w:rPr>
              <w:t xml:space="preserve">8400</w:t>
            </w: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878" w:type="dxa"/>
            <w:vAlign w:val="center"/>
            <w:vMerge w:val="continue"/>
            <w:textDirection w:val="lrTb"/>
            <w:noWrap/>
          </w:tcPr>
          <w:p>
            <w:pPr>
              <w:pStyle w:val="713"/>
              <w:jc w:val="center"/>
              <w:widowControl/>
              <w:rPr>
                <w:sz w:val="15"/>
                <w:szCs w:val="15"/>
              </w:rPr>
            </w:pPr>
            <w:r>
              <w:rPr>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1286" w:type="dxa"/>
            <w:vAlign w:val="center"/>
            <w:textDirection w:val="lrTb"/>
            <w:noWrap/>
          </w:tcPr>
          <w:p>
            <w:pPr>
              <w:pStyle w:val="713"/>
              <w:jc w:val="center"/>
              <w:widowControl/>
              <w:rPr>
                <w:rFonts w:hint="eastAsia" w:ascii="宋体" w:hAnsi="宋体"/>
                <w:color w:val="000000"/>
                <w:sz w:val="15"/>
                <w:szCs w:val="15"/>
              </w:rPr>
            </w:pPr>
            <w:r>
              <w:rPr>
                <w:rFonts w:hint="eastAsia" w:ascii="宋体" w:hAnsi="宋体"/>
                <w:color w:val="000000"/>
                <w:sz w:val="15"/>
                <w:szCs w:val="15"/>
              </w:rPr>
              <w:t xml:space="preserve">无需提供</w:t>
            </w:r>
            <w:r>
              <w:rPr>
                <w:rFonts w:hint="eastAsia" w:ascii="宋体" w:hAnsi="宋体"/>
                <w:color w:val="000000"/>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713"/>
              <w:jc w:val="center"/>
              <w:widowControl/>
              <w:rPr>
                <w:rFonts w:hint="eastAsia" w:ascii="宋体" w:hAnsi="宋体"/>
                <w:sz w:val="15"/>
                <w:szCs w:val="15"/>
              </w:rPr>
            </w:pPr>
            <w:r>
              <w:rPr>
                <w:rFonts w:hint="eastAsia" w:ascii="宋体" w:hAnsi="宋体"/>
                <w:sz w:val="15"/>
                <w:szCs w:val="15"/>
              </w:rPr>
              <w:t xml:space="preserve">工业</w:t>
            </w:r>
            <w:r>
              <w:rPr>
                <w:rFonts w:hint="eastAsia" w:ascii="宋体" w:hAnsi="宋体"/>
                <w:sz w:val="15"/>
                <w:szCs w:val="15"/>
              </w:rPr>
            </w:r>
            <w:r/>
          </w:p>
        </w:tc>
        <w:tc>
          <w:tcPr>
            <w:shd w:val="clear" w:color="auto" w:fill="ffffff"/>
            <w:tcBorders>
              <w:top w:val="single" w:color="000000" w:sz="4" w:space="0"/>
              <w:left w:val="single" w:color="000000" w:sz="4" w:space="0"/>
              <w:bottom w:val="single" w:color="000000" w:sz="4" w:space="0"/>
              <w:right w:val="single" w:color="000000" w:sz="4" w:space="0"/>
            </w:tcBorders>
            <w:tcW w:w="2222" w:type="dxa"/>
            <w:vAlign w:val="center"/>
            <w:textDirection w:val="lrTb"/>
            <w:noWrap/>
          </w:tcPr>
          <w:p>
            <w:pPr>
              <w:pStyle w:val="713"/>
              <w:jc w:val="left"/>
              <w:widowControl/>
              <w:rPr>
                <w:rFonts w:hint="eastAsia" w:ascii="宋体" w:hAnsi="宋体"/>
                <w:sz w:val="15"/>
                <w:szCs w:val="15"/>
              </w:rPr>
            </w:pPr>
            <w:r>
              <w:rPr>
                <w:rFonts w:hint="eastAsia" w:ascii="宋体" w:hAnsi="宋体"/>
                <w:sz w:val="15"/>
                <w:szCs w:val="15"/>
              </w:rPr>
            </w:r>
            <w:r/>
          </w:p>
        </w:tc>
      </w:tr>
      <w:tr>
        <w:trPr>
          <w:trHeight w:val="1127"/>
        </w:trPr>
        <w:tc>
          <w:tcPr>
            <w:gridSpan w:val="11"/>
            <w:shd w:val="clear" w:color="auto" w:fill="ffffff"/>
            <w:tcBorders>
              <w:top w:val="single" w:color="000000" w:sz="4" w:space="0"/>
              <w:left w:val="single" w:color="000000" w:sz="4" w:space="0"/>
              <w:bottom w:val="single" w:color="000000" w:sz="4" w:space="0"/>
              <w:right w:val="single" w:color="000000" w:sz="4" w:space="0"/>
            </w:tcBorders>
            <w:tcW w:w="9497" w:type="dxa"/>
            <w:vAlign w:val="center"/>
            <w:textDirection w:val="lrTb"/>
            <w:noWrap/>
          </w:tcPr>
          <w:p>
            <w:pPr>
              <w:pStyle w:val="713"/>
              <w:spacing w:line="336" w:lineRule="auto"/>
            </w:pPr>
            <w:r>
              <w:rPr>
                <w:rFonts w:hint="eastAsia"/>
              </w:rPr>
              <w:t xml:space="preserve">注：</w:t>
            </w:r>
            <w:r/>
          </w:p>
          <w:p>
            <w:pPr>
              <w:pStyle w:val="713"/>
              <w:spacing w:line="336" w:lineRule="auto"/>
              <w:rPr>
                <w:b/>
                <w:bCs/>
                <w:i/>
                <w:iCs/>
                <w:u w:val="single"/>
              </w:rPr>
            </w:pPr>
            <w:r>
              <w:t xml:space="preserve">1、包为最小的投标单位，投标人必须投完整包，不得仅对分包内部分品目进行投标，也不得将几个分包合报一个价格，包内单品按要求分别报价。</w:t>
            </w:r>
            <w:r>
              <w:rPr>
                <w:b/>
                <w:bCs/>
                <w:i/>
                <w:iCs/>
                <w:u w:val="single"/>
              </w:rPr>
            </w:r>
            <w:r/>
          </w:p>
          <w:p>
            <w:pPr>
              <w:pStyle w:val="713"/>
              <w:spacing w:line="336" w:lineRule="auto"/>
            </w:pPr>
            <w:r>
              <w:t xml:space="preserve">2、以上品种投标单价（元）、总价（元）均须保留到小数点后2位。</w:t>
            </w:r>
            <w:r/>
          </w:p>
          <w:p>
            <w:pPr>
              <w:pStyle w:val="713"/>
              <w:spacing w:line="336" w:lineRule="auto"/>
            </w:pPr>
            <w:r>
              <w:t xml:space="preserve">3、同一品种中男、女款所报单价应一致。(</w:t>
            </w:r>
            <w:r>
              <w:rPr>
                <w:rFonts w:hint="eastAsia"/>
              </w:rPr>
              <w:t xml:space="preserve">品名</w:t>
            </w:r>
            <w:r>
              <w:t xml:space="preserve">标注男女的除外)</w:t>
            </w:r>
            <w:r>
              <w:rPr>
                <w:rFonts w:hint="eastAsia"/>
              </w:rPr>
              <w:t xml:space="preserve">，上述预算包含运输等费用。</w:t>
            </w:r>
            <w:r/>
          </w:p>
          <w:p>
            <w:pPr>
              <w:pStyle w:val="713"/>
              <w:spacing w:line="336" w:lineRule="auto"/>
            </w:pPr>
            <w:r>
              <w:rPr>
                <w:rFonts w:hint="eastAsia"/>
              </w:rPr>
              <w:t xml:space="preserve">4</w:t>
            </w:r>
            <w:r>
              <w:t xml:space="preserve">、投标人在递交样品时均须严格遵照招标文件第四章执行。</w:t>
            </w:r>
            <w:r/>
          </w:p>
          <w:p>
            <w:pPr>
              <w:pStyle w:val="713"/>
              <w:spacing w:line="336" w:lineRule="auto"/>
              <w:rPr>
                <w:rFonts w:hint="eastAsia" w:ascii="宋体" w:hAnsi="宋体"/>
                <w:b/>
                <w:i/>
                <w:u w:val="single"/>
              </w:rPr>
            </w:pPr>
            <w:r>
              <w:rPr>
                <w:rFonts w:hint="eastAsia" w:ascii="宋体" w:hAnsi="宋体"/>
                <w:b/>
                <w:i/>
                <w:u w:val="single"/>
              </w:rPr>
              <w:t xml:space="preserve">5、所有分包交货期均以生产计划下达之日起计算。</w:t>
            </w:r>
            <w:r>
              <w:rPr>
                <w:rFonts w:hint="eastAsia" w:ascii="宋体" w:hAnsi="宋体"/>
                <w:b/>
                <w:i/>
                <w:u w:val="single"/>
              </w:rPr>
            </w:r>
            <w:r/>
          </w:p>
          <w:p>
            <w:pPr>
              <w:pStyle w:val="713"/>
              <w:spacing w:line="360" w:lineRule="auto"/>
              <w:rPr>
                <w:rFonts w:hint="eastAsia" w:ascii="宋体" w:hAnsi="宋体"/>
                <w:b/>
                <w:bCs/>
                <w:i/>
                <w:iCs/>
                <w:u w:val="single"/>
              </w:rPr>
            </w:pPr>
            <w:r>
              <w:rPr>
                <w:rFonts w:hint="eastAsia"/>
                <w:b/>
                <w:bCs/>
                <w:i/>
                <w:iCs/>
                <w:u w:val="single"/>
              </w:rPr>
              <w:t xml:space="preserve">6、结算数量以实际供货数量为准</w:t>
            </w:r>
            <w:r>
              <w:rPr>
                <w:rFonts w:hint="eastAsia" w:ascii="宋体" w:hAnsi="宋体"/>
                <w:b/>
                <w:bCs/>
                <w:i/>
                <w:iCs/>
                <w:u w:val="single"/>
              </w:rPr>
              <w:t xml:space="preserve">，按照实际供货数量结算。</w:t>
            </w:r>
            <w:r>
              <w:rPr>
                <w:rFonts w:hint="eastAsia" w:ascii="宋体" w:hAnsi="宋体"/>
                <w:b/>
                <w:bCs/>
                <w:i/>
                <w:iCs/>
                <w:u w:val="single"/>
              </w:rPr>
            </w:r>
            <w:r/>
          </w:p>
          <w:p>
            <w:pPr>
              <w:pStyle w:val="713"/>
              <w:spacing w:line="360" w:lineRule="auto"/>
              <w:rPr>
                <w:rFonts w:hint="eastAsia" w:ascii="宋体" w:hAnsi="宋体"/>
                <w:b/>
                <w:bCs/>
                <w:i/>
                <w:iCs/>
                <w:u w:val="single"/>
              </w:rPr>
            </w:pPr>
            <w:r>
              <w:rPr>
                <w:rFonts w:hint="eastAsia" w:ascii="宋体" w:hAnsi="宋体"/>
                <w:b/>
                <w:bCs/>
                <w:i/>
                <w:iCs/>
                <w:u w:val="single"/>
              </w:rPr>
              <w:t xml:space="preserve">7、供应商</w:t>
            </w:r>
            <w:r>
              <w:rPr>
                <w:rFonts w:hint="eastAsia"/>
                <w:b/>
                <w:bCs/>
                <w:i/>
                <w:iCs/>
                <w:u w:val="single"/>
              </w:rPr>
              <w:t xml:space="preserve">承诺根据采购人需求提供免费调换等售后服务，并在年内免费提供2次废旧警服集中回收运输服务，供应商在报价时应充分考虑相关成本。</w:t>
            </w:r>
            <w:r>
              <w:rPr>
                <w:rFonts w:hint="eastAsia" w:ascii="宋体" w:hAnsi="宋体"/>
                <w:b/>
                <w:bCs/>
                <w:i/>
                <w:iCs/>
                <w:u w:val="single"/>
              </w:rPr>
            </w:r>
            <w:r/>
          </w:p>
          <w:p>
            <w:pPr>
              <w:pStyle w:val="713"/>
              <w:spacing w:line="336" w:lineRule="auto"/>
            </w:pPr>
            <w:r>
              <w:rPr>
                <w:rFonts w:hint="eastAsia"/>
              </w:rPr>
              <w:t xml:space="preserve">8、</w:t>
            </w:r>
            <w:r>
              <w:t xml:space="preserve">以上品种须按人员量体套号（含特殊体型，脚型），上述预算包含量体等费用。</w:t>
            </w:r>
            <w:r/>
          </w:p>
          <w:p>
            <w:pPr>
              <w:pStyle w:val="713"/>
              <w:spacing w:line="336" w:lineRule="auto"/>
              <w:rPr>
                <w:rFonts w:hint="eastAsia" w:ascii="宋体" w:hAnsi="宋体"/>
              </w:rPr>
            </w:pPr>
            <w:r>
              <w:rPr>
                <w:rFonts w:hint="eastAsia"/>
              </w:rPr>
              <w:t xml:space="preserve">9</w:t>
            </w:r>
            <w:r>
              <w:rPr>
                <w:rFonts w:ascii="宋体" w:hAnsi="宋体"/>
              </w:rPr>
              <w:t xml:space="preserve">、产品大货交付以采购方确定的</w:t>
            </w:r>
            <w:r>
              <w:rPr>
                <w:rFonts w:ascii="宋体" w:hAnsi="宋体"/>
              </w:rPr>
              <w:t xml:space="preserve">实物样品为准。各品种号型标志、产品名称标志、洗涤标志按照公安部技术文件要求缝制相应位置。</w:t>
            </w:r>
            <w:r>
              <w:rPr>
                <w:rFonts w:hint="eastAsia" w:ascii="宋体" w:hAnsi="宋体"/>
              </w:rPr>
            </w:r>
            <w:r/>
          </w:p>
          <w:p>
            <w:pPr>
              <w:pStyle w:val="713"/>
              <w:spacing w:line="336" w:lineRule="auto"/>
              <w:rPr>
                <w:rFonts w:hint="eastAsia" w:ascii="宋体" w:hAnsi="宋体"/>
              </w:rPr>
            </w:pPr>
            <w:r>
              <w:rPr>
                <w:rFonts w:hint="eastAsia"/>
              </w:rPr>
              <w:t xml:space="preserve">10</w:t>
            </w:r>
            <w:r>
              <w:rPr>
                <w:rFonts w:ascii="宋体" w:hAnsi="宋体"/>
              </w:rPr>
              <w:t xml:space="preserve">、中标企业按照甲方要求和配备标准，将个人物资独立包装、以基层单位分别装箱并外附明细，送到指定地点。包装材料、包装标志、封箱方法等技术要求应符合</w:t>
            </w:r>
            <w:r>
              <w:rPr>
                <w:rFonts w:hint="eastAsia" w:ascii="宋体" w:hAnsi="宋体"/>
              </w:rPr>
              <w:t xml:space="preserve">“2025式警服系列品种技术标准（草案）”</w:t>
            </w:r>
            <w:r>
              <w:rPr>
                <w:rFonts w:ascii="宋体" w:hAnsi="宋体"/>
              </w:rPr>
              <w:t xml:space="preserve">规定。</w:t>
            </w:r>
            <w:r>
              <w:rPr>
                <w:rFonts w:hint="eastAsia" w:ascii="宋体" w:hAnsi="宋体"/>
              </w:rPr>
            </w:r>
            <w:r/>
          </w:p>
          <w:p>
            <w:pPr>
              <w:pStyle w:val="713"/>
              <w:spacing w:line="336" w:lineRule="auto"/>
              <w:rPr>
                <w:rFonts w:hint="eastAsia" w:ascii="宋体" w:hAnsi="宋体"/>
              </w:rPr>
            </w:pPr>
            <w:r>
              <w:rPr>
                <w:rFonts w:hint="eastAsia" w:ascii="宋体" w:hAnsi="宋体" w:cs="宋体"/>
                <w:b/>
                <w:i/>
                <w:u w:val="single"/>
              </w:rPr>
              <w:t xml:space="preserve">11、本次招标产品涉及的面料、辅料及标志等，投标人须承诺其来源为《人民警察服装生产企业目录（2026年第二季度修订版）》中具备相应生产资格的企业（须提供承诺函，加盖投标人公章）。</w:t>
            </w:r>
            <w:r>
              <w:rPr>
                <w:rFonts w:hint="eastAsia" w:ascii="宋体" w:hAnsi="宋体"/>
              </w:rPr>
            </w:r>
            <w:r/>
          </w:p>
        </w:tc>
      </w:tr>
    </w:tbl>
    <w:p>
      <w:pPr>
        <w:pStyle w:val="713"/>
        <w:ind w:firstLine="480"/>
        <w:spacing w:line="293" w:lineRule="auto"/>
        <w:rPr>
          <w:rFonts w:hint="eastAsia" w:ascii="宋体" w:hAnsi="宋体" w:cs="宋体"/>
          <w:b/>
          <w:sz w:val="32"/>
          <w:szCs w:val="32"/>
        </w:rPr>
      </w:pPr>
      <w:r>
        <w:rPr>
          <w:rFonts w:hint="eastAsia" w:ascii="宋体" w:hAnsi="宋体" w:cs="宋体"/>
          <w:b/>
          <w:sz w:val="32"/>
          <w:szCs w:val="32"/>
        </w:rPr>
        <w:t xml:space="preserve">二、政府采购中实施本国产品标准及相关政策</w:t>
      </w:r>
      <w:r>
        <w:rPr>
          <w:rFonts w:hint="eastAsia" w:ascii="宋体" w:hAnsi="宋体" w:cs="宋体"/>
          <w:b/>
          <w:sz w:val="32"/>
          <w:szCs w:val="32"/>
        </w:rPr>
      </w:r>
      <w:r/>
    </w:p>
    <w:p>
      <w:pPr>
        <w:pStyle w:val="713"/>
        <w:ind w:firstLine="555"/>
        <w:spacing w:line="400" w:lineRule="exact"/>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rPr>
          <w:rFonts w:hint="eastAsia" w:ascii="宋体" w:hAnsi="宋体" w:cs="宋体"/>
          <w:bCs/>
          <w:sz w:val="24"/>
          <w:szCs w:val="24"/>
        </w:rPr>
      </w:r>
      <w:r/>
    </w:p>
    <w:p>
      <w:pPr>
        <w:pStyle w:val="713"/>
        <w:ind w:firstLine="555"/>
        <w:spacing w:line="400" w:lineRule="exact"/>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713"/>
        <w:ind w:firstLine="480"/>
        <w:spacing w:line="293" w:lineRule="auto"/>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w:t>
      </w:r>
      <w:r>
        <w:rPr>
          <w:rFonts w:hint="eastAsia" w:ascii="宋体" w:hAnsi="宋体" w:cs="宋体"/>
          <w:bCs/>
          <w:sz w:val="24"/>
          <w:szCs w:val="24"/>
        </w:rPr>
        <w:t xml:space="preserve">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713"/>
        <w:ind w:firstLine="480"/>
        <w:spacing w:line="293" w:lineRule="auto"/>
        <w:rPr>
          <w:rFonts w:hint="eastAsia" w:ascii="宋体" w:hAnsi="宋体" w:cs="宋体"/>
          <w:b/>
          <w:sz w:val="32"/>
          <w:szCs w:val="32"/>
        </w:rPr>
      </w:pPr>
      <w:r>
        <w:rPr>
          <w:rFonts w:hint="eastAsia" w:ascii="宋体" w:hAnsi="宋体" w:cs="宋体"/>
          <w:b/>
          <w:sz w:val="32"/>
          <w:szCs w:val="32"/>
        </w:rPr>
        <w:t xml:space="preserve">三、投标样品要求</w:t>
      </w:r>
      <w:r>
        <w:rPr>
          <w:rFonts w:hint="eastAsia" w:ascii="宋体" w:hAnsi="宋体" w:cs="宋体"/>
          <w:b/>
          <w:sz w:val="32"/>
          <w:szCs w:val="32"/>
        </w:rPr>
      </w:r>
      <w:r/>
    </w:p>
    <w:p>
      <w:pPr>
        <w:pStyle w:val="739"/>
        <w:ind w:firstLine="480"/>
        <w:spacing w:before="0" w:beforeAutospacing="0" w:after="0" w:afterAutospacing="0" w:line="500" w:lineRule="exact"/>
        <w:widowControl w:val="off"/>
        <w:rPr>
          <w:rFonts w:hint="eastAsia"/>
          <w:b/>
          <w:bCs/>
          <w:szCs w:val="24"/>
        </w:rPr>
      </w:pPr>
      <w:r>
        <w:rPr>
          <w:rFonts w:hint="eastAsia"/>
          <w:szCs w:val="24"/>
        </w:rPr>
        <w:t xml:space="preserve">此次投标样品盲编送检，由江苏省司法厅委托南京市南京公证处组织，供应商需提交以下样品：</w:t>
      </w:r>
      <w:r>
        <w:rPr>
          <w:rFonts w:hint="eastAsia"/>
          <w:b/>
          <w:bCs/>
          <w:iCs/>
          <w:szCs w:val="24"/>
        </w:rPr>
        <w:t xml:space="preserve">详见</w:t>
      </w:r>
      <w:r>
        <w:rPr>
          <w:rFonts w:hint="eastAsia"/>
          <w:b/>
          <w:bCs/>
          <w:szCs w:val="24"/>
        </w:rPr>
        <w:t xml:space="preserve">采购标的清单</w:t>
      </w:r>
      <w:r>
        <w:rPr>
          <w:rFonts w:hint="eastAsia"/>
          <w:iCs/>
          <w:szCs w:val="24"/>
        </w:rPr>
        <w:t xml:space="preserve">。</w:t>
      </w:r>
      <w:r>
        <w:rPr>
          <w:rFonts w:hint="eastAsia"/>
          <w:b/>
          <w:bCs/>
          <w:szCs w:val="24"/>
        </w:rPr>
      </w:r>
      <w:r/>
    </w:p>
    <w:p>
      <w:pPr>
        <w:pStyle w:val="739"/>
        <w:ind w:firstLine="482"/>
        <w:spacing w:before="0" w:beforeAutospacing="0" w:after="0" w:afterAutospacing="0" w:line="500" w:lineRule="exact"/>
        <w:widowControl w:val="off"/>
        <w:rPr>
          <w:rFonts w:hint="eastAsia"/>
          <w:b/>
          <w:bCs/>
          <w:szCs w:val="24"/>
        </w:rPr>
      </w:pPr>
      <w:r>
        <w:rPr>
          <w:rFonts w:hint="eastAsia"/>
          <w:b/>
          <w:bCs/>
          <w:szCs w:val="24"/>
        </w:rPr>
        <w:t xml:space="preserve">(一)样品的递交要求</w:t>
      </w:r>
      <w:r>
        <w:rPr>
          <w:rFonts w:hint="eastAsia"/>
          <w:b/>
          <w:bCs/>
          <w:szCs w:val="24"/>
        </w:rPr>
      </w:r>
      <w:r/>
    </w:p>
    <w:p>
      <w:pPr>
        <w:pStyle w:val="986"/>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①递交地点：</w:t>
      </w:r>
      <w:r>
        <w:rPr>
          <w:rFonts w:hint="eastAsia"/>
          <w:b/>
          <w:bCs/>
          <w:sz w:val="24"/>
          <w:szCs w:val="24"/>
          <w:lang w:eastAsia="zh-CN"/>
        </w:rPr>
        <w:t xml:space="preserve">南京市汉中门大街145号省政务中心二期西五门4楼4601</w:t>
      </w:r>
      <w:r>
        <w:rPr>
          <w:rFonts w:ascii="Times New Roman" w:hAnsi="Times New Roman" w:cs="Times New Roman"/>
          <w:spacing w:val="-1"/>
          <w:sz w:val="24"/>
          <w:szCs w:val="24"/>
          <w:lang w:eastAsia="zh-CN"/>
        </w:rPr>
        <w:t xml:space="preserve">。</w:t>
      </w:r>
      <w:r>
        <w:rPr>
          <w:rFonts w:ascii="Times New Roman" w:hAnsi="Times New Roman" w:cs="Times New Roman"/>
          <w:spacing w:val="-1"/>
          <w:sz w:val="24"/>
          <w:szCs w:val="24"/>
          <w:lang w:eastAsia="zh-CN"/>
        </w:rPr>
      </w:r>
      <w:r/>
    </w:p>
    <w:p>
      <w:pPr>
        <w:pStyle w:val="986"/>
        <w:ind w:firstLine="476"/>
        <w:spacing w:line="500" w:lineRule="exact"/>
        <w:rPr>
          <w:rFonts w:hint="eastAsia"/>
          <w:sz w:val="24"/>
          <w:szCs w:val="24"/>
          <w:lang w:eastAsia="zh-CN"/>
        </w:rPr>
      </w:pPr>
      <w:r>
        <w:rPr>
          <w:rFonts w:ascii="Times New Roman" w:hAnsi="Times New Roman" w:cs="Times New Roman"/>
          <w:spacing w:val="-1"/>
          <w:sz w:val="24"/>
          <w:szCs w:val="24"/>
          <w:lang w:eastAsia="zh-CN"/>
        </w:rPr>
        <w:t xml:space="preserve">②递交时间：</w:t>
      </w:r>
      <w:r>
        <w:rPr>
          <w:b/>
          <w:bCs/>
          <w:sz w:val="24"/>
          <w:szCs w:val="24"/>
          <w:lang w:eastAsia="zh-CN"/>
        </w:rPr>
        <w:t xml:space="preserve">202</w:t>
      </w:r>
      <w:r>
        <w:rPr>
          <w:rFonts w:hint="eastAsia"/>
          <w:b/>
          <w:bCs/>
          <w:sz w:val="24"/>
          <w:szCs w:val="24"/>
          <w:lang w:eastAsia="zh-CN"/>
        </w:rPr>
        <w:t xml:space="preserve">6</w:t>
      </w:r>
      <w:r>
        <w:rPr>
          <w:b/>
          <w:bCs/>
          <w:sz w:val="24"/>
          <w:szCs w:val="24"/>
          <w:lang w:eastAsia="zh-CN"/>
        </w:rPr>
        <w:t xml:space="preserve">年</w:t>
      </w:r>
      <w:r>
        <w:rPr>
          <w:rFonts w:hint="eastAsia"/>
          <w:b/>
          <w:bCs/>
          <w:sz w:val="24"/>
          <w:szCs w:val="24"/>
          <w:lang w:eastAsia="zh-CN"/>
        </w:rPr>
        <w:t xml:space="preserve">7</w:t>
      </w:r>
      <w:r>
        <w:rPr>
          <w:b/>
          <w:bCs/>
          <w:sz w:val="24"/>
          <w:szCs w:val="24"/>
          <w:lang w:eastAsia="zh-CN"/>
        </w:rPr>
        <w:t xml:space="preserve">月27</w:t>
      </w:r>
      <w:r>
        <w:rPr>
          <w:b/>
          <w:bCs/>
          <w:sz w:val="24"/>
          <w:szCs w:val="24"/>
          <w:lang w:eastAsia="zh-CN"/>
        </w:rPr>
        <w:t xml:space="preserve">日</w:t>
      </w:r>
      <w:r>
        <w:rPr>
          <w:rFonts w:hint="eastAsia"/>
          <w:b/>
          <w:bCs/>
          <w:sz w:val="24"/>
          <w:szCs w:val="24"/>
          <w:lang w:eastAsia="zh-CN"/>
        </w:rPr>
        <w:t xml:space="preserve">9:30起至11:00止(</w:t>
      </w:r>
      <w:r>
        <w:rPr>
          <w:rFonts w:hint="eastAsia"/>
          <w:b/>
          <w:bCs/>
          <w:sz w:val="24"/>
          <w:szCs w:val="24"/>
          <w:lang w:eastAsia="zh-CN"/>
        </w:rPr>
        <w:t xml:space="preserve">北京</w:t>
      </w:r>
      <w:r>
        <w:rPr>
          <w:rFonts w:hint="eastAsia"/>
          <w:b/>
          <w:bCs/>
          <w:sz w:val="24"/>
          <w:szCs w:val="24"/>
          <w:lang w:eastAsia="zh-CN"/>
        </w:rPr>
        <w:t xml:space="preserve">时间</w:t>
      </w:r>
      <w:r>
        <w:rPr>
          <w:rFonts w:hint="eastAsia"/>
          <w:b/>
          <w:bCs/>
          <w:sz w:val="24"/>
          <w:szCs w:val="24"/>
          <w:lang w:eastAsia="zh-CN"/>
        </w:rPr>
        <w:t xml:space="preserve">)</w:t>
      </w:r>
      <w:r>
        <w:rPr>
          <w:rFonts w:hint="eastAsia"/>
          <w:sz w:val="24"/>
          <w:szCs w:val="24"/>
          <w:lang w:eastAsia="zh-CN"/>
        </w:rPr>
      </w:r>
      <w:r/>
    </w:p>
    <w:p>
      <w:pPr>
        <w:pStyle w:val="986"/>
        <w:ind w:firstLine="480"/>
        <w:spacing w:line="500" w:lineRule="exact"/>
        <w:rPr>
          <w:rFonts w:ascii="Times New Roman" w:hAnsi="Times New Roman" w:cs="Times New Roman"/>
          <w:spacing w:val="-1"/>
          <w:sz w:val="24"/>
          <w:szCs w:val="24"/>
          <w:lang w:eastAsia="zh-CN"/>
        </w:rPr>
      </w:pPr>
      <w:r>
        <w:rPr>
          <w:rFonts w:hint="eastAsia"/>
          <w:sz w:val="24"/>
          <w:szCs w:val="24"/>
          <w:lang w:eastAsia="zh-CN"/>
        </w:rPr>
        <w:t xml:space="preserve">联系人：南京市南京公证处朱老师，联系方式：</w:t>
      </w:r>
      <w:r>
        <w:rPr>
          <w:rFonts w:ascii="Times New Roman" w:hAnsi="Times New Roman" w:eastAsia="Times New Roman" w:cs="Times New Roman"/>
          <w:b/>
          <w:color w:val="000000"/>
          <w:sz w:val="24"/>
          <w:lang w:eastAsia="zh-CN"/>
        </w:rPr>
        <w:t xml:space="preserve">18851755656 025-83666168</w:t>
      </w:r>
      <w:r>
        <w:rPr>
          <w:rFonts w:ascii="Times New Roman" w:hAnsi="Times New Roman" w:cs="Times New Roman"/>
          <w:spacing w:val="-1"/>
          <w:sz w:val="24"/>
          <w:szCs w:val="24"/>
          <w:lang w:eastAsia="zh-CN"/>
        </w:rPr>
      </w:r>
      <w:r/>
    </w:p>
    <w:p>
      <w:pPr>
        <w:pStyle w:val="986"/>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如投标人对本项目</w:t>
      </w:r>
      <w:r>
        <w:rPr>
          <w:rFonts w:hint="eastAsia" w:ascii="Times New Roman" w:hAnsi="Times New Roman" w:cs="Times New Roman"/>
          <w:spacing w:val="-1"/>
          <w:sz w:val="24"/>
          <w:szCs w:val="24"/>
          <w:lang w:eastAsia="zh-CN"/>
        </w:rPr>
        <w:t xml:space="preserve">不同分包</w:t>
      </w:r>
      <w:r>
        <w:rPr>
          <w:rFonts w:ascii="Times New Roman" w:hAnsi="Times New Roman" w:cs="Times New Roman"/>
          <w:spacing w:val="-1"/>
          <w:sz w:val="24"/>
          <w:szCs w:val="24"/>
          <w:lang w:eastAsia="zh-CN"/>
        </w:rPr>
        <w:t xml:space="preserve">进行投标，则样品须按所投采购包分别递交。</w:t>
      </w:r>
      <w:r>
        <w:rPr>
          <w:rFonts w:ascii="Times New Roman" w:hAnsi="Times New Roman" w:cs="Times New Roman"/>
          <w:spacing w:val="-1"/>
          <w:sz w:val="24"/>
          <w:szCs w:val="24"/>
          <w:lang w:eastAsia="zh-CN"/>
        </w:rPr>
      </w:r>
      <w:r/>
    </w:p>
    <w:p>
      <w:pPr>
        <w:pStyle w:val="986"/>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③样品制作要求：样品必须由投标人原厂制作。</w:t>
      </w:r>
      <w:r>
        <w:rPr>
          <w:rFonts w:ascii="Times New Roman" w:hAnsi="Times New Roman" w:cs="Times New Roman"/>
          <w:spacing w:val="-1"/>
          <w:sz w:val="24"/>
          <w:szCs w:val="24"/>
          <w:lang w:eastAsia="zh-CN"/>
        </w:rPr>
      </w:r>
      <w:r/>
    </w:p>
    <w:p>
      <w:pPr>
        <w:pStyle w:val="986"/>
        <w:ind w:firstLine="476"/>
        <w:spacing w:line="500" w:lineRule="exact"/>
        <w:rPr>
          <w:rFonts w:ascii="Times New Roman" w:hAnsi="Times New Roman" w:cs="Times New Roman"/>
          <w:spacing w:val="-1"/>
          <w:sz w:val="24"/>
          <w:szCs w:val="24"/>
          <w:lang w:eastAsia="zh-CN"/>
        </w:rPr>
      </w:pPr>
      <w:r>
        <w:rPr>
          <w:rFonts w:ascii="Times New Roman" w:hAnsi="Times New Roman" w:cs="Times New Roman"/>
          <w:spacing w:val="-1"/>
          <w:sz w:val="24"/>
          <w:szCs w:val="24"/>
          <w:lang w:eastAsia="zh-CN"/>
        </w:rPr>
        <w:t xml:space="preserve">④密封要求：</w:t>
      </w:r>
      <w:r>
        <w:rPr>
          <w:rFonts w:ascii="Times New Roman" w:hAnsi="Times New Roman" w:cs="Times New Roman"/>
          <w:spacing w:val="-1"/>
          <w:sz w:val="24"/>
          <w:szCs w:val="24"/>
          <w:lang w:eastAsia="zh-CN"/>
        </w:rPr>
      </w:r>
      <w:r/>
    </w:p>
    <w:p>
      <w:pPr>
        <w:pStyle w:val="986"/>
        <w:ind w:firstLine="476"/>
        <w:spacing w:line="500" w:lineRule="exact"/>
        <w:rPr>
          <w:rFonts w:hint="eastAsia"/>
          <w:spacing w:val="-3"/>
          <w:sz w:val="24"/>
          <w:szCs w:val="24"/>
          <w:lang w:eastAsia="zh-CN"/>
        </w:rPr>
      </w:pPr>
      <w:r>
        <w:rPr>
          <w:spacing w:val="-1"/>
          <w:sz w:val="24"/>
          <w:szCs w:val="24"/>
          <w:lang w:eastAsia="zh-CN"/>
        </w:rPr>
        <w:t xml:space="preserve">投标人须按所投包的要求，将所有样品</w:t>
      </w:r>
      <w:r>
        <w:rPr>
          <w:rFonts w:hint="eastAsia"/>
          <w:spacing w:val="-1"/>
          <w:sz w:val="24"/>
          <w:szCs w:val="24"/>
          <w:lang w:eastAsia="zh-CN"/>
        </w:rPr>
        <w:t xml:space="preserve">按包</w:t>
      </w:r>
      <w:r>
        <w:rPr>
          <w:spacing w:val="-1"/>
          <w:sz w:val="24"/>
          <w:szCs w:val="24"/>
          <w:lang w:eastAsia="zh-CN"/>
        </w:rPr>
        <w:t xml:space="preserve">封装在</w:t>
      </w:r>
      <w:r>
        <w:rPr>
          <w:rFonts w:hint="eastAsia"/>
          <w:spacing w:val="-1"/>
          <w:sz w:val="24"/>
          <w:szCs w:val="24"/>
          <w:lang w:eastAsia="zh-CN"/>
        </w:rPr>
        <w:t xml:space="preserve">一个</w:t>
      </w:r>
      <w:r>
        <w:rPr>
          <w:spacing w:val="-1"/>
          <w:sz w:val="24"/>
          <w:szCs w:val="24"/>
          <w:lang w:eastAsia="zh-CN"/>
        </w:rPr>
        <w:t xml:space="preserve">包装箱内</w:t>
      </w:r>
      <w:r>
        <w:rPr>
          <w:rFonts w:hint="eastAsia"/>
          <w:spacing w:val="-1"/>
          <w:sz w:val="24"/>
          <w:szCs w:val="24"/>
          <w:lang w:eastAsia="zh-CN"/>
        </w:rPr>
        <w:t xml:space="preserve">。</w:t>
      </w:r>
      <w:r>
        <w:rPr>
          <w:spacing w:val="-1"/>
          <w:sz w:val="24"/>
          <w:szCs w:val="24"/>
          <w:lang w:eastAsia="zh-CN"/>
        </w:rPr>
        <w:t xml:space="preserve">投标样品的外层包装箱上须标注如下信息</w:t>
      </w:r>
      <w:r>
        <w:rPr>
          <w:rFonts w:hint="eastAsia"/>
          <w:spacing w:val="-1"/>
          <w:sz w:val="24"/>
          <w:szCs w:val="24"/>
          <w:lang w:eastAsia="zh-CN"/>
        </w:rPr>
        <w:t xml:space="preserve">（不检测的产品不用递交</w:t>
      </w:r>
      <w:r>
        <w:rPr>
          <w:spacing w:val="-1"/>
          <w:sz w:val="24"/>
          <w:szCs w:val="24"/>
          <w:lang w:eastAsia="zh-CN"/>
        </w:rPr>
        <w:t xml:space="preserve">投标样品</w:t>
      </w:r>
      <w:r>
        <w:rPr>
          <w:rFonts w:hint="eastAsia"/>
          <w:spacing w:val="-1"/>
          <w:sz w:val="24"/>
          <w:szCs w:val="24"/>
          <w:lang w:eastAsia="zh-CN"/>
        </w:rPr>
        <w:t xml:space="preserve">）</w:t>
      </w:r>
      <w:r>
        <w:rPr>
          <w:spacing w:val="-1"/>
          <w:sz w:val="24"/>
          <w:szCs w:val="24"/>
          <w:lang w:eastAsia="zh-CN"/>
        </w:rPr>
        <w:t xml:space="preserve">：</w:t>
      </w:r>
      <w:r>
        <w:rPr>
          <w:rFonts w:hint="eastAsia"/>
          <w:spacing w:val="-3"/>
          <w:sz w:val="24"/>
          <w:szCs w:val="24"/>
          <w:lang w:eastAsia="zh-CN"/>
        </w:rPr>
      </w:r>
      <w:r/>
    </w:p>
    <w:tbl>
      <w:tblPr>
        <w:tblW w:w="686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827"/>
        <w:gridCol w:w="5037"/>
      </w:tblGrid>
      <w:tr>
        <w:trPr>
          <w:trHeight w:val="315"/>
        </w:trPr>
        <w:tc>
          <w:tcPr>
            <w:tcW w:w="1827" w:type="dxa"/>
            <w:vAlign w:val="top"/>
            <w:textDirection w:val="lrTb"/>
            <w:noWrap/>
          </w:tcPr>
          <w:p>
            <w:pPr>
              <w:pStyle w:val="986"/>
              <w:ind w:left="120"/>
              <w:spacing w:before="37" w:line="500" w:lineRule="exact"/>
              <w:rPr>
                <w:rFonts w:ascii="Times New Roman" w:hAnsi="Times New Roman" w:cs="Times New Roman"/>
                <w:sz w:val="24"/>
                <w:szCs w:val="24"/>
              </w:rPr>
            </w:pPr>
            <w:r>
              <w:rPr>
                <w:rFonts w:ascii="Times New Roman" w:hAnsi="Times New Roman" w:cs="Times New Roman"/>
                <w:spacing w:val="-4"/>
                <w:sz w:val="24"/>
                <w:szCs w:val="24"/>
              </w:rPr>
              <w:t xml:space="preserve">项目名称</w:t>
            </w:r>
            <w:r>
              <w:rPr>
                <w:rFonts w:ascii="Times New Roman" w:hAnsi="Times New Roman" w:cs="Times New Roman"/>
                <w:sz w:val="24"/>
                <w:szCs w:val="24"/>
              </w:rPr>
            </w:r>
            <w:r/>
          </w:p>
        </w:tc>
        <w:tc>
          <w:tcPr>
            <w:tcW w:w="5037" w:type="dxa"/>
            <w:vAlign w:val="top"/>
            <w:textDirection w:val="lrTb"/>
            <w:noWrap/>
          </w:tcPr>
          <w:p>
            <w:pPr>
              <w:pStyle w:val="986"/>
              <w:ind w:left="108"/>
              <w:spacing w:before="37" w:line="500" w:lineRule="exact"/>
              <w:rPr>
                <w:rFonts w:ascii="Times New Roman" w:hAnsi="Times New Roman" w:cs="Times New Roman"/>
                <w:sz w:val="24"/>
                <w:szCs w:val="24"/>
                <w:lang w:eastAsia="zh-CN"/>
              </w:rPr>
            </w:pPr>
            <w:r>
              <w:rPr>
                <w:rFonts w:hint="eastAsia"/>
                <w:sz w:val="24"/>
                <w:szCs w:val="24"/>
                <w:lang w:eastAsia="zh-CN"/>
              </w:rPr>
              <w:t xml:space="preserve">江苏省司法厅</w:t>
            </w:r>
            <w:r>
              <w:rPr>
                <w:rFonts w:ascii="Times New Roman" w:hAnsi="Times New Roman" w:cs="Times New Roman"/>
                <w:sz w:val="24"/>
                <w:szCs w:val="24"/>
                <w:lang w:eastAsia="zh-CN"/>
              </w:rPr>
              <w:t xml:space="preserve">202</w:t>
            </w:r>
            <w:r>
              <w:rPr>
                <w:rFonts w:hint="eastAsia" w:ascii="Times New Roman" w:hAnsi="Times New Roman" w:cs="Times New Roman"/>
                <w:sz w:val="24"/>
                <w:szCs w:val="24"/>
                <w:lang w:eastAsia="zh-CN"/>
              </w:rPr>
              <w:t xml:space="preserve">6</w:t>
            </w:r>
            <w:r>
              <w:rPr>
                <w:rFonts w:hint="eastAsia"/>
                <w:sz w:val="24"/>
                <w:szCs w:val="24"/>
                <w:lang w:eastAsia="zh-CN"/>
              </w:rPr>
              <w:t xml:space="preserve">年度被装物资采购</w:t>
            </w:r>
            <w:r>
              <w:rPr>
                <w:rFonts w:ascii="Times New Roman" w:hAnsi="Times New Roman" w:cs="Times New Roman"/>
                <w:sz w:val="24"/>
                <w:szCs w:val="24"/>
                <w:lang w:eastAsia="zh-CN"/>
              </w:rPr>
            </w:r>
            <w:r/>
          </w:p>
        </w:tc>
      </w:tr>
      <w:tr>
        <w:trPr>
          <w:trHeight w:val="316"/>
        </w:trPr>
        <w:tc>
          <w:tcPr>
            <w:tcW w:w="1827" w:type="dxa"/>
            <w:vAlign w:val="top"/>
            <w:textDirection w:val="lrTb"/>
            <w:noWrap/>
          </w:tcPr>
          <w:p>
            <w:pPr>
              <w:pStyle w:val="986"/>
              <w:ind w:left="120"/>
              <w:spacing w:before="38" w:line="500" w:lineRule="exact"/>
              <w:rPr>
                <w:rFonts w:ascii="Times New Roman" w:hAnsi="Times New Roman" w:cs="Times New Roman"/>
                <w:sz w:val="24"/>
                <w:szCs w:val="24"/>
              </w:rPr>
            </w:pPr>
            <w:r>
              <w:rPr>
                <w:rFonts w:ascii="Times New Roman" w:hAnsi="Times New Roman" w:cs="Times New Roman"/>
                <w:spacing w:val="-2"/>
                <w:sz w:val="24"/>
                <w:szCs w:val="24"/>
              </w:rPr>
              <w:t xml:space="preserve">项目编号</w:t>
            </w:r>
            <w:r>
              <w:rPr>
                <w:rFonts w:ascii="Times New Roman" w:hAnsi="Times New Roman" w:cs="Times New Roman"/>
                <w:sz w:val="24"/>
                <w:szCs w:val="24"/>
              </w:rPr>
            </w:r>
            <w:r/>
          </w:p>
        </w:tc>
        <w:tc>
          <w:tcPr>
            <w:tcW w:w="5037" w:type="dxa"/>
            <w:vAlign w:val="top"/>
            <w:textDirection w:val="lrTb"/>
            <w:noWrap/>
          </w:tcPr>
          <w:p>
            <w:pPr>
              <w:pStyle w:val="713"/>
              <w:ind w:left="112"/>
              <w:spacing w:before="73" w:line="500" w:lineRule="exact"/>
              <w:rPr>
                <w:sz w:val="24"/>
                <w:szCs w:val="24"/>
              </w:rPr>
            </w:pPr>
            <w:r>
              <w:rPr>
                <w:rFonts w:hint="eastAsia"/>
                <w:sz w:val="24"/>
                <w:szCs w:val="24"/>
              </w:rPr>
              <w:t xml:space="preserve">XXX</w:t>
            </w:r>
            <w:r>
              <w:rPr>
                <w:sz w:val="24"/>
                <w:szCs w:val="24"/>
              </w:rPr>
            </w:r>
            <w:r/>
          </w:p>
        </w:tc>
      </w:tr>
      <w:tr>
        <w:trPr>
          <w:trHeight w:val="315"/>
        </w:trPr>
        <w:tc>
          <w:tcPr>
            <w:tcW w:w="1827" w:type="dxa"/>
            <w:vAlign w:val="top"/>
            <w:textDirection w:val="lrTb"/>
            <w:noWrap/>
          </w:tcPr>
          <w:p>
            <w:pPr>
              <w:pStyle w:val="986"/>
              <w:ind w:left="115"/>
              <w:spacing w:before="37" w:line="500" w:lineRule="exact"/>
              <w:rPr>
                <w:rFonts w:ascii="Times New Roman" w:hAnsi="Times New Roman" w:cs="Times New Roman"/>
                <w:sz w:val="24"/>
                <w:szCs w:val="24"/>
              </w:rPr>
            </w:pPr>
            <w:r>
              <w:rPr>
                <w:rFonts w:hint="eastAsia" w:ascii="Times New Roman" w:hAnsi="Times New Roman" w:cs="Times New Roman"/>
                <w:spacing w:val="-2"/>
                <w:sz w:val="24"/>
                <w:szCs w:val="24"/>
                <w:lang w:eastAsia="zh-CN"/>
              </w:rPr>
              <w:t xml:space="preserve">包</w:t>
            </w:r>
            <w:r>
              <w:rPr>
                <w:rFonts w:ascii="Times New Roman" w:hAnsi="Times New Roman" w:cs="Times New Roman"/>
                <w:spacing w:val="-2"/>
                <w:sz w:val="24"/>
                <w:szCs w:val="24"/>
              </w:rPr>
              <w:t xml:space="preserve">号</w:t>
            </w:r>
            <w:r>
              <w:rPr>
                <w:rFonts w:ascii="Times New Roman" w:hAnsi="Times New Roman" w:cs="Times New Roman"/>
                <w:sz w:val="24"/>
                <w:szCs w:val="24"/>
              </w:rPr>
            </w:r>
            <w:r/>
          </w:p>
        </w:tc>
        <w:tc>
          <w:tcPr>
            <w:tcW w:w="5037" w:type="dxa"/>
            <w:vAlign w:val="top"/>
            <w:textDirection w:val="lrTb"/>
            <w:noWrap/>
          </w:tcPr>
          <w:p>
            <w:pPr>
              <w:pStyle w:val="713"/>
              <w:ind w:left="112"/>
              <w:spacing w:before="73" w:line="500" w:lineRule="exact"/>
              <w:rPr>
                <w:sz w:val="24"/>
                <w:szCs w:val="24"/>
              </w:rPr>
            </w:pPr>
            <w:r>
              <w:rPr>
                <w:rFonts w:hint="eastAsia"/>
                <w:sz w:val="24"/>
                <w:szCs w:val="24"/>
              </w:rPr>
              <w:t xml:space="preserve">X</w:t>
            </w:r>
            <w:r>
              <w:rPr>
                <w:sz w:val="24"/>
                <w:szCs w:val="24"/>
              </w:rPr>
            </w:r>
            <w:r/>
          </w:p>
        </w:tc>
      </w:tr>
      <w:tr>
        <w:trPr>
          <w:trHeight w:val="315"/>
        </w:trPr>
        <w:tc>
          <w:tcPr>
            <w:tcW w:w="1827" w:type="dxa"/>
            <w:vAlign w:val="top"/>
            <w:textDirection w:val="lrTb"/>
            <w:noWrap/>
          </w:tcPr>
          <w:p>
            <w:pPr>
              <w:pStyle w:val="986"/>
              <w:ind w:left="119"/>
              <w:spacing w:before="40" w:line="500" w:lineRule="exact"/>
              <w:rPr>
                <w:rFonts w:ascii="Times New Roman" w:hAnsi="Times New Roman" w:cs="Times New Roman"/>
                <w:sz w:val="24"/>
                <w:szCs w:val="24"/>
                <w:lang w:eastAsia="zh-CN"/>
              </w:rPr>
            </w:pPr>
            <w:r>
              <w:rPr>
                <w:rFonts w:ascii="Times New Roman" w:hAnsi="Times New Roman" w:cs="Times New Roman"/>
                <w:spacing w:val="-3"/>
                <w:sz w:val="24"/>
                <w:szCs w:val="24"/>
              </w:rPr>
              <w:t xml:space="preserve">投标人名称</w:t>
            </w:r>
            <w:r>
              <w:rPr>
                <w:rFonts w:ascii="Times New Roman" w:hAnsi="Times New Roman" w:cs="Times New Roman"/>
                <w:sz w:val="24"/>
                <w:szCs w:val="24"/>
                <w:lang w:eastAsia="zh-CN"/>
              </w:rPr>
            </w:r>
            <w:r/>
          </w:p>
        </w:tc>
        <w:tc>
          <w:tcPr>
            <w:tcW w:w="5037" w:type="dxa"/>
            <w:vAlign w:val="top"/>
            <w:textDirection w:val="lrTb"/>
            <w:noWrap/>
          </w:tcPr>
          <w:p>
            <w:pPr>
              <w:pStyle w:val="713"/>
              <w:ind w:left="105"/>
              <w:spacing w:before="83" w:line="500" w:lineRule="exact"/>
              <w:rPr>
                <w:sz w:val="24"/>
                <w:szCs w:val="24"/>
              </w:rPr>
            </w:pPr>
            <w:r>
              <w:rPr>
                <w:spacing w:val="-1"/>
                <w:sz w:val="24"/>
                <w:szCs w:val="24"/>
              </w:rPr>
              <w:t xml:space="preserve">XXX</w:t>
            </w:r>
            <w:r>
              <w:rPr>
                <w:sz w:val="24"/>
                <w:szCs w:val="24"/>
              </w:rPr>
            </w:r>
            <w:r/>
          </w:p>
        </w:tc>
      </w:tr>
      <w:tr>
        <w:trPr>
          <w:trHeight w:val="320"/>
        </w:trPr>
        <w:tc>
          <w:tcPr>
            <w:tcW w:w="1827" w:type="dxa"/>
            <w:vAlign w:val="top"/>
            <w:textDirection w:val="lrTb"/>
            <w:noWrap/>
          </w:tcPr>
          <w:p>
            <w:pPr>
              <w:pStyle w:val="986"/>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rPr>
                <w:rFonts w:ascii="Times New Roman" w:hAnsi="Times New Roman" w:cs="Times New Roman"/>
                <w:sz w:val="24"/>
                <w:szCs w:val="24"/>
                <w:lang w:eastAsia="zh-CN"/>
              </w:rPr>
            </w:r>
            <w:r/>
          </w:p>
        </w:tc>
        <w:tc>
          <w:tcPr>
            <w:tcW w:w="5037" w:type="dxa"/>
            <w:vAlign w:val="top"/>
            <w:textDirection w:val="lrTb"/>
            <w:noWrap/>
          </w:tcPr>
          <w:p>
            <w:pPr>
              <w:pStyle w:val="986"/>
              <w:ind w:left="115"/>
              <w:spacing w:before="39" w:line="500" w:lineRule="exact"/>
              <w:rPr>
                <w:rFonts w:ascii="Times New Roman" w:hAnsi="Times New Roman" w:cs="Times New Roman"/>
                <w:sz w:val="24"/>
                <w:szCs w:val="24"/>
              </w:rPr>
            </w:pPr>
            <w:r>
              <w:rPr>
                <w:rFonts w:hint="eastAsia" w:ascii="Times New Roman" w:hAnsi="Times New Roman" w:cs="Times New Roman"/>
                <w:sz w:val="24"/>
                <w:szCs w:val="24"/>
                <w:lang w:eastAsia="zh-CN"/>
              </w:rPr>
              <w:t xml:space="preserve">XXX</w:t>
            </w:r>
            <w:r>
              <w:rPr>
                <w:rFonts w:ascii="Times New Roman" w:hAnsi="Times New Roman" w:cs="Times New Roman"/>
                <w:sz w:val="24"/>
                <w:szCs w:val="24"/>
              </w:rPr>
            </w:r>
            <w:r/>
          </w:p>
        </w:tc>
      </w:tr>
      <w:tr>
        <w:trPr>
          <w:trHeight w:val="320"/>
        </w:trPr>
        <w:tc>
          <w:tcPr>
            <w:tcW w:w="1827" w:type="dxa"/>
            <w:vAlign w:val="top"/>
            <w:textDirection w:val="lrTb"/>
            <w:noWrap/>
          </w:tcPr>
          <w:p>
            <w:pPr>
              <w:pStyle w:val="986"/>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rPr>
                <w:rFonts w:ascii="Times New Roman" w:hAnsi="Times New Roman" w:cs="Times New Roman"/>
                <w:spacing w:val="-2"/>
                <w:sz w:val="24"/>
                <w:szCs w:val="24"/>
                <w:lang w:eastAsia="zh-CN"/>
              </w:rPr>
            </w:r>
            <w:r/>
          </w:p>
        </w:tc>
        <w:tc>
          <w:tcPr>
            <w:tcW w:w="5037" w:type="dxa"/>
            <w:vAlign w:val="top"/>
            <w:textDirection w:val="lrTb"/>
            <w:noWrap/>
          </w:tcPr>
          <w:p>
            <w:pPr>
              <w:pStyle w:val="713"/>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968"/>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rPr>
                <w:sz w:val="24"/>
                <w:szCs w:val="24"/>
              </w:rPr>
            </w:r>
            <w:r/>
          </w:p>
        </w:tc>
      </w:tr>
      <w:tr>
        <w:trPr>
          <w:trHeight w:val="320"/>
        </w:trPr>
        <w:tc>
          <w:tcPr>
            <w:tcW w:w="1827" w:type="dxa"/>
            <w:vAlign w:val="top"/>
            <w:textDirection w:val="lrTb"/>
            <w:noWrap/>
          </w:tcPr>
          <w:p>
            <w:pPr>
              <w:pStyle w:val="986"/>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样品名称</w:t>
            </w:r>
            <w:r>
              <w:rPr>
                <w:rFonts w:ascii="Times New Roman" w:hAnsi="Times New Roman" w:cs="Times New Roman"/>
                <w:sz w:val="24"/>
                <w:szCs w:val="24"/>
                <w:lang w:eastAsia="zh-CN"/>
              </w:rPr>
            </w:r>
            <w:r/>
          </w:p>
        </w:tc>
        <w:tc>
          <w:tcPr>
            <w:tcW w:w="5037" w:type="dxa"/>
            <w:vAlign w:val="top"/>
            <w:textDirection w:val="lrTb"/>
            <w:noWrap/>
          </w:tcPr>
          <w:p>
            <w:pPr>
              <w:pStyle w:val="986"/>
              <w:ind w:left="115"/>
              <w:spacing w:before="39" w:line="500" w:lineRule="exact"/>
              <w:rPr>
                <w:rFonts w:ascii="Times New Roman" w:hAnsi="Times New Roman" w:cs="Times New Roman"/>
                <w:sz w:val="24"/>
                <w:szCs w:val="24"/>
                <w:lang w:eastAsia="zh-CN"/>
              </w:rPr>
            </w:pPr>
            <w:r>
              <w:rPr>
                <w:rFonts w:hint="eastAsia" w:ascii="Times New Roman" w:hAnsi="Times New Roman" w:cs="Times New Roman"/>
                <w:sz w:val="24"/>
                <w:szCs w:val="24"/>
                <w:lang w:eastAsia="zh-CN"/>
              </w:rPr>
              <w:t xml:space="preserve">XXX</w:t>
            </w:r>
            <w:r>
              <w:rPr>
                <w:rFonts w:ascii="Times New Roman" w:hAnsi="Times New Roman" w:cs="Times New Roman"/>
                <w:sz w:val="24"/>
                <w:szCs w:val="24"/>
                <w:lang w:eastAsia="zh-CN"/>
              </w:rPr>
            </w:r>
            <w:r/>
          </w:p>
        </w:tc>
      </w:tr>
      <w:tr>
        <w:trPr>
          <w:trHeight w:val="320"/>
        </w:trPr>
        <w:tc>
          <w:tcPr>
            <w:tcW w:w="1827" w:type="dxa"/>
            <w:vAlign w:val="top"/>
            <w:textDirection w:val="lrTb"/>
            <w:noWrap/>
          </w:tcPr>
          <w:p>
            <w:pPr>
              <w:pStyle w:val="986"/>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样品数量</w:t>
            </w:r>
            <w:r>
              <w:rPr>
                <w:rFonts w:hint="eastAsia" w:ascii="Times New Roman" w:hAnsi="Times New Roman" w:cs="Times New Roman"/>
                <w:sz w:val="24"/>
                <w:szCs w:val="24"/>
                <w:lang w:eastAsia="zh-CN"/>
              </w:rPr>
              <w:t xml:space="preserve">及</w:t>
            </w:r>
            <w:r>
              <w:rPr>
                <w:rFonts w:hint="eastAsia" w:ascii="Times New Roman" w:hAnsi="Times New Roman" w:cs="Times New Roman"/>
                <w:spacing w:val="-2"/>
                <w:sz w:val="24"/>
                <w:szCs w:val="24"/>
                <w:lang w:eastAsia="zh-CN"/>
              </w:rPr>
              <w:t xml:space="preserve">规格号型</w:t>
            </w:r>
            <w:r>
              <w:rPr>
                <w:rFonts w:ascii="Times New Roman" w:hAnsi="Times New Roman" w:cs="Times New Roman"/>
                <w:spacing w:val="-2"/>
                <w:sz w:val="24"/>
                <w:szCs w:val="24"/>
                <w:lang w:eastAsia="zh-CN"/>
              </w:rPr>
            </w:r>
            <w:r/>
          </w:p>
        </w:tc>
        <w:tc>
          <w:tcPr>
            <w:tcW w:w="5037" w:type="dxa"/>
            <w:vAlign w:val="top"/>
            <w:textDirection w:val="lrTb"/>
            <w:noWrap/>
          </w:tcPr>
          <w:p>
            <w:pPr>
              <w:pStyle w:val="713"/>
              <w:ind w:left="105"/>
              <w:spacing w:before="83" w:line="500" w:lineRule="exact"/>
              <w:rPr>
                <w:sz w:val="24"/>
                <w:szCs w:val="24"/>
              </w:rPr>
            </w:pPr>
            <w:r>
              <w:rPr>
                <w:spacing w:val="-1"/>
                <w:sz w:val="24"/>
                <w:szCs w:val="24"/>
              </w:rPr>
              <w:t xml:space="preserve">数量</w:t>
            </w:r>
            <w:r>
              <w:rPr>
                <w:color w:val="000000"/>
                <w:sz w:val="24"/>
                <w:szCs w:val="24"/>
              </w:rPr>
              <w:t xml:space="preserve">：</w:t>
            </w:r>
            <w:r>
              <w:rPr>
                <w:rStyle w:val="968"/>
                <w:rFonts w:hint="eastAsia" w:ascii="Times New Roman" w:hAnsi="Times New Roman" w:cs="Times New Roman"/>
                <w:sz w:val="24"/>
                <w:szCs w:val="24"/>
              </w:rPr>
              <w:t xml:space="preserve">xx</w:t>
            </w:r>
            <w:r>
              <w:rPr>
                <w:color w:val="000000"/>
                <w:sz w:val="24"/>
                <w:szCs w:val="24"/>
              </w:rPr>
              <w:t xml:space="preserve">，号型：</w:t>
            </w:r>
            <w:r>
              <w:rPr>
                <w:rFonts w:hint="eastAsia"/>
                <w:color w:val="000000"/>
                <w:sz w:val="24"/>
                <w:szCs w:val="24"/>
              </w:rPr>
              <w:t xml:space="preserve">xx</w:t>
            </w:r>
            <w:r>
              <w:rPr>
                <w:sz w:val="24"/>
                <w:szCs w:val="24"/>
              </w:rPr>
            </w:r>
            <w:r/>
          </w:p>
        </w:tc>
      </w:tr>
      <w:tr>
        <w:trPr>
          <w:trHeight w:val="320"/>
        </w:trPr>
        <w:tc>
          <w:tcPr>
            <w:tcW w:w="1827" w:type="dxa"/>
            <w:vAlign w:val="top"/>
            <w:textDirection w:val="lrTb"/>
            <w:noWrap/>
          </w:tcPr>
          <w:p>
            <w:pPr>
              <w:pStyle w:val="986"/>
              <w:ind w:left="115"/>
              <w:spacing w:before="39" w:line="500" w:lineRule="exact"/>
              <w:rPr>
                <w:rFonts w:ascii="Times New Roman" w:hAnsi="Times New Roman" w:cs="Times New Roman"/>
                <w:spacing w:val="-2"/>
                <w:sz w:val="24"/>
                <w:szCs w:val="24"/>
                <w:lang w:eastAsia="zh-CN"/>
              </w:rPr>
            </w:pPr>
            <w:r>
              <w:rPr>
                <w:rFonts w:hint="eastAsia" w:ascii="Times New Roman" w:hAnsi="Times New Roman" w:cs="Times New Roman"/>
                <w:spacing w:val="-2"/>
                <w:sz w:val="24"/>
                <w:szCs w:val="24"/>
                <w:lang w:eastAsia="zh-CN"/>
              </w:rPr>
              <w:t xml:space="preserve">...</w:t>
            </w:r>
            <w:r>
              <w:rPr>
                <w:rFonts w:ascii="Times New Roman" w:hAnsi="Times New Roman" w:cs="Times New Roman"/>
                <w:spacing w:val="-2"/>
                <w:sz w:val="24"/>
                <w:szCs w:val="24"/>
                <w:lang w:eastAsia="zh-CN"/>
              </w:rPr>
            </w:r>
            <w:r/>
          </w:p>
        </w:tc>
        <w:tc>
          <w:tcPr>
            <w:tcW w:w="5037" w:type="dxa"/>
            <w:vAlign w:val="top"/>
            <w:textDirection w:val="lrTb"/>
            <w:noWrap/>
          </w:tcPr>
          <w:p>
            <w:pPr>
              <w:pStyle w:val="713"/>
              <w:ind w:left="105"/>
              <w:spacing w:before="83" w:line="500" w:lineRule="exact"/>
              <w:rPr>
                <w:sz w:val="24"/>
                <w:szCs w:val="24"/>
              </w:rPr>
            </w:pPr>
            <w:r>
              <w:rPr>
                <w:rFonts w:hint="eastAsia"/>
                <w:spacing w:val="-2"/>
                <w:sz w:val="24"/>
                <w:szCs w:val="24"/>
              </w:rPr>
              <w:t xml:space="preserve">...</w:t>
            </w:r>
            <w:r>
              <w:rPr>
                <w:sz w:val="24"/>
                <w:szCs w:val="24"/>
              </w:rPr>
            </w:r>
            <w:r/>
          </w:p>
        </w:tc>
      </w:tr>
    </w:tbl>
    <w:p>
      <w:pPr>
        <w:pStyle w:val="713"/>
        <w:ind w:firstLine="480"/>
        <w:spacing w:line="500" w:lineRule="exact"/>
        <w:rPr>
          <w:rFonts w:hint="eastAsia" w:ascii="宋体" w:hAnsi="宋体"/>
          <w:bCs/>
          <w:sz w:val="24"/>
          <w:szCs w:val="24"/>
        </w:rPr>
      </w:pPr>
      <w:r>
        <w:rPr>
          <w:rFonts w:hint="eastAsia" w:ascii="宋体" w:hAnsi="宋体" w:cs="宋体"/>
          <w:spacing w:val="-1"/>
          <w:sz w:val="24"/>
          <w:szCs w:val="24"/>
        </w:rPr>
        <w:t xml:space="preserve">⑤</w:t>
      </w:r>
      <w:r>
        <w:rPr>
          <w:rFonts w:ascii="宋体" w:hAnsi="宋体" w:cs="宋体"/>
          <w:spacing w:val="-1"/>
          <w:sz w:val="24"/>
          <w:szCs w:val="24"/>
        </w:rPr>
        <w:t xml:space="preserve">投</w:t>
      </w:r>
      <w:r>
        <w:rPr>
          <w:rFonts w:ascii="宋体" w:hAnsi="宋体" w:cs="宋体"/>
          <w:spacing w:val="-1"/>
          <w:sz w:val="24"/>
          <w:szCs w:val="24"/>
        </w:rPr>
        <w:t xml:space="preserve">标人递交的样品除可拆除的外包装以外，样品不应有任何体现投标人信息的文字、标识等。</w:t>
      </w:r>
      <w:r>
        <w:rPr>
          <w:rFonts w:hint="eastAsia" w:ascii="宋体" w:hAnsi="宋体" w:cs="宋体"/>
          <w:spacing w:val="-1"/>
          <w:sz w:val="24"/>
          <w:szCs w:val="24"/>
        </w:rPr>
        <w:t xml:space="preserve">提供8cm*8cm的白布（白布边统一花剪，颜色半漂白）随样品移交。</w:t>
      </w:r>
      <w:r>
        <w:rPr>
          <w:rFonts w:hint="eastAsia" w:ascii="宋体" w:hAnsi="宋体"/>
          <w:bCs/>
          <w:sz w:val="24"/>
          <w:szCs w:val="24"/>
        </w:rPr>
        <w:t xml:space="preserve">投标人递交样品时应服从现场工作人员要求，按要求递交样品并签到，不得翻看他人样品及进行拍照，投标人如出现违规行为的，视为未提交样品。</w:t>
      </w:r>
      <w:r>
        <w:rPr>
          <w:rFonts w:hint="eastAsia" w:ascii="宋体" w:hAnsi="宋体"/>
          <w:bCs/>
          <w:sz w:val="24"/>
          <w:szCs w:val="24"/>
        </w:rPr>
      </w:r>
      <w:r/>
    </w:p>
    <w:p>
      <w:pPr>
        <w:pStyle w:val="713"/>
        <w:ind w:firstLine="480"/>
        <w:spacing w:line="500" w:lineRule="exact"/>
        <w:rPr>
          <w:rFonts w:hint="eastAsia" w:ascii="宋体" w:hAnsi="宋体"/>
          <w:bCs/>
          <w:sz w:val="24"/>
          <w:szCs w:val="24"/>
        </w:rPr>
      </w:pPr>
      <w:r>
        <w:rPr>
          <w:rFonts w:hint="eastAsia" w:ascii="宋体" w:hAnsi="宋体"/>
          <w:bCs/>
          <w:sz w:val="24"/>
          <w:szCs w:val="24"/>
        </w:rPr>
        <w:t xml:space="preserve">⑥投标人应按照招标文件的要求提供无任何标识的样品，否则取消本次投标资格，并三年内禁止参与司法厅此类项目投标。</w:t>
      </w:r>
      <w:r>
        <w:rPr>
          <w:rFonts w:hint="eastAsia" w:ascii="宋体" w:hAnsi="宋体"/>
          <w:bCs/>
          <w:sz w:val="24"/>
          <w:szCs w:val="24"/>
        </w:rPr>
      </w:r>
      <w:r/>
    </w:p>
    <w:p>
      <w:pPr>
        <w:pStyle w:val="739"/>
        <w:ind w:firstLine="482"/>
        <w:spacing w:before="0" w:beforeAutospacing="0" w:after="0" w:afterAutospacing="0" w:line="500" w:lineRule="exact"/>
        <w:widowControl w:val="off"/>
        <w:rPr>
          <w:rFonts w:hint="eastAsia"/>
          <w:b/>
          <w:bCs/>
          <w:szCs w:val="24"/>
        </w:rPr>
      </w:pPr>
      <w:r>
        <w:rPr>
          <w:rFonts w:hint="eastAsia"/>
          <w:b/>
          <w:bCs/>
          <w:szCs w:val="24"/>
        </w:rPr>
        <w:t xml:space="preserve">（二）样品检测</w:t>
      </w:r>
      <w:r>
        <w:rPr>
          <w:rFonts w:hint="eastAsia"/>
          <w:b/>
          <w:bCs/>
          <w:szCs w:val="24"/>
        </w:rPr>
      </w:r>
      <w:r/>
    </w:p>
    <w:p>
      <w:pPr>
        <w:pStyle w:val="986"/>
        <w:ind w:firstLine="476"/>
        <w:spacing w:line="500" w:lineRule="exact"/>
        <w:rPr>
          <w:rFonts w:hint="eastAsia"/>
          <w:spacing w:val="-1"/>
          <w:sz w:val="24"/>
          <w:szCs w:val="24"/>
          <w:lang w:eastAsia="zh-CN"/>
        </w:rPr>
      </w:pPr>
      <w:r>
        <w:rPr>
          <w:spacing w:val="-1"/>
          <w:sz w:val="24"/>
          <w:szCs w:val="24"/>
          <w:lang w:eastAsia="zh-CN"/>
        </w:rPr>
        <w:t xml:space="preserve">①投标人递交样品后，由</w:t>
      </w:r>
      <w:r>
        <w:rPr>
          <w:rFonts w:hint="eastAsia"/>
          <w:spacing w:val="-1"/>
          <w:sz w:val="24"/>
          <w:szCs w:val="24"/>
          <w:lang w:eastAsia="zh-CN"/>
        </w:rPr>
        <w:t xml:space="preserve">南京市公证处统一组织盲样编号，而后</w:t>
      </w:r>
      <w:r>
        <w:rPr>
          <w:spacing w:val="-1"/>
          <w:sz w:val="24"/>
          <w:szCs w:val="24"/>
          <w:lang w:eastAsia="zh-CN"/>
        </w:rPr>
        <w:t xml:space="preserve">统一送达相关检测机构进行检测。</w:t>
      </w:r>
      <w:r>
        <w:rPr>
          <w:rFonts w:hint="eastAsia"/>
          <w:spacing w:val="-1"/>
          <w:sz w:val="24"/>
          <w:szCs w:val="24"/>
          <w:lang w:eastAsia="zh-CN"/>
        </w:rPr>
      </w:r>
      <w:r/>
    </w:p>
    <w:p>
      <w:pPr>
        <w:pStyle w:val="986"/>
        <w:ind w:firstLine="476"/>
        <w:spacing w:line="500" w:lineRule="exact"/>
        <w:rPr>
          <w:rFonts w:hint="eastAsia"/>
          <w:spacing w:val="-1"/>
          <w:sz w:val="24"/>
          <w:szCs w:val="24"/>
          <w:lang w:eastAsia="zh-CN"/>
        </w:rPr>
      </w:pPr>
      <w:r>
        <w:rPr>
          <w:spacing w:val="-1"/>
          <w:sz w:val="24"/>
          <w:szCs w:val="24"/>
          <w:lang w:eastAsia="zh-CN"/>
        </w:rPr>
        <w:t xml:space="preserve">②样品检测费用标准：无论检测结果如何，投标人承担盲编送检样品的检测及运输费用，项目中标结果公示后，由检测机构自行对接并发送费用缴纳信息至各投标人。如投标人不予支付，采购人有权将此不诚信行为备案，并纳入政府采购供应商诚信记录</w:t>
      </w:r>
      <w:r>
        <w:rPr>
          <w:rFonts w:hint="eastAsia"/>
          <w:spacing w:val="-1"/>
          <w:sz w:val="24"/>
          <w:szCs w:val="24"/>
          <w:lang w:eastAsia="zh-CN"/>
        </w:rPr>
        <w:t xml:space="preserve">。</w:t>
      </w:r>
      <w:r>
        <w:rPr>
          <w:rFonts w:hint="eastAsia"/>
          <w:spacing w:val="-1"/>
          <w:sz w:val="24"/>
          <w:szCs w:val="24"/>
          <w:lang w:eastAsia="zh-CN"/>
        </w:rPr>
      </w:r>
      <w:r/>
    </w:p>
    <w:p>
      <w:pPr>
        <w:pStyle w:val="986"/>
        <w:ind w:firstLine="476"/>
        <w:spacing w:line="500" w:lineRule="exact"/>
        <w:rPr>
          <w:rFonts w:hint="eastAsia"/>
          <w:spacing w:val="-1"/>
          <w:sz w:val="24"/>
          <w:szCs w:val="24"/>
          <w:lang w:eastAsia="zh-CN"/>
        </w:rPr>
      </w:pPr>
      <w:r>
        <w:rPr>
          <w:spacing w:val="-1"/>
          <w:sz w:val="24"/>
          <w:szCs w:val="24"/>
          <w:lang w:eastAsia="zh-CN"/>
        </w:rPr>
        <w:t xml:space="preserve">③在样品检测期间，投标人不得向采购人、</w:t>
      </w:r>
      <w:r>
        <w:rPr>
          <w:rFonts w:hint="eastAsia"/>
          <w:spacing w:val="-1"/>
          <w:sz w:val="24"/>
          <w:szCs w:val="24"/>
          <w:lang w:eastAsia="zh-CN"/>
        </w:rPr>
        <w:t xml:space="preserve">南京市公证处</w:t>
      </w:r>
      <w:r>
        <w:rPr>
          <w:spacing w:val="-1"/>
          <w:sz w:val="24"/>
          <w:szCs w:val="24"/>
          <w:lang w:eastAsia="zh-CN"/>
        </w:rPr>
        <w:t xml:space="preserve">及检测机构询问检测情况，不得进行旨在影响检测结果的活动；采购人</w:t>
      </w:r>
      <w:r>
        <w:rPr>
          <w:rFonts w:hint="eastAsia"/>
          <w:spacing w:val="-1"/>
          <w:sz w:val="24"/>
          <w:szCs w:val="24"/>
          <w:lang w:eastAsia="zh-CN"/>
        </w:rPr>
        <w:t xml:space="preserve">和南京市公证处</w:t>
      </w:r>
      <w:r>
        <w:rPr>
          <w:spacing w:val="-1"/>
          <w:sz w:val="24"/>
          <w:szCs w:val="24"/>
          <w:lang w:eastAsia="zh-CN"/>
        </w:rPr>
        <w:t xml:space="preserve">不向检测不合格的投标人解释原因。投标样品仅作为评审时的依据，不包含在所供合同产品的数量之内。</w:t>
      </w:r>
      <w:r>
        <w:rPr>
          <w:rFonts w:hint="eastAsia"/>
          <w:spacing w:val="-1"/>
          <w:sz w:val="24"/>
          <w:szCs w:val="24"/>
          <w:lang w:eastAsia="zh-CN"/>
        </w:rPr>
      </w:r>
      <w:r/>
    </w:p>
    <w:p>
      <w:pPr>
        <w:pStyle w:val="986"/>
        <w:ind w:firstLine="476"/>
        <w:spacing w:line="500" w:lineRule="exact"/>
        <w:rPr>
          <w:rFonts w:hint="eastAsia"/>
          <w:spacing w:val="-1"/>
          <w:sz w:val="24"/>
          <w:szCs w:val="24"/>
          <w:lang w:eastAsia="zh-CN"/>
        </w:rPr>
      </w:pPr>
      <w:r>
        <w:rPr>
          <w:rFonts w:hint="eastAsia"/>
          <w:spacing w:val="-1"/>
          <w:sz w:val="24"/>
          <w:szCs w:val="24"/>
          <w:lang w:eastAsia="zh-CN"/>
        </w:rPr>
        <w:t xml:space="preserve">④</w:t>
      </w:r>
      <w:r>
        <w:rPr>
          <w:spacing w:val="-1"/>
          <w:sz w:val="24"/>
          <w:szCs w:val="24"/>
          <w:lang w:eastAsia="zh-CN"/>
        </w:rPr>
        <w:t xml:space="preserve">检验报告结果和编号情况在评审委员会监督下现场拆封公布，作为评审打分的依据</w:t>
      </w:r>
      <w:r>
        <w:rPr>
          <w:rFonts w:hint="eastAsia"/>
          <w:spacing w:val="-1"/>
          <w:sz w:val="24"/>
          <w:szCs w:val="24"/>
          <w:lang w:eastAsia="zh-CN"/>
        </w:rPr>
        <w:t xml:space="preserve">。</w:t>
      </w:r>
      <w:r>
        <w:rPr>
          <w:rFonts w:hint="eastAsia"/>
          <w:spacing w:val="-1"/>
          <w:sz w:val="24"/>
          <w:szCs w:val="24"/>
          <w:lang w:eastAsia="zh-CN"/>
        </w:rPr>
      </w:r>
      <w:r/>
    </w:p>
    <w:p>
      <w:pPr>
        <w:pStyle w:val="713"/>
        <w:ind w:firstLine="420"/>
        <w:spacing w:line="500" w:lineRule="exact"/>
        <w:rPr>
          <w:rFonts w:cs="宋体"/>
          <w:spacing w:val="-1"/>
          <w:sz w:val="24"/>
          <w:szCs w:val="24"/>
        </w:rPr>
      </w:pPr>
      <w:r>
        <w:rPr>
          <w:rFonts w:ascii="宋体" w:hAnsi="宋体" w:cs="宋体"/>
          <w:spacing w:val="-1"/>
          <w:sz w:val="24"/>
          <w:szCs w:val="24"/>
        </w:rPr>
        <w:t xml:space="preserve">注：</w:t>
      </w:r>
      <w:r>
        <w:rPr>
          <w:rFonts w:hint="eastAsia" w:ascii="宋体" w:hAnsi="宋体"/>
          <w:sz w:val="24"/>
          <w:szCs w:val="24"/>
        </w:rPr>
        <w:t xml:space="preserve">样品</w:t>
      </w:r>
      <w:r>
        <w:rPr>
          <w:rFonts w:hint="eastAsia" w:ascii="宋体" w:hAnsi="宋体"/>
          <w:sz w:val="24"/>
          <w:szCs w:val="24"/>
        </w:rPr>
        <w:t xml:space="preserve">自身不得带有任何标志。不得含有生产企业、号型标志、成分及洗涤等。如发现带有用来区分其它企业产品的明显标志的，以无样品论处。</w:t>
      </w:r>
      <w:r>
        <w:rPr>
          <w:rFonts w:ascii="宋体" w:hAnsi="宋体" w:cs="宋体"/>
          <w:spacing w:val="-1"/>
          <w:sz w:val="24"/>
          <w:szCs w:val="24"/>
        </w:rPr>
        <w:t xml:space="preserve">如</w:t>
      </w:r>
      <w:r>
        <w:rPr>
          <w:rFonts w:hint="eastAsia" w:cs="宋体"/>
          <w:spacing w:val="-1"/>
          <w:sz w:val="24"/>
          <w:szCs w:val="24"/>
        </w:rPr>
        <w:t xml:space="preserve">投标人提交样品有错误、缺失，或</w:t>
      </w:r>
      <w:r>
        <w:rPr>
          <w:rFonts w:ascii="宋体" w:hAnsi="宋体" w:cs="宋体"/>
          <w:spacing w:val="-1"/>
          <w:sz w:val="24"/>
          <w:szCs w:val="24"/>
        </w:rPr>
        <w:t xml:space="preserve">样品上带有泄露投标人信息的文字、标识等</w:t>
      </w:r>
      <w:r>
        <w:rPr>
          <w:rFonts w:hint="eastAsia" w:ascii="宋体" w:hAnsi="宋体" w:cs="宋体"/>
          <w:spacing w:val="-1"/>
          <w:sz w:val="24"/>
          <w:szCs w:val="24"/>
        </w:rPr>
        <w:t xml:space="preserve">，</w:t>
      </w:r>
      <w:r>
        <w:rPr>
          <w:rFonts w:hint="eastAsia" w:cs="宋体"/>
          <w:spacing w:val="-1"/>
          <w:sz w:val="24"/>
          <w:szCs w:val="24"/>
        </w:rPr>
        <w:t xml:space="preserve">将导致投标被拒绝。</w:t>
      </w:r>
      <w:r>
        <w:rPr>
          <w:rFonts w:cs="宋体"/>
          <w:spacing w:val="-1"/>
          <w:sz w:val="24"/>
          <w:szCs w:val="24"/>
        </w:rPr>
      </w:r>
      <w:r/>
    </w:p>
    <w:p>
      <w:pPr>
        <w:pStyle w:val="739"/>
        <w:ind w:firstLine="482"/>
        <w:spacing w:before="0" w:beforeAutospacing="0" w:after="0" w:afterAutospacing="0" w:line="500" w:lineRule="exact"/>
        <w:widowControl w:val="off"/>
        <w:rPr>
          <w:rFonts w:hint="eastAsia"/>
          <w:b/>
          <w:bCs/>
          <w:szCs w:val="24"/>
        </w:rPr>
      </w:pPr>
      <w:r>
        <w:rPr>
          <w:rFonts w:hint="eastAsia"/>
          <w:b/>
          <w:bCs/>
          <w:szCs w:val="24"/>
        </w:rPr>
        <w:t xml:space="preserve">（三）样品退还</w:t>
      </w:r>
      <w:r>
        <w:rPr>
          <w:rFonts w:hint="eastAsia"/>
          <w:b/>
          <w:bCs/>
          <w:szCs w:val="24"/>
        </w:rPr>
      </w:r>
      <w:r/>
    </w:p>
    <w:p>
      <w:pPr>
        <w:pStyle w:val="713"/>
        <w:ind w:firstLine="420"/>
        <w:spacing w:line="500" w:lineRule="exact"/>
        <w:rPr>
          <w:rFonts w:hint="eastAsia" w:ascii="宋体" w:hAnsi="宋体" w:cs="宋体"/>
          <w:sz w:val="24"/>
          <w:szCs w:val="24"/>
        </w:rPr>
      </w:pPr>
      <w:r>
        <w:rPr>
          <w:rFonts w:hint="eastAsia" w:ascii="宋体" w:hAnsi="宋体" w:cs="宋体"/>
          <w:sz w:val="24"/>
          <w:szCs w:val="24"/>
        </w:rPr>
        <w:t xml:space="preserve">本项目全部样品送检测机构进行检测，不予退还；递交样品视为同意由采购人自行处理。</w:t>
      </w:r>
      <w:r>
        <w:rPr>
          <w:rFonts w:hint="eastAsia" w:ascii="宋体" w:hAnsi="宋体" w:cs="宋体"/>
          <w:sz w:val="24"/>
          <w:szCs w:val="24"/>
        </w:rPr>
      </w:r>
      <w:r/>
    </w:p>
    <w:p>
      <w:pPr>
        <w:pStyle w:val="739"/>
        <w:ind w:firstLine="482"/>
        <w:spacing w:before="0" w:beforeAutospacing="0" w:after="0" w:afterAutospacing="0" w:line="500" w:lineRule="exact"/>
        <w:widowControl w:val="off"/>
        <w:rPr>
          <w:rFonts w:hint="eastAsia"/>
          <w:b/>
          <w:bCs/>
          <w:color w:val="000000"/>
          <w:szCs w:val="24"/>
        </w:rPr>
      </w:pPr>
      <w:r>
        <w:rPr>
          <w:rFonts w:hint="eastAsia"/>
          <w:b/>
          <w:bCs/>
          <w:color w:val="000000"/>
          <w:szCs w:val="24"/>
        </w:rPr>
        <w:t xml:space="preserve">（四）样品检测费如下：</w:t>
      </w:r>
      <w:r>
        <w:rPr>
          <w:rFonts w:hint="eastAsia"/>
          <w:b/>
          <w:bCs/>
          <w:color w:val="000000"/>
          <w:szCs w:val="24"/>
        </w:rPr>
      </w:r>
      <w:r/>
    </w:p>
    <w:tbl>
      <w:tblPr>
        <w:tblW w:w="488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522"/>
        <w:gridCol w:w="789"/>
        <w:gridCol w:w="5989"/>
        <w:gridCol w:w="1544"/>
      </w:tblGrid>
      <w:tr>
        <w:trPr>
          <w:trHeight w:val="452"/>
        </w:trPr>
        <w:tc>
          <w:tcPr>
            <w:tcBorders>
              <w:top w:val="single" w:color="000000" w:sz="4" w:space="0"/>
              <w:left w:val="single" w:color="000000" w:sz="4" w:space="0"/>
              <w:bottom w:val="single" w:color="000000" w:sz="4" w:space="0"/>
              <w:right w:val="single" w:color="000000" w:sz="4" w:space="0"/>
            </w:tcBorders>
            <w:tcW w:w="295" w:type="pct"/>
            <w:vAlign w:val="center"/>
            <w:textDirection w:val="lrTb"/>
            <w:noWrap/>
          </w:tcPr>
          <w:p>
            <w:pPr>
              <w:pStyle w:val="713"/>
              <w:jc w:val="center"/>
              <w:spacing w:line="500" w:lineRule="exact"/>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包号</w:t>
            </w:r>
            <w:r>
              <w:rPr>
                <w:rFonts w:hint="eastAsia" w:ascii="黑体" w:hAnsi="黑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13"/>
              <w:jc w:val="center"/>
              <w:spacing w:line="500" w:lineRule="exact"/>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序号</w:t>
            </w:r>
            <w:r>
              <w:rPr>
                <w:rFonts w:hint="eastAsia" w:ascii="黑体" w:hAnsi="黑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13"/>
              <w:jc w:val="center"/>
              <w:spacing w:line="500" w:lineRule="exact"/>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产品名称</w:t>
            </w:r>
            <w:r>
              <w:rPr>
                <w:rFonts w:hint="eastAsia" w:ascii="黑体" w:hAnsi="黑体" w:eastAsia="黑体" w:cs="黑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13"/>
              <w:jc w:val="center"/>
              <w:spacing w:line="500" w:lineRule="exact"/>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检测费（元）</w:t>
            </w:r>
            <w:r>
              <w:rPr>
                <w:rFonts w:hint="eastAsia" w:ascii="黑体" w:hAnsi="黑体" w:eastAsia="黑体" w:cs="黑体"/>
                <w:color w:val="000000"/>
                <w:sz w:val="24"/>
                <w:szCs w:val="24"/>
              </w:rPr>
            </w:r>
            <w:r/>
          </w:p>
        </w:tc>
      </w:tr>
      <w:tr>
        <w:trPr>
          <w:cantSplit/>
          <w:trHeight w:val="451"/>
        </w:trPr>
        <w:tc>
          <w:tcPr>
            <w:tcBorders>
              <w:top w:val="single" w:color="000000" w:sz="4" w:space="0"/>
              <w:left w:val="single" w:color="000000" w:sz="4" w:space="0"/>
              <w:right w:val="single" w:color="000000" w:sz="4" w:space="0"/>
            </w:tcBorders>
            <w:tcW w:w="295" w:type="pct"/>
            <w:vAlign w:val="center"/>
            <w:vMerge w:val="restart"/>
            <w:textDirection w:val="lrTb"/>
            <w:noWrap/>
          </w:tcPr>
          <w:p>
            <w:pPr>
              <w:pStyle w:val="713"/>
              <w:jc w:val="center"/>
              <w:spacing w:line="500" w:lineRule="exact"/>
              <w:widowControl/>
              <w:rPr>
                <w:color w:val="000000"/>
                <w:sz w:val="24"/>
                <w:szCs w:val="24"/>
              </w:rPr>
            </w:pPr>
            <w:r>
              <w:rPr>
                <w:color w:val="000000"/>
                <w:sz w:val="24"/>
                <w:szCs w:val="24"/>
              </w:rPr>
              <w:t xml:space="preserve">1</w:t>
            </w: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大檐帽（布面）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13"/>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rPr>
                <w:rFonts w:hint="eastAsia" w:ascii="宋体" w:hAnsi="宋体" w:cs="宋体"/>
                <w:color w:val="000000"/>
                <w:sz w:val="24"/>
                <w:szCs w:val="24"/>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13"/>
              <w:jc w:val="center"/>
              <w:spacing w:line="500" w:lineRule="exact"/>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卷檐帽（布面）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13"/>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rPr>
                <w:rFonts w:hint="eastAsia" w:ascii="宋体" w:hAnsi="宋体" w:cs="宋体"/>
                <w:color w:val="000000"/>
                <w:sz w:val="24"/>
                <w:szCs w:val="24"/>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13"/>
              <w:jc w:val="center"/>
              <w:spacing w:line="500" w:lineRule="exact"/>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执勤帽（布面）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13"/>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rPr>
                <w:rFonts w:hint="eastAsia" w:ascii="宋体" w:hAnsi="宋体" w:cs="宋体"/>
                <w:color w:val="000000"/>
                <w:sz w:val="24"/>
                <w:szCs w:val="24"/>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13"/>
              <w:jc w:val="center"/>
              <w:spacing w:line="500" w:lineRule="exact"/>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作训帽（布面）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13"/>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rPr>
                <w:rFonts w:hint="eastAsia" w:ascii="宋体" w:hAnsi="宋体" w:cs="宋体"/>
                <w:color w:val="000000"/>
                <w:sz w:val="24"/>
                <w:szCs w:val="24"/>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13"/>
              <w:jc w:val="center"/>
              <w:spacing w:line="500" w:lineRule="exact"/>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栽绒帽（短绒）</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13"/>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rPr>
                <w:rFonts w:hint="eastAsia" w:ascii="宋体" w:hAnsi="宋体" w:cs="宋体"/>
                <w:color w:val="000000"/>
                <w:sz w:val="24"/>
                <w:szCs w:val="24"/>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13"/>
              <w:jc w:val="center"/>
              <w:spacing w:line="500" w:lineRule="exact"/>
              <w:rPr>
                <w:color w:val="000000"/>
                <w:sz w:val="24"/>
                <w:szCs w:val="24"/>
              </w:rPr>
            </w:pP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-6</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高警卷檐帽（布面）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13"/>
              <w:jc w:val="center"/>
              <w:rPr>
                <w:color w:val="000000"/>
              </w:rPr>
            </w:pPr>
            <w:r>
              <w:rPr>
                <w:rFonts w:hint="eastAsia" w:ascii="宋体" w:hAnsi="宋体" w:cs="宋体"/>
                <w:color w:val="000000"/>
                <w:sz w:val="24"/>
                <w:szCs w:val="24"/>
              </w:rPr>
              <w:t xml:space="preserve">不检测</w:t>
            </w:r>
            <w:r>
              <w:rPr>
                <w:color w:val="000000"/>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13"/>
              <w:jc w:val="center"/>
              <w:spacing w:line="500" w:lineRule="exact"/>
              <w:rPr>
                <w:color w:val="000000"/>
                <w:sz w:val="24"/>
                <w:szCs w:val="24"/>
              </w:rPr>
            </w:pP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-7</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高警执勤帽（布面）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13"/>
              <w:jc w:val="center"/>
              <w:rPr>
                <w:color w:val="000000"/>
              </w:rPr>
            </w:pPr>
            <w:r>
              <w:rPr>
                <w:rFonts w:hint="eastAsia" w:ascii="宋体" w:hAnsi="宋体" w:cs="宋体"/>
                <w:color w:val="000000"/>
                <w:sz w:val="24"/>
                <w:szCs w:val="24"/>
              </w:rPr>
              <w:t xml:space="preserve">不检测</w:t>
            </w:r>
            <w:r>
              <w:rPr>
                <w:color w:val="000000"/>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13"/>
              <w:jc w:val="center"/>
              <w:spacing w:line="500" w:lineRule="exact"/>
              <w:rPr>
                <w:color w:val="000000"/>
                <w:sz w:val="24"/>
                <w:szCs w:val="24"/>
              </w:rPr>
            </w:pP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-8</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高警执勤帽（布面）</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13"/>
              <w:jc w:val="center"/>
              <w:rPr>
                <w:color w:val="000000"/>
              </w:rPr>
            </w:pPr>
            <w:r>
              <w:rPr>
                <w:rFonts w:hint="eastAsia" w:ascii="宋体" w:hAnsi="宋体" w:cs="宋体"/>
                <w:color w:val="000000"/>
                <w:sz w:val="24"/>
                <w:szCs w:val="24"/>
              </w:rPr>
              <w:t xml:space="preserve">不检测</w:t>
            </w:r>
            <w:r>
              <w:rPr>
                <w:color w:val="000000"/>
              </w:rPr>
            </w:r>
            <w:r/>
          </w:p>
        </w:tc>
      </w:tr>
      <w:tr>
        <w:trPr>
          <w:cantSplit/>
          <w:trHeight w:val="451"/>
        </w:trPr>
        <w:tc>
          <w:tcPr>
            <w:tcBorders>
              <w:left w:val="single" w:color="000000" w:sz="4" w:space="0"/>
              <w:right w:val="single" w:color="000000" w:sz="4" w:space="0"/>
            </w:tcBorders>
            <w:tcW w:w="295" w:type="pct"/>
            <w:vAlign w:val="center"/>
            <w:vMerge w:val="continue"/>
            <w:textDirection w:val="lrTb"/>
            <w:noWrap/>
          </w:tcPr>
          <w:p>
            <w:pPr>
              <w:pStyle w:val="713"/>
              <w:jc w:val="center"/>
              <w:spacing w:line="500" w:lineRule="exact"/>
              <w:rPr>
                <w:color w:val="000000"/>
                <w:sz w:val="24"/>
                <w:szCs w:val="24"/>
              </w:rPr>
            </w:pPr>
            <w:r>
              <w:rPr>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46"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-9</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3385"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警礼服大檐帽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13"/>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不检测</w:t>
            </w:r>
            <w:r>
              <w:rPr>
                <w:rFonts w:hint="eastAsia" w:ascii="宋体" w:hAnsi="宋体" w:cs="宋体"/>
                <w:color w:val="000000"/>
                <w:sz w:val="24"/>
                <w:szCs w:val="24"/>
              </w:rPr>
            </w:r>
            <w:r/>
          </w:p>
        </w:tc>
      </w:tr>
      <w:tr>
        <w:trPr>
          <w:cantSplit/>
          <w:trHeight w:val="451"/>
        </w:trPr>
        <w:tc>
          <w:tcPr>
            <w:tcBorders>
              <w:left w:val="single" w:color="000000" w:sz="4" w:space="0"/>
              <w:bottom w:val="single" w:color="000000" w:sz="4" w:space="0"/>
              <w:right w:val="single" w:color="000000" w:sz="4" w:space="0"/>
            </w:tcBorders>
            <w:tcW w:w="295" w:type="pct"/>
            <w:vAlign w:val="center"/>
            <w:vMerge w:val="continue"/>
            <w:textDirection w:val="lrTb"/>
            <w:noWrap/>
          </w:tcPr>
          <w:p>
            <w:pPr>
              <w:pStyle w:val="713"/>
              <w:jc w:val="center"/>
              <w:spacing w:line="500" w:lineRule="exact"/>
              <w:rPr>
                <w:color w:val="000000"/>
                <w:sz w:val="24"/>
                <w:szCs w:val="24"/>
              </w:rPr>
            </w:pPr>
            <w:r>
              <w:rPr>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3831" w:type="pct"/>
            <w:vAlign w:val="center"/>
            <w:textDirection w:val="lrTb"/>
            <w:noWrap/>
          </w:tcPr>
          <w:p>
            <w:pPr>
              <w:pStyle w:val="713"/>
              <w:jc w:val="center"/>
              <w:widowControl/>
              <w:rPr>
                <w:rFonts w:hint="eastAsia" w:ascii="宋体" w:hAnsi="宋体" w:cs="宋体"/>
                <w:color w:val="000000"/>
                <w:sz w:val="24"/>
                <w:szCs w:val="24"/>
              </w:rPr>
            </w:pPr>
            <w:r>
              <w:rPr>
                <w:rFonts w:hint="eastAsia" w:ascii="宋体" w:hAnsi="宋体" w:cs="宋体"/>
                <w:color w:val="000000"/>
                <w:sz w:val="24"/>
                <w:szCs w:val="24"/>
              </w:rPr>
              <w:t xml:space="preserve">合计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3" w:type="pct"/>
            <w:vAlign w:val="center"/>
            <w:textDirection w:val="lrTb"/>
            <w:noWrap/>
          </w:tcPr>
          <w:p>
            <w:pPr>
              <w:pStyle w:val="713"/>
              <w:jc w:val="center"/>
              <w:spacing w:line="5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w:t>
            </w:r>
            <w:r>
              <w:rPr>
                <w:rFonts w:hint="eastAsia" w:ascii="宋体" w:hAnsi="宋体" w:cs="宋体"/>
                <w:color w:val="000000"/>
                <w:sz w:val="24"/>
                <w:szCs w:val="24"/>
              </w:rPr>
            </w:r>
            <w:r/>
          </w:p>
        </w:tc>
      </w:tr>
    </w:tbl>
    <w:p>
      <w:pPr>
        <w:pStyle w:val="713"/>
        <w:ind w:firstLine="602"/>
        <w:spacing w:line="360" w:lineRule="auto"/>
        <w:rPr>
          <w:rFonts w:hint="eastAsia" w:ascii="宋体" w:hAnsi="宋体"/>
          <w:b/>
          <w:sz w:val="30"/>
          <w:szCs w:val="30"/>
        </w:rPr>
      </w:pPr>
      <w:r>
        <w:rPr>
          <w:rFonts w:hint="eastAsia" w:ascii="宋体" w:hAnsi="宋体"/>
          <w:b/>
          <w:sz w:val="30"/>
          <w:szCs w:val="30"/>
        </w:rPr>
        <w:t xml:space="preserve">四、应急保障及质量保证要求</w:t>
      </w:r>
      <w:r>
        <w:rPr>
          <w:rFonts w:hint="eastAsia" w:ascii="宋体" w:hAnsi="宋体"/>
          <w:b/>
          <w:sz w:val="30"/>
          <w:szCs w:val="30"/>
        </w:rPr>
      </w:r>
      <w:r/>
    </w:p>
    <w:p>
      <w:pPr>
        <w:pStyle w:val="713"/>
        <w:ind w:firstLine="480"/>
        <w:spacing w:line="36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、投标企业须承诺1小时内响应甲方应急需求，2小时内提供应急保障实施方案，从生产地到甲方的物资运输时间不超过24小时，并承诺按照如下周期内供货：合同内各品种数量</w:t>
      </w:r>
      <w:r>
        <w:rPr>
          <w:rFonts w:ascii="宋体" w:hAnsi="宋体"/>
          <w:bCs/>
          <w:sz w:val="24"/>
          <w:szCs w:val="24"/>
        </w:rPr>
        <w:t xml:space="preserve">1%</w:t>
      </w:r>
      <w:r>
        <w:rPr>
          <w:rFonts w:hint="eastAsia" w:ascii="宋体" w:hAnsi="宋体"/>
          <w:bCs/>
          <w:sz w:val="24"/>
          <w:szCs w:val="24"/>
        </w:rPr>
        <w:t xml:space="preserve">（含）及以下</w:t>
      </w:r>
      <w:r>
        <w:rPr>
          <w:rFonts w:ascii="宋体" w:hAnsi="宋体"/>
          <w:bCs/>
          <w:sz w:val="24"/>
          <w:szCs w:val="24"/>
        </w:rPr>
        <w:t xml:space="preserve">3</w:t>
      </w:r>
      <w:r>
        <w:rPr>
          <w:rFonts w:hint="eastAsia" w:ascii="宋体" w:hAnsi="宋体"/>
          <w:bCs/>
          <w:sz w:val="24"/>
          <w:szCs w:val="24"/>
        </w:rPr>
        <w:t xml:space="preserve">天内，合同内各品种数量</w:t>
      </w:r>
      <w:r>
        <w:rPr>
          <w:rFonts w:ascii="宋体" w:hAnsi="宋体"/>
          <w:bCs/>
          <w:sz w:val="24"/>
          <w:szCs w:val="24"/>
        </w:rPr>
        <w:t xml:space="preserve">1</w:t>
      </w:r>
      <w:r>
        <w:rPr>
          <w:rFonts w:hint="eastAsia" w:ascii="宋体" w:hAnsi="宋体"/>
          <w:bCs/>
          <w:sz w:val="24"/>
          <w:szCs w:val="24"/>
        </w:rPr>
        <w:t xml:space="preserve">%</w:t>
      </w:r>
      <w:r>
        <w:rPr>
          <w:rFonts w:hint="eastAsia" w:ascii="宋体" w:hAnsi="宋体" w:cs="宋体"/>
          <w:bCs/>
          <w:sz w:val="24"/>
          <w:szCs w:val="24"/>
        </w:rPr>
        <w:t xml:space="preserve">～</w:t>
      </w:r>
      <w:r>
        <w:rPr>
          <w:rFonts w:hint="eastAsia" w:ascii="宋体" w:hAnsi="宋体"/>
          <w:bCs/>
          <w:sz w:val="24"/>
          <w:szCs w:val="24"/>
        </w:rPr>
        <w:t xml:space="preserve">3%（含）5天内，合同内各品种数量3%</w:t>
      </w:r>
      <w:r>
        <w:rPr>
          <w:rFonts w:hint="eastAsia" w:ascii="宋体" w:hAnsi="宋体" w:cs="宋体"/>
          <w:bCs/>
          <w:sz w:val="24"/>
          <w:szCs w:val="24"/>
        </w:rPr>
        <w:t xml:space="preserve">～</w:t>
      </w:r>
      <w:r>
        <w:rPr>
          <w:rFonts w:hint="eastAsia" w:ascii="宋体" w:hAnsi="宋体"/>
          <w:bCs/>
          <w:sz w:val="24"/>
          <w:szCs w:val="24"/>
        </w:rPr>
        <w:t xml:space="preserve">5%（含）7天内，合同</w:t>
      </w:r>
      <w:r>
        <w:rPr>
          <w:rFonts w:hint="eastAsia" w:ascii="宋体" w:hAnsi="宋体"/>
          <w:bCs/>
          <w:sz w:val="24"/>
          <w:szCs w:val="24"/>
        </w:rPr>
        <w:t xml:space="preserve">内各品种数量5%</w:t>
      </w:r>
      <w:r>
        <w:rPr>
          <w:rFonts w:hint="eastAsia" w:ascii="宋体" w:hAnsi="宋体" w:cs="宋体"/>
          <w:bCs/>
          <w:sz w:val="24"/>
          <w:szCs w:val="24"/>
        </w:rPr>
        <w:t xml:space="preserve">～</w:t>
      </w:r>
      <w:r>
        <w:rPr>
          <w:rFonts w:hint="eastAsia" w:ascii="宋体" w:hAnsi="宋体"/>
          <w:bCs/>
          <w:sz w:val="24"/>
          <w:szCs w:val="24"/>
        </w:rPr>
        <w:t xml:space="preserve">10%（含）10天内。</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2、应急保障响应实施方案。项目管理方案应科学、切实可行，确保能实现本项目按时保质保量交付及验收等，格式自定。2024年以来省级以上单位应急保障响应成功案例（合同或证明）。</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3、质量保证期及服务期：自货物签收之日起2年。</w:t>
      </w:r>
      <w:r>
        <w:rPr>
          <w:rFonts w:hint="eastAsia" w:ascii="宋体" w:hAnsi="宋体"/>
          <w:bCs/>
          <w:sz w:val="24"/>
          <w:szCs w:val="24"/>
        </w:rPr>
      </w:r>
      <w:r/>
    </w:p>
    <w:p>
      <w:pPr>
        <w:pStyle w:val="713"/>
        <w:ind w:firstLine="602"/>
        <w:spacing w:line="360" w:lineRule="auto"/>
        <w:rPr>
          <w:rFonts w:hint="eastAsia" w:ascii="宋体" w:hAnsi="宋体"/>
          <w:b/>
          <w:sz w:val="30"/>
          <w:szCs w:val="30"/>
        </w:rPr>
      </w:pPr>
      <w:r>
        <w:rPr>
          <w:rFonts w:hint="eastAsia" w:ascii="宋体" w:hAnsi="宋体"/>
          <w:b/>
          <w:sz w:val="30"/>
          <w:szCs w:val="30"/>
        </w:rPr>
        <w:t xml:space="preserve">五、实施方案要求</w:t>
      </w:r>
      <w:r>
        <w:rPr>
          <w:rFonts w:hint="eastAsia" w:ascii="宋体" w:hAnsi="宋体"/>
          <w:b/>
          <w:sz w:val="30"/>
          <w:szCs w:val="30"/>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1、投标供应商在投标时，须针对本项目提交</w:t>
      </w:r>
      <w:r>
        <w:rPr>
          <w:rFonts w:hint="eastAsia" w:ascii="宋体" w:hAnsi="宋体"/>
          <w:b/>
          <w:sz w:val="24"/>
          <w:szCs w:val="24"/>
        </w:rPr>
        <w:t xml:space="preserve">项目管理实施方案</w:t>
      </w:r>
      <w:r>
        <w:rPr>
          <w:rFonts w:hint="eastAsia" w:ascii="宋体" w:hAnsi="宋体"/>
          <w:bCs/>
          <w:sz w:val="24"/>
          <w:szCs w:val="24"/>
        </w:rPr>
        <w:t xml:space="preserve">（格式自拟），项目管理方案应科学、切实可行，确保能实现本项目按时保质保量交付及验收等。内容应至少包括：</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项目组成员方案。具有专门团队对接采购生产发放各环节，顺利完成各项生产任务。</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项目进度控制方案。明确责任人员，合理分配生产时间节点。</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2.1、物资生产时间为60天，经检验合格，供应商负责将所供货物安全运至采购人指定收货地点。如采购人提出延期，按采购人要求的时间供货。</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2.2、供应商须保证所供货物为全新、未使用过的原装正品，货物质量及包装须符合招投标文件及合同规定要求。</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2.3、中标企业在生产任务过半时，须向甲方提供以书面形式的生产任务完成情况说明（加盖企业公章），甲方将对生产企业进行不定期抽查。</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2.4、交货时，供应商需提供发货清单、面（辅）料及成品合格的检测报告，并加盖企业公章</w:t>
      </w:r>
      <w:r>
        <w:rPr>
          <w:rFonts w:hint="eastAsia" w:ascii="宋体" w:hAnsi="宋体"/>
          <w:bCs/>
          <w:sz w:val="24"/>
          <w:szCs w:val="24"/>
        </w:rPr>
        <w:t xml:space="preserve">。</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2.5、供应商逾期交货的，每日按逾期交货总额万分之五向采购人支付违约金，违约金由采购人从待付货款中扣除。延迟交货时间最高期限不得超过合同中供货时间的20天，否则甲方有权终止合同，乙方须无条件退还已收到甲方的货款，并向甲方支付合同总额的10%作为违约赔偿金。如造成甲方损失超过违约金的，超出部分由乙方继续承担赔偿责任。 </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
          <w:sz w:val="24"/>
          <w:szCs w:val="24"/>
        </w:rPr>
        <w:t xml:space="preserve">包装与运输方案。</w:t>
      </w:r>
      <w:r>
        <w:rPr>
          <w:rFonts w:hint="eastAsia" w:ascii="宋体" w:hAnsi="宋体"/>
          <w:bCs/>
          <w:sz w:val="24"/>
          <w:szCs w:val="24"/>
        </w:rPr>
        <w:t xml:space="preserve">按照招标文件合同内容包装要求和运输方式执行。</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4、</w:t>
      </w:r>
      <w:r>
        <w:rPr>
          <w:rFonts w:hint="eastAsia" w:ascii="宋体" w:hAnsi="宋体"/>
          <w:b/>
          <w:sz w:val="24"/>
          <w:szCs w:val="24"/>
        </w:rPr>
        <w:t xml:space="preserve">量体套号裁衣方案。</w:t>
      </w:r>
      <w:r>
        <w:rPr>
          <w:rFonts w:hint="eastAsia" w:ascii="宋体" w:hAnsi="宋体"/>
          <w:bCs/>
          <w:sz w:val="24"/>
          <w:szCs w:val="24"/>
        </w:rPr>
        <w:t xml:space="preserve">如有人员服装号型不合体的，供应商的报价包含提供对号型不合体的换货服务，在2日内上门量体服务。</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
          <w:sz w:val="24"/>
          <w:szCs w:val="24"/>
        </w:rPr>
        <w:t xml:space="preserve">产品质量生产控制方案。</w:t>
      </w:r>
      <w:r>
        <w:rPr>
          <w:rFonts w:hint="eastAsia" w:ascii="宋体" w:hAnsi="宋体"/>
          <w:bCs/>
          <w:sz w:val="24"/>
          <w:szCs w:val="24"/>
        </w:rPr>
        <w:t xml:space="preserve">投标人应制定完善的产品质量生产控制方案，包括原料辅料明细表、生产工艺控制、生产过程质量监测、成品质量抽样控制等具体措施，确保所交付产品达到投标承诺要求及招标文件质量及验收要求，提供面（辅）料明细表包括：供应商名称、规格型号及单价。</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6、</w:t>
      </w:r>
      <w:r>
        <w:rPr>
          <w:rFonts w:hint="eastAsia" w:ascii="宋体" w:hAnsi="宋体"/>
          <w:b/>
          <w:sz w:val="24"/>
          <w:szCs w:val="24"/>
        </w:rPr>
        <w:t xml:space="preserve">生产能力要求。</w:t>
      </w:r>
      <w:r>
        <w:rPr>
          <w:rFonts w:hint="eastAsia" w:ascii="宋体" w:hAnsi="宋体"/>
          <w:bCs/>
          <w:sz w:val="24"/>
          <w:szCs w:val="24"/>
        </w:rPr>
        <w:t xml:space="preserve">投标人应具有完成本项目的相关生产设备和检测设备、先进的生产工艺、相关专利，提供设备清单、设备图片、主要设备功能介绍、以投标人名义购置的发票复印件等，生产设备和检测设备应先进、自动化程度高，生产工艺成熟可靠，研发能力强，能确保所供应货物质量的稳</w:t>
      </w:r>
      <w:r>
        <w:rPr>
          <w:rFonts w:hint="eastAsia" w:ascii="宋体" w:hAnsi="宋体"/>
          <w:bCs/>
          <w:sz w:val="24"/>
          <w:szCs w:val="24"/>
        </w:rPr>
        <w:t xml:space="preserve">定可靠。</w:t>
      </w:r>
      <w:r>
        <w:rPr>
          <w:rFonts w:hint="eastAsia" w:ascii="宋体" w:hAnsi="宋体"/>
          <w:bCs/>
          <w:sz w:val="24"/>
          <w:szCs w:val="24"/>
        </w:rPr>
      </w:r>
      <w:r/>
    </w:p>
    <w:p>
      <w:pPr>
        <w:pStyle w:val="713"/>
        <w:ind w:firstLine="480"/>
        <w:spacing w:line="360" w:lineRule="auto"/>
        <w:rPr>
          <w:rFonts w:hint="eastAsia" w:ascii="宋体" w:hAnsi="宋体"/>
          <w:bCs/>
          <w:sz w:val="24"/>
          <w:szCs w:val="24"/>
        </w:rPr>
      </w:pPr>
      <w:r>
        <w:rPr>
          <w:rFonts w:hint="eastAsia" w:ascii="宋体" w:hAnsi="宋体"/>
          <w:bCs/>
          <w:sz w:val="24"/>
          <w:szCs w:val="24"/>
        </w:rPr>
        <w:t xml:space="preserve">7、</w:t>
      </w:r>
      <w:r>
        <w:rPr>
          <w:rFonts w:hint="eastAsia" w:ascii="宋体" w:hAnsi="宋体"/>
          <w:b/>
          <w:sz w:val="24"/>
          <w:szCs w:val="24"/>
        </w:rPr>
        <w:t xml:space="preserve">企业人员素质。</w:t>
      </w:r>
      <w:r>
        <w:rPr>
          <w:rFonts w:hint="eastAsia" w:ascii="宋体" w:hAnsi="宋体"/>
          <w:bCs/>
          <w:sz w:val="24"/>
          <w:szCs w:val="24"/>
        </w:rPr>
        <w:t xml:space="preserve">为提高产品质量，降低生产成本，该企业需具备一定数量与所投分包对应的相关专职高级技术资格（职称）人员，列明相关人员所在岗位，提供2026年度该人员任意1个月份的社保记录证明材料。</w:t>
      </w:r>
      <w:r>
        <w:rPr>
          <w:rFonts w:hint="eastAsia" w:ascii="宋体" w:hAnsi="宋体"/>
          <w:bCs/>
          <w:sz w:val="24"/>
          <w:szCs w:val="24"/>
        </w:rPr>
      </w:r>
      <w:r/>
    </w:p>
    <w:p>
      <w:pPr>
        <w:pStyle w:val="713"/>
        <w:ind w:firstLine="480"/>
        <w:spacing w:line="360" w:lineRule="auto"/>
        <w:rPr>
          <w:rFonts w:hint="eastAsia" w:ascii="宋体" w:hAnsi="宋体"/>
        </w:rPr>
      </w:pPr>
      <w:r>
        <w:rPr>
          <w:rFonts w:hint="eastAsia" w:ascii="宋体" w:hAnsi="宋体"/>
          <w:bCs/>
          <w:sz w:val="24"/>
          <w:szCs w:val="24"/>
        </w:rPr>
        <w:t xml:space="preserve">8、</w:t>
      </w:r>
      <w:r>
        <w:rPr>
          <w:rFonts w:hint="eastAsia" w:ascii="宋体" w:hAnsi="宋体"/>
          <w:b/>
          <w:sz w:val="24"/>
          <w:szCs w:val="24"/>
        </w:rPr>
        <w:t xml:space="preserve">履约能力要求。</w:t>
      </w:r>
      <w:r>
        <w:rPr>
          <w:rFonts w:hint="eastAsia" w:ascii="宋体" w:hAnsi="宋体"/>
          <w:bCs/>
          <w:sz w:val="24"/>
          <w:szCs w:val="24"/>
        </w:rPr>
        <w:t xml:space="preserve">为了顺利完成此次生产任务，需要投标企业具备质量管理体系认证、环境管理体系认证、职业健康安全管理体系认证。作为投标人履约能力的重要体现，能提高企业信用度和产品知名度，促进企业质量管理水平提升，优化资源利用效率，减少对环境的污染与破坏，保障员工健康和安全。</w:t>
      </w:r>
      <w:r>
        <w:rPr>
          <w:rFonts w:hint="eastAsia" w:ascii="宋体" w:hAnsi="宋体"/>
        </w:rPr>
      </w:r>
      <w:r/>
    </w:p>
    <w:p>
      <w:pPr>
        <w:pStyle w:val="713"/>
        <w:ind w:firstLine="602"/>
        <w:spacing w:line="360" w:lineRule="auto"/>
        <w:rPr>
          <w:rFonts w:hint="eastAsia" w:ascii="宋体" w:hAnsi="宋体"/>
          <w:b/>
          <w:sz w:val="30"/>
          <w:szCs w:val="30"/>
        </w:rPr>
      </w:pPr>
      <w:r>
        <w:rPr>
          <w:rFonts w:hint="eastAsia" w:ascii="宋体" w:hAnsi="宋体"/>
          <w:b/>
          <w:sz w:val="30"/>
          <w:szCs w:val="30"/>
        </w:rPr>
        <w:t xml:space="preserve">六、商务要求等</w:t>
      </w:r>
      <w:r>
        <w:rPr>
          <w:rFonts w:hint="eastAsia" w:ascii="宋体" w:hAnsi="宋体"/>
          <w:b/>
          <w:sz w:val="30"/>
          <w:szCs w:val="30"/>
        </w:rPr>
      </w:r>
      <w:r/>
    </w:p>
    <w:p>
      <w:pPr>
        <w:pStyle w:val="713"/>
        <w:ind w:firstLine="480"/>
        <w:spacing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、付款方式详见合同条款。</w:t>
      </w:r>
      <w:r>
        <w:rPr>
          <w:rFonts w:hint="eastAsia" w:ascii="宋体" w:hAnsi="宋体"/>
          <w:sz w:val="24"/>
          <w:szCs w:val="24"/>
        </w:rPr>
      </w:r>
      <w:r/>
    </w:p>
    <w:p>
      <w:pPr>
        <w:pStyle w:val="713"/>
        <w:ind w:firstLine="48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、本项目收取履约保证金，履约保证金要求详见合同条款。</w:t>
      </w:r>
      <w:r>
        <w:rPr>
          <w:rFonts w:hint="eastAsia" w:ascii="宋体" w:hAnsi="宋体"/>
          <w:sz w:val="24"/>
          <w:szCs w:val="24"/>
        </w:rPr>
      </w:r>
      <w:r/>
    </w:p>
    <w:p>
      <w:pPr>
        <w:pStyle w:val="713"/>
        <w:ind w:firstLine="480"/>
        <w:spacing w:line="36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、售后服务要求等</w:t>
      </w:r>
      <w:r>
        <w:rPr>
          <w:rFonts w:hint="eastAsia" w:ascii="宋体" w:hAnsi="宋体"/>
          <w:sz w:val="24"/>
          <w:szCs w:val="24"/>
        </w:rPr>
      </w:r>
      <w:r/>
    </w:p>
    <w:p>
      <w:pPr>
        <w:pStyle w:val="713"/>
        <w:ind w:firstLine="480"/>
        <w:spacing w:line="360" w:lineRule="auto"/>
        <w:rPr>
          <w:rFonts w:ascii="宋体"/>
          <w:sz w:val="24"/>
          <w:szCs w:val="24"/>
        </w:rPr>
      </w:pPr>
      <w:r>
        <w:rPr>
          <w:rFonts w:ascii="宋体" w:hAnsi="宋体"/>
          <w:sz w:val="24"/>
          <w:szCs w:val="24"/>
        </w:rPr>
        <w:t xml:space="preserve">3.1</w:t>
      </w:r>
      <w:r>
        <w:rPr>
          <w:rFonts w:hint="eastAsia" w:ascii="宋体" w:hAnsi="宋体"/>
          <w:sz w:val="24"/>
          <w:szCs w:val="24"/>
        </w:rPr>
        <w:t xml:space="preserve">、供货商提供质保时间和售后服务措施，质保期：</w:t>
      </w:r>
      <w:r>
        <w:rPr>
          <w:rFonts w:ascii="宋体" w:hAnsi="宋体"/>
          <w:b/>
          <w:bCs/>
          <w:sz w:val="24"/>
          <w:szCs w:val="24"/>
        </w:rPr>
        <w:t xml:space="preserve">2</w:t>
      </w:r>
      <w:r>
        <w:rPr>
          <w:rFonts w:hint="eastAsia" w:ascii="宋体" w:hAnsi="宋体"/>
          <w:b/>
          <w:bCs/>
          <w:sz w:val="24"/>
          <w:szCs w:val="24"/>
        </w:rPr>
        <w:t xml:space="preserve">年</w:t>
      </w:r>
      <w:r>
        <w:rPr>
          <w:rFonts w:hint="eastAsia" w:ascii="宋体" w:hAnsi="宋体"/>
          <w:sz w:val="24"/>
          <w:szCs w:val="24"/>
        </w:rPr>
        <w:t xml:space="preserve">，自供应商交付货物并验收合格之日开始计算。</w:t>
      </w:r>
      <w:r>
        <w:rPr>
          <w:rFonts w:ascii="宋体"/>
          <w:sz w:val="24"/>
          <w:szCs w:val="24"/>
        </w:rPr>
      </w:r>
      <w:r/>
    </w:p>
    <w:p>
      <w:pPr>
        <w:pStyle w:val="713"/>
        <w:ind w:firstLine="480"/>
        <w:spacing w:line="360" w:lineRule="auto"/>
        <w:rPr>
          <w:rFonts w:ascii="宋体"/>
          <w:sz w:val="24"/>
          <w:szCs w:val="24"/>
        </w:rPr>
      </w:pPr>
      <w:r>
        <w:rPr>
          <w:rFonts w:ascii="宋体" w:hAnsi="宋体"/>
          <w:sz w:val="24"/>
          <w:szCs w:val="24"/>
        </w:rPr>
        <w:t xml:space="preserve">3.2</w:t>
      </w:r>
      <w:r>
        <w:rPr>
          <w:rFonts w:hint="eastAsia" w:ascii="宋体" w:hAnsi="宋体"/>
          <w:sz w:val="24"/>
          <w:szCs w:val="24"/>
        </w:rPr>
        <w:t xml:space="preserve">、质保期内，如发生质量问题，中标人在接到通知的1小时内响应，对原装箱内缺少、损坏的货物，由乙方在</w:t>
      </w:r>
      <w:r>
        <w:rPr>
          <w:rFonts w:ascii="宋体" w:hAnsi="宋体"/>
          <w:sz w:val="24"/>
          <w:szCs w:val="24"/>
        </w:rPr>
        <w:t xml:space="preserve">5</w:t>
      </w:r>
      <w:r>
        <w:rPr>
          <w:rFonts w:hint="eastAsia" w:ascii="宋体" w:hAnsi="宋体"/>
          <w:sz w:val="24"/>
          <w:szCs w:val="24"/>
        </w:rPr>
        <w:t xml:space="preserve">个日历日内负责补齐，对民警穿着使用不合体的警用物资在15个工作日给予无条件调换。如供应商无法提供其承诺的换货服务，应向采购人支付换货产品总价</w:t>
      </w:r>
      <w:r>
        <w:rPr>
          <w:rFonts w:ascii="宋体" w:hAnsi="宋体"/>
          <w:sz w:val="24"/>
          <w:szCs w:val="24"/>
        </w:rPr>
        <w:t xml:space="preserve">2</w:t>
      </w:r>
      <w:r>
        <w:rPr>
          <w:rFonts w:hint="eastAsia" w:ascii="宋体" w:hAnsi="宋体"/>
          <w:sz w:val="24"/>
          <w:szCs w:val="24"/>
        </w:rPr>
        <w:t xml:space="preserve">倍的违约金，违约金从采购人代付货款或履约保函中扣除。</w:t>
      </w:r>
      <w:r>
        <w:rPr>
          <w:rFonts w:ascii="宋体"/>
          <w:sz w:val="24"/>
          <w:szCs w:val="24"/>
        </w:rPr>
      </w:r>
      <w:r/>
    </w:p>
    <w:p>
      <w:pPr>
        <w:pStyle w:val="713"/>
        <w:ind w:firstLine="480"/>
        <w:spacing w:line="360" w:lineRule="auto"/>
        <w:rPr>
          <w:rFonts w:hint="eastAsia" w:ascii="宋体" w:hAnsi="宋体"/>
          <w:sz w:val="24"/>
          <w:szCs w:val="24"/>
        </w:rPr>
      </w:pPr>
      <w:r>
        <w:rPr>
          <w:rFonts w:ascii="宋体" w:hAnsi="宋体"/>
          <w:sz w:val="24"/>
          <w:szCs w:val="24"/>
        </w:rPr>
        <w:t xml:space="preserve">3.3</w:t>
      </w:r>
      <w:r>
        <w:rPr>
          <w:rFonts w:hint="eastAsia" w:ascii="宋体" w:hAnsi="宋体"/>
          <w:sz w:val="24"/>
          <w:szCs w:val="24"/>
        </w:rPr>
        <w:t xml:space="preserve">、供应商的报价包含送货</w:t>
      </w:r>
      <w:r>
        <w:rPr>
          <w:rFonts w:hint="eastAsia" w:ascii="宋体" w:hAnsi="宋体"/>
          <w:sz w:val="24"/>
          <w:szCs w:val="24"/>
        </w:rPr>
        <w:t xml:space="preserve">、使用培训和技术咨询服务。为确保警服合体率，采购有效期内，中标供应商应为全省各级公安机关提供上门量体服务。</w:t>
      </w:r>
      <w:r>
        <w:rPr>
          <w:rFonts w:hint="eastAsia" w:ascii="宋体" w:hAnsi="宋体"/>
          <w:sz w:val="24"/>
          <w:szCs w:val="24"/>
        </w:rPr>
      </w:r>
      <w:r/>
    </w:p>
    <w:p>
      <w:pPr>
        <w:pStyle w:val="713"/>
        <w:ind w:firstLine="480"/>
        <w:spacing w:line="360" w:lineRule="auto"/>
        <w:rPr>
          <w:rFonts w:ascii="宋体"/>
          <w:sz w:val="24"/>
          <w:szCs w:val="24"/>
        </w:rPr>
      </w:pPr>
      <w:r>
        <w:rPr>
          <w:rFonts w:ascii="宋体" w:hAnsi="宋体"/>
          <w:sz w:val="24"/>
          <w:szCs w:val="24"/>
        </w:rPr>
        <w:t xml:space="preserve">4</w:t>
      </w:r>
      <w:r>
        <w:rPr>
          <w:rFonts w:hint="eastAsia" w:ascii="宋体" w:hAnsi="宋体"/>
          <w:sz w:val="24"/>
          <w:szCs w:val="24"/>
        </w:rPr>
        <w:t xml:space="preserve">、本地化服务要求。投标人应具有本地化服务能力，可在采购人提出需求后1小时内响应，服装类五天之内送达采购人指定的交货地点，其他品种24小时内送达交货地点。投标人提供针对本项目的详细的就近化和个性化服务方案及确保方案实现的相关本地化服务能力证明材料（自有房产证明或</w:t>
      </w:r>
      <w:r>
        <w:rPr>
          <w:rFonts w:hint="eastAsia" w:ascii="宋体" w:hAnsi="宋体" w:cs="仿宋_GB2312"/>
          <w:sz w:val="24"/>
          <w:szCs w:val="24"/>
        </w:rPr>
        <w:t xml:space="preserve">租赁期限应满足本项目服务期限或承诺在服务期内到期的，续租至服务期结束</w:t>
      </w:r>
      <w:r>
        <w:rPr>
          <w:rFonts w:hint="eastAsia" w:ascii="宋体" w:hAnsi="宋体"/>
          <w:sz w:val="24"/>
          <w:szCs w:val="24"/>
        </w:rPr>
        <w:t xml:space="preserve">的租房合同）</w:t>
      </w:r>
      <w:r>
        <w:rPr>
          <w:rFonts w:ascii="宋体"/>
          <w:sz w:val="24"/>
          <w:szCs w:val="24"/>
        </w:rPr>
      </w:r>
      <w:r/>
    </w:p>
    <w:p>
      <w:pPr>
        <w:pStyle w:val="721"/>
        <w:ind w:firstLine="480"/>
        <w:spacing w:line="360" w:lineRule="auto"/>
        <w:rPr>
          <w:rFonts w:hint="eastAsia" w:ascii="宋体" w:hAnsi="宋体" w:eastAsia="宋体"/>
          <w:sz w:val="24"/>
          <w:szCs w:val="24"/>
        </w:rPr>
      </w:pPr>
      <w:r>
        <w:rPr>
          <w:rFonts w:hint="eastAsia" w:ascii="宋体" w:hAnsi="宋体" w:eastAsia="宋体"/>
          <w:sz w:val="24"/>
          <w:szCs w:val="24"/>
        </w:rPr>
        <w:t xml:space="preserve">5、仓储保障要求。供应商具有特定仓储场所，专业管理人员，现代化仓储管理水平，具有及时科学调配货物能力，保障被装物资及时调换增发。</w:t>
      </w:r>
      <w:r>
        <w:rPr>
          <w:rFonts w:hint="eastAsia" w:ascii="宋体" w:hAnsi="宋体" w:eastAsia="宋体"/>
          <w:sz w:val="24"/>
          <w:szCs w:val="24"/>
        </w:rPr>
      </w:r>
      <w:r/>
    </w:p>
    <w:p>
      <w:pPr>
        <w:pStyle w:val="713"/>
        <w:ind w:firstLine="480"/>
        <w:spacing w:line="360" w:lineRule="auto"/>
        <w:rPr>
          <w:rFonts w:hint="eastAsia" w:ascii="宋体" w:hAnsi="宋体"/>
          <w:sz w:val="24"/>
          <w:szCs w:val="24"/>
        </w:rPr>
      </w:pPr>
      <w:r>
        <w:rPr>
          <w:rFonts w:hint="eastAsia" w:ascii="宋体" w:hAnsi="宋体"/>
          <w:sz w:val="24"/>
          <w:szCs w:val="24"/>
        </w:rPr>
        <w:t xml:space="preserve">6、廉政要求。供应商在中标后有围猎相关采购人员的情形发生，经查证属实，供应商应主动调整处理相关人员。相关处罚情况告知采购人。</w:t>
      </w:r>
      <w:r>
        <w:rPr>
          <w:rFonts w:hint="eastAsia" w:ascii="宋体" w:hAnsi="宋体"/>
          <w:sz w:val="24"/>
          <w:szCs w:val="24"/>
        </w:rPr>
      </w:r>
      <w:r/>
    </w:p>
    <w:p>
      <w:pPr>
        <w:pStyle w:val="713"/>
        <w:ind w:firstLine="480"/>
        <w:spacing w:line="360" w:lineRule="auto"/>
        <w:rPr>
          <w:rFonts w:hint="eastAsia" w:ascii="宋体" w:hAnsi="宋体"/>
          <w:sz w:val="24"/>
          <w:szCs w:val="24"/>
        </w:rPr>
      </w:pPr>
      <w:r>
        <w:rPr>
          <w:rFonts w:hint="eastAsia" w:ascii="宋体" w:hAnsi="宋体"/>
          <w:sz w:val="24"/>
          <w:szCs w:val="24"/>
        </w:rPr>
        <w:t xml:space="preserve">7、保密管理要求。供应商应建立保密制度，指派专人负责数据交接。</w:t>
      </w:r>
      <w:r>
        <w:rPr>
          <w:rFonts w:hint="eastAsia" w:ascii="宋体" w:hAnsi="宋体"/>
          <w:sz w:val="24"/>
          <w:szCs w:val="24"/>
        </w:rPr>
      </w:r>
      <w:r/>
    </w:p>
    <w:p>
      <w:pPr>
        <w:pStyle w:val="713"/>
        <w:tabs>
          <w:tab w:val="left" w:pos="6200" w:leader="none"/>
        </w:tabs>
        <w:rPr>
          <w:rFonts w:ascii="Arial" w:hAnsi="Arial" w:cs="Arial"/>
          <w:b/>
          <w:sz w:val="32"/>
        </w:rPr>
      </w:pPr>
      <w:r>
        <w:rPr>
          <w:rFonts w:hint="eastAsia" w:ascii="Arial" w:hAnsi="Arial" w:cs="Arial"/>
          <w:b/>
          <w:sz w:val="32"/>
        </w:rPr>
        <w:t xml:space="preserve">七、其他要求</w:t>
      </w:r>
      <w:r>
        <w:rPr>
          <w:rFonts w:ascii="Arial" w:hAnsi="Arial" w:cs="Arial"/>
          <w:b/>
          <w:sz w:val="32"/>
        </w:rPr>
      </w:r>
      <w:r/>
    </w:p>
    <w:p>
      <w:pPr>
        <w:pStyle w:val="713"/>
        <w:ind w:firstLine="480"/>
        <w:jc w:val="left"/>
        <w:spacing w:line="360" w:lineRule="auto"/>
        <w:widowControl/>
        <w:tabs>
          <w:tab w:val="left" w:pos="444" w:leader="none"/>
        </w:tabs>
        <w:rPr>
          <w:rFonts w:hint="eastAsia" w:ascii="宋体" w:hAnsi="宋体"/>
          <w:b/>
          <w:sz w:val="24"/>
          <w:szCs w:val="24"/>
        </w:rPr>
      </w:pPr>
      <w:r>
        <w:rPr>
          <w:rFonts w:hint="eastAsia" w:ascii="宋体" w:hAnsi="宋体"/>
          <w:bCs/>
          <w:sz w:val="24"/>
          <w:szCs w:val="24"/>
        </w:rPr>
        <w:t xml:space="preserve">1、项目属性:货物类项目，本项目不接受进口产品参与投标。</w:t>
      </w:r>
      <w:r>
        <w:rPr>
          <w:rFonts w:hint="eastAsia" w:ascii="宋体" w:hAnsi="宋体"/>
          <w:b/>
          <w:sz w:val="24"/>
          <w:szCs w:val="24"/>
        </w:rPr>
      </w:r>
      <w:r/>
    </w:p>
    <w:p>
      <w:pPr>
        <w:pStyle w:val="713"/>
        <w:ind w:firstLine="480"/>
        <w:jc w:val="left"/>
        <w:spacing w:line="360" w:lineRule="auto"/>
        <w:widowControl/>
        <w:tabs>
          <w:tab w:val="left" w:pos="444" w:leader="none"/>
        </w:tabs>
        <w:rPr>
          <w:rFonts w:hint="eastAsia" w:ascii="宋体" w:hAnsi="宋体"/>
          <w:bCs/>
          <w:sz w:val="24"/>
          <w:szCs w:val="24"/>
        </w:rPr>
      </w:pPr>
      <w:r>
        <w:rPr>
          <w:rFonts w:hint="eastAsia" w:ascii="宋体" w:hAnsi="宋体"/>
          <w:bCs/>
          <w:sz w:val="24"/>
          <w:szCs w:val="24"/>
        </w:rPr>
        <w:t xml:space="preserve">2、</w:t>
      </w:r>
      <w:r>
        <w:rPr>
          <w:rFonts w:hint="eastAsia" w:ascii="宋体" w:hAnsi="宋体"/>
          <w:b/>
          <w:i/>
          <w:iCs/>
          <w:sz w:val="24"/>
          <w:szCs w:val="24"/>
          <w:u w:val="single"/>
        </w:rPr>
        <w:t xml:space="preserve">下达生产计划60个日历日内（不含面料检测时间）交货，下达生产计划一周内按照采购数量面料需求组织全量面料抽检，面料抽检合格后中标企业开始生产。面料检测时间不计入物资生产时间，即从</w:t>
      </w:r>
      <w:r>
        <w:rPr>
          <w:rFonts w:hint="eastAsia" w:ascii="宋体" w:hAnsi="宋体"/>
          <w:b/>
          <w:i/>
          <w:iCs/>
          <w:sz w:val="24"/>
          <w:szCs w:val="24"/>
          <w:u w:val="single"/>
        </w:rPr>
        <w:t xml:space="preserve">中标企业书面告知甲方可以抽检面料起，至甲方书面告知中标企业检测结果止。如中标企业在生产计划下达30天内仍未书面告知甲方可以抽检面料，甲方有权终止履约，终止后由甲方通过重新招标确定生产企业。</w:t>
      </w:r>
      <w:r>
        <w:rPr>
          <w:rFonts w:hint="eastAsia" w:ascii="宋体" w:hAnsi="宋体"/>
          <w:bCs/>
          <w:sz w:val="24"/>
          <w:szCs w:val="24"/>
        </w:rPr>
        <w:t xml:space="preserve">中标企业在履约过程中存在违约行为的，甲方将按照相关文件规定及相关法律法规暂停履约直至履约终止，终止后由甲方通过重新招标确定生产企业。中标企业如违反《中华人民共和国政府采购法》和公安部招投标采购相关规定进行恶意投标、虚假投标、恶意投诉等，根据中标企业情节严重性以文字形式上报公安部装备财务局，申请重新审核该中标企业《人民警察服装生产企业目录（2026年第二季度修订版）》目录内生产企业资格，并依据政府采购法做出相应处理。</w:t>
      </w:r>
      <w:r>
        <w:rPr>
          <w:rFonts w:hint="eastAsia" w:ascii="宋体" w:hAnsi="宋体"/>
          <w:bCs/>
          <w:sz w:val="24"/>
          <w:szCs w:val="24"/>
        </w:rPr>
      </w:r>
      <w:r/>
    </w:p>
    <w:p>
      <w:pPr>
        <w:pStyle w:val="713"/>
        <w:ind w:firstLine="480"/>
        <w:spacing w:line="360" w:lineRule="auto"/>
        <w:rPr>
          <w:rFonts w:ascii="宋体"/>
          <w:sz w:val="24"/>
          <w:szCs w:val="24"/>
        </w:rPr>
      </w:pPr>
      <w:r>
        <w:rPr>
          <w:rFonts w:hint="eastAsia" w:ascii="宋体" w:hAnsi="宋体"/>
          <w:sz w:val="24"/>
          <w:szCs w:val="24"/>
        </w:rPr>
        <w:t xml:space="preserve">3、核心产品</w:t>
      </w:r>
      <w:r>
        <w:rPr>
          <w:rFonts w:ascii="宋体"/>
          <w:sz w:val="24"/>
          <w:szCs w:val="24"/>
        </w:rPr>
      </w:r>
      <w:r/>
    </w:p>
    <w:tbl>
      <w:tblPr>
        <w:tblW w:w="8575"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7679"/>
      </w:tblGrid>
      <w:tr>
        <w:trPr/>
        <w:tc>
          <w:tcPr>
            <w:tcW w:w="896" w:type="dxa"/>
            <w:vAlign w:val="top"/>
            <w:textDirection w:val="lrTb"/>
            <w:noWrap/>
          </w:tcPr>
          <w:p>
            <w:pPr>
              <w:pStyle w:val="713"/>
              <w:jc w:val="center"/>
              <w:spacing w:line="360" w:lineRule="auto"/>
              <w:rPr>
                <w:rFonts w:ascii="宋体"/>
                <w:sz w:val="18"/>
                <w:szCs w:val="18"/>
              </w:rPr>
            </w:pPr>
            <w:r>
              <w:rPr>
                <w:rFonts w:hint="eastAsia" w:ascii="宋体" w:hAnsi="宋体"/>
                <w:sz w:val="18"/>
                <w:szCs w:val="18"/>
              </w:rPr>
              <w:t xml:space="preserve">分包号</w:t>
            </w:r>
            <w:r>
              <w:rPr>
                <w:rFonts w:ascii="宋体"/>
                <w:sz w:val="18"/>
                <w:szCs w:val="18"/>
              </w:rPr>
            </w:r>
            <w:r/>
          </w:p>
        </w:tc>
        <w:tc>
          <w:tcPr>
            <w:tcW w:w="7679" w:type="dxa"/>
            <w:vAlign w:val="top"/>
            <w:textDirection w:val="lrTb"/>
            <w:noWrap/>
          </w:tcPr>
          <w:p>
            <w:pPr>
              <w:pStyle w:val="713"/>
              <w:jc w:val="center"/>
              <w:spacing w:line="360" w:lineRule="auto"/>
              <w:rPr>
                <w:rFonts w:ascii="宋体"/>
                <w:sz w:val="18"/>
                <w:szCs w:val="18"/>
              </w:rPr>
            </w:pPr>
            <w:r>
              <w:rPr>
                <w:rFonts w:hint="eastAsia" w:ascii="宋体" w:hAnsi="宋体"/>
                <w:sz w:val="18"/>
                <w:szCs w:val="18"/>
              </w:rPr>
              <w:t xml:space="preserve">核心产品</w:t>
            </w:r>
            <w:r>
              <w:rPr>
                <w:rFonts w:ascii="宋体"/>
                <w:sz w:val="18"/>
                <w:szCs w:val="18"/>
              </w:rPr>
            </w:r>
            <w:r/>
          </w:p>
        </w:tc>
      </w:tr>
      <w:tr>
        <w:trPr/>
        <w:tc>
          <w:tcPr>
            <w:tcW w:w="896" w:type="dxa"/>
            <w:vAlign w:val="center"/>
            <w:textDirection w:val="lrTb"/>
            <w:noWrap/>
          </w:tcPr>
          <w:p>
            <w:pPr>
              <w:pStyle w:val="713"/>
              <w:jc w:val="center"/>
              <w:spacing w:line="360" w:lineRule="auto"/>
              <w:rPr>
                <w:rFonts w:ascii="宋体"/>
                <w:sz w:val="18"/>
                <w:szCs w:val="18"/>
              </w:rPr>
            </w:pPr>
            <w:r>
              <w:rPr>
                <w:rFonts w:hint="eastAsia" w:ascii="宋体" w:hAnsi="宋体"/>
                <w:sz w:val="18"/>
                <w:szCs w:val="18"/>
              </w:rPr>
              <w:t xml:space="preserve">分包</w:t>
            </w:r>
            <w:r>
              <w:rPr>
                <w:rFonts w:ascii="宋体" w:hAnsi="宋体"/>
                <w:sz w:val="18"/>
                <w:szCs w:val="18"/>
              </w:rPr>
              <w:t xml:space="preserve">1</w:t>
            </w:r>
            <w:r>
              <w:rPr>
                <w:rFonts w:ascii="宋体"/>
                <w:sz w:val="18"/>
                <w:szCs w:val="18"/>
              </w:rPr>
            </w:r>
            <w:r/>
          </w:p>
        </w:tc>
        <w:tc>
          <w:tcPr>
            <w:tcW w:w="7679" w:type="dxa"/>
            <w:vAlign w:val="top"/>
            <w:textDirection w:val="lrTb"/>
            <w:noWrap/>
          </w:tcPr>
          <w:p>
            <w:pPr>
              <w:pStyle w:val="713"/>
              <w:jc w:val="center"/>
              <w:spacing w:line="360" w:lineRule="auto"/>
              <w:rPr>
                <w:rFonts w:hint="eastAsia" w:ascii="宋体" w:hAnsi="宋体"/>
                <w:sz w:val="18"/>
                <w:szCs w:val="18"/>
              </w:rPr>
            </w:pPr>
            <w:r>
              <w:rPr>
                <w:rFonts w:hint="eastAsia" w:ascii="宋体" w:hAnsi="宋体"/>
                <w:sz w:val="18"/>
                <w:szCs w:val="18"/>
              </w:rPr>
              <w:t xml:space="preserve">大檐帽、卷檐帽、执勤帽、作训帽、栽绒帽</w:t>
            </w:r>
            <w:r>
              <w:rPr>
                <w:rFonts w:hint="eastAsia" w:ascii="宋体" w:hAnsi="宋体"/>
                <w:sz w:val="18"/>
                <w:szCs w:val="18"/>
              </w:rPr>
            </w:r>
            <w:r/>
          </w:p>
        </w:tc>
      </w:tr>
    </w:tbl>
    <w:p>
      <w:pPr>
        <w:pStyle w:val="713"/>
        <w:ind w:firstLine="480"/>
        <w:spacing w:line="360" w:lineRule="auto"/>
        <w:rPr>
          <w:rFonts w:hint="eastAsia" w:ascii="宋体" w:hAnsi="宋体"/>
          <w:sz w:val="24"/>
          <w:szCs w:val="24"/>
        </w:rPr>
      </w:pPr>
      <w:r>
        <w:rPr>
          <w:rFonts w:hint="eastAsia" w:ascii="宋体" w:hAnsi="宋体"/>
          <w:sz w:val="24"/>
          <w:szCs w:val="24"/>
        </w:rPr>
      </w:r>
      <w:r/>
    </w:p>
    <w:p>
      <w:pPr>
        <w:pStyle w:val="713"/>
        <w:rPr>
          <w:rFonts w:ascii="黑体" w:eastAsia="黑体"/>
          <w:bCs/>
          <w:sz w:val="44"/>
        </w:rPr>
      </w:pPr>
      <w:r/>
      <w:bookmarkStart w:id="185" w:name="_Toc165989711"/>
      <w:r/>
      <w:bookmarkStart w:id="186" w:name="_第五章__评标方法与评标标准"/>
      <w:r>
        <w:rPr>
          <w:rFonts w:hint="eastAsia" w:ascii="黑体" w:eastAsia="黑体"/>
          <w:bCs/>
          <w:sz w:val="44"/>
        </w:rPr>
        <w:br w:type="page" w:clear="all"/>
      </w:r>
      <w:r>
        <w:rPr>
          <w:rFonts w:ascii="黑体" w:eastAsia="黑体"/>
          <w:bCs/>
          <w:sz w:val="44"/>
        </w:rPr>
      </w:r>
      <w:r/>
    </w:p>
    <w:p>
      <w:pPr>
        <w:pStyle w:val="826"/>
        <w:rPr>
          <w:rFonts w:ascii="黑体" w:eastAsia="黑体"/>
          <w:b/>
          <w:bCs/>
          <w:sz w:val="44"/>
        </w:rPr>
      </w:pPr>
      <w:r/>
      <w:bookmarkStart w:id="187" w:name="_Toc224197492"/>
      <w:r/>
      <w:bookmarkStart w:id="188" w:name="_Toc224197618"/>
      <w:r>
        <w:rPr>
          <w:rFonts w:hint="eastAsia" w:ascii="黑体" w:eastAsia="黑体"/>
          <w:bCs/>
          <w:sz w:val="44"/>
        </w:rPr>
        <w:t xml:space="preserve">第五章</w:t>
      </w:r>
      <w:r>
        <w:rPr>
          <w:rFonts w:hint="eastAsia" w:ascii="黑体" w:eastAsia="黑体"/>
          <w:b/>
          <w:bCs/>
          <w:sz w:val="44"/>
        </w:rPr>
        <w:t xml:space="preserve">评标方法与评标标准</w:t>
      </w:r>
      <w:bookmarkEnd w:id="185"/>
      <w:r/>
      <w:bookmarkEnd w:id="186"/>
      <w:r/>
      <w:bookmarkEnd w:id="187"/>
      <w:r/>
      <w:bookmarkEnd w:id="188"/>
      <w:r>
        <w:rPr>
          <w:rFonts w:ascii="黑体" w:eastAsia="黑体"/>
          <w:b/>
          <w:bCs/>
          <w:sz w:val="44"/>
        </w:rPr>
      </w:r>
      <w:r/>
    </w:p>
    <w:p>
      <w:pPr>
        <w:pStyle w:val="713"/>
      </w:pPr>
      <w:r/>
      <w:r/>
    </w:p>
    <w:p>
      <w:pPr>
        <w:pStyle w:val="713"/>
        <w:ind w:firstLine="420"/>
        <w:spacing w:line="0" w:lineRule="atLeast"/>
        <w:rPr>
          <w:rFonts w:hint="eastAsia" w:ascii="宋体" w:hAnsi="宋体"/>
          <w:sz w:val="24"/>
          <w:szCs w:val="24"/>
        </w:rPr>
      </w:pPr>
      <w:r>
        <w:rPr>
          <w:rFonts w:ascii="宋体" w:hAnsi="宋体"/>
        </w:rPr>
        <w:t xml:space="preserve">采用综合评分法，评标结果按评审后得分由高到低顺序排列。得分相同的，按投标报价由低到高顺序排列。</w:t>
      </w:r>
      <w:r>
        <w:rPr>
          <w:rFonts w:ascii="宋体" w:hAnsi="宋体"/>
          <w:sz w:val="24"/>
          <w:szCs w:val="24"/>
        </w:rPr>
        <w:t xml:space="preserve">得分且投标报价相同的并列。</w:t>
      </w:r>
      <w:r>
        <w:rPr>
          <w:rFonts w:hint="eastAsia" w:ascii="宋体" w:hAnsi="宋体"/>
          <w:sz w:val="24"/>
          <w:szCs w:val="24"/>
        </w:rPr>
      </w:r>
      <w:r/>
    </w:p>
    <w:tbl>
      <w:tblPr>
        <w:tblW w:w="7083" w:type="dxa"/>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tcPr>
          <w:p>
            <w:pPr>
              <w:pStyle w:val="713"/>
              <w:jc w:val="center"/>
              <w:rPr>
                <w:rFonts w:hint="eastAsia" w:ascii="宋体" w:hAnsi="宋体"/>
              </w:rPr>
            </w:pPr>
            <w:r>
              <w:rPr>
                <w:rFonts w:hint="eastAsia" w:ascii="宋体" w:hAnsi="宋体"/>
              </w:rPr>
              <w:t xml:space="preserve">采购包号</w:t>
            </w:r>
            <w:r>
              <w:rPr>
                <w:rFonts w:hint="eastAsia" w:ascii="宋体" w:hAnsi="宋体"/>
              </w:rPr>
            </w:r>
            <w:r/>
          </w:p>
        </w:tc>
        <w:tc>
          <w:tcPr>
            <w:tcW w:w="1610" w:type="dxa"/>
            <w:vAlign w:val="top"/>
            <w:textDirection w:val="lrTb"/>
            <w:noWrap/>
          </w:tcPr>
          <w:p>
            <w:pPr>
              <w:pStyle w:val="713"/>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tcPr>
          <w:p>
            <w:pPr>
              <w:pStyle w:val="713"/>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center"/>
            <w:textDirection w:val="lrTb"/>
            <w:noWrap/>
          </w:tcPr>
          <w:p>
            <w:pPr>
              <w:pStyle w:val="713"/>
              <w:jc w:val="center"/>
              <w:rPr>
                <w:rFonts w:hint="eastAsia" w:ascii="宋体" w:hAnsi="宋体"/>
              </w:rPr>
            </w:pPr>
            <w:r>
              <w:rPr>
                <w:rFonts w:hint="eastAsia" w:ascii="宋体" w:hAnsi="宋体"/>
              </w:rPr>
              <w:t xml:space="preserve">1</w:t>
            </w:r>
            <w:r>
              <w:rPr>
                <w:rFonts w:hint="eastAsia" w:ascii="宋体" w:hAnsi="宋体"/>
              </w:rPr>
            </w:r>
            <w:r/>
          </w:p>
        </w:tc>
        <w:tc>
          <w:tcPr>
            <w:tcW w:w="1610" w:type="dxa"/>
            <w:vAlign w:val="center"/>
            <w:textDirection w:val="lrTb"/>
            <w:noWrap/>
          </w:tcPr>
          <w:p>
            <w:pPr>
              <w:pStyle w:val="713"/>
              <w:jc w:val="center"/>
              <w:rPr>
                <w:rFonts w:hint="eastAsia" w:ascii="宋体" w:hAnsi="宋体"/>
              </w:rPr>
            </w:pPr>
            <w:r>
              <w:rPr>
                <w:rFonts w:hint="eastAsia" w:ascii="宋体" w:hAnsi="宋体"/>
              </w:rPr>
              <w:t xml:space="preserve">1</w:t>
            </w:r>
            <w:r>
              <w:rPr>
                <w:rFonts w:hint="eastAsia" w:ascii="宋体" w:hAnsi="宋体"/>
              </w:rPr>
            </w:r>
            <w:r/>
          </w:p>
        </w:tc>
        <w:tc>
          <w:tcPr>
            <w:tcW w:w="4325" w:type="dxa"/>
            <w:vAlign w:val="center"/>
            <w:textDirection w:val="lrTb"/>
            <w:noWrap/>
          </w:tcPr>
          <w:p>
            <w:pPr>
              <w:pStyle w:val="713"/>
              <w:jc w:val="center"/>
              <w:rPr>
                <w:rFonts w:hint="eastAsia" w:ascii="宋体" w:hAnsi="宋体"/>
              </w:rPr>
            </w:pPr>
            <w:r>
              <w:rPr>
                <w:rFonts w:hint="eastAsia" w:ascii="宋体" w:hAnsi="宋体"/>
              </w:rPr>
              <w:t xml:space="preserve">满足招标文件全部实质性要求，且按照评审因素的量化指标评审得分最高的投标人为中标候选人。</w:t>
            </w:r>
            <w:r>
              <w:rPr>
                <w:rFonts w:hint="eastAsia" w:ascii="宋体" w:hAnsi="宋体"/>
              </w:rPr>
            </w:r>
            <w:r/>
          </w:p>
        </w:tc>
      </w:tr>
    </w:tbl>
    <w:p>
      <w:pPr>
        <w:pStyle w:val="966"/>
        <w:ind w:firstLine="482"/>
        <w:rPr>
          <w:rFonts w:ascii="宋体"/>
          <w:b/>
        </w:rPr>
      </w:pPr>
      <w:r>
        <w:rPr>
          <w:rFonts w:hint="eastAsia" w:ascii="宋体" w:hAnsi="宋体"/>
          <w:b/>
        </w:rPr>
        <w:t xml:space="preserve">政府采购政策功能落实</w:t>
      </w:r>
      <w:r>
        <w:rPr>
          <w:rFonts w:ascii="宋体"/>
          <w:b/>
        </w:rPr>
      </w:r>
      <w:r/>
    </w:p>
    <w:p>
      <w:pPr>
        <w:pStyle w:val="966"/>
        <w:rPr>
          <w:rFonts w:ascii="宋体" w:cs="宋体"/>
        </w:rPr>
      </w:pPr>
      <w:r>
        <w:rPr>
          <w:rFonts w:ascii="宋体" w:hAnsi="宋体" w:cs="宋体"/>
        </w:rPr>
        <w:t xml:space="preserve">1</w:t>
      </w:r>
      <w:r>
        <w:rPr>
          <w:rFonts w:hint="eastAsia" w:ascii="宋体" w:hAnsi="宋体" w:cs="宋体"/>
        </w:rPr>
        <w:t xml:space="preserve">、小微型企业价格扣除</w:t>
      </w:r>
      <w:r>
        <w:rPr>
          <w:rFonts w:ascii="宋体" w:cs="宋体"/>
        </w:rPr>
      </w:r>
      <w:r/>
    </w:p>
    <w:p>
      <w:pPr>
        <w:pStyle w:val="966"/>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）本项目对小型和微型企业产品给予</w:t>
      </w:r>
      <w:r>
        <w:rPr>
          <w:rFonts w:ascii="宋体" w:hAnsi="宋体" w:cs="宋体"/>
        </w:rPr>
        <w:t xml:space="preserve">10%</w:t>
      </w:r>
      <w:r>
        <w:rPr>
          <w:rFonts w:hint="eastAsia" w:ascii="宋体" w:hAnsi="宋体" w:cs="宋体"/>
        </w:rPr>
        <w:t xml:space="preserve">的扣除价格，用扣除后的价格参与评审。</w:t>
      </w:r>
      <w:r>
        <w:rPr>
          <w:rFonts w:ascii="宋体" w:cs="宋体"/>
        </w:rPr>
      </w:r>
      <w:r/>
    </w:p>
    <w:p>
      <w:pPr>
        <w:pStyle w:val="966"/>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）供应商需按照采购文件的要求提供相应的《企业声明函》。</w:t>
      </w:r>
      <w:r>
        <w:rPr>
          <w:rFonts w:ascii="宋体" w:cs="宋体"/>
        </w:rPr>
      </w:r>
      <w:r/>
    </w:p>
    <w:p>
      <w:pPr>
        <w:pStyle w:val="966"/>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）企业标准请参照《关于印发中小企业划型标准规定的通知》（工信部联企业</w:t>
      </w:r>
      <w:r>
        <w:rPr>
          <w:rFonts w:ascii="宋体" w:hAnsi="宋体" w:cs="宋体"/>
        </w:rPr>
        <w:t xml:space="preserve">[2011]300</w:t>
      </w:r>
      <w:r>
        <w:rPr>
          <w:rFonts w:hint="eastAsia" w:ascii="宋体" w:hAnsi="宋体" w:cs="宋体"/>
        </w:rPr>
        <w:t xml:space="preserve">号）文件规定自行填写。</w:t>
      </w:r>
      <w:r>
        <w:rPr>
          <w:rFonts w:ascii="宋体" w:cs="宋体"/>
        </w:rPr>
      </w:r>
      <w:r/>
    </w:p>
    <w:p>
      <w:pPr>
        <w:pStyle w:val="966"/>
        <w:rPr>
          <w:rFonts w:ascii="宋体" w:cs="宋体"/>
        </w:rPr>
      </w:pPr>
      <w:r>
        <w:rPr>
          <w:rFonts w:ascii="宋体" w:hAnsi="宋体" w:cs="宋体"/>
        </w:rPr>
        <w:t xml:space="preserve">2</w:t>
      </w:r>
      <w:r>
        <w:rPr>
          <w:rFonts w:hint="eastAsia" w:ascii="宋体" w:hAnsi="宋体" w:cs="宋体"/>
        </w:rPr>
        <w:t xml:space="preserve">、残疾人福利单位价格扣除</w:t>
      </w:r>
      <w:r>
        <w:rPr>
          <w:rFonts w:ascii="宋体" w:cs="宋体"/>
        </w:rPr>
      </w:r>
      <w:r/>
    </w:p>
    <w:p>
      <w:pPr>
        <w:pStyle w:val="966"/>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）本项目对残疾人福利性单位视同小型、微型企业，给予</w:t>
      </w:r>
      <w:r>
        <w:rPr>
          <w:rFonts w:ascii="宋体" w:hAnsi="宋体" w:cs="宋体"/>
        </w:rPr>
        <w:t xml:space="preserve">10%</w:t>
      </w:r>
      <w:r>
        <w:rPr>
          <w:rFonts w:hint="eastAsia" w:ascii="宋体" w:hAnsi="宋体" w:cs="宋体"/>
        </w:rPr>
        <w:t xml:space="preserve">的价格扣除，用扣除后的价格参与评审。</w:t>
      </w:r>
      <w:r>
        <w:rPr>
          <w:rFonts w:ascii="宋体" w:cs="宋体"/>
        </w:rPr>
      </w:r>
      <w:r/>
    </w:p>
    <w:p>
      <w:pPr>
        <w:pStyle w:val="966"/>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）残疾人福利单位需按照采购文件的要求提供《残疾人福利性单位声明函》。</w:t>
      </w:r>
      <w:r>
        <w:rPr>
          <w:rFonts w:ascii="宋体" w:cs="宋体"/>
        </w:rPr>
      </w:r>
      <w:r/>
    </w:p>
    <w:p>
      <w:pPr>
        <w:pStyle w:val="966"/>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）残疾人福利单位标准请参照《关于促进残疾人就业政府采购政策的通知》（财库〔</w:t>
      </w:r>
      <w:r>
        <w:rPr>
          <w:rFonts w:ascii="宋体" w:hAnsi="宋体" w:cs="宋体"/>
        </w:rPr>
        <w:t xml:space="preserve">2017</w:t>
      </w:r>
      <w:r>
        <w:rPr>
          <w:rFonts w:hint="eastAsia" w:ascii="宋体" w:hAnsi="宋体" w:cs="宋体"/>
        </w:rPr>
        <w:t xml:space="preserve">〕</w:t>
      </w:r>
      <w:r>
        <w:rPr>
          <w:rFonts w:ascii="宋体" w:hAnsi="宋体" w:cs="宋体"/>
        </w:rPr>
        <w:t xml:space="preserve">141</w:t>
      </w:r>
      <w:r>
        <w:rPr>
          <w:rFonts w:hint="eastAsia" w:ascii="宋体" w:hAnsi="宋体" w:cs="宋体"/>
        </w:rPr>
        <w:t xml:space="preserve">号）。</w:t>
      </w:r>
      <w:r>
        <w:rPr>
          <w:rFonts w:ascii="宋体" w:cs="宋体"/>
        </w:rPr>
      </w:r>
      <w:r/>
    </w:p>
    <w:p>
      <w:pPr>
        <w:pStyle w:val="966"/>
        <w:rPr>
          <w:rFonts w:ascii="宋体" w:cs="宋体"/>
        </w:rPr>
      </w:pPr>
      <w:r>
        <w:rPr>
          <w:rFonts w:ascii="宋体" w:hAnsi="宋体" w:cs="宋体"/>
        </w:rPr>
        <w:t xml:space="preserve">3</w:t>
      </w:r>
      <w:r>
        <w:rPr>
          <w:rFonts w:hint="eastAsia" w:ascii="宋体" w:hAnsi="宋体" w:cs="宋体"/>
        </w:rPr>
        <w:t xml:space="preserve">、监狱和戒毒企业价格扣除</w:t>
      </w:r>
      <w:r>
        <w:rPr>
          <w:rFonts w:ascii="宋体" w:cs="宋体"/>
        </w:rPr>
      </w:r>
      <w:r/>
    </w:p>
    <w:p>
      <w:pPr>
        <w:pStyle w:val="966"/>
        <w:rPr>
          <w:rFonts w:asci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）本项目对监狱和戒毒企业（简称监狱企业）视同小型、微型企业，给予</w:t>
      </w:r>
      <w:r>
        <w:rPr>
          <w:rFonts w:ascii="宋体" w:hAnsi="宋体" w:cs="宋体"/>
        </w:rPr>
        <w:t xml:space="preserve">6%</w:t>
      </w:r>
      <w:r>
        <w:rPr>
          <w:rFonts w:hint="eastAsia" w:ascii="宋体" w:hAnsi="宋体" w:cs="宋体"/>
        </w:rPr>
        <w:t xml:space="preserve">的价格扣除，用扣除后的价格参与评审。</w:t>
      </w:r>
      <w:r>
        <w:rPr>
          <w:rFonts w:ascii="宋体" w:cs="宋体"/>
        </w:rPr>
      </w:r>
      <w:r/>
    </w:p>
    <w:p>
      <w:pPr>
        <w:pStyle w:val="966"/>
        <w:rPr>
          <w:rFonts w:asci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）监狱企业参加政府采购活动时，需提供由省级以上监狱管理局、戒毒管理局</w:t>
      </w:r>
      <w:r>
        <w:rPr>
          <w:rFonts w:ascii="宋体" w:hAnsi="宋体" w:cs="宋体"/>
        </w:rPr>
        <w:t xml:space="preserve">(</w:t>
      </w:r>
      <w:r>
        <w:rPr>
          <w:rFonts w:hint="eastAsia" w:ascii="宋体" w:hAnsi="宋体" w:cs="宋体"/>
        </w:rPr>
        <w:t xml:space="preserve">含新疆生产建设兵团</w:t>
      </w:r>
      <w:r>
        <w:rPr>
          <w:rFonts w:ascii="宋体" w:hAnsi="宋体" w:cs="宋体"/>
        </w:rPr>
        <w:t xml:space="preserve">)</w:t>
      </w:r>
      <w:r>
        <w:rPr>
          <w:rFonts w:hint="eastAsia" w:ascii="宋体" w:hAnsi="宋体" w:cs="宋体"/>
        </w:rPr>
        <w:t xml:space="preserve">出具的属于监狱企业的证明文件。供应商如不提供上述证明文件，价格将不做相应扣除。</w:t>
      </w:r>
      <w:r>
        <w:rPr>
          <w:rFonts w:ascii="宋体" w:cs="宋体"/>
        </w:rPr>
      </w:r>
      <w:r/>
    </w:p>
    <w:p>
      <w:pPr>
        <w:pStyle w:val="966"/>
        <w:rPr>
          <w:rFonts w:asci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）监狱企业标准请参照《关于政府采购支持监狱企业发展有关问题的通知》（财库</w:t>
      </w:r>
      <w:r>
        <w:rPr>
          <w:rFonts w:ascii="宋体" w:hAnsi="宋体" w:cs="宋体"/>
        </w:rPr>
        <w:t xml:space="preserve">[2014]68</w:t>
      </w:r>
      <w:r>
        <w:rPr>
          <w:rFonts w:hint="eastAsia" w:ascii="宋体" w:hAnsi="宋体" w:cs="宋体"/>
        </w:rPr>
        <w:t xml:space="preserve">号）。</w:t>
      </w:r>
      <w:r>
        <w:rPr>
          <w:rFonts w:ascii="宋体" w:cs="宋体"/>
        </w:rPr>
      </w:r>
      <w:r/>
    </w:p>
    <w:p>
      <w:pPr>
        <w:pStyle w:val="966"/>
        <w:rPr>
          <w:rFonts w:ascii="宋体" w:cs="宋体"/>
        </w:rPr>
      </w:pPr>
      <w:r>
        <w:rPr>
          <w:rFonts w:ascii="宋体" w:hAnsi="宋体" w:cs="宋体"/>
        </w:rPr>
        <w:t xml:space="preserve">4</w:t>
      </w:r>
      <w:r>
        <w:rPr>
          <w:rFonts w:hint="eastAsia" w:ascii="宋体" w:hAnsi="宋体" w:cs="宋体"/>
        </w:rPr>
        <w:t xml:space="preserve">、残疾人福利单位、监狱企业属于小</w:t>
      </w:r>
      <w:r>
        <w:rPr>
          <w:rFonts w:hint="eastAsia" w:ascii="宋体" w:hAnsi="宋体" w:cs="宋体"/>
        </w:rPr>
        <w:t xml:space="preserve">型、微型企业的，不重复享受政策。</w:t>
      </w:r>
      <w:r>
        <w:rPr>
          <w:rFonts w:ascii="宋体" w:cs="宋体"/>
        </w:rPr>
      </w:r>
      <w:r/>
    </w:p>
    <w:p>
      <w:pPr>
        <w:pStyle w:val="966"/>
        <w:rPr>
          <w:rFonts w:ascii="宋体" w:cs="宋体"/>
        </w:rPr>
      </w:pPr>
      <w:r>
        <w:rPr>
          <w:rFonts w:ascii="宋体" w:hAnsi="宋体" w:cs="宋体"/>
        </w:rPr>
        <w:t xml:space="preserve">5</w:t>
      </w:r>
      <w:r>
        <w:rPr>
          <w:rFonts w:hint="eastAsia" w:ascii="宋体" w:hAnsi="宋体" w:cs="宋体"/>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rPr>
        <w:t xml:space="preserve">30%</w:t>
      </w:r>
      <w:r>
        <w:rPr>
          <w:rFonts w:hint="eastAsia" w:ascii="宋体" w:hAnsi="宋体" w:cs="宋体"/>
        </w:rPr>
        <w:t xml:space="preserve">以上的，给予联合体</w:t>
      </w:r>
      <w:r>
        <w:rPr>
          <w:rFonts w:ascii="宋体" w:hAnsi="宋体" w:cs="宋体"/>
        </w:rPr>
        <w:t xml:space="preserve">2%</w:t>
      </w:r>
      <w:r>
        <w:rPr>
          <w:rFonts w:hint="eastAsia" w:ascii="宋体" w:hAnsi="宋体" w:cs="宋体"/>
        </w:rPr>
        <w:t xml:space="preserve">的价格扣除，用扣除后的价格参与评审。</w:t>
      </w:r>
      <w:r>
        <w:rPr>
          <w:rFonts w:ascii="宋体" w:cs="宋体"/>
        </w:rPr>
      </w:r>
      <w:r/>
    </w:p>
    <w:p>
      <w:pPr>
        <w:pStyle w:val="713"/>
        <w:ind w:firstLine="480"/>
        <w:jc w:val="left"/>
        <w:spacing w:before="120" w:after="120"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、联合体各方均为小型、微型企业（残疾人福利单位、监狱企业）的，联合体享受</w:t>
      </w:r>
      <w:r>
        <w:rPr>
          <w:rFonts w:ascii="宋体" w:hAnsi="宋体" w:cs="宋体"/>
          <w:sz w:val="24"/>
          <w:szCs w:val="24"/>
        </w:rPr>
        <w:t xml:space="preserve">10%</w:t>
      </w:r>
      <w:r>
        <w:rPr>
          <w:rFonts w:hint="eastAsia" w:ascii="宋体" w:hAnsi="宋体" w:cs="宋体"/>
          <w:sz w:val="24"/>
          <w:szCs w:val="24"/>
        </w:rPr>
        <w:t xml:space="preserve">价格扣除，用扣除后的价格参与评审。</w:t>
      </w:r>
      <w:r>
        <w:rPr>
          <w:rFonts w:hint="eastAsia" w:ascii="宋体" w:hAnsi="宋体" w:cs="宋体"/>
          <w:sz w:val="24"/>
          <w:szCs w:val="24"/>
        </w:rPr>
      </w:r>
      <w:r/>
    </w:p>
    <w:p>
      <w:pPr>
        <w:pStyle w:val="966"/>
        <w:rPr>
          <w:rFonts w:hint="eastAsia" w:ascii="宋体" w:hAnsi="宋体" w:cs="宋体"/>
        </w:rPr>
      </w:pPr>
      <w:r>
        <w:rPr>
          <w:rFonts w:hint="eastAsia" w:ascii="宋体" w:hAnsi="宋体" w:cs="宋体"/>
        </w:rPr>
        <w:t xml:space="preserve">7、采购本国产品的支持政策</w:t>
      </w:r>
      <w:r>
        <w:rPr>
          <w:rFonts w:hint="eastAsia" w:ascii="宋体" w:hAnsi="宋体" w:cs="宋体"/>
        </w:rPr>
      </w:r>
      <w:r/>
    </w:p>
    <w:p>
      <w:pPr>
        <w:pStyle w:val="966"/>
        <w:rPr>
          <w:rFonts w:hint="eastAsia" w:ascii="宋体" w:hAnsi="宋体" w:cs="宋体"/>
        </w:rPr>
      </w:pPr>
      <w:r>
        <w:rPr>
          <w:rFonts w:hint="eastAsia" w:ascii="宋体" w:hAnsi="宋体" w:cs="宋体"/>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rPr>
      </w:r>
      <w:r/>
    </w:p>
    <w:p>
      <w:pPr>
        <w:pStyle w:val="966"/>
        <w:rPr>
          <w:rFonts w:hint="eastAsia" w:ascii="宋体" w:hAnsi="宋体" w:cs="宋体"/>
        </w:rPr>
      </w:pPr>
      <w:r>
        <w:rPr>
          <w:rFonts w:hint="eastAsia" w:ascii="宋体" w:hAnsi="宋体" w:cs="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w:t>
      </w:r>
      <w:r>
        <w:rPr>
          <w:rFonts w:hint="eastAsia" w:ascii="宋体" w:hAnsi="宋体" w:cs="宋体"/>
        </w:rPr>
        <w:t xml:space="preserve">值不足80%的，将不享受本国产品价格评审优惠。</w:t>
      </w:r>
      <w:r>
        <w:rPr>
          <w:rFonts w:hint="eastAsia" w:ascii="宋体" w:hAnsi="宋体" w:cs="宋体"/>
        </w:rPr>
      </w:r>
      <w:r/>
    </w:p>
    <w:p>
      <w:pPr>
        <w:pStyle w:val="966"/>
        <w:rPr>
          <w:rFonts w:hint="eastAsia" w:ascii="宋体" w:hAnsi="宋体" w:cs="宋体"/>
        </w:rPr>
      </w:pPr>
      <w:r>
        <w:rPr>
          <w:rFonts w:hint="eastAsia" w:ascii="宋体" w:hAnsi="宋体" w:cs="宋体"/>
        </w:rPr>
        <w:t xml:space="preserve">7.3 供应商需按照招标文件的要求提供《关于符合本国产品标准的声明函》（以下简称《声明函》），如不提供将不享受本国产品价格评审优惠。</w:t>
      </w:r>
      <w:r>
        <w:rPr>
          <w:rFonts w:hint="eastAsia" w:ascii="宋体" w:hAnsi="宋体" w:cs="宋体"/>
        </w:rPr>
      </w:r>
      <w:r/>
    </w:p>
    <w:p>
      <w:pPr>
        <w:pStyle w:val="966"/>
        <w:rPr>
          <w:rFonts w:hint="eastAsia" w:ascii="宋体" w:hAnsi="宋体" w:cs="宋体"/>
        </w:rPr>
      </w:pPr>
      <w:r>
        <w:rPr>
          <w:rFonts w:hint="eastAsia" w:ascii="宋体" w:hAnsi="宋体" w:cs="宋体"/>
        </w:rPr>
        <w:t xml:space="preserve">7.4 供应商需在《声明函》中逐一、</w:t>
      </w:r>
      <w:r>
        <w:rPr>
          <w:rFonts w:ascii="宋体" w:hAnsi="宋体" w:cs="宋体"/>
        </w:rPr>
        <w:t xml:space="preserve">准确</w:t>
      </w:r>
      <w:r>
        <w:rPr>
          <w:rFonts w:hint="eastAsia" w:ascii="宋体" w:hAnsi="宋体" w:cs="宋体"/>
        </w:rPr>
        <w:t xml:space="preserve">填写产品名称、厂名、生产厂址三项信息（《声明函》中标注“  /  ”的地方无需填写），三</w:t>
      </w:r>
      <w:r>
        <w:rPr>
          <w:rFonts w:ascii="宋体" w:hAnsi="宋体" w:cs="宋体"/>
        </w:rPr>
        <w:t xml:space="preserve">项信息中</w:t>
      </w:r>
      <w:r>
        <w:rPr>
          <w:rFonts w:hint="eastAsia" w:ascii="宋体" w:hAnsi="宋体" w:cs="宋体"/>
        </w:rPr>
        <w:t xml:space="preserve">任意一项未填写的视为该项产品不符合本国产品标准，不享受本国产品价格评审优惠。</w:t>
      </w:r>
      <w:r>
        <w:rPr>
          <w:rFonts w:hint="eastAsia" w:ascii="宋体" w:hAnsi="宋体" w:cs="宋体"/>
        </w:rPr>
      </w:r>
      <w:r/>
    </w:p>
    <w:p>
      <w:pPr>
        <w:pStyle w:val="966"/>
        <w:rPr>
          <w:rFonts w:hint="eastAsia" w:ascii="宋体" w:hAnsi="宋体" w:cs="宋体"/>
        </w:rPr>
      </w:pPr>
      <w:r>
        <w:rPr>
          <w:rFonts w:hint="eastAsia" w:ascii="宋体" w:hAnsi="宋体" w:cs="宋体"/>
        </w:rPr>
        <w:t xml:space="preserve">7.5 评标过程中如发现供应商在《声明函》内容</w:t>
      </w:r>
      <w:r>
        <w:rPr>
          <w:rFonts w:ascii="宋体" w:hAnsi="宋体" w:cs="宋体"/>
        </w:rPr>
        <w:t xml:space="preserve">含义不明确、同类事项与投</w:t>
      </w:r>
      <w:r>
        <w:rPr>
          <w:rFonts w:hint="eastAsia" w:ascii="宋体" w:hAnsi="宋体" w:cs="宋体"/>
        </w:rPr>
        <w:t xml:space="preserve">标</w:t>
      </w:r>
      <w:r>
        <w:rPr>
          <w:rFonts w:ascii="宋体" w:hAnsi="宋体" w:cs="宋体"/>
        </w:rPr>
        <w:t xml:space="preserve">（</w:t>
      </w:r>
      <w:r>
        <w:rPr>
          <w:rFonts w:hint="eastAsia" w:ascii="宋体" w:hAnsi="宋体" w:cs="宋体"/>
        </w:rPr>
        <w:t xml:space="preserve">响应</w:t>
      </w:r>
      <w:r>
        <w:rPr>
          <w:rFonts w:ascii="宋体" w:hAnsi="宋体" w:cs="宋体"/>
        </w:rPr>
        <w:t xml:space="preserve">）</w:t>
      </w:r>
      <w:r>
        <w:rPr>
          <w:rFonts w:hint="eastAsia" w:ascii="宋体" w:hAnsi="宋体" w:cs="宋体"/>
        </w:rPr>
        <w:t xml:space="preserve">文件</w:t>
      </w:r>
      <w:r>
        <w:rPr>
          <w:rFonts w:ascii="宋体" w:hAnsi="宋体" w:cs="宋体"/>
        </w:rPr>
        <w:t xml:space="preserve">表述不一致或者有</w:t>
      </w:r>
      <w:r>
        <w:rPr>
          <w:rFonts w:hint="eastAsia" w:ascii="宋体" w:hAnsi="宋体" w:cs="宋体"/>
        </w:rPr>
        <w:t xml:space="preserve">明显</w:t>
      </w:r>
      <w:r>
        <w:rPr>
          <w:rFonts w:ascii="宋体" w:hAnsi="宋体" w:cs="宋体"/>
        </w:rPr>
        <w:t xml:space="preserve">文字错误等情况的</w:t>
      </w:r>
      <w:r>
        <w:rPr>
          <w:rFonts w:hint="eastAsia" w:ascii="宋体" w:hAnsi="宋体" w:cs="宋体"/>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rPr>
      </w:r>
      <w:r/>
    </w:p>
    <w:p>
      <w:pPr>
        <w:pStyle w:val="966"/>
        <w:ind w:firstLine="482"/>
        <w:rPr>
          <w:rFonts w:hint="eastAsia" w:ascii="宋体" w:hAnsi="宋体"/>
          <w:b/>
          <w:sz w:val="32"/>
        </w:rPr>
      </w:pPr>
      <w:r>
        <w:rPr>
          <w:rFonts w:hint="eastAsia" w:ascii="宋体" w:hAnsi="宋体"/>
          <w:b/>
          <w:sz w:val="32"/>
        </w:rPr>
        <w:t xml:space="preserve">评标办法和评标标准</w:t>
      </w:r>
      <w:r>
        <w:rPr>
          <w:rFonts w:hint="eastAsia" w:ascii="宋体" w:hAnsi="宋体"/>
          <w:b/>
          <w:sz w:val="32"/>
        </w:rPr>
      </w:r>
      <w:r/>
    </w:p>
    <w:p>
      <w:pPr>
        <w:pStyle w:val="713"/>
        <w:rPr>
          <w:rFonts w:hint="eastAsia" w:ascii="黑体" w:hAnsi="宋体" w:eastAsia="黑体" w:cs="黑体"/>
          <w:b/>
          <w:bCs/>
          <w:color w:val="000000"/>
          <w:sz w:val="24"/>
          <w:szCs w:val="24"/>
        </w:rPr>
      </w:pPr>
      <w:r>
        <w:rPr>
          <w:rFonts w:hint="eastAsia" w:ascii="黑体" w:hAnsi="宋体" w:eastAsia="黑体" w:cs="黑体"/>
          <w:b/>
          <w:bCs/>
          <w:color w:val="000000"/>
          <w:sz w:val="24"/>
          <w:szCs w:val="24"/>
        </w:rPr>
        <w:t xml:space="preserve">包1 </w:t>
      </w:r>
      <w:r>
        <w:rPr>
          <w:rFonts w:hint="eastAsia" w:ascii="黑体" w:hAnsi="宋体" w:eastAsia="黑体" w:cs="黑体"/>
          <w:b/>
          <w:bCs/>
          <w:color w:val="000000"/>
          <w:sz w:val="24"/>
          <w:szCs w:val="24"/>
        </w:rPr>
      </w:r>
      <w:r/>
    </w:p>
    <w:tbl>
      <w:tblPr>
        <w:tblW w:w="5003" w:type="pct"/>
        <w:tblInd w:w="-5" w:type="dxa"/>
        <w:tblLayout w:type="fixed"/>
        <w:tblCellMar>
          <w:left w:w="108" w:type="dxa"/>
          <w:top w:w="0" w:type="dxa"/>
          <w:right w:w="108" w:type="dxa"/>
          <w:bottom w:w="0" w:type="dxa"/>
        </w:tblCellMar>
        <w:tblLook w:val="04A0" w:firstRow="1" w:lastRow="0" w:firstColumn="1" w:lastColumn="0" w:noHBand="0" w:noVBand="1"/>
      </w:tblPr>
      <w:tblGrid>
        <w:gridCol w:w="847"/>
        <w:gridCol w:w="3910"/>
        <w:gridCol w:w="1132"/>
        <w:gridCol w:w="3177"/>
      </w:tblGrid>
      <w:tr>
        <w:trPr>
          <w:trHeight w:val="272"/>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13"/>
              <w:jc w:val="center"/>
              <w:widowControl/>
              <w:rPr>
                <w:b/>
                <w:bCs/>
                <w:color w:val="000000"/>
                <w:sz w:val="22"/>
                <w:szCs w:val="22"/>
              </w:rPr>
            </w:pPr>
            <w:r>
              <w:rPr>
                <w:rFonts w:hint="eastAsia" w:ascii="宋体" w:hAnsi="宋体" w:cs="宋体"/>
                <w:b/>
                <w:bCs/>
                <w:color w:val="000000"/>
                <w:sz w:val="22"/>
                <w:szCs w:val="22"/>
              </w:rPr>
              <w:t xml:space="preserve">序号</w:t>
            </w:r>
            <w:r>
              <w:rPr>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13"/>
              <w:jc w:val="center"/>
              <w:widowControl/>
              <w:rPr>
                <w:b/>
                <w:bCs/>
                <w:color w:val="000000"/>
                <w:sz w:val="22"/>
                <w:szCs w:val="22"/>
              </w:rPr>
            </w:pPr>
            <w:r>
              <w:rPr>
                <w:rFonts w:hint="eastAsia" w:ascii="宋体" w:hAnsi="宋体" w:cs="宋体"/>
                <w:b/>
                <w:bCs/>
                <w:color w:val="000000"/>
                <w:sz w:val="22"/>
                <w:szCs w:val="22"/>
              </w:rPr>
              <w:t xml:space="preserve">评分项</w:t>
            </w:r>
            <w:r>
              <w:rPr>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13"/>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证明材料</w:t>
            </w:r>
            <w:r>
              <w:rPr>
                <w:rFonts w:hint="eastAsia" w:ascii="宋体" w:hAnsi="宋体" w:cs="宋体"/>
                <w:b/>
                <w:bCs/>
                <w:color w:val="000000"/>
                <w:sz w:val="22"/>
                <w:szCs w:val="22"/>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13"/>
              <w:jc w:val="center"/>
              <w:widowControl/>
              <w:rPr>
                <w:b/>
                <w:bCs/>
                <w:color w:val="000000"/>
                <w:sz w:val="22"/>
                <w:szCs w:val="22"/>
              </w:rPr>
            </w:pPr>
            <w:r>
              <w:rPr>
                <w:rFonts w:hint="eastAsia" w:ascii="宋体" w:hAnsi="宋体" w:cs="宋体"/>
                <w:b/>
                <w:bCs/>
                <w:color w:val="000000"/>
                <w:sz w:val="22"/>
                <w:szCs w:val="22"/>
              </w:rPr>
              <w:t xml:space="preserve">评审规则</w:t>
            </w:r>
            <w:r>
              <w:rPr>
                <w:b/>
                <w:bCs/>
                <w:color w:val="000000"/>
                <w:sz w:val="22"/>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13"/>
              <w:widowControl/>
              <w:rPr>
                <w:color w:val="000000"/>
                <w:sz w:val="22"/>
                <w:szCs w:val="22"/>
              </w:rPr>
            </w:pPr>
            <w:r>
              <w:rPr>
                <w:rFonts w:hint="eastAsia"/>
                <w:sz w:val="22"/>
                <w:szCs w:val="22"/>
              </w:rPr>
              <w:t xml:space="preserve">1.</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13"/>
              <w:jc w:val="left"/>
              <w:widowControl/>
              <w:rPr>
                <w:color w:val="000000"/>
              </w:rPr>
            </w:pPr>
            <w:r>
              <w:rPr>
                <w:color w:val="000000"/>
              </w:rPr>
              <w:t xml:space="preserve">价格部分</w:t>
            </w:r>
            <w:r>
              <w:rPr>
                <w:rFonts w:hint="eastAsia"/>
                <w:color w:val="000000"/>
              </w:rPr>
              <w:t xml:space="preserve">（35</w:t>
            </w:r>
            <w:r>
              <w:rPr>
                <w:color w:val="000000"/>
              </w:rPr>
              <w:t xml:space="preserve">分</w:t>
            </w:r>
            <w:r>
              <w:rPr>
                <w:rFonts w:hint="eastAsia"/>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13"/>
              <w:jc w:val="center"/>
              <w:widowControl/>
              <w:rPr>
                <w:color w:val="000000"/>
              </w:rPr>
            </w:pPr>
            <w:r>
              <w:rPr>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13"/>
              <w:jc w:val="center"/>
              <w:widowControl/>
              <w:rPr>
                <w:color w:val="000000"/>
              </w:rPr>
            </w:pPr>
            <w:r>
              <w:rPr>
                <w:color w:val="000000"/>
              </w:rPr>
              <w:t xml:space="preserve">/</w:t>
            </w:r>
            <w:r>
              <w:rPr>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13"/>
              <w:widowControl/>
              <w:rPr>
                <w:color w:val="000000"/>
                <w:sz w:val="22"/>
                <w:szCs w:val="22"/>
              </w:rPr>
            </w:pPr>
            <w:r>
              <w:rPr>
                <w:rFonts w:hint="eastAsia"/>
                <w:sz w:val="22"/>
                <w:szCs w:val="22"/>
              </w:rPr>
              <w:t xml:space="preserve">1</w:t>
            </w:r>
            <w:r>
              <w:rPr>
                <w:sz w:val="22"/>
                <w:szCs w:val="22"/>
              </w:rPr>
              <w:t xml:space="preserve">.1</w:t>
            </w:r>
            <w:r>
              <w:rPr>
                <w:rFonts w:hint="eastAsia"/>
                <w:sz w:val="22"/>
                <w:szCs w:val="22"/>
              </w:rPr>
              <w:t xml:space="preserve">.</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13"/>
              <w:jc w:val="left"/>
              <w:widowControl/>
              <w:rPr>
                <w:color w:val="000000"/>
              </w:rPr>
            </w:pPr>
            <w:r>
              <w:rPr>
                <w:color w:val="000000"/>
              </w:rPr>
              <w:t xml:space="preserve">满足招标文件要求且投标价格最低的投标报价为评标基准价，其价格分为满分。其他投标人的价格分统一按照下列公式计算：投标报价得分=</w:t>
            </w:r>
            <w:r>
              <w:rPr>
                <w:rFonts w:hint="eastAsia"/>
                <w:color w:val="000000"/>
              </w:rPr>
              <w:t xml:space="preserve">（</w:t>
            </w:r>
            <w:r>
              <w:rPr>
                <w:color w:val="000000"/>
              </w:rPr>
              <w:t xml:space="preserve">评标基准</w:t>
            </w:r>
            <w:r>
              <w:rPr>
                <w:color w:val="000000"/>
              </w:rPr>
              <w:t xml:space="preserve">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13"/>
              <w:jc w:val="center"/>
              <w:widowControl/>
              <w:rPr>
                <w:color w:val="000000"/>
              </w:rPr>
            </w:pPr>
            <w:r>
              <w:rPr>
                <w:rFonts w:hint="eastAsia"/>
                <w:color w:val="000000"/>
              </w:rPr>
              <w:t xml:space="preserve">开标一览表</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13"/>
              <w:jc w:val="left"/>
              <w:widowControl/>
              <w:rPr>
                <w:color w:val="000000"/>
              </w:rPr>
            </w:pPr>
            <w:r>
              <w:rPr>
                <w:color w:val="000000"/>
              </w:rPr>
              <w:t xml:space="preserve">投标报价得分=</w:t>
            </w:r>
            <w:r>
              <w:rPr>
                <w:rFonts w:hint="eastAsia"/>
                <w:color w:val="000000"/>
              </w:rPr>
              <w:t xml:space="preserve">（</w:t>
            </w:r>
            <w:r>
              <w:rPr>
                <w:color w:val="000000"/>
              </w:rPr>
              <w:t xml:space="preserve">评标基准价／投标报价</w:t>
            </w:r>
            <w:r>
              <w:rPr>
                <w:rFonts w:hint="eastAsia"/>
                <w:color w:val="000000"/>
              </w:rPr>
              <w:t xml:space="preserve">）</w:t>
            </w:r>
            <w:r>
              <w:rPr>
                <w:color w:val="000000"/>
              </w:rPr>
              <w:t xml:space="preserve">×</w:t>
            </w:r>
            <w:r>
              <w:rPr>
                <w:rFonts w:hint="eastAsia"/>
                <w:color w:val="000000"/>
              </w:rPr>
              <w:t xml:space="preserve">35</w:t>
            </w:r>
            <w:r>
              <w:rPr>
                <w:color w:val="000000"/>
              </w:rPr>
              <w:t xml:space="preserve">%×100。</w:t>
            </w:r>
            <w:r>
              <w:rPr>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13"/>
              <w:ind w:left="425" w:hanging="425"/>
              <w:widowControl/>
              <w:rPr>
                <w:color w:val="000000"/>
                <w:sz w:val="22"/>
                <w:szCs w:val="22"/>
              </w:rPr>
            </w:pPr>
            <w:r>
              <w:rPr>
                <w:rFonts w:hint="eastAsia"/>
                <w:sz w:val="22"/>
                <w:szCs w:val="22"/>
              </w:rPr>
              <w:t xml:space="preserve">2</w:t>
            </w:r>
            <w:r>
              <w:rPr>
                <w:sz w:val="22"/>
                <w:szCs w:val="22"/>
              </w:rPr>
              <w:t xml:space="preserve">.</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13"/>
              <w:jc w:val="left"/>
              <w:widowControl/>
              <w:rPr>
                <w:color w:val="000000"/>
              </w:rPr>
            </w:pPr>
            <w:r>
              <w:rPr>
                <w:color w:val="000000"/>
              </w:rPr>
              <w:t xml:space="preserve">技术部分</w:t>
            </w:r>
            <w:r>
              <w:rPr>
                <w:rFonts w:hint="eastAsia"/>
                <w:color w:val="000000"/>
              </w:rPr>
              <w:t xml:space="preserve">（55</w:t>
            </w:r>
            <w:r>
              <w:rPr>
                <w:color w:val="000000"/>
              </w:rPr>
              <w:t xml:space="preserve">分</w:t>
            </w:r>
            <w:r>
              <w:rPr>
                <w:rFonts w:hint="eastAsia"/>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13"/>
              <w:jc w:val="center"/>
              <w:widowControl/>
              <w:rPr>
                <w:color w:val="000000"/>
              </w:rPr>
            </w:pPr>
            <w:r>
              <w:rPr>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13"/>
              <w:jc w:val="center"/>
              <w:widowControl/>
              <w:rPr>
                <w:color w:val="000000"/>
              </w:rPr>
            </w:pPr>
            <w:r>
              <w:rPr>
                <w:color w:val="000000"/>
              </w:rPr>
              <w:t xml:space="preserve">/</w:t>
            </w:r>
            <w:r>
              <w:rPr>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13"/>
              <w:numPr>
                <w:ilvl w:val="1"/>
                <w:numId w:val="0"/>
              </w:numPr>
              <w:ind w:left="567" w:hanging="567"/>
              <w:widowControl/>
              <w:rPr>
                <w:color w:val="000000"/>
                <w:sz w:val="22"/>
                <w:szCs w:val="22"/>
              </w:rPr>
            </w:pPr>
            <w:r>
              <w:rPr>
                <w:rFonts w:hint="eastAsia"/>
                <w:sz w:val="22"/>
                <w:szCs w:val="22"/>
              </w:rPr>
              <w:t xml:space="preserve">2</w:t>
            </w:r>
            <w:r>
              <w:rPr>
                <w:sz w:val="22"/>
                <w:szCs w:val="22"/>
              </w:rPr>
              <w:t xml:space="preserve">.1.</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13"/>
              <w:tabs>
                <w:tab w:val="left" w:pos="0" w:leader="none"/>
              </w:tabs>
            </w:pPr>
            <w:r>
              <w:rPr>
                <w:color w:val="000000"/>
              </w:rPr>
              <w:t xml:space="preserve">评分项</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13"/>
              <w:jc w:val="center"/>
              <w:widowControl/>
              <w:rPr>
                <w:color w:val="000000"/>
              </w:rPr>
            </w:pPr>
            <w:r>
              <w:rPr>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13"/>
              <w:jc w:val="center"/>
              <w:widowControl/>
              <w:rPr>
                <w:color w:val="000000"/>
              </w:rPr>
            </w:pPr>
            <w:r>
              <w:rPr>
                <w:color w:val="000000"/>
              </w:rPr>
              <w:t xml:space="preserve">/</w:t>
            </w:r>
            <w:r>
              <w:rPr>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13"/>
              <w:numPr>
                <w:ilvl w:val="2"/>
                <w:numId w:val="0"/>
              </w:numPr>
              <w:ind w:left="709" w:hanging="709"/>
              <w:widowControl/>
              <w:rPr>
                <w:color w:val="000000"/>
                <w:sz w:val="22"/>
                <w:szCs w:val="22"/>
              </w:rPr>
            </w:pPr>
            <w:r>
              <w:rPr>
                <w:rFonts w:hint="eastAsia"/>
                <w:sz w:val="22"/>
                <w:szCs w:val="22"/>
              </w:rPr>
              <w:t xml:space="preserve">2</w:t>
            </w:r>
            <w:r>
              <w:rPr>
                <w:sz w:val="22"/>
                <w:szCs w:val="22"/>
              </w:rPr>
              <w:t xml:space="preserve">.1.1.</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13"/>
              <w:jc w:val="left"/>
              <w:widowControl/>
            </w:pPr>
            <w:r>
              <w:t xml:space="preserve">未按招标文件采购包对应要求递交样品的</w:t>
            </w:r>
            <w:r>
              <w:rPr>
                <w:rFonts w:hint="eastAsia"/>
              </w:rPr>
              <w:t xml:space="preserve">，则投标被拒绝</w:t>
            </w:r>
            <w:r>
              <w:t xml:space="preserve">；</w:t>
            </w:r>
            <w:r>
              <w:rPr>
                <w:rFonts w:hint="eastAsia"/>
              </w:rPr>
              <w:t xml:space="preserve">采购包1内检验报告存在重缺陷或任一产品超过三个轻缺陷数量，技术部分得0分；</w:t>
            </w:r>
            <w:r>
              <w:t xml:space="preserve">采购</w:t>
            </w:r>
            <w:r>
              <w:t xml:space="preserve">包内样品检验报告均无缺陷时得</w:t>
            </w:r>
            <w:r>
              <w:rPr>
                <w:rFonts w:hint="eastAsia"/>
              </w:rPr>
              <w:t xml:space="preserve">55</w:t>
            </w:r>
            <w:r>
              <w:t xml:space="preserve">分，有缺陷时</w:t>
            </w:r>
            <w:r>
              <w:rPr>
                <w:rFonts w:hint="eastAsia"/>
              </w:rPr>
              <w:t xml:space="preserve">，</w:t>
            </w:r>
            <w:r/>
          </w:p>
          <w:p>
            <w:pPr>
              <w:pStyle w:val="713"/>
              <w:jc w:val="left"/>
              <w:widowControl/>
            </w:pPr>
            <w:r>
              <w:rPr>
                <w:rFonts w:hint="eastAsia"/>
              </w:rPr>
              <w:t xml:space="preserve">包1：</w:t>
            </w:r>
            <w:r>
              <w:t xml:space="preserve">1个轻缺陷扣</w:t>
            </w:r>
            <w:r>
              <w:rPr>
                <w:rFonts w:hint="eastAsia"/>
              </w:rPr>
              <w:t xml:space="preserve">3</w:t>
            </w:r>
            <w:r>
              <w:t xml:space="preserve">分</w:t>
            </w:r>
            <w:r>
              <w:rPr>
                <w:rFonts w:hint="eastAsia"/>
              </w:rPr>
              <w:t xml:space="preserve">，扣完为止。</w:t>
            </w:r>
            <w:r>
              <w:t xml:space="preserve"> </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13"/>
              <w:jc w:val="center"/>
              <w:widowControl/>
              <w:rPr>
                <w:color w:val="000000"/>
              </w:rPr>
            </w:pPr>
            <w:r>
              <w:rPr>
                <w:color w:val="000000"/>
              </w:rPr>
              <w:t xml:space="preserve">检验报告</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13"/>
              <w:jc w:val="center"/>
              <w:widowControl/>
            </w:pPr>
            <w:r>
              <w:rPr>
                <w:rFonts w:hint="eastAsia"/>
              </w:rPr>
              <w:t xml:space="preserve">采购包1内检验报告存在重缺陷或</w:t>
            </w:r>
            <w:r>
              <w:rPr>
                <w:rFonts w:hint="eastAsia"/>
              </w:rPr>
              <w:t xml:space="preserve">任一产品超过三个轻缺陷数量，技术部分得0</w:t>
            </w:r>
            <w:r>
              <w:rPr>
                <w:rFonts w:hint="eastAsia"/>
              </w:rPr>
              <w:t xml:space="preserve">分；</w:t>
            </w:r>
            <w:r>
              <w:t xml:space="preserve">采购包内样品检验报告均无缺陷时得</w:t>
            </w:r>
            <w:r>
              <w:rPr>
                <w:rFonts w:hint="eastAsia"/>
              </w:rPr>
              <w:t xml:space="preserve">55</w:t>
            </w:r>
            <w:r>
              <w:t xml:space="preserve">分，有缺陷时</w:t>
            </w:r>
            <w:r>
              <w:rPr>
                <w:rFonts w:hint="eastAsia"/>
              </w:rPr>
              <w:t xml:space="preserve">，</w:t>
            </w:r>
            <w:r/>
          </w:p>
          <w:p>
            <w:pPr>
              <w:pStyle w:val="713"/>
              <w:jc w:val="center"/>
              <w:widowControl/>
              <w:rPr>
                <w:color w:val="000000"/>
              </w:rPr>
            </w:pPr>
            <w:r>
              <w:rPr>
                <w:rFonts w:hint="eastAsia"/>
              </w:rPr>
              <w:t xml:space="preserve">包1：</w:t>
            </w:r>
            <w:r>
              <w:t xml:space="preserve">1个轻缺陷扣</w:t>
            </w:r>
            <w:r>
              <w:rPr>
                <w:rFonts w:hint="eastAsia"/>
              </w:rPr>
              <w:t xml:space="preserve">3</w:t>
            </w:r>
            <w:r>
              <w:t xml:space="preserve">分</w:t>
            </w:r>
            <w:r>
              <w:rPr>
                <w:rFonts w:hint="eastAsia"/>
              </w:rPr>
              <w:t xml:space="preserve">，扣完为止。</w:t>
            </w:r>
            <w:r>
              <w:rPr>
                <w:color w:val="000000"/>
              </w:rPr>
              <w:t xml:space="preserve"> </w:t>
            </w:r>
            <w:r>
              <w:rPr>
                <w:color w:val="000000"/>
              </w:rPr>
            </w:r>
            <w:r/>
          </w:p>
        </w:tc>
      </w:tr>
      <w:tr>
        <w:trPr>
          <w:trHeight w:val="40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13"/>
              <w:ind w:left="425" w:hanging="425"/>
              <w:widowControl/>
              <w:rPr>
                <w:color w:val="000000"/>
                <w:sz w:val="22"/>
                <w:szCs w:val="22"/>
              </w:rPr>
            </w:pPr>
            <w:r>
              <w:rPr>
                <w:rFonts w:hint="eastAsia"/>
                <w:sz w:val="22"/>
                <w:szCs w:val="22"/>
              </w:rPr>
              <w:t xml:space="preserve">3</w:t>
            </w:r>
            <w:r>
              <w:rPr>
                <w:sz w:val="22"/>
                <w:szCs w:val="22"/>
              </w:rPr>
              <w:t xml:space="preserve">.</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13"/>
              <w:jc w:val="left"/>
              <w:widowControl/>
              <w:rPr>
                <w:color w:val="000000"/>
              </w:rPr>
            </w:pPr>
            <w:r>
              <w:rPr>
                <w:color w:val="000000"/>
              </w:rPr>
              <w:t xml:space="preserve">服务部分</w:t>
            </w:r>
            <w:r>
              <w:rPr>
                <w:rFonts w:hint="eastAsia"/>
                <w:color w:val="000000"/>
              </w:rPr>
              <w:t xml:space="preserve">（10</w:t>
            </w:r>
            <w:r>
              <w:rPr>
                <w:color w:val="000000"/>
              </w:rPr>
              <w:t xml:space="preserve">分</w:t>
            </w:r>
            <w:r>
              <w:rPr>
                <w:rFonts w:hint="eastAsia"/>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13"/>
              <w:jc w:val="center"/>
              <w:widowControl/>
              <w:rPr>
                <w:color w:val="000000"/>
              </w:rPr>
            </w:pPr>
            <w:r>
              <w:rPr>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13"/>
              <w:jc w:val="center"/>
              <w:widowControl/>
              <w:rPr>
                <w:color w:val="000000"/>
              </w:rPr>
            </w:pPr>
            <w:r>
              <w:rPr>
                <w:color w:val="000000"/>
              </w:rPr>
              <w:t xml:space="preserve">/</w:t>
            </w:r>
            <w:r>
              <w:rPr>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pStyle w:val="713"/>
              <w:numPr>
                <w:ilvl w:val="1"/>
                <w:numId w:val="0"/>
              </w:numPr>
              <w:ind w:left="567" w:hanging="567"/>
              <w:widowControl/>
              <w:rPr>
                <w:color w:val="000000"/>
                <w:sz w:val="22"/>
                <w:szCs w:val="22"/>
              </w:rPr>
            </w:pPr>
            <w:r>
              <w:rPr>
                <w:rFonts w:hint="eastAsia"/>
                <w:sz w:val="22"/>
                <w:szCs w:val="22"/>
              </w:rPr>
              <w:t xml:space="preserve">3</w:t>
            </w:r>
            <w:r>
              <w:rPr>
                <w:sz w:val="22"/>
                <w:szCs w:val="22"/>
              </w:rPr>
              <w:t xml:space="preserve">.1.</w:t>
            </w:r>
            <w:r>
              <w:rPr>
                <w:color w:val="000000"/>
                <w:sz w:val="22"/>
                <w:szCs w:val="22"/>
              </w:rPr>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tcPr>
          <w:p>
            <w:pPr>
              <w:pStyle w:val="713"/>
              <w:jc w:val="left"/>
              <w:widowControl/>
              <w:rPr>
                <w:color w:val="000000"/>
              </w:rPr>
            </w:pPr>
            <w:r>
              <w:rPr>
                <w:color w:val="000000"/>
              </w:rPr>
              <w:t xml:space="preserve">评分项</w:t>
            </w:r>
            <w:r>
              <w:rPr>
                <w:color w:val="000000"/>
              </w:rPr>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713"/>
              <w:jc w:val="center"/>
              <w:widowControl/>
              <w:rPr>
                <w:color w:val="000000"/>
              </w:rPr>
            </w:pPr>
            <w:r>
              <w:rPr>
                <w:color w:val="000000"/>
              </w:rPr>
              <w:t xml:space="preserve">/</w:t>
            </w:r>
            <w:r>
              <w:rPr>
                <w:color w:val="000000"/>
              </w:rPr>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tcPr>
          <w:p>
            <w:pPr>
              <w:pStyle w:val="713"/>
              <w:jc w:val="center"/>
              <w:widowControl/>
              <w:rPr>
                <w:color w:val="000000"/>
              </w:rPr>
            </w:pPr>
            <w:r>
              <w:rPr>
                <w:color w:val="000000"/>
              </w:rPr>
              <w:t xml:space="preserve">/</w:t>
            </w:r>
            <w:r>
              <w:rPr>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13"/>
              <w:numPr>
                <w:ilvl w:val="12"/>
                <w:numId w:val="0"/>
              </w:numPr>
              <w:jc w:val="left"/>
              <w:widowControl/>
            </w:pPr>
            <w:r>
              <w:rPr>
                <w:rFonts w:hint="eastAsia"/>
                <w:sz w:val="22"/>
                <w:szCs w:val="22"/>
              </w:rPr>
              <w:t xml:space="preserve">3</w:t>
            </w:r>
            <w:r>
              <w:rPr>
                <w:sz w:val="22"/>
                <w:szCs w:val="22"/>
              </w:rPr>
              <w:t xml:space="preserve">.1.1.</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13"/>
              <w:jc w:val="left"/>
              <w:widowControl/>
            </w:pPr>
            <w:r>
              <w:rPr>
                <w:rFonts w:hint="eastAsia"/>
              </w:rPr>
              <w:t xml:space="preserve">投标人须提供生产该产品相关专业技术人员和熟练操作技工的配备情况，提供人员情况一览表、技术资格证书复印件、半年内任意一个月的社保缴纳清单等，至少有5名（含）以上技术人员具备所投产品对应行业的相关专业高级技术资格（职称），符合要求的得1分，不符合或未提供的不得分。（1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13"/>
              <w:jc w:val="left"/>
              <w:widowControl/>
            </w:pPr>
            <w:r>
              <w:rPr>
                <w:rFonts w:hint="eastAsia"/>
              </w:rPr>
              <w:t xml:space="preserve">人员情况一览表、技术资格证书复印件、半年内任意一个月的社保缴纳清单等</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13"/>
              <w:jc w:val="left"/>
              <w:widowControl/>
            </w:pPr>
            <w:r>
              <w:rPr>
                <w:rFonts w:hint="eastAsia"/>
              </w:rPr>
              <w:t xml:space="preserve">提供生产该产品相关专业技术人员</w:t>
            </w:r>
            <w:r>
              <w:rPr>
                <w:rFonts w:hint="eastAsia"/>
              </w:rPr>
              <w:t xml:space="preserve">和熟练操作技工的配备情况，提供人员情况一览表、技术资格证书复印件、半年内任意一个月的社保缴纳清单等，至少有5名（含）以上技术人员具备所投产品对应行业的相关专业高级技术资格（职称），符合要求的得1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13"/>
              <w:numPr>
                <w:ilvl w:val="12"/>
                <w:numId w:val="0"/>
              </w:numPr>
              <w:jc w:val="left"/>
              <w:widowControl/>
            </w:pPr>
            <w:r>
              <w:rPr>
                <w:rFonts w:hint="eastAsia"/>
                <w:sz w:val="22"/>
                <w:szCs w:val="22"/>
              </w:rPr>
              <w:t xml:space="preserve">3</w:t>
            </w:r>
            <w:r>
              <w:rPr>
                <w:sz w:val="22"/>
                <w:szCs w:val="22"/>
              </w:rPr>
              <w:t xml:space="preserve">.1.2.</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13"/>
              <w:jc w:val="left"/>
              <w:widowControl/>
            </w:pPr>
            <w:r>
              <w:rPr>
                <w:rFonts w:hint="eastAsia"/>
              </w:rPr>
              <w:t xml:space="preserve">投标人须提供生产场地厂房照片、产权证或租赁合同（生产场地厂房照片、产权证或租赁合同加盖公章，显示产权或使用权归投标人所有），符合要求的得1分，不符合或未提供的不得分。（1分）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13"/>
              <w:jc w:val="left"/>
              <w:widowControl/>
            </w:pPr>
            <w:r>
              <w:rPr>
                <w:rFonts w:hint="eastAsia"/>
              </w:rPr>
              <w:t xml:space="preserve">生产场地厂房照片、产权证或租赁合同</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13"/>
              <w:jc w:val="left"/>
              <w:widowControl/>
            </w:pPr>
            <w:r>
              <w:rPr>
                <w:rFonts w:hint="eastAsia"/>
              </w:rPr>
              <w:t xml:space="preserve">投标人须提供生产场地厂房照片、产权证或租赁合同（生产场地厂房照片、产权证或租赁合同加盖公章，显示产权或使用权归投标人所有），符合要求的得1分，不符合或未提供的不得分。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13"/>
              <w:numPr>
                <w:ilvl w:val="12"/>
                <w:numId w:val="0"/>
              </w:numPr>
              <w:jc w:val="left"/>
              <w:widowControl/>
            </w:pPr>
            <w:r>
              <w:rPr>
                <w:rFonts w:hint="eastAsia"/>
                <w:sz w:val="22"/>
                <w:szCs w:val="22"/>
              </w:rPr>
              <w:t xml:space="preserve">3</w:t>
            </w:r>
            <w:r>
              <w:rPr>
                <w:sz w:val="22"/>
                <w:szCs w:val="22"/>
              </w:rPr>
              <w:t xml:space="preserve">.1.3.</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13"/>
              <w:jc w:val="left"/>
              <w:widowControl/>
            </w:pPr>
            <w:r>
              <w:rPr>
                <w:rFonts w:hint="eastAsia"/>
              </w:rPr>
              <w:t xml:space="preserve">投标人应具有完成本项目的生产和检验能力，须提供用于所投产品目前拥有的完整生产、检验设备清单及购置发票复印件（</w:t>
            </w:r>
            <w:r>
              <w:rPr>
                <w:rFonts w:hint="eastAsia"/>
              </w:rPr>
              <w:t xml:space="preserve">由会计师事务所出具的</w:t>
            </w:r>
            <w:r>
              <w:t xml:space="preserve">202</w:t>
            </w:r>
            <w:r>
              <w:rPr>
                <w:rFonts w:hint="eastAsia"/>
              </w:rPr>
              <w:t xml:space="preserve">5年度或2026年度有效的生产、检验设备资产明细表，生产、检验设备应按生产、检验流程的各环节进行分类，否则视为无效</w:t>
            </w:r>
            <w:r>
              <w:rPr>
                <w:rFonts w:hint="eastAsia"/>
              </w:rPr>
              <w:t xml:space="preserve">），符合要求的得1分，不符合或未提供的不得分。（1分）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13"/>
              <w:jc w:val="left"/>
              <w:widowControl/>
            </w:pPr>
            <w:r>
              <w:rPr>
                <w:rFonts w:hint="eastAsia"/>
              </w:rPr>
              <w:t xml:space="preserve">生产、检验设备清单、购置发票复印件及相关材料证明</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13"/>
              <w:jc w:val="left"/>
              <w:widowControl/>
            </w:pPr>
            <w:r>
              <w:rPr>
                <w:rFonts w:hint="eastAsia"/>
              </w:rPr>
              <w:t xml:space="preserve">投标人应具有完成本项目的生产和检验</w:t>
            </w:r>
            <w:r>
              <w:rPr>
                <w:rFonts w:hint="eastAsia"/>
              </w:rPr>
              <w:t xml:space="preserve">能力，须提供用于所投产品目前拥有的完整生产、检验设备清单及购置发票复印件（</w:t>
            </w:r>
            <w:r>
              <w:rPr>
                <w:rFonts w:hint="eastAsia"/>
              </w:rPr>
              <w:t xml:space="preserve">由会计师事务所出具的</w:t>
            </w:r>
            <w:r>
              <w:t xml:space="preserve">202</w:t>
            </w:r>
            <w:r>
              <w:rPr>
                <w:rFonts w:hint="eastAsia"/>
              </w:rPr>
              <w:t xml:space="preserve">5年度或2026年度有效的生产、检验设备资产明细表，生产、检验设备应按生产、检验流程的各环节进行分类，否则视为无效</w:t>
            </w:r>
            <w:r>
              <w:rPr>
                <w:rFonts w:hint="eastAsia"/>
              </w:rPr>
              <w:t xml:space="preserve">），符合要求的得1分，不符合或未提供的不得分。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13"/>
              <w:numPr>
                <w:ilvl w:val="12"/>
                <w:numId w:val="0"/>
              </w:numPr>
              <w:jc w:val="left"/>
              <w:widowControl/>
            </w:pPr>
            <w:r>
              <w:rPr>
                <w:rFonts w:hint="eastAsia"/>
                <w:sz w:val="22"/>
                <w:szCs w:val="22"/>
              </w:rPr>
              <w:t xml:space="preserve">3</w:t>
            </w:r>
            <w:r>
              <w:rPr>
                <w:sz w:val="22"/>
                <w:szCs w:val="22"/>
              </w:rPr>
              <w:t xml:space="preserve">.1.4.</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13"/>
              <w:jc w:val="left"/>
              <w:widowControl/>
            </w:pPr>
            <w:r>
              <w:rPr>
                <w:rFonts w:hint="eastAsia"/>
              </w:rPr>
              <w:t xml:space="preserve">投标人应具备有效期内的质量管理体系认证、环境管理体系认证、职业健康安全管理体系认证（须提供有效期内证书复印件加盖公章），提供2025年以来与本项目相似的省级以上单位供货合同案例（须含产品清单、技术规格概要及合同签订与验收时间），符合要求的得1分，不符合或未提供的不得分。（1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13"/>
              <w:jc w:val="left"/>
              <w:widowControl/>
            </w:pPr>
            <w:r>
              <w:rPr>
                <w:rFonts w:hint="eastAsia"/>
              </w:rPr>
              <w:t xml:space="preserve">相关证书复印件、供货合同案例</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13"/>
              <w:jc w:val="left"/>
              <w:widowControl/>
            </w:pPr>
            <w:r>
              <w:rPr>
                <w:rFonts w:hint="eastAsia"/>
              </w:rPr>
              <w:t xml:space="preserve">投标人应具备有效期内的质量管理体系认证、环境管理体系认证、职业健康安全管理体系认证（须提供有效期内证书复印件加盖公章），提供2025年以来与本项目相似的省级以上单位供货合同案例（须含产品清单、技术规格概要及合同签订与验收时间），符合要求的得1分，不符合或未提供的不得分。（1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13"/>
              <w:numPr>
                <w:ilvl w:val="12"/>
                <w:numId w:val="0"/>
              </w:numPr>
              <w:jc w:val="left"/>
              <w:widowControl/>
            </w:pPr>
            <w:r>
              <w:rPr>
                <w:rFonts w:hint="eastAsia"/>
                <w:sz w:val="22"/>
                <w:szCs w:val="22"/>
              </w:rPr>
              <w:t xml:space="preserve">3</w:t>
            </w:r>
            <w:r>
              <w:rPr>
                <w:sz w:val="22"/>
                <w:szCs w:val="22"/>
              </w:rPr>
              <w:t xml:space="preserve">.1.5.</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13"/>
              <w:jc w:val="left"/>
              <w:widowControl/>
            </w:pPr>
            <w:r>
              <w:rPr>
                <w:rFonts w:hint="eastAsia"/>
              </w:rPr>
              <w:t xml:space="preserve">投标人应根据招标文件要求及本项目特点，提供项目实施方案，包括人员组成、产品生产、产品运输、产品质量控制、人员配置、时间进度安排，交货期保证和</w:t>
            </w:r>
            <w:r>
              <w:rPr>
                <w:rFonts w:hint="eastAsia"/>
              </w:rPr>
              <w:t xml:space="preserve">验收方案等，优于本项目要求的得2分，符合本项目要求的得1分，不符合或未提供的不得分。（2分）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13"/>
              <w:jc w:val="left"/>
              <w:widowControl/>
            </w:pPr>
            <w:r>
              <w:rPr>
                <w:rFonts w:hint="eastAsia"/>
              </w:rPr>
              <w:t xml:space="preserve">项目实施方案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13"/>
              <w:jc w:val="left"/>
              <w:widowControl/>
            </w:pPr>
            <w:r>
              <w:rPr>
                <w:rFonts w:hint="eastAsia"/>
              </w:rPr>
              <w:t xml:space="preserve">投标人应根据招标文件要求及本项目特点，提供项目实施方案，包括人员组成、产品生产、产品运输、产品质量控制、人员配置、时间进度安排，交货期保证和验收方案等，优于本项目要求的得2分，符合本项目要求的得1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13"/>
              <w:numPr>
                <w:ilvl w:val="12"/>
                <w:numId w:val="0"/>
              </w:numPr>
              <w:jc w:val="left"/>
              <w:widowControl/>
            </w:pPr>
            <w:r>
              <w:rPr>
                <w:rFonts w:hint="eastAsia"/>
                <w:sz w:val="22"/>
                <w:szCs w:val="22"/>
              </w:rPr>
              <w:t xml:space="preserve">3</w:t>
            </w:r>
            <w:r>
              <w:rPr>
                <w:sz w:val="22"/>
                <w:szCs w:val="22"/>
              </w:rPr>
              <w:t xml:space="preserve">.1.6.</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13"/>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2分，符合本项目要求的得1分，不符合或未提供的不得分。（2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13"/>
              <w:jc w:val="left"/>
              <w:widowControl/>
            </w:pPr>
            <w:r>
              <w:rPr>
                <w:rFonts w:hint="eastAsia"/>
              </w:rPr>
              <w:t xml:space="preserve">提供投标企业具体地址及相关材料证明、售后服务方案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13"/>
              <w:jc w:val="left"/>
              <w:widowControl/>
            </w:pPr>
            <w:r>
              <w:rPr>
                <w:rFonts w:hint="eastAsia"/>
              </w:rPr>
              <w:t xml:space="preserve">投标人应承诺具有本地化服务能力（提供投标企业具体地址及相关材料证明），响应招标文件售后服务要求，并针对本次项目提供投标人响应标准、解决方案、专业技术人员保障等服务内容提供售后服务方案，优于本项目要求的得2分，符合本项目要求的得1分，不符合或未提供的不得分。</w:t>
            </w:r>
            <w:r/>
          </w:p>
        </w:tc>
      </w:tr>
      <w:tr>
        <w:trPr>
          <w:trHeight w:val="270"/>
        </w:trPr>
        <w:tc>
          <w:tcPr>
            <w:tcBorders>
              <w:top w:val="single" w:color="000000" w:sz="4" w:space="0"/>
              <w:left w:val="single" w:color="000000" w:sz="4" w:space="0"/>
              <w:bottom w:val="single" w:color="000000" w:sz="4" w:space="0"/>
              <w:right w:val="single" w:color="000000" w:sz="4" w:space="0"/>
            </w:tcBorders>
            <w:tcW w:w="827" w:type="dxa"/>
            <w:vAlign w:val="center"/>
            <w:textDirection w:val="lrTb"/>
            <w:noWrap w:val="false"/>
          </w:tcPr>
          <w:p>
            <w:pPr>
              <w:pStyle w:val="713"/>
              <w:numPr>
                <w:ilvl w:val="12"/>
                <w:numId w:val="0"/>
              </w:numPr>
              <w:jc w:val="left"/>
              <w:widowControl/>
            </w:pPr>
            <w:r>
              <w:rPr>
                <w:rFonts w:hint="eastAsia"/>
                <w:sz w:val="22"/>
                <w:szCs w:val="22"/>
              </w:rPr>
              <w:t xml:space="preserve">3</w:t>
            </w:r>
            <w:r>
              <w:rPr>
                <w:sz w:val="22"/>
                <w:szCs w:val="22"/>
              </w:rPr>
              <w:t xml:space="preserve">.1.7.</w:t>
            </w:r>
            <w:r/>
          </w:p>
        </w:tc>
        <w:tc>
          <w:tcPr>
            <w:tcBorders>
              <w:top w:val="single" w:color="000000" w:sz="4" w:space="0"/>
              <w:left w:val="none" w:color="000000" w:sz="4" w:space="0"/>
              <w:bottom w:val="single" w:color="000000" w:sz="4" w:space="0"/>
              <w:right w:val="single" w:color="000000" w:sz="4" w:space="0"/>
            </w:tcBorders>
            <w:tcW w:w="3817" w:type="dxa"/>
            <w:vAlign w:val="center"/>
            <w:textDirection w:val="lrTb"/>
            <w:noWrap w:val="false"/>
          </w:tcPr>
          <w:p>
            <w:pPr>
              <w:pStyle w:val="713"/>
              <w:jc w:val="left"/>
              <w:widowControl/>
            </w:pPr>
            <w:r>
              <w:rPr>
                <w:rFonts w:hint="eastAsia"/>
              </w:rPr>
              <w:t xml:space="preserve">投标人应提供详尽的应急响应方案，包括成品及主料辅料备品数量、库房具体位置、储备面积、</w:t>
            </w:r>
            <w:r>
              <w:rPr>
                <w:rFonts w:hint="eastAsia"/>
              </w:rPr>
              <w:t xml:space="preserve">储备量、应急运输保障物流协议或自有车队情况、紧急生产组织及相应生产线设备人员安排方案等，承诺1小时内响应应急需求、2小时内提供应急保障实施方案，从生产地到甲方的物资运输时间不超过24小时，提供2024年以来省级以上单位应急保障响应成功案例（合同或证明），优于本项目要求的得2分，符合本项目要求的得1分，不符合或未提供的不得分。（2分）</w:t>
            </w:r>
            <w:r/>
          </w:p>
        </w:tc>
        <w:tc>
          <w:tcPr>
            <w:tcBorders>
              <w:top w:val="single" w:color="000000" w:sz="4" w:space="0"/>
              <w:left w:val="none" w:color="000000" w:sz="4" w:space="0"/>
              <w:bottom w:val="single" w:color="000000" w:sz="4" w:space="0"/>
              <w:right w:val="single" w:color="000000" w:sz="4" w:space="0"/>
            </w:tcBorders>
            <w:tcW w:w="1105" w:type="dxa"/>
            <w:vAlign w:val="center"/>
            <w:textDirection w:val="lrTb"/>
            <w:noWrap w:val="false"/>
          </w:tcPr>
          <w:p>
            <w:pPr>
              <w:pStyle w:val="713"/>
              <w:jc w:val="left"/>
              <w:widowControl/>
            </w:pPr>
            <w:r>
              <w:rPr>
                <w:rFonts w:hint="eastAsia"/>
              </w:rPr>
              <w:t xml:space="preserve">提供2024年以来省级以上单位应急保障响应成功案例（合同或证明）、应急响应方案</w:t>
            </w:r>
            <w:r/>
          </w:p>
        </w:tc>
        <w:tc>
          <w:tcPr>
            <w:tcBorders>
              <w:top w:val="single" w:color="000000" w:sz="4" w:space="0"/>
              <w:left w:val="none" w:color="000000" w:sz="4" w:space="0"/>
              <w:bottom w:val="single" w:color="000000" w:sz="4" w:space="0"/>
              <w:right w:val="single" w:color="000000" w:sz="4" w:space="0"/>
            </w:tcBorders>
            <w:tcW w:w="3101" w:type="dxa"/>
            <w:vAlign w:val="center"/>
            <w:textDirection w:val="lrTb"/>
            <w:noWrap w:val="false"/>
          </w:tcPr>
          <w:p>
            <w:pPr>
              <w:pStyle w:val="713"/>
              <w:jc w:val="left"/>
              <w:widowControl/>
            </w:pPr>
            <w:r>
              <w:rPr>
                <w:rFonts w:hint="eastAsia"/>
              </w:rPr>
              <w:t xml:space="preserve">投标人应提供详尽的应急响应方案，包括成品及主料辅料备品数量、库房具体位置、储备面积、储备量、应急运输保障物流协议或自有车队情况、紧急生产组织及相应生产线设备人员安排方案等，承诺1小时内响应应急需求、2小时内提供应急保障实施方案，从生产地到甲方的物资运输时间不超过24小时，提供2024年以来省级以上单位应急保障响应成功案例（合同或证明），优于本项目要求的得2分，符合本项目要求的得1分，不符合或未提供的不得分。</w:t>
            </w:r>
            <w:r/>
          </w:p>
        </w:tc>
      </w:tr>
    </w:tbl>
    <w:p>
      <w:pPr>
        <w:pStyle w:val="713"/>
        <w:rPr>
          <w:rFonts w:hint="eastAsia" w:ascii="黑体" w:hAnsi="黑体" w:eastAsia="黑体" w:cs="黑体"/>
          <w:b/>
          <w:bCs/>
          <w:sz w:val="24"/>
          <w:szCs w:val="24"/>
        </w:rPr>
      </w:pPr>
      <w:r>
        <w:rPr>
          <w:rFonts w:hint="eastAsia" w:ascii="黑体" w:hAnsi="黑体" w:eastAsia="黑体" w:cs="黑体"/>
          <w:b/>
          <w:bCs/>
          <w:sz w:val="24"/>
          <w:szCs w:val="24"/>
        </w:rPr>
      </w:r>
      <w:r/>
    </w:p>
    <w:p>
      <w:pPr>
        <w:pStyle w:val="713"/>
        <w:rPr>
          <w:rFonts w:ascii="黑体" w:eastAsia="黑体"/>
          <w:bCs/>
          <w:sz w:val="44"/>
          <w:szCs w:val="28"/>
        </w:rPr>
      </w:pPr>
      <w:r>
        <w:rPr>
          <w:rFonts w:hint="eastAsia" w:ascii="黑体" w:eastAsia="黑体"/>
          <w:bCs/>
          <w:sz w:val="44"/>
          <w:szCs w:val="28"/>
        </w:rPr>
        <w:br w:type="page" w:clear="all"/>
      </w:r>
      <w:r>
        <w:rPr>
          <w:rFonts w:ascii="黑体" w:eastAsia="黑体"/>
          <w:bCs/>
          <w:sz w:val="44"/>
          <w:szCs w:val="28"/>
        </w:rPr>
      </w:r>
      <w:r/>
    </w:p>
    <w:p>
      <w:pPr>
        <w:pStyle w:val="713"/>
        <w:rPr>
          <w:rFonts w:ascii="黑体" w:eastAsia="黑体"/>
          <w:bCs/>
          <w:sz w:val="44"/>
          <w:szCs w:val="28"/>
        </w:rPr>
      </w:pPr>
      <w:r>
        <w:rPr>
          <w:rFonts w:ascii="黑体" w:eastAsia="黑体"/>
          <w:bCs/>
          <w:sz w:val="44"/>
          <w:szCs w:val="28"/>
        </w:rPr>
      </w:r>
      <w:r/>
    </w:p>
    <w:p>
      <w:pPr>
        <w:pStyle w:val="713"/>
        <w:jc w:val="center"/>
        <w:keepNext/>
        <w:rPr>
          <w:rFonts w:ascii="黑体" w:eastAsia="黑体"/>
          <w:bCs/>
          <w:sz w:val="44"/>
          <w:szCs w:val="28"/>
        </w:rPr>
        <w:outlineLvl w:val="0"/>
      </w:pPr>
      <w:r/>
      <w:bookmarkStart w:id="189" w:name="_Toc224197619"/>
      <w:r/>
      <w:bookmarkStart w:id="190" w:name="_Toc224197493"/>
      <w:r>
        <w:rPr>
          <w:rFonts w:hint="eastAsia" w:ascii="黑体" w:eastAsia="黑体"/>
          <w:bCs/>
          <w:sz w:val="44"/>
          <w:szCs w:val="28"/>
        </w:rPr>
        <w:t xml:space="preserve">第六章  投标文件格式</w:t>
      </w:r>
      <w:bookmarkEnd w:id="189"/>
      <w:r/>
      <w:bookmarkEnd w:id="190"/>
      <w:r>
        <w:rPr>
          <w:rFonts w:ascii="黑体" w:eastAsia="黑体"/>
          <w:bCs/>
          <w:sz w:val="44"/>
          <w:szCs w:val="28"/>
        </w:rPr>
      </w:r>
      <w:r/>
    </w:p>
    <w:p>
      <w:pPr>
        <w:pStyle w:val="713"/>
        <w:jc w:val="center"/>
        <w:rPr>
          <w:rFonts w:hint="eastAsia" w:ascii="宋体" w:hAnsi="宋体"/>
          <w:b/>
          <w:sz w:val="72"/>
        </w:rPr>
      </w:pPr>
      <w:r/>
      <w:bookmarkStart w:id="191" w:name="_Hlt26671244"/>
      <w:r/>
      <w:bookmarkEnd w:id="191"/>
      <w:r/>
      <w:bookmarkStart w:id="192" w:name="_Hlt26955039"/>
      <w:r/>
      <w:bookmarkEnd w:id="192"/>
      <w:r/>
      <w:bookmarkStart w:id="193" w:name="_Toc120614282"/>
      <w:r/>
      <w:bookmarkStart w:id="194" w:name="_Toc49090576"/>
      <w:r/>
      <w:bookmarkStart w:id="195" w:name="_Toc26554094"/>
      <w:r>
        <w:rPr>
          <w:rFonts w:hint="eastAsia" w:ascii="宋体" w:hAnsi="宋体"/>
          <w:b/>
          <w:sz w:val="72"/>
        </w:rPr>
      </w:r>
      <w:r/>
    </w:p>
    <w:p>
      <w:pPr>
        <w:pStyle w:val="71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13"/>
        <w:jc w:val="center"/>
        <w:rPr>
          <w:rFonts w:hint="eastAsia" w:ascii="宋体" w:hAnsi="宋体"/>
          <w:b/>
          <w:sz w:val="36"/>
        </w:rPr>
      </w:pPr>
      <w:r>
        <w:rPr>
          <w:rFonts w:hint="eastAsia" w:ascii="宋体" w:hAnsi="宋体"/>
          <w:b/>
          <w:sz w:val="36"/>
        </w:rPr>
      </w:r>
      <w:r/>
    </w:p>
    <w:p>
      <w:pPr>
        <w:pStyle w:val="713"/>
        <w:jc w:val="center"/>
        <w:rPr>
          <w:rFonts w:hint="eastAsia" w:ascii="宋体" w:hAnsi="宋体"/>
          <w:b/>
          <w:sz w:val="36"/>
        </w:rPr>
      </w:pPr>
      <w:r>
        <w:rPr>
          <w:rFonts w:hint="eastAsia" w:ascii="宋体" w:hAnsi="宋体"/>
          <w:b/>
          <w:sz w:val="36"/>
        </w:rPr>
      </w:r>
      <w:r/>
    </w:p>
    <w:p>
      <w:pPr>
        <w:pStyle w:val="713"/>
        <w:jc w:val="center"/>
        <w:rPr>
          <w:rFonts w:hint="eastAsia" w:ascii="宋体" w:hAnsi="宋体"/>
          <w:b/>
          <w:sz w:val="36"/>
        </w:rPr>
      </w:pPr>
      <w:r>
        <w:rPr>
          <w:rFonts w:hint="eastAsia" w:ascii="宋体" w:hAnsi="宋体"/>
          <w:b/>
          <w:sz w:val="36"/>
        </w:rPr>
      </w:r>
      <w:r/>
    </w:p>
    <w:p>
      <w:pPr>
        <w:pStyle w:val="713"/>
        <w:jc w:val="center"/>
        <w:rPr>
          <w:rFonts w:hint="eastAsia" w:ascii="宋体" w:hAnsi="宋体"/>
          <w:b/>
          <w:sz w:val="36"/>
        </w:rPr>
      </w:pPr>
      <w:r>
        <w:rPr>
          <w:rFonts w:hint="eastAsia" w:ascii="宋体" w:hAnsi="宋体"/>
          <w:b/>
          <w:sz w:val="36"/>
        </w:rPr>
      </w:r>
      <w:r/>
    </w:p>
    <w:p>
      <w:pPr>
        <w:pStyle w:val="713"/>
        <w:jc w:val="center"/>
        <w:rPr>
          <w:rFonts w:hint="eastAsia" w:ascii="宋体" w:hAnsi="宋体"/>
          <w:b/>
          <w:sz w:val="36"/>
        </w:rPr>
      </w:pPr>
      <w:r>
        <w:rPr>
          <w:rFonts w:hint="eastAsia" w:ascii="宋体" w:hAnsi="宋体"/>
          <w:b/>
          <w:sz w:val="36"/>
        </w:rPr>
      </w:r>
      <w:r/>
    </w:p>
    <w:p>
      <w:pPr>
        <w:pStyle w:val="713"/>
        <w:jc w:val="center"/>
        <w:rPr>
          <w:rFonts w:hint="eastAsia" w:ascii="宋体" w:hAnsi="宋体"/>
          <w:b/>
          <w:sz w:val="36"/>
        </w:rPr>
      </w:pPr>
      <w:r>
        <w:rPr>
          <w:rFonts w:hint="eastAsia" w:ascii="宋体" w:hAnsi="宋体"/>
          <w:b/>
          <w:sz w:val="36"/>
        </w:rPr>
      </w:r>
      <w:r/>
    </w:p>
    <w:p>
      <w:pPr>
        <w:pStyle w:val="713"/>
        <w:jc w:val="center"/>
        <w:rPr>
          <w:rFonts w:hint="eastAsia" w:ascii="宋体" w:hAnsi="宋体"/>
          <w:b/>
          <w:sz w:val="36"/>
        </w:rPr>
      </w:pPr>
      <w:r>
        <w:rPr>
          <w:rFonts w:hint="eastAsia" w:ascii="宋体" w:hAnsi="宋体"/>
          <w:b/>
          <w:sz w:val="36"/>
        </w:rPr>
      </w:r>
      <w:r/>
    </w:p>
    <w:p>
      <w:pPr>
        <w:pStyle w:val="713"/>
        <w:jc w:val="center"/>
        <w:rPr>
          <w:rFonts w:hint="eastAsia" w:ascii="宋体" w:hAnsi="宋体"/>
          <w:b/>
          <w:sz w:val="36"/>
        </w:rPr>
      </w:pPr>
      <w:r>
        <w:rPr>
          <w:rFonts w:hint="eastAsia" w:ascii="宋体" w:hAnsi="宋体"/>
          <w:b/>
          <w:sz w:val="36"/>
        </w:rPr>
      </w:r>
      <w:r/>
    </w:p>
    <w:p>
      <w:pPr>
        <w:pStyle w:val="71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rPr>
      </w:r>
      <w:r/>
    </w:p>
    <w:p>
      <w:pPr>
        <w:pStyle w:val="71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r>
      <w:r/>
    </w:p>
    <w:p>
      <w:pPr>
        <w:pStyle w:val="71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13"/>
        <w:rPr>
          <w:rFonts w:hint="eastAsia" w:ascii="宋体" w:hAnsi="宋体"/>
          <w:b/>
          <w:sz w:val="36"/>
        </w:rPr>
      </w:pPr>
      <w:r>
        <w:rPr>
          <w:rFonts w:hint="eastAsia" w:ascii="宋体" w:hAnsi="宋体"/>
          <w:b/>
          <w:sz w:val="36"/>
        </w:rPr>
        <w:t xml:space="preserve">      日      期 ：</w:t>
      </w:r>
      <w:r>
        <w:rPr>
          <w:rFonts w:hint="eastAsia" w:ascii="宋体" w:hAnsi="宋体"/>
          <w:b/>
          <w:sz w:val="36"/>
        </w:rPr>
      </w:r>
      <w:r/>
    </w:p>
    <w:p>
      <w:pPr>
        <w:pStyle w:val="713"/>
        <w:jc w:val="left"/>
        <w:widowControl/>
        <w:rPr>
          <w:rFonts w:hint="eastAsia" w:ascii="宋体" w:hAnsi="宋体"/>
          <w:b/>
          <w:sz w:val="36"/>
        </w:rPr>
      </w:pPr>
      <w:r>
        <w:rPr>
          <w:rFonts w:hint="eastAsia" w:ascii="宋体" w:hAnsi="宋体"/>
          <w:b/>
          <w:sz w:val="36"/>
        </w:rPr>
        <w:br w:type="page" w:clear="all"/>
      </w:r>
      <w:r>
        <w:rPr>
          <w:rFonts w:hint="eastAsia" w:ascii="宋体" w:hAnsi="宋体"/>
          <w:b/>
          <w:sz w:val="36"/>
        </w:rPr>
      </w:r>
      <w:r/>
    </w:p>
    <w:p>
      <w:pPr>
        <w:pStyle w:val="713"/>
        <w:rPr>
          <w:rFonts w:hint="eastAsia" w:ascii="宋体" w:hAnsi="宋体"/>
          <w:b/>
          <w:bCs/>
          <w:sz w:val="32"/>
          <w:szCs w:val="32"/>
        </w:rPr>
      </w:pPr>
      <w:r>
        <w:rPr>
          <w:rFonts w:hint="eastAsia" w:ascii="宋体" w:hAnsi="宋体"/>
          <w:b/>
          <w:bCs/>
          <w:sz w:val="32"/>
          <w:szCs w:val="32"/>
        </w:rPr>
      </w:r>
      <w:r/>
    </w:p>
    <w:p>
      <w:pPr>
        <w:pStyle w:val="713"/>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713"/>
        <w:jc w:val="center"/>
        <w:spacing w:line="440" w:lineRule="exact"/>
        <w:rPr>
          <w:rFonts w:hint="eastAsia" w:ascii="宋体" w:hAnsi="宋体"/>
          <w:b/>
          <w:bCs/>
          <w:sz w:val="32"/>
          <w:szCs w:val="32"/>
        </w:rPr>
      </w:pPr>
      <w:r>
        <w:rPr>
          <w:rFonts w:hint="eastAsia" w:ascii="宋体" w:hAnsi="宋体"/>
          <w:b/>
          <w:bCs/>
          <w:sz w:val="32"/>
          <w:szCs w:val="32"/>
        </w:rPr>
      </w:r>
      <w:r/>
    </w:p>
    <w:p>
      <w:pPr>
        <w:pStyle w:val="713"/>
        <w:ind w:left="480"/>
        <w:spacing w:line="400" w:lineRule="exact"/>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713"/>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713"/>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hint="eastAsia" w:ascii="宋体" w:hAnsi="宋体"/>
          <w:sz w:val="24"/>
        </w:rPr>
      </w:r>
      <w:r/>
    </w:p>
    <w:p>
      <w:pPr>
        <w:pStyle w:val="713"/>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hint="eastAsia" w:ascii="宋体" w:hAnsi="宋体"/>
          <w:sz w:val="24"/>
        </w:rPr>
      </w:r>
      <w:r/>
    </w:p>
    <w:p>
      <w:pPr>
        <w:pStyle w:val="713"/>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hint="eastAsia" w:ascii="宋体" w:hAnsi="宋体"/>
          <w:sz w:val="24"/>
        </w:rPr>
      </w:r>
      <w:r/>
    </w:p>
    <w:p>
      <w:pPr>
        <w:pStyle w:val="713"/>
        <w:spacing w:line="400" w:lineRule="exact"/>
        <w:rPr>
          <w:rFonts w:hint="eastAsia" w:ascii="宋体" w:hAnsi="宋体"/>
          <w:sz w:val="24"/>
        </w:rPr>
      </w:pPr>
      <w:r>
        <w:rPr>
          <w:rFonts w:hint="eastAsia" w:ascii="宋体" w:hAnsi="宋体"/>
          <w:sz w:val="24"/>
        </w:rPr>
      </w:r>
      <w:r/>
    </w:p>
    <w:p>
      <w:pPr>
        <w:pStyle w:val="713"/>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713"/>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713"/>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713"/>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w:t>
      </w:r>
      <w:r>
        <w:rPr>
          <w:rFonts w:hint="eastAsia" w:ascii="宋体" w:hAnsi="宋体"/>
          <w:sz w:val="24"/>
        </w:rPr>
      </w:r>
      <w:r/>
    </w:p>
    <w:p>
      <w:pPr>
        <w:pStyle w:val="713"/>
        <w:spacing w:line="400" w:lineRule="exact"/>
        <w:rPr>
          <w:rFonts w:hint="eastAsia" w:ascii="宋体" w:hAnsi="宋体"/>
          <w:sz w:val="24"/>
        </w:rPr>
      </w:pPr>
      <w:r>
        <w:rPr>
          <w:rFonts w:hint="eastAsia" w:ascii="宋体" w:hAnsi="宋体"/>
          <w:sz w:val="24"/>
        </w:rPr>
        <w:t xml:space="preserve">前一年内至少一个月依法缴纳税收及缴纳社会保障资金的证明材料。投标人依法享受缓缴、免缴税收、社会保障资金的提供证明材料。）</w:t>
      </w:r>
      <w:r>
        <w:rPr>
          <w:rFonts w:hint="eastAsia" w:ascii="宋体" w:hAnsi="宋体"/>
          <w:sz w:val="24"/>
        </w:rPr>
      </w:r>
      <w:r/>
    </w:p>
    <w:p>
      <w:pPr>
        <w:pStyle w:val="713"/>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hint="eastAsia" w:ascii="宋体" w:hAnsi="宋体"/>
          <w:sz w:val="24"/>
        </w:rPr>
      </w:r>
      <w:r/>
    </w:p>
    <w:p>
      <w:pPr>
        <w:pStyle w:val="713"/>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w:t>
      </w:r>
      <w:r>
        <w:rPr>
          <w:rFonts w:hint="eastAsia" w:ascii="宋体" w:hAnsi="宋体"/>
          <w:sz w:val="24"/>
        </w:rPr>
      </w:r>
      <w:r/>
    </w:p>
    <w:p>
      <w:pPr>
        <w:pStyle w:val="713"/>
        <w:spacing w:line="400" w:lineRule="exact"/>
        <w:rPr>
          <w:rFonts w:hint="eastAsia" w:ascii="宋体" w:hAnsi="宋体"/>
          <w:sz w:val="24"/>
        </w:rPr>
      </w:pPr>
      <w:r>
        <w:rPr>
          <w:rFonts w:hint="eastAsia" w:ascii="宋体" w:hAnsi="宋体"/>
          <w:sz w:val="24"/>
        </w:rPr>
        <w:t xml:space="preserve">明（格式见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w:t>
      </w:r>
      <w:r>
        <w:rPr>
          <w:rFonts w:hint="eastAsia" w:ascii="宋体" w:hAnsi="宋体"/>
          <w:sz w:val="24"/>
          <w:szCs w:val="24"/>
        </w:rPr>
        <w:t xml:space="preserve">供证明材料）</w:t>
      </w:r>
      <w:r>
        <w:rPr>
          <w:rFonts w:hint="eastAsia" w:ascii="宋体" w:hAnsi="宋体"/>
          <w:sz w:val="24"/>
        </w:rPr>
      </w:r>
      <w:r/>
    </w:p>
    <w:p>
      <w:pPr>
        <w:pStyle w:val="713"/>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713"/>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713"/>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提供本单位制造的货物，或者提供其他残疾人福利性单位制造的货物，</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hint="eastAsia" w:ascii="宋体" w:hAnsi="宋体"/>
          <w:sz w:val="24"/>
        </w:rPr>
      </w:r>
      <w:r/>
    </w:p>
    <w:p>
      <w:pPr>
        <w:pStyle w:val="713"/>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hint="eastAsia" w:ascii="宋体" w:hAnsi="宋体"/>
          <w:sz w:val="24"/>
          <w:szCs w:val="24"/>
        </w:rPr>
      </w:r>
      <w:r/>
    </w:p>
    <w:p>
      <w:pPr>
        <w:pStyle w:val="713"/>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713"/>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713"/>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hint="eastAsia" w:ascii="宋体" w:hAnsi="宋体"/>
          <w:b/>
          <w:sz w:val="24"/>
        </w:rPr>
      </w:r>
      <w:r/>
    </w:p>
    <w:p>
      <w:pPr>
        <w:pStyle w:val="713"/>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713"/>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713"/>
        <w:ind w:firstLine="480"/>
        <w:spacing w:line="400" w:lineRule="exact"/>
        <w:rPr>
          <w:rFonts w:hint="eastAsia" w:ascii="宋体" w:hAnsi="宋体"/>
          <w:sz w:val="24"/>
        </w:rPr>
      </w:pPr>
      <w:r>
        <w:rPr>
          <w:rFonts w:hint="eastAsia" w:ascii="方正魏碑_GBK" w:hAnsi="方正魏碑_GBK" w:eastAsia="方正魏碑_GBK" w:cs="方正魏碑_GBK"/>
          <w:sz w:val="24"/>
        </w:rPr>
        <w:t xml:space="preserve">3. 关于符合本国产品标准的声明函（格式见附件13）</w:t>
      </w:r>
      <w:r>
        <w:rPr>
          <w:rFonts w:hint="eastAsia" w:ascii="宋体" w:hAnsi="宋体"/>
          <w:sz w:val="24"/>
        </w:rPr>
      </w:r>
      <w:r/>
    </w:p>
    <w:p>
      <w:pPr>
        <w:pStyle w:val="713"/>
        <w:ind w:left="480"/>
        <w:rPr>
          <w:rFonts w:hint="eastAsia" w:ascii="宋体" w:hAnsi="宋体"/>
          <w:b/>
          <w:sz w:val="24"/>
        </w:rPr>
      </w:pPr>
      <w:r>
        <w:rPr>
          <w:rFonts w:hint="eastAsia" w:ascii="宋体" w:hAnsi="宋体"/>
          <w:b/>
          <w:sz w:val="24"/>
        </w:rPr>
      </w:r>
      <w:r/>
    </w:p>
    <w:p>
      <w:pPr>
        <w:pStyle w:val="713"/>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eastAsia="仿宋_GB2312"/>
          <w:sz w:val="24"/>
          <w:szCs w:val="20"/>
        </w:rPr>
      </w:r>
      <w:r/>
    </w:p>
    <w:p>
      <w:pPr>
        <w:pStyle w:val="713"/>
        <w:ind w:firstLine="482"/>
        <w:spacing w:line="400" w:lineRule="exact"/>
        <w:rPr>
          <w:rFonts w:hint="eastAsia" w:ascii="宋体" w:hAnsi="宋体"/>
          <w:sz w:val="24"/>
          <w:szCs w:val="24"/>
        </w:rPr>
      </w:pPr>
      <w:r>
        <w:rPr>
          <w:rFonts w:hint="eastAsia" w:ascii="宋体" w:hAnsi="宋体"/>
          <w:sz w:val="24"/>
          <w:szCs w:val="24"/>
        </w:rPr>
        <w:t xml:space="preserve">投标人全称（加盖C</w:t>
      </w:r>
      <w:r>
        <w:rPr>
          <w:rFonts w:hint="eastAsia" w:ascii="宋体" w:hAnsi="宋体"/>
          <w:sz w:val="24"/>
          <w:szCs w:val="24"/>
        </w:rPr>
        <w:t xml:space="preserve">A电子签章）：</w:t>
      </w:r>
      <w:r>
        <w:rPr>
          <w:rFonts w:hint="eastAsia" w:ascii="宋体" w:hAnsi="宋体"/>
          <w:sz w:val="24"/>
          <w:szCs w:val="24"/>
        </w:rPr>
      </w:r>
      <w:r/>
    </w:p>
    <w:p>
      <w:pPr>
        <w:pStyle w:val="713"/>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713"/>
        <w:ind w:firstLine="482"/>
        <w:spacing w:line="400" w:lineRule="exact"/>
        <w:rPr>
          <w:rFonts w:hint="eastAsia" w:ascii="宋体" w:hAnsi="宋体"/>
          <w:sz w:val="24"/>
          <w:szCs w:val="24"/>
        </w:rPr>
      </w:pPr>
      <w:r>
        <w:rPr>
          <w:rFonts w:hint="eastAsia" w:ascii="宋体" w:hAnsi="宋体"/>
          <w:sz w:val="24"/>
          <w:szCs w:val="24"/>
        </w:rPr>
        <w:t xml:space="preserve">项目编号：                                   </w:t>
      </w:r>
      <w:r>
        <w:rPr>
          <w:rFonts w:hint="eastAsia" w:ascii="宋体" w:hAnsi="宋体"/>
          <w:sz w:val="24"/>
          <w:szCs w:val="24"/>
        </w:rPr>
      </w:r>
      <w:r/>
    </w:p>
    <w:p>
      <w:pPr>
        <w:pStyle w:val="713"/>
        <w:ind w:firstLine="482"/>
        <w:spacing w:line="400" w:lineRule="exact"/>
        <w:rPr>
          <w:rFonts w:hint="eastAsia" w:ascii="宋体" w:hAnsi="宋体"/>
          <w:sz w:val="24"/>
          <w:szCs w:val="24"/>
        </w:rPr>
      </w:pPr>
      <w:r>
        <w:rPr>
          <w:rFonts w:hint="eastAsia" w:ascii="宋体" w:hAnsi="宋体"/>
          <w:sz w:val="24"/>
          <w:szCs w:val="24"/>
        </w:rPr>
        <w:t xml:space="preserve">采购包号：</w:t>
      </w:r>
      <w:r>
        <w:rPr>
          <w:rFonts w:hint="eastAsia" w:ascii="宋体" w:hAnsi="宋体"/>
          <w:sz w:val="24"/>
          <w:szCs w:val="24"/>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pStyle w:val="713"/>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tcPr>
          <w:p>
            <w:pPr>
              <w:pStyle w:val="713"/>
              <w:jc w:val="left"/>
              <w:spacing w:line="500" w:lineRule="exact"/>
              <w:rPr>
                <w:rFonts w:hint="eastAsia" w:ascii="宋体" w:hAnsi="宋体"/>
                <w:sz w:val="24"/>
              </w:rPr>
            </w:pPr>
            <w:r>
              <w:rPr>
                <w:rFonts w:hint="eastAsia" w:ascii="宋体" w:hAnsi="宋体" w:cs="宋体"/>
                <w:sz w:val="24"/>
                <w:szCs w:val="24"/>
              </w:rPr>
              <w:t xml:space="preserve">小写：                             （人民币：元）</w:t>
            </w:r>
            <w:r>
              <w:rPr>
                <w:rFonts w:hint="eastAsia" w:ascii="宋体" w:hAnsi="宋体"/>
                <w:sz w:val="24"/>
              </w:rPr>
            </w:r>
            <w:r/>
          </w:p>
        </w:tc>
      </w:tr>
      <w:tr>
        <w:trPr>
          <w:cantSplit/>
          <w:trHeight w:val="612"/>
        </w:trPr>
        <w:tc>
          <w:tcPr>
            <w:tcW w:w="2481" w:type="dxa"/>
            <w:vAlign w:val="center"/>
            <w:textDirection w:val="lrTb"/>
            <w:noWrap/>
          </w:tcPr>
          <w:p>
            <w:pPr>
              <w:pStyle w:val="713"/>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tcPr>
          <w:p>
            <w:pPr>
              <w:pStyle w:val="713"/>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713"/>
        <w:rPr>
          <w:rFonts w:hint="eastAsia" w:ascii="宋体" w:hAnsi="宋体"/>
          <w:sz w:val="24"/>
          <w:szCs w:val="24"/>
        </w:rPr>
      </w:pPr>
      <w:r>
        <w:rPr>
          <w:rFonts w:hint="eastAsia" w:ascii="宋体" w:hAnsi="宋体"/>
          <w:sz w:val="24"/>
          <w:szCs w:val="24"/>
        </w:rPr>
      </w:r>
      <w:r/>
    </w:p>
    <w:p>
      <w:pPr>
        <w:pStyle w:val="713"/>
        <w:rPr>
          <w:rFonts w:hint="eastAsia" w:ascii="宋体" w:hAnsi="宋体"/>
          <w:sz w:val="24"/>
          <w:szCs w:val="24"/>
        </w:rPr>
      </w:pPr>
      <w:r>
        <w:rPr>
          <w:rFonts w:hint="eastAsia" w:ascii="宋体" w:hAnsi="宋体"/>
          <w:sz w:val="24"/>
          <w:szCs w:val="24"/>
        </w:rPr>
      </w:r>
      <w:r/>
    </w:p>
    <w:p>
      <w:pPr>
        <w:pStyle w:val="713"/>
        <w:jc w:val="center"/>
        <w:rPr>
          <w:rFonts w:hint="eastAsia" w:ascii="宋体" w:hAnsi="宋体"/>
          <w:b/>
          <w:sz w:val="24"/>
          <w:szCs w:val="24"/>
        </w:rPr>
      </w:pPr>
      <w:r>
        <w:rPr>
          <w:rFonts w:hint="eastAsia" w:ascii="宋体" w:hAnsi="宋体"/>
          <w:b/>
          <w:sz w:val="24"/>
          <w:szCs w:val="24"/>
        </w:rPr>
      </w:r>
      <w:r/>
    </w:p>
    <w:p>
      <w:pPr>
        <w:pStyle w:val="713"/>
        <w:jc w:val="center"/>
        <w:rPr>
          <w:rFonts w:hint="eastAsia" w:ascii="宋体" w:hAnsi="宋体"/>
          <w:b/>
          <w:sz w:val="24"/>
          <w:szCs w:val="24"/>
        </w:rPr>
      </w:pPr>
      <w:r>
        <w:rPr>
          <w:rFonts w:hint="eastAsia" w:ascii="宋体" w:hAnsi="宋体"/>
          <w:b/>
          <w:sz w:val="24"/>
          <w:szCs w:val="24"/>
        </w:rPr>
      </w:r>
      <w:r/>
    </w:p>
    <w:p>
      <w:pPr>
        <w:pStyle w:val="713"/>
        <w:jc w:val="left"/>
        <w:widowControl/>
        <w:rPr>
          <w:rFonts w:hint="eastAsia" w:ascii="宋体" w:hAnsi="宋体"/>
          <w:b/>
          <w:sz w:val="24"/>
          <w:szCs w:val="24"/>
        </w:rPr>
      </w:pPr>
      <w:r>
        <w:rPr>
          <w:rFonts w:hint="eastAsia" w:ascii="宋体" w:hAnsi="宋体"/>
          <w:b/>
          <w:sz w:val="24"/>
          <w:szCs w:val="24"/>
        </w:rPr>
        <w:br w:type="page" w:clear="all"/>
      </w:r>
      <w:r>
        <w:rPr>
          <w:rFonts w:hint="eastAsia" w:ascii="宋体" w:hAnsi="宋体"/>
          <w:b/>
          <w:sz w:val="24"/>
          <w:szCs w:val="24"/>
        </w:rPr>
      </w:r>
      <w:r/>
    </w:p>
    <w:p>
      <w:pPr>
        <w:pStyle w:val="71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tcPr>
          <w:p>
            <w:pPr>
              <w:pStyle w:val="713"/>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713"/>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713"/>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71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71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pStyle w:val="713"/>
              <w:jc w:val="center"/>
              <w:spacing w:line="0" w:lineRule="atLeast"/>
              <w:rPr>
                <w:rFonts w:hint="eastAsia" w:ascii="宋体" w:hAnsi="宋体"/>
                <w:sz w:val="24"/>
                <w:szCs w:val="24"/>
                <w:u w:val="single"/>
              </w:rPr>
            </w:pPr>
            <w:r>
              <w:rPr>
                <w:rFonts w:hint="eastAsia" w:ascii="宋体" w:hAnsi="宋体"/>
                <w:sz w:val="24"/>
                <w:szCs w:val="24"/>
              </w:rPr>
              <w:t xml:space="preserve">合同签订后日</w:t>
            </w:r>
            <w:r>
              <w:rPr>
                <w:rFonts w:hint="eastAsia" w:ascii="宋体" w:hAnsi="宋体"/>
                <w:sz w:val="24"/>
                <w:szCs w:val="24"/>
                <w:u w:val="single"/>
              </w:rPr>
            </w:r>
            <w:r/>
          </w:p>
        </w:tc>
        <w:tc>
          <w:tcPr>
            <w:tcW w:w="924"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tcPr>
          <w:p>
            <w:pPr>
              <w:pStyle w:val="71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tcPr>
          <w:p>
            <w:pPr>
              <w:pStyle w:val="71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tcPr>
          <w:p>
            <w:pPr>
              <w:pStyle w:val="713"/>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tcPr>
          <w:p>
            <w:pPr>
              <w:pStyle w:val="713"/>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966" w:type="dxa"/>
            <w:vAlign w:val="top"/>
            <w:textDirection w:val="lrTb"/>
            <w:noWrap/>
          </w:tcPr>
          <w:p>
            <w:pPr>
              <w:pStyle w:val="713"/>
              <w:rPr>
                <w:rFonts w:hint="eastAsia" w:ascii="宋体" w:hAnsi="宋体"/>
                <w:sz w:val="24"/>
                <w:szCs w:val="24"/>
              </w:rPr>
            </w:pPr>
            <w:r>
              <w:rPr>
                <w:rFonts w:hint="eastAsia" w:ascii="宋体" w:hAnsi="宋体"/>
                <w:sz w:val="24"/>
                <w:szCs w:val="24"/>
              </w:rPr>
            </w:r>
            <w:r/>
          </w:p>
        </w:tc>
      </w:tr>
      <w:tr>
        <w:trPr>
          <w:cantSplit/>
          <w:trHeight w:val="693"/>
        </w:trPr>
        <w:tc>
          <w:tcPr>
            <w:gridSpan w:val="10"/>
            <w:tcW w:w="9263" w:type="dxa"/>
            <w:vAlign w:val="top"/>
            <w:textDirection w:val="lrTb"/>
            <w:noWrap/>
          </w:tcPr>
          <w:p>
            <w:pPr>
              <w:pStyle w:val="713"/>
              <w:rPr>
                <w:rFonts w:hint="eastAsia" w:ascii="宋体" w:hAnsi="宋体"/>
                <w:sz w:val="24"/>
                <w:szCs w:val="24"/>
              </w:rPr>
            </w:pPr>
            <w:r>
              <w:rPr>
                <w:rFonts w:hint="eastAsia" w:ascii="方正魏碑_GBK" w:hAnsi="方正魏碑_GBK" w:eastAsia="方正魏碑_GBK" w:cs="方正魏碑_GBK"/>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8"/>
                <w:szCs w:val="28"/>
                <w:u w:val="single"/>
              </w:rPr>
              <w:t xml:space="preserve">***</w:t>
            </w:r>
            <w:r>
              <w:rPr>
                <w:rFonts w:hint="eastAsia" w:ascii="方正魏碑_GBK" w:hAnsi="方正魏碑_GBK" w:eastAsia="方正魏碑_GBK" w:cs="方正魏碑_GBK"/>
                <w:sz w:val="28"/>
                <w:szCs w:val="28"/>
              </w:rPr>
              <w:t xml:space="preserve">%。</w:t>
            </w:r>
            <w:r>
              <w:rPr>
                <w:rFonts w:hint="eastAsia" w:ascii="宋体" w:hAnsi="宋体"/>
                <w:sz w:val="24"/>
                <w:szCs w:val="24"/>
              </w:rPr>
            </w:r>
            <w:r/>
          </w:p>
        </w:tc>
      </w:tr>
    </w:tbl>
    <w:p>
      <w:pPr>
        <w:pStyle w:val="713"/>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713"/>
        <w:spacing w:line="400" w:lineRule="exact"/>
        <w:rPr>
          <w:rFonts w:hint="eastAsia" w:ascii="宋体" w:hAnsi="宋体"/>
          <w:sz w:val="24"/>
        </w:rPr>
      </w:pPr>
      <w:r>
        <w:rPr>
          <w:rFonts w:hint="eastAsia" w:ascii="宋体" w:hAnsi="宋体"/>
          <w:sz w:val="24"/>
          <w:szCs w:val="24"/>
        </w:rPr>
        <w:t xml:space="preserve">1.投标报价</w:t>
      </w:r>
      <w:r>
        <w:rPr>
          <w:rFonts w:hint="eastAsia" w:ascii="宋体" w:hAnsi="宋体"/>
          <w:sz w:val="24"/>
        </w:rPr>
        <w:t xml:space="preserve">采用总承包方式，“投标总报价”应包括所投货物（包含与货物相关的服务）费用、安装调试费、测试验收费、培训费、运行维护费用、税金、国际（如果</w:t>
      </w:r>
      <w:r>
        <w:rPr>
          <w:rFonts w:ascii="宋体" w:hAnsi="宋体"/>
          <w:sz w:val="24"/>
        </w:rPr>
        <w:t xml:space="preserve">有</w:t>
      </w:r>
      <w:r>
        <w:rPr>
          <w:rFonts w:hint="eastAsia" w:ascii="宋体" w:hAnsi="宋体"/>
          <w:sz w:val="24"/>
        </w:rPr>
        <w:t xml:space="preserve">）国内运输保险、报关清关（如果</w:t>
      </w:r>
      <w:r>
        <w:rPr>
          <w:rFonts w:ascii="宋体" w:hAnsi="宋体"/>
          <w:sz w:val="24"/>
        </w:rPr>
        <w:t xml:space="preserve">有</w:t>
      </w:r>
      <w:r>
        <w:rPr>
          <w:rFonts w:hint="eastAsia" w:ascii="宋体" w:hAnsi="宋体"/>
          <w:sz w:val="24"/>
        </w:rPr>
        <w:t xml:space="preserve">）、开证（如果</w:t>
      </w:r>
      <w:r>
        <w:rPr>
          <w:rFonts w:ascii="宋体" w:hAnsi="宋体"/>
          <w:sz w:val="24"/>
        </w:rPr>
        <w:t xml:space="preserve">有</w:t>
      </w:r>
      <w:r>
        <w:rPr>
          <w:rFonts w:hint="eastAsia" w:ascii="宋体" w:hAnsi="宋体"/>
          <w:sz w:val="24"/>
        </w:rPr>
        <w:t xml:space="preserve">）、办理全套免税手续费用（如果</w:t>
      </w:r>
      <w:r>
        <w:rPr>
          <w:rFonts w:ascii="宋体" w:hAnsi="宋体"/>
          <w:sz w:val="24"/>
        </w:rPr>
        <w:t xml:space="preserve">有</w:t>
      </w:r>
      <w:r>
        <w:rPr>
          <w:rFonts w:hint="eastAsia" w:ascii="宋体" w:hAnsi="宋体"/>
          <w:sz w:val="24"/>
        </w:rPr>
        <w:t xml:space="preserve">）及其他有关的为完成本项目发生的所有费用，招标文件中另有规定的除外。</w:t>
      </w:r>
      <w:r>
        <w:rPr>
          <w:rFonts w:hint="eastAsia" w:ascii="宋体" w:hAnsi="宋体"/>
          <w:sz w:val="24"/>
        </w:rPr>
      </w:r>
      <w:r/>
    </w:p>
    <w:p>
      <w:pPr>
        <w:pStyle w:val="713"/>
        <w:spacing w:line="400" w:lineRule="exact"/>
        <w:rPr>
          <w:rFonts w:hint="eastAsia" w:ascii="宋体" w:hAnsi="宋体"/>
          <w:sz w:val="24"/>
        </w:rPr>
      </w:pPr>
      <w:r>
        <w:rPr>
          <w:rFonts w:hint="eastAsia" w:ascii="宋体" w:hAnsi="宋体"/>
          <w:sz w:val="24"/>
        </w:rPr>
        <w:t xml:space="preserve">2.</w:t>
      </w:r>
      <w:r>
        <w:rPr>
          <w:rFonts w:hint="eastAsia"/>
        </w:rPr>
        <w:t xml:space="preserve">“</w:t>
      </w:r>
      <w:r>
        <w:rPr>
          <w:rFonts w:hint="eastAsia" w:ascii="宋体" w:hAnsi="宋体"/>
          <w:sz w:val="24"/>
        </w:rPr>
        <w:t xml:space="preserve">投标分项报价表</w:t>
      </w:r>
      <w:r>
        <w:rPr>
          <w:rFonts w:hint="eastAsia"/>
        </w:rPr>
        <w:t xml:space="preserve">”</w:t>
      </w:r>
      <w:r>
        <w:rPr>
          <w:rFonts w:hint="eastAsia" w:ascii="宋体" w:hAnsi="宋体"/>
          <w:sz w:val="24"/>
        </w:rPr>
        <w:t xml:space="preserve">中“投标总报价”数额应</w:t>
      </w:r>
      <w:r>
        <w:rPr>
          <w:rFonts w:hint="eastAsia" w:ascii="宋体" w:hAnsi="宋体"/>
          <w:sz w:val="24"/>
        </w:rPr>
        <w:t xml:space="preserve">当与“开标一览表”中“投标总报价”数额一致。</w:t>
      </w:r>
      <w:r>
        <w:rPr>
          <w:rFonts w:hint="eastAsia" w:ascii="宋体" w:hAnsi="宋体"/>
          <w:sz w:val="24"/>
        </w:rPr>
      </w:r>
      <w:r/>
    </w:p>
    <w:p>
      <w:pPr>
        <w:pStyle w:val="713"/>
        <w:spacing w:line="400" w:lineRule="exact"/>
        <w:rPr>
          <w:rFonts w:hint="eastAsia" w:ascii="宋体" w:hAnsi="宋体"/>
          <w:sz w:val="24"/>
        </w:rPr>
      </w:pPr>
      <w:r>
        <w:rPr>
          <w:rFonts w:hint="eastAsia" w:ascii="方正魏碑_GBK" w:hAnsi="方正魏碑_GBK" w:eastAsia="方正魏碑_GBK" w:cs="方正魏碑_GBK"/>
          <w:sz w:val="28"/>
          <w:szCs w:val="28"/>
        </w:rPr>
        <w:t xml:space="preserve">3</w:t>
      </w:r>
      <w:r>
        <w:rPr>
          <w:rFonts w:ascii="方正魏碑_GBK" w:hAnsi="方正魏碑_GBK" w:eastAsia="方正魏碑_GBK" w:cs="方正魏碑_GBK"/>
          <w:sz w:val="28"/>
          <w:szCs w:val="28"/>
        </w:rPr>
        <w:t xml:space="preserve">.</w:t>
      </w:r>
      <w:r>
        <w:rPr>
          <w:rFonts w:hint="eastAsia" w:ascii="方正魏碑_GBK" w:hAnsi="方正魏碑_GBK" w:eastAsia="方正魏碑_GBK" w:cs="方正魏碑_GBK"/>
          <w:sz w:val="28"/>
          <w:szCs w:val="28"/>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sz w:val="24"/>
        </w:rPr>
      </w:r>
      <w:r/>
    </w:p>
    <w:p>
      <w:pPr>
        <w:pStyle w:val="713"/>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rPr>
          <w:rFonts w:ascii="方正黑体_GBK" w:hAnsi="宋体" w:eastAsia="方正黑体_GBK"/>
          <w:b/>
          <w:sz w:val="32"/>
          <w:szCs w:val="32"/>
        </w:rPr>
      </w:r>
      <w:r/>
    </w:p>
    <w:p>
      <w:pPr>
        <w:pStyle w:val="713"/>
        <w:ind w:left="480"/>
        <w:rPr>
          <w:rFonts w:hint="eastAsia" w:ascii="宋体" w:hAnsi="宋体"/>
          <w:b/>
          <w:sz w:val="24"/>
        </w:rPr>
      </w:pPr>
      <w:r>
        <w:rPr>
          <w:rFonts w:hint="eastAsia" w:ascii="宋体" w:hAnsi="宋体"/>
          <w:b/>
          <w:sz w:val="24"/>
        </w:rPr>
      </w:r>
      <w:r/>
    </w:p>
    <w:p>
      <w:pPr>
        <w:pStyle w:val="713"/>
        <w:jc w:val="center"/>
        <w:rPr>
          <w:rFonts w:hint="eastAsia" w:ascii="宋体" w:hAnsi="宋体"/>
          <w:b/>
          <w:sz w:val="24"/>
          <w:szCs w:val="24"/>
        </w:rPr>
      </w:pPr>
      <w:r>
        <w:rPr>
          <w:rFonts w:hint="eastAsia" w:ascii="宋体" w:hAnsi="宋体"/>
          <w:b/>
          <w:sz w:val="24"/>
          <w:szCs w:val="24"/>
        </w:rPr>
      </w:r>
      <w:r/>
    </w:p>
    <w:p>
      <w:pPr>
        <w:pStyle w:val="713"/>
        <w:rPr>
          <w:rFonts w:hint="eastAsia" w:ascii="宋体" w:hAnsi="宋体"/>
          <w:b/>
          <w:sz w:val="24"/>
          <w:szCs w:val="24"/>
        </w:rPr>
      </w:pPr>
      <w:r>
        <w:rPr>
          <w:rFonts w:hint="eastAsia" w:ascii="宋体" w:hAnsi="宋体"/>
          <w:b/>
          <w:sz w:val="24"/>
          <w:szCs w:val="24"/>
        </w:rPr>
      </w:r>
      <w:r/>
    </w:p>
    <w:p>
      <w:pPr>
        <w:pStyle w:val="713"/>
        <w:jc w:val="center"/>
        <w:rPr>
          <w:rFonts w:hint="eastAsia" w:ascii="宋体" w:hAnsi="宋体"/>
          <w:b/>
          <w:sz w:val="24"/>
          <w:szCs w:val="24"/>
        </w:rPr>
      </w:pPr>
      <w:r>
        <w:rPr>
          <w:rFonts w:hint="eastAsia" w:ascii="宋体" w:hAnsi="宋体"/>
          <w:b/>
          <w:sz w:val="24"/>
          <w:szCs w:val="24"/>
        </w:rPr>
      </w:r>
      <w:r/>
    </w:p>
    <w:p>
      <w:pPr>
        <w:pStyle w:val="713"/>
        <w:jc w:val="center"/>
        <w:rPr>
          <w:rFonts w:hint="eastAsia" w:ascii="宋体" w:hAnsi="宋体"/>
          <w:b/>
          <w:sz w:val="24"/>
          <w:szCs w:val="24"/>
        </w:rPr>
      </w:pPr>
      <w:r>
        <w:rPr>
          <w:rFonts w:hint="eastAsia" w:ascii="宋体" w:hAnsi="宋体"/>
          <w:b/>
          <w:sz w:val="24"/>
          <w:szCs w:val="24"/>
        </w:rPr>
      </w:r>
      <w:r/>
    </w:p>
    <w:p>
      <w:pPr>
        <w:pStyle w:val="713"/>
        <w:jc w:val="center"/>
        <w:rPr>
          <w:rFonts w:hint="eastAsia" w:ascii="宋体" w:hAnsi="宋体"/>
          <w:b/>
          <w:sz w:val="24"/>
          <w:szCs w:val="24"/>
        </w:rPr>
      </w:pPr>
      <w:r>
        <w:rPr>
          <w:rFonts w:hint="eastAsia" w:ascii="宋体" w:hAnsi="宋体"/>
          <w:b/>
          <w:sz w:val="24"/>
          <w:szCs w:val="24"/>
        </w:rPr>
      </w:r>
      <w:r/>
    </w:p>
    <w:p>
      <w:pPr>
        <w:pStyle w:val="713"/>
        <w:jc w:val="center"/>
        <w:rPr>
          <w:rFonts w:hint="eastAsia" w:ascii="宋体" w:hAnsi="宋体"/>
          <w:b/>
          <w:sz w:val="24"/>
          <w:szCs w:val="24"/>
        </w:rPr>
      </w:pPr>
      <w:r>
        <w:rPr>
          <w:rFonts w:hint="eastAsia" w:ascii="宋体" w:hAnsi="宋体"/>
          <w:b/>
          <w:sz w:val="24"/>
          <w:szCs w:val="24"/>
        </w:rPr>
      </w:r>
      <w:r/>
    </w:p>
    <w:p>
      <w:pPr>
        <w:pStyle w:val="713"/>
        <w:jc w:val="center"/>
        <w:rPr>
          <w:rFonts w:hint="eastAsia" w:ascii="宋体" w:hAnsi="宋体"/>
          <w:b/>
          <w:sz w:val="24"/>
          <w:szCs w:val="24"/>
        </w:rPr>
      </w:pPr>
      <w:r>
        <w:rPr>
          <w:rFonts w:hint="eastAsia" w:ascii="宋体" w:hAnsi="宋体"/>
          <w:b/>
          <w:sz w:val="24"/>
          <w:szCs w:val="24"/>
        </w:rPr>
      </w:r>
      <w:r/>
    </w:p>
    <w:p>
      <w:pPr>
        <w:pStyle w:val="71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tcPr>
          <w:p>
            <w:pPr>
              <w:pStyle w:val="71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r>
    </w:tbl>
    <w:p>
      <w:pPr>
        <w:pStyle w:val="71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1.投标人需对招标文件技术要求中非实质性要求（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r>
      <w:r/>
    </w:p>
    <w:p>
      <w:pPr>
        <w:pStyle w:val="71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89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tcPr>
          <w:p>
            <w:pPr>
              <w:pStyle w:val="71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r>
    </w:tbl>
    <w:p>
      <w:pPr>
        <w:pStyle w:val="71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方正魏碑_GBK" w:hAnsi="方正魏碑_GBK" w:eastAsia="方正魏碑_GBK" w:cs="方正魏碑_GBK"/>
          <w:sz w:val="30"/>
          <w:szCs w:val="30"/>
        </w:rPr>
        <w:t xml:space="preserve">1.投标人需对招标文件商务要求中非实质性要求（</w:t>
      </w:r>
      <w:r>
        <w:rPr>
          <w:rFonts w:hint="eastAsia" w:ascii="方正魏碑_GBK" w:hAnsi="方正魏碑_GBK" w:eastAsia="方正魏碑_GBK" w:cs="方正魏碑_GBK"/>
          <w:b/>
          <w:sz w:val="30"/>
          <w:szCs w:val="30"/>
        </w:rPr>
        <w:t xml:space="preserve">未加</w:t>
      </w:r>
      <w:r>
        <w:rPr>
          <w:rFonts w:hint="eastAsia" w:ascii="方正魏碑_GBK" w:hAnsi="方正魏碑_GBK" w:eastAsia="方正魏碑_GBK" w:cs="方正魏碑_GBK"/>
          <w:b/>
          <w:i/>
          <w:sz w:val="30"/>
          <w:szCs w:val="30"/>
          <w:u w:val="single"/>
        </w:rPr>
        <w:t xml:space="preserve">斜体下划线</w:t>
      </w:r>
      <w:r>
        <w:rPr>
          <w:rFonts w:hint="eastAsia" w:ascii="方正魏碑_GBK" w:hAnsi="方正魏碑_GBK" w:eastAsia="方正魏碑_GBK" w:cs="方正魏碑_GBK"/>
          <w:b/>
          <w:iCs/>
          <w:sz w:val="30"/>
          <w:szCs w:val="30"/>
        </w:rPr>
        <w:t xml:space="preserve">部分</w:t>
      </w:r>
      <w:r>
        <w:rPr>
          <w:rFonts w:hint="eastAsia" w:ascii="方正魏碑_GBK" w:hAnsi="方正魏碑_GBK" w:eastAsia="方正魏碑_GBK" w:cs="方正魏碑_GBK"/>
          <w:b/>
          <w:sz w:val="30"/>
          <w:szCs w:val="30"/>
        </w:rPr>
        <w:t xml:space="preserve">或未加*号条款</w:t>
      </w:r>
      <w:r>
        <w:rPr>
          <w:rFonts w:hint="eastAsia" w:ascii="方正魏碑_GBK" w:hAnsi="方正魏碑_GBK" w:eastAsia="方正魏碑_GBK" w:cs="方正魏碑_GBK"/>
          <w:sz w:val="30"/>
          <w:szCs w:val="30"/>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13"/>
        <w:rPr>
          <w:rFonts w:hint="eastAsia" w:ascii="宋体" w:hAnsi="宋体"/>
          <w:b/>
          <w:sz w:val="24"/>
        </w:rPr>
      </w:pPr>
      <w:r>
        <w:rPr>
          <w:rFonts w:hint="eastAsia" w:ascii="宋体" w:hAnsi="宋体"/>
          <w:b/>
          <w:sz w:val="24"/>
        </w:rPr>
      </w:r>
      <w:r/>
    </w:p>
    <w:p>
      <w:pPr>
        <w:pStyle w:val="713"/>
        <w:ind w:left="480"/>
        <w:rPr>
          <w:rFonts w:hint="eastAsia" w:ascii="宋体" w:hAnsi="宋体"/>
          <w:b/>
          <w:sz w:val="24"/>
        </w:rPr>
      </w:pPr>
      <w:r>
        <w:rPr>
          <w:rFonts w:hint="eastAsia" w:ascii="宋体" w:hAnsi="宋体"/>
          <w:b/>
          <w:sz w:val="24"/>
        </w:rPr>
      </w:r>
      <w:r/>
    </w:p>
    <w:p>
      <w:pPr>
        <w:pStyle w:val="713"/>
        <w:jc w:val="left"/>
        <w:widowControl/>
        <w:rPr>
          <w:rFonts w:hint="eastAsia" w:ascii="宋体" w:hAnsi="宋体"/>
          <w:b/>
          <w:sz w:val="24"/>
        </w:rPr>
      </w:pPr>
      <w:r>
        <w:rPr>
          <w:rFonts w:hint="eastAsia" w:ascii="宋体" w:hAnsi="宋体"/>
          <w:b/>
          <w:sz w:val="24"/>
        </w:rPr>
        <w:br w:type="page" w:clear="all"/>
      </w:r>
      <w:r>
        <w:rPr>
          <w:rFonts w:hint="eastAsia" w:ascii="宋体" w:hAnsi="宋体"/>
          <w:b/>
          <w:sz w:val="24"/>
        </w:rPr>
      </w:r>
      <w:r/>
    </w:p>
    <w:p>
      <w:pPr>
        <w:pStyle w:val="713"/>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w:t>
      </w:r>
      <w:r>
        <w:rPr>
          <w:rFonts w:hint="eastAsia" w:ascii="宋体" w:hAnsi="宋体"/>
          <w:b/>
          <w:sz w:val="24"/>
        </w:rPr>
        <w:t xml:space="preserve">备履行合同所必需的设备和专业技术能力的书面声明</w:t>
      </w:r>
      <w:r>
        <w:rPr>
          <w:rFonts w:hint="eastAsia" w:ascii="宋体" w:hAnsi="宋体"/>
          <w:b/>
          <w:sz w:val="24"/>
        </w:rPr>
      </w:r>
      <w:r/>
    </w:p>
    <w:p>
      <w:pPr>
        <w:pStyle w:val="713"/>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rPr>
      </w:r>
      <w:r/>
    </w:p>
    <w:p>
      <w:pPr>
        <w:pStyle w:val="713"/>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rPr>
      </w:r>
      <w:r/>
    </w:p>
    <w:p>
      <w:pPr>
        <w:pStyle w:val="713"/>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rPr>
      </w:r>
      <w:r/>
    </w:p>
    <w:p>
      <w:pPr>
        <w:pStyle w:val="713"/>
        <w:spacing w:line="460" w:lineRule="exact"/>
        <w:rPr>
          <w:rFonts w:hint="eastAsia" w:ascii="宋体" w:hAnsi="宋体"/>
          <w:bCs/>
          <w:sz w:val="24"/>
        </w:rPr>
      </w:pPr>
      <w:r>
        <w:rPr>
          <w:rFonts w:hint="eastAsia" w:ascii="宋体" w:hAnsi="宋体"/>
          <w:bCs/>
          <w:sz w:val="24"/>
        </w:rPr>
      </w:r>
      <w:r/>
    </w:p>
    <w:p>
      <w:pPr>
        <w:pStyle w:val="713"/>
        <w:ind w:left="480"/>
        <w:rPr>
          <w:rFonts w:hint="eastAsia" w:ascii="宋体" w:hAnsi="宋体"/>
          <w:b/>
          <w:sz w:val="24"/>
        </w:rPr>
      </w:pPr>
      <w:r>
        <w:rPr>
          <w:rFonts w:hint="eastAsia" w:ascii="宋体" w:hAnsi="宋体"/>
          <w:b/>
          <w:sz w:val="24"/>
        </w:rPr>
      </w:r>
      <w:r/>
    </w:p>
    <w:p>
      <w:pPr>
        <w:pStyle w:val="713"/>
        <w:ind w:left="480"/>
        <w:rPr>
          <w:rFonts w:hint="eastAsia" w:ascii="宋体" w:hAnsi="宋体"/>
          <w:b/>
          <w:sz w:val="24"/>
        </w:rPr>
      </w:pPr>
      <w:r>
        <w:rPr>
          <w:rFonts w:hint="eastAsia" w:ascii="宋体" w:hAnsi="宋体"/>
          <w:b/>
          <w:sz w:val="24"/>
        </w:rPr>
      </w:r>
      <w:r/>
    </w:p>
    <w:p>
      <w:pPr>
        <w:pStyle w:val="713"/>
        <w:ind w:left="480"/>
        <w:rPr>
          <w:rFonts w:hint="eastAsia" w:ascii="宋体" w:hAnsi="宋体"/>
          <w:b/>
          <w:sz w:val="24"/>
        </w:rPr>
      </w:pPr>
      <w:r>
        <w:rPr>
          <w:rFonts w:hint="eastAsia" w:ascii="宋体" w:hAnsi="宋体"/>
          <w:b/>
          <w:sz w:val="24"/>
        </w:rPr>
      </w:r>
      <w:r/>
    </w:p>
    <w:p>
      <w:pPr>
        <w:pStyle w:val="713"/>
        <w:ind w:left="480"/>
        <w:rPr>
          <w:rFonts w:hint="eastAsia" w:ascii="宋体" w:hAnsi="宋体"/>
          <w:b/>
          <w:sz w:val="24"/>
        </w:rPr>
      </w:pPr>
      <w:r>
        <w:rPr>
          <w:rFonts w:hint="eastAsia" w:ascii="宋体" w:hAnsi="宋体"/>
          <w:b/>
          <w:sz w:val="24"/>
        </w:rPr>
      </w:r>
      <w:r/>
    </w:p>
    <w:p>
      <w:pPr>
        <w:pStyle w:val="713"/>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w:t>
      </w:r>
      <w:r>
        <w:rPr>
          <w:rFonts w:hint="eastAsia" w:ascii="宋体" w:hAnsi="宋体"/>
          <w:b/>
          <w:sz w:val="24"/>
        </w:rPr>
      </w:r>
      <w:r/>
    </w:p>
    <w:p>
      <w:pPr>
        <w:pStyle w:val="713"/>
        <w:rPr>
          <w:rFonts w:hint="eastAsia" w:ascii="宋体" w:hAnsi="宋体"/>
          <w:b/>
          <w:sz w:val="24"/>
        </w:rPr>
      </w:pPr>
      <w:r>
        <w:rPr>
          <w:rFonts w:hint="eastAsia" w:ascii="宋体" w:hAnsi="宋体"/>
          <w:b/>
          <w:sz w:val="24"/>
        </w:rPr>
        <w:t xml:space="preserve">面声明</w:t>
      </w:r>
      <w:r>
        <w:rPr>
          <w:rFonts w:hint="eastAsia" w:ascii="宋体" w:hAnsi="宋体"/>
          <w:b/>
          <w:sz w:val="24"/>
        </w:rPr>
      </w:r>
      <w:r/>
    </w:p>
    <w:p>
      <w:pPr>
        <w:pStyle w:val="713"/>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bookmarkEnd w:id="193"/>
      <w:r/>
      <w:bookmarkEnd w:id="194"/>
      <w:r/>
      <w:bookmarkEnd w:id="195"/>
      <w:r/>
      <w:bookmarkStart w:id="196" w:name="_Toc120614284"/>
      <w:r>
        <w:rPr>
          <w:rFonts w:hint="eastAsia" w:ascii="宋体" w:hAnsi="宋体"/>
          <w:bCs/>
          <w:sz w:val="24"/>
        </w:rPr>
      </w:r>
      <w:r/>
    </w:p>
    <w:p>
      <w:pPr>
        <w:pStyle w:val="713"/>
        <w:spacing w:line="460" w:lineRule="exact"/>
        <w:rPr>
          <w:rFonts w:hint="eastAsia" w:ascii="宋体" w:hAnsi="宋体"/>
          <w:b/>
          <w:sz w:val="24"/>
        </w:rPr>
      </w:pPr>
      <w:r>
        <w:rPr>
          <w:rFonts w:hint="eastAsia" w:ascii="宋体" w:hAnsi="宋体"/>
          <w:b/>
          <w:sz w:val="24"/>
        </w:rPr>
      </w:r>
      <w:r/>
    </w:p>
    <w:p>
      <w:pPr>
        <w:pStyle w:val="713"/>
        <w:ind w:firstLine="480"/>
        <w:spacing w:line="460" w:lineRule="exact"/>
        <w:rPr>
          <w:rFonts w:hint="eastAsia" w:ascii="宋体" w:hAnsi="宋体"/>
          <w:b/>
          <w:sz w:val="24"/>
        </w:rPr>
      </w:pPr>
      <w:r>
        <w:rPr>
          <w:rFonts w:hint="eastAsia" w:ascii="宋体" w:hAnsi="宋体"/>
          <w:b/>
          <w:sz w:val="24"/>
        </w:rPr>
      </w:r>
      <w:r/>
    </w:p>
    <w:p>
      <w:pPr>
        <w:pStyle w:val="713"/>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法人授权书</w:t>
      </w:r>
      <w:r>
        <w:rPr>
          <w:rFonts w:hint="eastAsia" w:ascii="宋体" w:hAnsi="宋体"/>
          <w:bCs/>
          <w:sz w:val="24"/>
        </w:rPr>
      </w:r>
      <w:r/>
    </w:p>
    <w:p>
      <w:pPr>
        <w:pStyle w:val="713"/>
        <w:ind w:firstLine="480"/>
        <w:spacing w:line="400" w:lineRule="exact"/>
        <w:tabs>
          <w:tab w:val="left" w:pos="360" w:leader="none"/>
        </w:tabs>
        <w:rPr>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rPr>
          <w:sz w:val="24"/>
          <w:szCs w:val="24"/>
        </w:rPr>
      </w:r>
      <w:r/>
    </w:p>
    <w:p>
      <w:pPr>
        <w:pStyle w:val="713"/>
        <w:ind w:firstLine="480"/>
        <w:spacing w:line="400" w:lineRule="exact"/>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13"/>
        <w:spacing w:line="400" w:lineRule="exact"/>
        <w:tabs>
          <w:tab w:val="left" w:pos="360" w:leader="none"/>
        </w:tabs>
        <w:rPr>
          <w:sz w:val="24"/>
          <w:szCs w:val="24"/>
          <w:u w:val="single"/>
        </w:rPr>
      </w:pPr>
      <w:r>
        <w:rPr>
          <w:rFonts w:hint="eastAsia"/>
          <w:sz w:val="24"/>
          <w:szCs w:val="24"/>
        </w:rPr>
        <w:t xml:space="preserve">被授权人身份证号码：</w:t>
      </w:r>
      <w:r>
        <w:rPr>
          <w:sz w:val="24"/>
          <w:szCs w:val="24"/>
          <w:u w:val="single"/>
        </w:rPr>
      </w:r>
      <w:r/>
    </w:p>
    <w:p>
      <w:pPr>
        <w:pStyle w:val="713"/>
        <w:spacing w:line="400" w:lineRule="exact"/>
        <w:tabs>
          <w:tab w:val="left" w:pos="360" w:leader="none"/>
        </w:tabs>
        <w:rPr>
          <w:sz w:val="24"/>
          <w:szCs w:val="24"/>
          <w:u w:val="single"/>
        </w:rPr>
      </w:pPr>
      <w:r>
        <w:rPr>
          <w:rFonts w:hint="eastAsia"/>
          <w:sz w:val="24"/>
          <w:szCs w:val="24"/>
        </w:rPr>
        <w:t xml:space="preserve">被授权人联系电话：（手机）</w:t>
      </w:r>
      <w:r>
        <w:rPr>
          <w:sz w:val="24"/>
          <w:szCs w:val="24"/>
          <w:u w:val="single"/>
        </w:rPr>
      </w:r>
      <w:r/>
    </w:p>
    <w:p>
      <w:pPr>
        <w:pStyle w:val="713"/>
        <w:ind w:firstLine="1200"/>
        <w:spacing w:line="400" w:lineRule="exact"/>
        <w:tabs>
          <w:tab w:val="left" w:pos="360" w:leader="none"/>
        </w:tabs>
        <w:rPr>
          <w:sz w:val="24"/>
          <w:szCs w:val="24"/>
          <w:u w:val="single"/>
        </w:rPr>
      </w:pPr>
      <w:r>
        <w:rPr>
          <w:rFonts w:hint="eastAsia"/>
          <w:sz w:val="24"/>
          <w:szCs w:val="24"/>
        </w:rPr>
        <w:t xml:space="preserve">被授权人电子邮箱：</w:t>
      </w:r>
      <w:r>
        <w:rPr>
          <w:sz w:val="24"/>
          <w:szCs w:val="24"/>
          <w:u w:val="single"/>
        </w:rPr>
      </w:r>
      <w:r/>
    </w:p>
    <w:p>
      <w:pPr>
        <w:pStyle w:val="713"/>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（加盖CA电子公章）</w:t>
      </w:r>
      <w:r>
        <w:rPr>
          <w:sz w:val="24"/>
          <w:szCs w:val="24"/>
        </w:rPr>
      </w:r>
      <w:r/>
    </w:p>
    <w:p>
      <w:pPr>
        <w:pStyle w:val="713"/>
        <w:ind w:firstLine="480"/>
        <w:spacing w:line="400" w:lineRule="exact"/>
        <w:tabs>
          <w:tab w:val="left" w:pos="360" w:leader="none"/>
        </w:tabs>
        <w:rPr>
          <w:sz w:val="24"/>
          <w:szCs w:val="24"/>
          <w:u w:val="single"/>
        </w:rPr>
      </w:pPr>
      <w:r>
        <w:rPr>
          <w:rFonts w:hint="eastAsia"/>
          <w:sz w:val="24"/>
          <w:szCs w:val="24"/>
        </w:rPr>
        <w:t xml:space="preserve">单位地址：</w:t>
      </w:r>
      <w:r>
        <w:rPr>
          <w:sz w:val="24"/>
          <w:szCs w:val="24"/>
          <w:u w:val="single"/>
        </w:rPr>
      </w:r>
      <w:r/>
    </w:p>
    <w:p>
      <w:pPr>
        <w:pStyle w:val="713"/>
        <w:ind w:firstLine="480"/>
        <w:spacing w:line="400" w:lineRule="exact"/>
        <w:tabs>
          <w:tab w:val="left" w:pos="360" w:leader="none"/>
        </w:tabs>
        <w:rPr>
          <w:sz w:val="24"/>
          <w:szCs w:val="24"/>
        </w:rPr>
      </w:pPr>
      <w:r>
        <w:rPr>
          <w:rFonts w:hint="eastAsia"/>
          <w:sz w:val="24"/>
          <w:szCs w:val="24"/>
        </w:rPr>
        <w:t xml:space="preserve">日期：</w:t>
      </w:r>
      <w:bookmarkStart w:id="197" w:name="_格式3__银行出具的资信证明"/>
      <w:r/>
      <w:bookmarkEnd w:id="197"/>
      <w:r/>
      <w:bookmarkStart w:id="198" w:name="_Hlt26671380"/>
      <w:r/>
      <w:bookmarkEnd w:id="198"/>
      <w:r/>
      <w:bookmarkStart w:id="199" w:name="_Hlt26955070"/>
      <w:r/>
      <w:bookmarkEnd w:id="199"/>
      <w:r>
        <w:rPr>
          <w:sz w:val="24"/>
          <w:szCs w:val="24"/>
        </w:rPr>
      </w:r>
      <w:r/>
    </w:p>
    <w:p>
      <w:pPr>
        <w:pStyle w:val="713"/>
        <w:ind w:firstLine="360"/>
        <w:spacing w:line="400" w:lineRule="exact"/>
        <w:rPr>
          <w:sz w:val="24"/>
          <w:szCs w:val="24"/>
        </w:rPr>
      </w:pPr>
      <w:r>
        <w:rPr>
          <w:sz w:val="24"/>
          <w:szCs w:val="24"/>
        </w:rPr>
      </w:r>
      <w:r/>
    </w:p>
    <w:p>
      <w:pPr>
        <w:pStyle w:val="713"/>
        <w:ind w:firstLine="480"/>
        <w:spacing w:line="400" w:lineRule="exact"/>
        <w:rPr>
          <w:sz w:val="24"/>
          <w:szCs w:val="24"/>
        </w:rPr>
      </w:pPr>
      <w:r>
        <w:rPr>
          <w:sz w:val="24"/>
          <w:szCs w:val="24"/>
        </w:rPr>
      </w:r>
      <w:r/>
    </w:p>
    <w:p>
      <w:pPr>
        <w:pStyle w:val="713"/>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bookmarkStart w:id="200" w:name="_Toc224197494"/>
      <w:r/>
      <w:bookmarkStart w:id="201" w:name="_Toc224197620"/>
      <w:r>
        <w:rPr>
          <w:rFonts w:hint="eastAsia" w:ascii="宋体" w:hAnsi="宋体"/>
          <w:b/>
          <w:sz w:val="24"/>
        </w:rPr>
        <w:t xml:space="preserve">附件</w:t>
      </w:r>
      <w:r>
        <w:rPr>
          <w:rFonts w:ascii="宋体" w:hAnsi="宋体"/>
          <w:b/>
          <w:sz w:val="24"/>
        </w:rPr>
        <w:t xml:space="preserve">8                            </w:t>
      </w:r>
      <w:r>
        <w:rPr>
          <w:rFonts w:hint="eastAsia" w:ascii="宋体" w:hAnsi="宋体"/>
          <w:b/>
          <w:sz w:val="24"/>
        </w:rPr>
        <w:t xml:space="preserve">投标函</w:t>
      </w:r>
      <w:bookmarkEnd w:id="200"/>
      <w:r/>
      <w:bookmarkEnd w:id="201"/>
      <w:r>
        <w:rPr>
          <w:rFonts w:hint="eastAsia" w:ascii="黑体" w:hAnsi="黑体" w:eastAsia="黑体"/>
          <w:b/>
          <w:i/>
          <w:sz w:val="32"/>
          <w:szCs w:val="32"/>
          <w:u w:val="single"/>
        </w:rPr>
      </w:r>
      <w:r/>
    </w:p>
    <w:p>
      <w:pPr>
        <w:pStyle w:val="713"/>
        <w:jc w:val="left"/>
        <w:spacing w:line="420" w:lineRule="exact"/>
        <w:rPr>
          <w:rFonts w:hint="eastAsia" w:ascii="宋体" w:hAnsi="宋体"/>
          <w:sz w:val="24"/>
        </w:rPr>
      </w:pPr>
      <w:r>
        <w:rPr>
          <w:rFonts w:hint="eastAsia" w:ascii="宋体" w:hAnsi="宋体"/>
          <w:sz w:val="24"/>
        </w:rPr>
        <w:t xml:space="preserve">致：江苏省政府采购中心</w:t>
      </w:r>
      <w:r>
        <w:rPr>
          <w:rFonts w:hint="eastAsia" w:ascii="宋体" w:hAnsi="宋体"/>
          <w:sz w:val="24"/>
        </w:rPr>
      </w:r>
      <w:r/>
    </w:p>
    <w:p>
      <w:pPr>
        <w:pStyle w:val="713"/>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32</w:t>
      </w:r>
      <w:r>
        <w:rPr>
          <w:rFonts w:ascii="宋体" w:hAnsi="宋体"/>
          <w:sz w:val="24"/>
        </w:rPr>
        <w:t xml:space="preserve">0000-</w:t>
      </w:r>
      <w:r>
        <w:rPr>
          <w:rFonts w:ascii="宋体" w:hAnsi="宋体"/>
          <w:sz w:val="24"/>
          <w:u w:val="single"/>
        </w:rPr>
        <w:t xml:space="preserve">****</w:t>
      </w:r>
      <w:r>
        <w:rPr>
          <w:rFonts w:hint="eastAsia" w:ascii="宋体" w:hAnsi="宋体"/>
          <w:sz w:val="24"/>
        </w:rPr>
        <w:t xml:space="preserve">号招标文件，正式授权下述签字人_____(姓名)代表我方_______（投标人的名称），全权处理本次项目投标的有关事宜。</w:t>
      </w:r>
      <w:r>
        <w:rPr>
          <w:rFonts w:hint="eastAsia" w:ascii="宋体" w:hAnsi="宋体"/>
          <w:sz w:val="24"/>
        </w:rPr>
      </w:r>
      <w:r/>
    </w:p>
    <w:p>
      <w:pPr>
        <w:pStyle w:val="713"/>
        <w:ind w:firstLine="480"/>
        <w:jc w:val="left"/>
        <w:spacing w:line="420" w:lineRule="exact"/>
        <w:rPr>
          <w:rFonts w:hint="eastAsia" w:ascii="宋体" w:hAnsi="宋体"/>
          <w:sz w:val="24"/>
        </w:rPr>
      </w:pPr>
      <w:r>
        <w:rPr>
          <w:rFonts w:hint="eastAsia" w:ascii="宋体" w:hAnsi="宋体"/>
          <w:sz w:val="24"/>
        </w:rPr>
        <w:t xml:space="preserve">据此函，__________签字人兹宣布同意如下：</w:t>
      </w:r>
      <w:r>
        <w:rPr>
          <w:rFonts w:hint="eastAsia" w:ascii="宋体" w:hAnsi="宋体"/>
          <w:sz w:val="24"/>
        </w:rPr>
      </w:r>
      <w:r/>
    </w:p>
    <w:p>
      <w:pPr>
        <w:pStyle w:val="713"/>
        <w:ind w:firstLine="480"/>
        <w:jc w:val="left"/>
        <w:spacing w:line="420" w:lineRule="exact"/>
        <w:rPr>
          <w:rFonts w:hint="eastAsia" w:ascii="宋体" w:hAnsi="宋体"/>
          <w:sz w:val="24"/>
        </w:rPr>
      </w:pPr>
      <w:r>
        <w:rPr>
          <w:rFonts w:hint="eastAsia" w:ascii="宋体" w:hAnsi="宋体"/>
          <w:sz w:val="24"/>
        </w:rPr>
        <w:t xml:space="preserve">1.按招标文件规定的各项要求，向买方提供所需货物（包含与货物相关的服务）。</w:t>
      </w:r>
      <w:r>
        <w:rPr>
          <w:rFonts w:hint="eastAsia" w:ascii="宋体" w:hAnsi="宋体"/>
          <w:sz w:val="24"/>
        </w:rPr>
      </w:r>
      <w:r/>
    </w:p>
    <w:p>
      <w:pPr>
        <w:pStyle w:val="713"/>
        <w:ind w:firstLine="480"/>
        <w:jc w:val="left"/>
        <w:spacing w:line="420" w:lineRule="exact"/>
        <w:rPr>
          <w:rFonts w:hint="eastAsia" w:ascii="宋体" w:hAnsi="宋体"/>
          <w:sz w:val="24"/>
        </w:rPr>
      </w:pPr>
      <w:r>
        <w:rPr>
          <w:rFonts w:hint="eastAsia" w:ascii="宋体" w:hAnsi="宋体"/>
          <w:sz w:val="24"/>
        </w:rPr>
        <w:t xml:space="preserve">2.我们完全理解贵方不一定将合同授予最低报价的投标人。</w:t>
      </w:r>
      <w:r>
        <w:rPr>
          <w:rFonts w:hint="eastAsia" w:ascii="宋体" w:hAnsi="宋体"/>
          <w:sz w:val="24"/>
        </w:rPr>
      </w:r>
      <w:r/>
    </w:p>
    <w:p>
      <w:pPr>
        <w:pStyle w:val="713"/>
        <w:ind w:firstLine="480"/>
        <w:jc w:val="left"/>
        <w:spacing w:line="420" w:lineRule="exact"/>
        <w:rPr>
          <w:rFonts w:hint="eastAsia"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hint="eastAsia" w:ascii="宋体" w:hAnsi="宋体"/>
          <w:sz w:val="24"/>
        </w:rPr>
      </w:r>
      <w:r/>
    </w:p>
    <w:p>
      <w:pPr>
        <w:pStyle w:val="713"/>
        <w:ind w:firstLine="480"/>
        <w:jc w:val="left"/>
        <w:spacing w:line="420" w:lineRule="exact"/>
        <w:rPr>
          <w:rFonts w:hint="eastAsia"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hint="eastAsia" w:ascii="宋体" w:hAnsi="宋体"/>
          <w:sz w:val="24"/>
        </w:rPr>
      </w:r>
      <w:r/>
    </w:p>
    <w:p>
      <w:pPr>
        <w:pStyle w:val="713"/>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.同意向贵方提供贵方可能另外要求的与投标有关的任何证据或资料，并保证我方已提供和将要提供的文件是真实的、准确的。</w:t>
      </w:r>
      <w:r>
        <w:rPr>
          <w:rFonts w:hint="eastAsia" w:ascii="宋体" w:hAnsi="宋体"/>
          <w:sz w:val="24"/>
        </w:rPr>
      </w:r>
      <w:r/>
    </w:p>
    <w:p>
      <w:pPr>
        <w:pStyle w:val="713"/>
        <w:ind w:firstLine="480"/>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.一旦我方中标,我方将根据招标文件的规定，严格履行合同的责任和义务,并保证在招标文件规定的时间完成项目，交付买方验收、使用。</w:t>
      </w:r>
      <w:r>
        <w:rPr>
          <w:rFonts w:hint="eastAsia" w:ascii="宋体" w:hAnsi="宋体"/>
          <w:sz w:val="24"/>
        </w:rPr>
      </w:r>
      <w:r/>
    </w:p>
    <w:p>
      <w:pPr>
        <w:pStyle w:val="713"/>
        <w:ind w:left="425"/>
        <w:jc w:val="left"/>
        <w:spacing w:line="420" w:lineRule="exact"/>
        <w:rPr>
          <w:rFonts w:hint="eastAsia" w:ascii="宋体" w:hAnsi="宋体"/>
          <w:sz w:val="24"/>
        </w:rPr>
      </w:pPr>
      <w:r>
        <w:rPr>
          <w:rFonts w:ascii="宋体" w:hAnsi="宋体"/>
          <w:sz w:val="24"/>
        </w:rPr>
        <w:t xml:space="preserve">7</w:t>
      </w:r>
      <w:r>
        <w:rPr>
          <w:rFonts w:hint="eastAsia" w:ascii="宋体" w:hAnsi="宋体"/>
          <w:sz w:val="24"/>
        </w:rPr>
        <w:t xml:space="preserve">.与本投标有关的正式通讯地址为：</w:t>
      </w:r>
      <w:r>
        <w:rPr>
          <w:rFonts w:hint="eastAsia" w:ascii="宋体" w:hAnsi="宋体"/>
          <w:sz w:val="24"/>
        </w:rPr>
      </w:r>
      <w:r/>
    </w:p>
    <w:p>
      <w:pPr>
        <w:pStyle w:val="713"/>
        <w:ind w:left="420" w:firstLine="480"/>
        <w:jc w:val="left"/>
        <w:spacing w:line="420" w:lineRule="exact"/>
        <w:rPr>
          <w:rFonts w:hint="eastAsia" w:ascii="宋体" w:hAnsi="宋体"/>
          <w:sz w:val="24"/>
        </w:rPr>
      </w:pPr>
      <w:r>
        <w:rPr>
          <w:rFonts w:hint="eastAsia" w:ascii="宋体" w:hAnsi="宋体"/>
          <w:sz w:val="24"/>
        </w:rPr>
        <w:t xml:space="preserve">地          址：</w:t>
      </w:r>
      <w:r>
        <w:rPr>
          <w:rFonts w:hint="eastAsia" w:ascii="宋体" w:hAnsi="宋体"/>
          <w:sz w:val="24"/>
        </w:rPr>
      </w:r>
      <w:r/>
    </w:p>
    <w:p>
      <w:pPr>
        <w:pStyle w:val="713"/>
        <w:ind w:left="420" w:firstLine="480"/>
        <w:jc w:val="left"/>
        <w:spacing w:line="420" w:lineRule="exact"/>
        <w:rPr>
          <w:rFonts w:hint="eastAsia" w:ascii="宋体" w:hAnsi="宋体"/>
          <w:sz w:val="24"/>
        </w:rPr>
      </w:pPr>
      <w:r>
        <w:rPr>
          <w:rFonts w:hint="eastAsia" w:ascii="宋体" w:hAnsi="宋体"/>
          <w:sz w:val="24"/>
        </w:rPr>
        <w:t xml:space="preserve">邮          编：</w:t>
      </w:r>
      <w:r>
        <w:rPr>
          <w:rFonts w:hint="eastAsia" w:ascii="宋体" w:hAnsi="宋体"/>
          <w:sz w:val="24"/>
        </w:rPr>
      </w:r>
      <w:r/>
    </w:p>
    <w:p>
      <w:pPr>
        <w:pStyle w:val="713"/>
        <w:ind w:left="420" w:firstLine="480"/>
        <w:jc w:val="left"/>
        <w:spacing w:line="420" w:lineRule="exact"/>
        <w:rPr>
          <w:rFonts w:hint="eastAsia" w:ascii="宋体" w:hAnsi="宋体"/>
          <w:sz w:val="24"/>
        </w:rPr>
      </w:pPr>
      <w:r>
        <w:rPr>
          <w:rFonts w:hint="eastAsia" w:ascii="宋体" w:hAnsi="宋体"/>
          <w:sz w:val="24"/>
        </w:rPr>
        <w:t xml:space="preserve">电          话：</w:t>
      </w:r>
      <w:r>
        <w:rPr>
          <w:rFonts w:hint="eastAsia" w:ascii="宋体" w:hAnsi="宋体"/>
          <w:sz w:val="24"/>
        </w:rPr>
      </w:r>
      <w:r/>
    </w:p>
    <w:p>
      <w:pPr>
        <w:pStyle w:val="713"/>
        <w:ind w:left="420" w:firstLine="480"/>
        <w:jc w:val="left"/>
        <w:spacing w:line="420" w:lineRule="exact"/>
        <w:rPr>
          <w:rFonts w:hint="eastAsia" w:ascii="宋体" w:hAnsi="宋体"/>
          <w:sz w:val="24"/>
        </w:rPr>
      </w:pPr>
      <w:r>
        <w:rPr>
          <w:rFonts w:hint="eastAsia" w:ascii="宋体" w:hAnsi="宋体"/>
          <w:sz w:val="24"/>
        </w:rPr>
        <w:t xml:space="preserve">传          真：</w:t>
      </w:r>
      <w:r>
        <w:rPr>
          <w:rFonts w:hint="eastAsia" w:ascii="宋体" w:hAnsi="宋体"/>
          <w:sz w:val="24"/>
        </w:rPr>
      </w:r>
      <w:r/>
    </w:p>
    <w:p>
      <w:pPr>
        <w:pStyle w:val="713"/>
        <w:ind w:left="420" w:firstLine="480"/>
        <w:jc w:val="left"/>
        <w:spacing w:line="420" w:lineRule="exact"/>
        <w:rPr>
          <w:rFonts w:hint="eastAsia" w:ascii="宋体" w:hAnsi="宋体"/>
          <w:sz w:val="24"/>
        </w:rPr>
      </w:pPr>
      <w:r>
        <w:rPr>
          <w:rFonts w:hint="eastAsia" w:ascii="宋体" w:hAnsi="宋体"/>
          <w:sz w:val="24"/>
        </w:rPr>
        <w:t xml:space="preserve">投标人开户行：</w:t>
      </w:r>
      <w:r>
        <w:rPr>
          <w:rFonts w:hint="eastAsia" w:ascii="宋体" w:hAnsi="宋体"/>
          <w:sz w:val="24"/>
        </w:rPr>
      </w:r>
      <w:r/>
    </w:p>
    <w:p>
      <w:pPr>
        <w:pStyle w:val="713"/>
        <w:ind w:left="420" w:firstLine="480"/>
        <w:jc w:val="left"/>
        <w:spacing w:line="420" w:lineRule="exact"/>
        <w:rPr>
          <w:rFonts w:hint="eastAsia" w:ascii="宋体" w:hAnsi="宋体"/>
          <w:sz w:val="24"/>
        </w:rPr>
      </w:pPr>
      <w:r>
        <w:rPr>
          <w:rFonts w:hint="eastAsia" w:ascii="宋体" w:hAnsi="宋体"/>
          <w:sz w:val="24"/>
        </w:rPr>
        <w:t xml:space="preserve">账          号： </w:t>
      </w:r>
      <w:r>
        <w:rPr>
          <w:rFonts w:hint="eastAsia" w:ascii="宋体" w:hAnsi="宋体"/>
          <w:sz w:val="24"/>
        </w:rPr>
      </w:r>
      <w:r/>
    </w:p>
    <w:p>
      <w:pPr>
        <w:pStyle w:val="713"/>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rPr>
          <w:rFonts w:hint="eastAsia" w:ascii="宋体" w:hAnsi="宋体"/>
          <w:sz w:val="24"/>
        </w:rPr>
      </w:r>
      <w:r/>
    </w:p>
    <w:p>
      <w:pPr>
        <w:pStyle w:val="713"/>
        <w:ind w:firstLine="240"/>
        <w:jc w:val="center"/>
        <w:spacing w:line="560" w:lineRule="exact"/>
        <w:rPr>
          <w:rFonts w:hint="eastAsia" w:ascii="宋体" w:hAnsi="宋体"/>
          <w:bCs/>
          <w:sz w:val="24"/>
        </w:rPr>
      </w:pPr>
      <w:r>
        <w:rPr>
          <w:rFonts w:hint="eastAsia" w:ascii="宋体" w:hAnsi="宋体"/>
          <w:bCs/>
          <w:sz w:val="24"/>
        </w:rPr>
      </w:r>
      <w:r/>
    </w:p>
    <w:p>
      <w:pPr>
        <w:pStyle w:val="713"/>
        <w:ind w:firstLine="240"/>
        <w:jc w:val="center"/>
        <w:spacing w:line="560" w:lineRule="exact"/>
        <w:rPr>
          <w:rFonts w:hint="eastAsia" w:ascii="宋体" w:hAnsi="宋体"/>
          <w:bCs/>
          <w:sz w:val="24"/>
        </w:rPr>
      </w:pPr>
      <w:r>
        <w:rPr>
          <w:rFonts w:hint="eastAsia" w:ascii="宋体" w:hAnsi="宋体"/>
          <w:bCs/>
          <w:sz w:val="24"/>
        </w:rPr>
      </w:r>
      <w:r/>
    </w:p>
    <w:p>
      <w:pPr>
        <w:pStyle w:val="713"/>
        <w:ind w:firstLine="240"/>
        <w:jc w:val="center"/>
        <w:spacing w:line="560" w:lineRule="exact"/>
        <w:rPr>
          <w:rFonts w:hint="eastAsia" w:ascii="宋体" w:hAnsi="宋体"/>
          <w:bCs/>
          <w:sz w:val="24"/>
        </w:rPr>
      </w:pPr>
      <w:r>
        <w:rPr>
          <w:rFonts w:hint="eastAsia" w:ascii="宋体" w:hAnsi="宋体"/>
          <w:bCs/>
          <w:sz w:val="24"/>
        </w:rPr>
      </w:r>
      <w:r/>
    </w:p>
    <w:p>
      <w:pPr>
        <w:pStyle w:val="713"/>
        <w:ind w:firstLine="240"/>
        <w:jc w:val="center"/>
        <w:spacing w:line="560" w:lineRule="exact"/>
        <w:rPr>
          <w:rFonts w:hint="eastAsia" w:ascii="宋体" w:hAnsi="宋体"/>
          <w:bCs/>
          <w:sz w:val="24"/>
        </w:rPr>
      </w:pPr>
      <w:r>
        <w:rPr>
          <w:rFonts w:hint="eastAsia" w:ascii="宋体" w:hAnsi="宋体"/>
          <w:bCs/>
          <w:sz w:val="24"/>
        </w:rPr>
      </w:r>
      <w:r/>
    </w:p>
    <w:p>
      <w:pPr>
        <w:pStyle w:val="713"/>
        <w:spacing w:line="560" w:lineRule="exact"/>
        <w:rPr>
          <w:rFonts w:hint="eastAsia" w:ascii="宋体" w:hAnsi="宋体"/>
          <w:b/>
          <w:sz w:val="24"/>
        </w:rPr>
      </w:pPr>
      <w:r>
        <w:rPr>
          <w:rFonts w:hint="eastAsia" w:ascii="宋体" w:hAnsi="宋体"/>
          <w:b/>
          <w:sz w:val="24"/>
        </w:rPr>
      </w:r>
      <w:r/>
    </w:p>
    <w:p>
      <w:pPr>
        <w:pStyle w:val="713"/>
        <w:ind w:firstLine="241"/>
        <w:jc w:val="center"/>
        <w:spacing w:line="560" w:lineRule="exact"/>
        <w:rPr>
          <w:rFonts w:hint="eastAsia" w:ascii="宋体" w:hAnsi="宋体"/>
          <w:b/>
          <w:sz w:val="24"/>
        </w:rPr>
      </w:pPr>
      <w:r>
        <w:rPr>
          <w:rFonts w:hint="eastAsia" w:ascii="宋体" w:hAnsi="宋体"/>
          <w:b/>
          <w:sz w:val="24"/>
        </w:rPr>
        <w:t xml:space="preserve">附件</w:t>
      </w:r>
      <w:r>
        <w:rPr>
          <w:rFonts w:ascii="宋体" w:hAnsi="宋体"/>
          <w:b/>
          <w:sz w:val="24"/>
        </w:rPr>
        <w:t xml:space="preserve">9</w:t>
      </w:r>
      <w:r>
        <w:rPr>
          <w:rFonts w:hint="eastAsia" w:ascii="宋体" w:hAnsi="宋体"/>
          <w:b/>
          <w:sz w:val="24"/>
        </w:rPr>
        <w:t xml:space="preserve">中小微企业声明函（货物类项目）（采购包号：**）</w:t>
      </w:r>
      <w:r>
        <w:rPr>
          <w:rFonts w:hint="eastAsia" w:ascii="宋体" w:hAnsi="宋体"/>
          <w:b/>
          <w:sz w:val="24"/>
        </w:rPr>
      </w:r>
      <w:r/>
    </w:p>
    <w:p>
      <w:pPr>
        <w:pStyle w:val="71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71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1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13"/>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1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1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13"/>
        <w:ind w:right="720"/>
        <w:spacing w:line="400" w:lineRule="exact"/>
        <w:rPr>
          <w:rFonts w:hint="eastAsia" w:ascii="宋体" w:hAnsi="宋体"/>
          <w:sz w:val="24"/>
          <w:szCs w:val="24"/>
        </w:rPr>
      </w:pPr>
      <w:r>
        <w:rPr>
          <w:rFonts w:hint="eastAsia" w:ascii="宋体" w:hAnsi="宋体"/>
          <w:sz w:val="24"/>
          <w:szCs w:val="24"/>
        </w:rPr>
      </w:r>
      <w:r/>
    </w:p>
    <w:p>
      <w:pPr>
        <w:pStyle w:val="713"/>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13"/>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713"/>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hint="eastAsia" w:ascii="宋体" w:hAnsi="宋体"/>
          <w:sz w:val="24"/>
          <w:szCs w:val="24"/>
        </w:rPr>
      </w:r>
      <w:r/>
    </w:p>
    <w:p>
      <w:pPr>
        <w:pStyle w:val="713"/>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sz w:val="24"/>
          <w:szCs w:val="24"/>
        </w:rPr>
      </w:r>
      <w:r/>
    </w:p>
    <w:p>
      <w:pPr>
        <w:pStyle w:val="713"/>
        <w:ind w:firstLine="480"/>
        <w:spacing w:line="400"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rPr>
        <w:t xml:space="preserve">JSZC-320000-</w:t>
      </w:r>
      <w:r>
        <w:rPr>
          <w:rFonts w:ascii="宋体" w:hAnsi="宋体"/>
          <w:sz w:val="24"/>
          <w:u w:val="single"/>
        </w:rPr>
        <w:t xml:space="preserve">****</w:t>
      </w:r>
      <w:r>
        <w:rPr>
          <w:rFonts w:hint="eastAsia" w:ascii="宋体" w:hAnsi="宋体"/>
          <w:sz w:val="24"/>
        </w:rPr>
        <w:t xml:space="preserve">的项目（采购包号：**）采购活动提供本单位制造的货物，或者提供其他残疾人福利性单位制造的货物（不包括使用非残疾人福利性单位注册商标的货物）。</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rPr>
        <w:t xml:space="preserve">如有虚假，将依法承担相应责任。</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，供应商为残疾人福利性单位并提供本单位制造的货物，或者提供其他残疾人福利性单位制造的货物，必须提供此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hint="eastAsia" w:ascii="宋体" w:hAnsi="宋体"/>
          <w:sz w:val="24"/>
        </w:rPr>
      </w:r>
      <w:r/>
    </w:p>
    <w:p>
      <w:pPr>
        <w:pStyle w:val="713"/>
        <w:ind w:firstLine="480"/>
        <w:spacing w:line="400" w:lineRule="exact"/>
        <w:rPr>
          <w:rFonts w:hint="eastAsia" w:ascii="宋体" w:hAnsi="宋体"/>
          <w:sz w:val="24"/>
        </w:rPr>
      </w:pPr>
      <w:r>
        <w:rPr>
          <w:rFonts w:hint="eastAsia" w:ascii="宋体" w:hAnsi="宋体"/>
          <w:sz w:val="24"/>
        </w:rPr>
        <w:t xml:space="preserve">2. 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hint="eastAsia" w:ascii="宋体" w:hAnsi="宋体"/>
          <w:sz w:val="24"/>
        </w:rPr>
      </w:r>
      <w:r/>
    </w:p>
    <w:p>
      <w:pPr>
        <w:pStyle w:val="713"/>
        <w:ind w:firstLine="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hint="eastAsia" w:ascii="宋体" w:hAnsi="宋体"/>
          <w:sz w:val="24"/>
        </w:rPr>
      </w:r>
      <w:r/>
    </w:p>
    <w:p>
      <w:pPr>
        <w:pStyle w:val="71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13"/>
        <w:ind w:right="1559" w:firstLine="624"/>
        <w:jc w:val="center"/>
        <w:spacing w:line="400" w:lineRule="exact"/>
        <w:tabs>
          <w:tab w:val="left" w:pos="4860" w:leader="none"/>
        </w:tabs>
        <w:rPr>
          <w:rFonts w:hint="eastAsia" w:ascii="宋体" w:hAnsi="宋体"/>
          <w:sz w:val="24"/>
        </w:rPr>
      </w:pPr>
      <w:r>
        <w:rPr>
          <w:rFonts w:hint="eastAsia" w:ascii="宋体" w:hAnsi="宋体"/>
          <w:sz w:val="24"/>
        </w:rPr>
        <w:t xml:space="preserve">     供应商全称（加盖CA电子公章）：</w:t>
      </w:r>
      <w:r>
        <w:rPr>
          <w:rFonts w:hint="eastAsia" w:ascii="宋体" w:hAnsi="宋体"/>
          <w:sz w:val="24"/>
        </w:rPr>
      </w:r>
      <w:r/>
    </w:p>
    <w:p>
      <w:pPr>
        <w:pStyle w:val="713"/>
        <w:ind w:right="1559" w:firstLine="480"/>
        <w:jc w:val="center"/>
        <w:spacing w:line="400" w:lineRule="exact"/>
        <w:tabs>
          <w:tab w:val="left" w:pos="4860" w:leader="none"/>
        </w:tabs>
        <w:rPr>
          <w:rFonts w:hint="eastAsia" w:ascii="宋体" w:hAnsi="宋体"/>
          <w:sz w:val="24"/>
        </w:rPr>
      </w:pPr>
      <w:r>
        <w:rPr>
          <w:rFonts w:hint="eastAsia" w:ascii="宋体" w:hAnsi="宋体"/>
          <w:sz w:val="24"/>
        </w:rPr>
        <w:t xml:space="preserve">   日  期：</w:t>
      </w:r>
      <w:r>
        <w:rPr>
          <w:rFonts w:hint="eastAsia" w:ascii="宋体" w:hAnsi="宋体"/>
          <w:sz w:val="24"/>
        </w:rPr>
      </w:r>
      <w:r/>
    </w:p>
    <w:p>
      <w:pPr>
        <w:pStyle w:val="7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3"/>
        <w:jc w:val="center"/>
        <w:spacing w:line="5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hint="eastAsia" w:ascii="宋体" w:hAnsi="宋体"/>
          <w:b/>
          <w:sz w:val="24"/>
          <w:szCs w:val="24"/>
        </w:rPr>
      </w:r>
      <w:r/>
    </w:p>
    <w:p>
      <w:pPr>
        <w:pStyle w:val="713"/>
        <w:spacing w:line="400" w:lineRule="exact"/>
        <w:rPr>
          <w:rFonts w:hint="eastAsia" w:ascii="宋体" w:hAnsi="宋体"/>
          <w:sz w:val="24"/>
        </w:rPr>
      </w:pPr>
      <w:r>
        <w:rPr>
          <w:rFonts w:hint="eastAsia" w:ascii="宋体" w:hAnsi="宋体"/>
          <w:sz w:val="24"/>
        </w:rPr>
        <w:t xml:space="preserve">（联合体中各供应商全称）在此达成以下协议：</w:t>
      </w:r>
      <w:r>
        <w:rPr>
          <w:rFonts w:hint="eastAsia" w:ascii="宋体" w:hAnsi="宋体"/>
          <w:sz w:val="24"/>
        </w:rPr>
      </w:r>
      <w:r/>
    </w:p>
    <w:p>
      <w:pPr>
        <w:pStyle w:val="713"/>
        <w:ind w:firstLine="645"/>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hint="eastAsia" w:ascii="宋体" w:hAnsi="宋体"/>
          <w:sz w:val="24"/>
        </w:rPr>
      </w:r>
      <w:r/>
    </w:p>
    <w:p>
      <w:pPr>
        <w:pStyle w:val="713"/>
        <w:ind w:firstLine="645"/>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hint="eastAsia" w:ascii="宋体" w:hAnsi="宋体"/>
          <w:sz w:val="24"/>
        </w:rPr>
      </w:r>
      <w:r/>
    </w:p>
    <w:p>
      <w:pPr>
        <w:pStyle w:val="713"/>
        <w:ind w:firstLine="645"/>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13"/>
        <w:ind w:firstLine="645"/>
        <w:spacing w:line="400" w:lineRule="exact"/>
        <w:rPr>
          <w:rFonts w:hint="eastAsia" w:ascii="宋体" w:hAnsi="宋体"/>
          <w:sz w:val="24"/>
        </w:rPr>
      </w:pPr>
      <w:r>
        <w:rPr>
          <w:rFonts w:hint="eastAsia" w:ascii="宋体" w:hAnsi="宋体"/>
          <w:sz w:val="24"/>
        </w:rPr>
      </w:r>
      <w:r/>
    </w:p>
    <w:p>
      <w:pPr>
        <w:pStyle w:val="713"/>
        <w:ind w:firstLine="645"/>
        <w:spacing w:line="560" w:lineRule="exact"/>
        <w:rPr>
          <w:rFonts w:hint="eastAsia" w:ascii="宋体" w:hAnsi="宋体"/>
          <w:sz w:val="24"/>
        </w:rPr>
      </w:pPr>
      <w:r>
        <w:rPr>
          <w:rFonts w:hint="eastAsia" w:ascii="宋体" w:hAnsi="宋体"/>
          <w:sz w:val="24"/>
        </w:rPr>
      </w:r>
      <w:r/>
    </w:p>
    <w:p>
      <w:pPr>
        <w:pStyle w:val="713"/>
        <w:ind w:firstLine="646"/>
        <w:jc w:val="right"/>
        <w:spacing w:line="400" w:lineRule="exact"/>
        <w:rPr>
          <w:rFonts w:hint="eastAsia" w:ascii="宋体" w:hAnsi="宋体"/>
          <w:sz w:val="24"/>
        </w:rPr>
      </w:pPr>
      <w:r>
        <w:rPr>
          <w:rFonts w:hint="eastAsia" w:ascii="宋体" w:hAnsi="宋体"/>
          <w:sz w:val="24"/>
        </w:rPr>
        <w:t xml:space="preserve">联合体中各供应商全称（公章）：</w:t>
      </w:r>
      <w:r>
        <w:rPr>
          <w:rFonts w:hint="eastAsia" w:ascii="宋体" w:hAnsi="宋体"/>
          <w:sz w:val="24"/>
        </w:rPr>
      </w:r>
      <w:r/>
    </w:p>
    <w:p>
      <w:pPr>
        <w:pStyle w:val="713"/>
        <w:ind w:firstLine="646"/>
        <w:spacing w:line="400" w:lineRule="exact"/>
        <w:rPr>
          <w:rFonts w:hint="eastAsia" w:ascii="宋体" w:hAnsi="宋体"/>
          <w:sz w:val="24"/>
        </w:rPr>
      </w:pPr>
      <w:r>
        <w:rPr>
          <w:rFonts w:hint="eastAsia" w:ascii="宋体" w:hAnsi="宋体"/>
          <w:sz w:val="24"/>
        </w:rPr>
        <w:t xml:space="preserve">                     日期：</w:t>
      </w:r>
      <w:r>
        <w:rPr>
          <w:rFonts w:hint="eastAsia" w:ascii="宋体" w:hAnsi="宋体"/>
          <w:sz w:val="24"/>
        </w:rPr>
      </w:r>
      <w:r/>
    </w:p>
    <w:p>
      <w:pPr>
        <w:pStyle w:val="713"/>
        <w:ind w:firstLine="645"/>
        <w:spacing w:line="400" w:lineRule="exact"/>
        <w:rPr>
          <w:rFonts w:hint="eastAsia" w:ascii="宋体" w:hAnsi="宋体"/>
          <w:sz w:val="24"/>
        </w:rPr>
      </w:pPr>
      <w:r>
        <w:rPr>
          <w:rFonts w:hint="eastAsia" w:ascii="宋体" w:hAnsi="宋体"/>
          <w:sz w:val="24"/>
        </w:rPr>
      </w:r>
      <w:r/>
    </w:p>
    <w:p>
      <w:pPr>
        <w:pStyle w:val="713"/>
        <w:ind w:firstLine="645"/>
        <w:spacing w:line="400" w:lineRule="exact"/>
        <w:rPr>
          <w:rFonts w:hint="eastAsia" w:ascii="宋体" w:hAnsi="宋体"/>
          <w:sz w:val="24"/>
        </w:rPr>
      </w:pPr>
      <w:r>
        <w:rPr>
          <w:rFonts w:hint="eastAsia" w:ascii="宋体" w:hAnsi="宋体"/>
          <w:sz w:val="24"/>
        </w:rPr>
      </w:r>
      <w:r/>
    </w:p>
    <w:p>
      <w:pPr>
        <w:pStyle w:val="713"/>
        <w:ind w:firstLine="645"/>
        <w:spacing w:line="400" w:lineRule="exact"/>
        <w:rPr>
          <w:rFonts w:hint="eastAsia" w:ascii="宋体" w:hAnsi="宋体"/>
          <w:sz w:val="24"/>
        </w:rPr>
      </w:pPr>
      <w:r>
        <w:rPr>
          <w:rFonts w:hint="eastAsia" w:ascii="宋体" w:hAnsi="宋体"/>
          <w:sz w:val="24"/>
        </w:rPr>
        <w:t xml:space="preserve">备注：本招标文件中要求加盖CA电子签章的地方，仅需加盖牵头单位的CA电子签章。</w:t>
      </w:r>
      <w:r>
        <w:rPr>
          <w:rFonts w:hint="eastAsia" w:ascii="宋体" w:hAnsi="宋体"/>
          <w:sz w:val="24"/>
        </w:rPr>
      </w:r>
      <w:r/>
    </w:p>
    <w:p>
      <w:pPr>
        <w:pStyle w:val="713"/>
        <w:ind w:firstLine="645"/>
        <w:spacing w:line="560" w:lineRule="exact"/>
        <w:rPr>
          <w:rFonts w:hint="eastAsia" w:ascii="宋体" w:hAnsi="宋体"/>
          <w:sz w:val="24"/>
        </w:rPr>
      </w:pPr>
      <w:r>
        <w:rPr>
          <w:rFonts w:hint="eastAsia" w:ascii="宋体" w:hAnsi="宋体"/>
          <w:sz w:val="24"/>
        </w:rPr>
      </w:r>
      <w:r/>
    </w:p>
    <w:p>
      <w:pPr>
        <w:pStyle w:val="713"/>
      </w:pPr>
      <w:r/>
      <w:r/>
    </w:p>
    <w:p>
      <w:pPr>
        <w:pStyle w:val="713"/>
      </w:pPr>
      <w:r/>
      <w:r/>
    </w:p>
    <w:p>
      <w:pPr>
        <w:pStyle w:val="713"/>
      </w:pPr>
      <w:r/>
      <w:r/>
    </w:p>
    <w:p>
      <w:pPr>
        <w:pStyle w:val="713"/>
      </w:pPr>
      <w:r/>
      <w:r/>
    </w:p>
    <w:p>
      <w:pPr>
        <w:pStyle w:val="713"/>
      </w:pPr>
      <w:r/>
      <w:r/>
    </w:p>
    <w:p>
      <w:pPr>
        <w:pStyle w:val="713"/>
      </w:pPr>
      <w:r/>
      <w:r/>
    </w:p>
    <w:p>
      <w:pPr>
        <w:pStyle w:val="713"/>
      </w:pPr>
      <w:r/>
      <w:r/>
    </w:p>
    <w:p>
      <w:pPr>
        <w:pStyle w:val="713"/>
      </w:pPr>
      <w:r/>
      <w:r/>
    </w:p>
    <w:p>
      <w:pPr>
        <w:pStyle w:val="713"/>
      </w:pPr>
      <w:r/>
      <w:r/>
    </w:p>
    <w:p>
      <w:pPr>
        <w:pStyle w:val="713"/>
      </w:pPr>
      <w:r/>
      <w:r/>
    </w:p>
    <w:p>
      <w:pPr>
        <w:pStyle w:val="713"/>
      </w:pPr>
      <w:r/>
      <w:r/>
    </w:p>
    <w:p>
      <w:pPr>
        <w:pStyle w:val="713"/>
      </w:pPr>
      <w:r/>
      <w:r/>
    </w:p>
    <w:p>
      <w:pPr>
        <w:pStyle w:val="713"/>
      </w:pPr>
      <w:r/>
      <w:r/>
    </w:p>
    <w:p>
      <w:pPr>
        <w:pStyle w:val="713"/>
      </w:pPr>
      <w:r/>
      <w:r/>
    </w:p>
    <w:p>
      <w:pPr>
        <w:pStyle w:val="71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89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tcPr>
          <w:p>
            <w:pPr>
              <w:pStyle w:val="71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tcPr>
          <w:p>
            <w:pPr>
              <w:pStyle w:val="713"/>
              <w:jc w:val="center"/>
              <w:spacing w:line="400" w:lineRule="exact"/>
              <w:rPr>
                <w:rFonts w:hint="eastAsia" w:ascii="宋体" w:hAnsi="宋体"/>
                <w:sz w:val="24"/>
                <w:szCs w:val="24"/>
              </w:rPr>
            </w:pPr>
            <w:r>
              <w:rPr>
                <w:rFonts w:hint="eastAsia" w:ascii="宋体" w:hAnsi="宋体"/>
                <w:sz w:val="24"/>
                <w:szCs w:val="24"/>
              </w:rPr>
            </w:r>
            <w:r/>
          </w:p>
        </w:tc>
      </w:tr>
    </w:tbl>
    <w:p>
      <w:pPr>
        <w:pStyle w:val="71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r>
      <w:r/>
    </w:p>
    <w:p>
      <w:pPr>
        <w:pStyle w:val="713"/>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13"/>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13"/>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13"/>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13"/>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13"/>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13"/>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13"/>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13"/>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13"/>
        <w:jc w:val="center"/>
        <w:rPr>
          <w:rFonts w:hint="eastAsia" w:ascii="方正魏碑_GBK" w:hAnsi="方正魏碑_GBK" w:cs="方正魏碑_GBK"/>
          <w:b/>
          <w:color w:val="ff0000"/>
          <w:sz w:val="24"/>
          <w:szCs w:val="24"/>
        </w:rPr>
      </w:pPr>
      <w:r>
        <w:rPr>
          <w:rFonts w:hint="eastAsia" w:ascii="方正魏碑_GBK" w:hAnsi="方正魏碑_GBK" w:cs="方正魏碑_GBK"/>
          <w:b/>
          <w:color w:val="ff0000"/>
          <w:sz w:val="24"/>
          <w:szCs w:val="24"/>
        </w:rPr>
      </w:r>
      <w:r/>
    </w:p>
    <w:p>
      <w:pPr>
        <w:pStyle w:val="713"/>
        <w:jc w:val="center"/>
        <w:rPr>
          <w:rFonts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附件13  关于符合本国产品标准的声明函（采购包号：**）</w:t>
      </w:r>
      <w:r>
        <w:rPr>
          <w:rFonts w:ascii="方正魏碑_GBK" w:hAnsi="方正魏碑_GBK" w:eastAsia="方正魏碑_GBK" w:cs="方正魏碑_GBK"/>
          <w:sz w:val="24"/>
          <w:szCs w:val="24"/>
        </w:rPr>
      </w:r>
      <w:r/>
    </w:p>
    <w:p>
      <w:pPr>
        <w:pStyle w:val="739"/>
        <w:ind w:firstLine="420"/>
        <w:spacing w:before="0" w:beforeAutospacing="0" w:after="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rPr>
        <w:t xml:space="preserve">本</w:t>
      </w:r>
      <w:r>
        <w:rPr>
          <w:rFonts w:hint="eastAsia" w:ascii="方正魏碑_GBK" w:hAnsi="方正魏碑_GBK" w:eastAsia="方正魏碑_GBK" w:cs="方正魏碑_GBK"/>
          <w:szCs w:val="24"/>
        </w:rPr>
        <w:t xml:space="preserve">公司（单位）郑重声明，根据《国务院办公厅关于在政府采购中实施本国产品标准及相关政策的通知》（国办发〔2025〕34号）的规定，本公司（单位）提供的以下产品属于本国产品。具体情况如下：</w:t>
      </w:r>
      <w:r>
        <w:rPr>
          <w:rFonts w:ascii="方正魏碑_GBK" w:hAnsi="方正魏碑_GBK" w:eastAsia="方正魏碑_GBK" w:cs="方正魏碑_GBK"/>
          <w:szCs w:val="24"/>
        </w:rPr>
      </w:r>
      <w:r/>
    </w:p>
    <w:p>
      <w:pPr>
        <w:pStyle w:val="739"/>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w:t>
      </w:r>
      <w:r>
        <w:rPr>
          <w:rStyle w:val="747"/>
          <w:rFonts w:hint="eastAsia" w:ascii="方正魏碑_GBK" w:hAnsi="方正魏碑_GBK" w:eastAsia="方正魏碑_GBK" w:cs="方正魏碑_GBK"/>
          <w:i w:val="0"/>
          <w:szCs w:val="24"/>
          <w:u w:val="single"/>
          <w:shd w:val="clear" w:color="auto" w:fill="ffffff"/>
        </w:rPr>
        <w:t xml:space="preserve">（产品名称1）</w:t>
      </w:r>
      <w:r>
        <w:rPr>
          <w:rStyle w:val="747"/>
          <w:rFonts w:hint="eastAsia" w:ascii="方正魏碑_GBK" w:hAnsi="方正魏碑_GBK" w:eastAsia="方正魏碑_GBK" w:cs="方正魏碑_GBK"/>
          <w:i w:val="0"/>
          <w:szCs w:val="24"/>
          <w:shd w:val="clear" w:color="auto" w:fill="ffffff"/>
          <w:vertAlign w:val="superscript"/>
        </w:rPr>
        <w:t xml:space="preserve">1</w:t>
      </w:r>
      <w:r>
        <w:rPr>
          <w:rFonts w:hint="eastAsia" w:ascii="方正魏碑_GBK" w:hAnsi="方正魏碑_GBK" w:eastAsia="方正魏碑_GBK" w:cs="方正魏碑_GBK"/>
          <w:szCs w:val="24"/>
          <w:shd w:val="clear" w:color="auto" w:fill="ffffff"/>
        </w:rPr>
        <w:t xml:space="preserve">，生产厂为</w:t>
      </w:r>
      <w:r>
        <w:rPr>
          <w:rStyle w:val="747"/>
          <w:rFonts w:hint="eastAsia" w:ascii="方正魏碑_GBK" w:hAnsi="方正魏碑_GBK" w:eastAsia="方正魏碑_GBK" w:cs="方正魏碑_GBK"/>
          <w:i w:val="0"/>
          <w:szCs w:val="24"/>
          <w:u w:val="single"/>
          <w:shd w:val="clear" w:color="auto" w:fill="ffffff"/>
        </w:rPr>
        <w:t xml:space="preserve">（厂名）</w:t>
      </w:r>
      <w:r>
        <w:rPr>
          <w:rStyle w:val="747"/>
          <w:rFonts w:hint="eastAsia" w:ascii="方正魏碑_GBK" w:hAnsi="方正魏碑_GBK" w:eastAsia="方正魏碑_GBK" w:cs="方正魏碑_GBK"/>
          <w:i w:val="0"/>
          <w:szCs w:val="24"/>
          <w:shd w:val="clear" w:color="auto" w:fill="ffffff"/>
          <w:vertAlign w:val="superscript"/>
        </w:rPr>
        <w:t xml:space="preserve">2</w:t>
      </w:r>
      <w:r>
        <w:rPr>
          <w:rFonts w:hint="eastAsia" w:ascii="方正魏碑_GBK" w:hAnsi="方正魏碑_GBK" w:eastAsia="方正魏碑_GBK" w:cs="方正魏碑_GBK"/>
          <w:szCs w:val="24"/>
          <w:shd w:val="clear" w:color="auto" w:fill="ffffff"/>
        </w:rPr>
        <w:t xml:space="preserve">，厂址为</w:t>
      </w:r>
      <w:r>
        <w:rPr>
          <w:rStyle w:val="747"/>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747"/>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747"/>
          <w:rFonts w:hint="eastAsia" w:ascii="方正魏碑_GBK" w:hAnsi="方正魏碑_GBK" w:eastAsia="方正魏碑_GBK" w:cs="方正魏碑_GBK"/>
          <w:i w:val="0"/>
          <w:szCs w:val="24"/>
          <w:u w:val="single"/>
          <w:shd w:val="clear" w:color="auto" w:fill="ffffff"/>
        </w:rPr>
        <w:t xml:space="preserve">/  </w:t>
      </w:r>
      <w:r>
        <w:rPr>
          <w:rStyle w:val="747"/>
          <w:rFonts w:hint="eastAsia" w:ascii="方正魏碑_GBK" w:hAnsi="方正魏碑_GBK" w:eastAsia="方正魏碑_GBK" w:cs="方正魏碑_GBK"/>
          <w:i w:val="0"/>
          <w:szCs w:val="24"/>
          <w:shd w:val="clear" w:color="auto" w:fill="ffffff"/>
          <w:vertAlign w:val="superscript"/>
        </w:rPr>
        <w:t xml:space="preserve">3</w:t>
      </w:r>
      <w:r>
        <w:rPr>
          <w:rFonts w:hint="eastAsia" w:ascii="方正魏碑_GBK" w:hAnsi="方正魏碑_GBK" w:eastAsia="方正魏碑_GBK" w:cs="方正魏碑_GBK"/>
          <w:szCs w:val="24"/>
          <w:shd w:val="clear" w:color="auto" w:fill="ffffff"/>
        </w:rPr>
        <w:t xml:space="preserve">。</w:t>
      </w:r>
      <w:r>
        <w:rPr>
          <w:rStyle w:val="747"/>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47"/>
          <w:rFonts w:hint="eastAsia" w:ascii="方正魏碑_GBK" w:hAnsi="方正魏碑_GBK" w:eastAsia="方正魏碑_GBK" w:cs="方正魏碑_GBK"/>
          <w:i w:val="0"/>
          <w:szCs w:val="24"/>
          <w:u w:val="single"/>
          <w:shd w:val="clear" w:color="auto" w:fill="ffffff"/>
        </w:rPr>
        <w:t xml:space="preserve">/  </w:t>
      </w:r>
      <w:r>
        <w:rPr>
          <w:rStyle w:val="747"/>
          <w:rFonts w:hint="eastAsia" w:ascii="方正魏碑_GBK" w:hAnsi="方正魏碑_GBK" w:eastAsia="方正魏碑_GBK" w:cs="方正魏碑_GBK"/>
          <w:i w:val="0"/>
          <w:szCs w:val="24"/>
          <w:shd w:val="clear" w:color="auto" w:fill="ffffff"/>
          <w:vertAlign w:val="superscript"/>
        </w:rPr>
        <w:t xml:space="preserve">4</w:t>
      </w:r>
      <w:r>
        <w:rPr>
          <w:rFonts w:hint="eastAsia" w:ascii="方正魏碑_GBK" w:hAnsi="方正魏碑_GBK" w:eastAsia="方正魏碑_GBK" w:cs="方正魏碑_GBK"/>
          <w:szCs w:val="24"/>
          <w:shd w:val="clear" w:color="auto" w:fill="ffffff"/>
        </w:rPr>
        <w:t xml:space="preserve">在中国境内生产。</w:t>
      </w:r>
      <w:r>
        <w:rPr>
          <w:rStyle w:val="747"/>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47"/>
          <w:rFonts w:hint="eastAsia" w:ascii="方正魏碑_GBK" w:hAnsi="方正魏碑_GBK" w:eastAsia="方正魏碑_GBK" w:cs="方正魏碑_GBK"/>
          <w:i w:val="0"/>
          <w:szCs w:val="24"/>
          <w:u w:val="single"/>
          <w:shd w:val="clear" w:color="auto" w:fill="ffffff"/>
        </w:rPr>
        <w:t xml:space="preserve">/  </w:t>
      </w:r>
      <w:r>
        <w:rPr>
          <w:rStyle w:val="747"/>
          <w:rFonts w:hint="eastAsia" w:ascii="方正魏碑_GBK" w:hAnsi="方正魏碑_GBK" w:eastAsia="方正魏碑_GBK" w:cs="方正魏碑_GBK"/>
          <w:i w:val="0"/>
          <w:szCs w:val="24"/>
          <w:shd w:val="clear" w:color="auto" w:fill="ffffff"/>
          <w:vertAlign w:val="superscript"/>
        </w:rPr>
        <w:t xml:space="preserve">5</w:t>
      </w:r>
      <w:r>
        <w:rPr>
          <w:rFonts w:hint="eastAsia" w:ascii="方正魏碑_GBK" w:hAnsi="方正魏碑_GBK" w:eastAsia="方正魏碑_GBK" w:cs="方正魏碑_GBK"/>
          <w:szCs w:val="24"/>
          <w:shd w:val="clear" w:color="auto" w:fill="ffffff"/>
        </w:rPr>
        <w:t xml:space="preserve">在中国境内完成。</w:t>
      </w:r>
      <w:r>
        <w:rPr>
          <w:rFonts w:ascii="方正魏碑_GBK" w:hAnsi="方正魏碑_GBK" w:eastAsia="方正魏碑_GBK" w:cs="方正魏碑_GBK"/>
          <w:szCs w:val="24"/>
        </w:rPr>
      </w:r>
      <w:r/>
    </w:p>
    <w:p>
      <w:pPr>
        <w:pStyle w:val="739"/>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w:t>
      </w:r>
      <w:r>
        <w:rPr>
          <w:rStyle w:val="747"/>
          <w:rFonts w:hint="eastAsia" w:ascii="方正魏碑_GBK" w:hAnsi="方正魏碑_GBK" w:eastAsia="方正魏碑_GBK" w:cs="方正魏碑_GBK"/>
          <w:i w:val="0"/>
          <w:szCs w:val="24"/>
          <w:u w:val="single"/>
          <w:shd w:val="clear" w:color="auto" w:fill="ffffff"/>
        </w:rPr>
        <w:t xml:space="preserve">（产品名称2）</w:t>
      </w:r>
      <w:r>
        <w:rPr>
          <w:rFonts w:hint="eastAsia" w:ascii="方正魏碑_GBK" w:hAnsi="方正魏碑_GBK" w:eastAsia="方正魏碑_GBK" w:cs="方正魏碑_GBK"/>
          <w:szCs w:val="24"/>
          <w:shd w:val="clear" w:color="auto" w:fill="ffffff"/>
        </w:rPr>
        <w:t xml:space="preserve">，生产厂为</w:t>
      </w:r>
      <w:r>
        <w:rPr>
          <w:rStyle w:val="747"/>
          <w:rFonts w:hint="eastAsia" w:ascii="方正魏碑_GBK" w:hAnsi="方正魏碑_GBK" w:eastAsia="方正魏碑_GBK" w:cs="方正魏碑_GBK"/>
          <w:i w:val="0"/>
          <w:szCs w:val="24"/>
          <w:u w:val="single"/>
          <w:shd w:val="clear" w:color="auto" w:fill="ffffff"/>
        </w:rPr>
        <w:t xml:space="preserve">（厂名）</w:t>
      </w:r>
      <w:r>
        <w:rPr>
          <w:rFonts w:hint="eastAsia" w:ascii="方正魏碑_GBK" w:hAnsi="方正魏碑_GBK" w:eastAsia="方正魏碑_GBK" w:cs="方正魏碑_GBK"/>
          <w:szCs w:val="24"/>
          <w:shd w:val="clear" w:color="auto" w:fill="ffffff"/>
        </w:rPr>
        <w:t xml:space="preserve">，厂址为</w:t>
      </w:r>
      <w:r>
        <w:rPr>
          <w:rStyle w:val="747"/>
          <w:rFonts w:hint="eastAsia" w:ascii="方正魏碑_GBK" w:hAnsi="方正魏碑_GBK" w:eastAsia="方正魏碑_GBK" w:cs="方正魏碑_GBK"/>
          <w:i w:val="0"/>
          <w:szCs w:val="24"/>
          <w:u w:val="single"/>
          <w:shd w:val="clear" w:color="auto" w:fill="ffffff"/>
        </w:rPr>
        <w:t xml:space="preserve">（生产厂址）</w:t>
      </w:r>
      <w:r>
        <w:rPr>
          <w:rFonts w:hint="eastAsia" w:ascii="方正魏碑_GBK" w:hAnsi="方正魏碑_GBK" w:eastAsia="方正魏碑_GBK" w:cs="方正魏碑_GBK"/>
          <w:szCs w:val="24"/>
          <w:shd w:val="clear" w:color="auto" w:fill="ffffff"/>
        </w:rPr>
        <w:t xml:space="preserve">。</w:t>
      </w:r>
      <w:r>
        <w:rPr>
          <w:rStyle w:val="747"/>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的中国境内生产的组件成本占比≥</w:t>
      </w:r>
      <w:r>
        <w:rPr>
          <w:rStyle w:val="747"/>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w:t>
      </w:r>
      <w:r>
        <w:rPr>
          <w:rStyle w:val="747"/>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47"/>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在中国境内生产。</w:t>
      </w:r>
      <w:r>
        <w:rPr>
          <w:rStyle w:val="747"/>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的</w:t>
      </w:r>
      <w:r>
        <w:rPr>
          <w:rStyle w:val="747"/>
          <w:rFonts w:hint="eastAsia" w:ascii="方正魏碑_GBK" w:hAnsi="方正魏碑_GBK" w:eastAsia="方正魏碑_GBK" w:cs="方正魏碑_GBK"/>
          <w:i w:val="0"/>
          <w:szCs w:val="24"/>
          <w:u w:val="single"/>
          <w:shd w:val="clear" w:color="auto" w:fill="ffffff"/>
        </w:rPr>
        <w:t xml:space="preserve">/  </w:t>
      </w:r>
      <w:r>
        <w:rPr>
          <w:rFonts w:hint="eastAsia" w:ascii="方正魏碑_GBK" w:hAnsi="方正魏碑_GBK" w:eastAsia="方正魏碑_GBK" w:cs="方正魏碑_GBK"/>
          <w:szCs w:val="24"/>
          <w:shd w:val="clear" w:color="auto" w:fill="ffffff"/>
        </w:rPr>
        <w:t xml:space="preserve">在中国境内完成。</w:t>
      </w:r>
      <w:r>
        <w:rPr>
          <w:rFonts w:ascii="方正魏碑_GBK" w:hAnsi="方正魏碑_GBK" w:eastAsia="方正魏碑_GBK" w:cs="方正魏碑_GBK"/>
          <w:szCs w:val="24"/>
        </w:rPr>
      </w:r>
      <w:r/>
    </w:p>
    <w:p>
      <w:pPr>
        <w:pStyle w:val="739"/>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w:t>
      </w:r>
      <w:r>
        <w:rPr>
          <w:rFonts w:ascii="方正魏碑_GBK" w:hAnsi="方正魏碑_GBK" w:eastAsia="方正魏碑_GBK" w:cs="方正魏碑_GBK"/>
          <w:szCs w:val="24"/>
        </w:rPr>
      </w:r>
      <w:r/>
    </w:p>
    <w:p>
      <w:pPr>
        <w:pStyle w:val="739"/>
        <w:ind w:firstLine="420"/>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本公司（单位）对上述声明内容的真实性负责。如有虚假，愿承担相应法律责任。</w:t>
      </w:r>
      <w:r>
        <w:rPr>
          <w:rFonts w:ascii="方正魏碑_GBK" w:hAnsi="方正魏碑_GBK" w:eastAsia="方正魏碑_GBK" w:cs="方正魏碑_GBK"/>
          <w:szCs w:val="24"/>
        </w:rPr>
      </w:r>
      <w:r/>
    </w:p>
    <w:p>
      <w:pPr>
        <w:pStyle w:val="739"/>
        <w:spacing w:before="30" w:beforeAutospacing="0" w:after="30" w:afterAutospacing="0" w:line="0" w:lineRule="atLeast"/>
        <w:rPr>
          <w:rFonts w:ascii="方正魏碑_GBK" w:hAnsi="方正魏碑_GBK" w:eastAsia="方正魏碑_GBK" w:cs="方正魏碑_GBK"/>
          <w:szCs w:val="24"/>
        </w:rPr>
      </w:pPr>
      <w:r>
        <w:rPr>
          <w:rFonts w:ascii="方正魏碑_GBK" w:hAnsi="方正魏碑_GBK" w:eastAsia="方正魏碑_GBK" w:cs="方正魏碑_GBK"/>
          <w:szCs w:val="24"/>
        </w:rPr>
      </w:r>
      <w:r/>
    </w:p>
    <w:p>
      <w:pPr>
        <w:pStyle w:val="739"/>
        <w:jc w:val="right"/>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公司（单位）名称（加盖CA电子公章）：　        </w:t>
      </w:r>
      <w:r>
        <w:rPr>
          <w:rFonts w:ascii="方正魏碑_GBK" w:hAnsi="方正魏碑_GBK" w:eastAsia="方正魏碑_GBK" w:cs="方正魏碑_GBK"/>
          <w:szCs w:val="24"/>
        </w:rPr>
      </w:r>
      <w:r/>
    </w:p>
    <w:p>
      <w:pPr>
        <w:pStyle w:val="739"/>
        <w:jc w:val="center"/>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日期：　     年　  月　  日         </w:t>
      </w:r>
      <w:r>
        <w:rPr>
          <w:rFonts w:ascii="方正魏碑_GBK" w:hAnsi="方正魏碑_GBK" w:eastAsia="方正魏碑_GBK" w:cs="方正魏碑_GBK"/>
          <w:szCs w:val="24"/>
        </w:rPr>
      </w:r>
      <w:r/>
    </w:p>
    <w:p>
      <w:pPr>
        <w:pStyle w:val="739"/>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__________________</w:t>
      </w:r>
      <w:r>
        <w:rPr>
          <w:rFonts w:ascii="方正魏碑_GBK" w:hAnsi="方正魏碑_GBK" w:eastAsia="方正魏碑_GBK" w:cs="方正魏碑_GBK"/>
          <w:szCs w:val="24"/>
        </w:rPr>
      </w:r>
      <w:r/>
    </w:p>
    <w:p>
      <w:pPr>
        <w:pStyle w:val="739"/>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1.产品如有型号，请在“产品名称”栏一并填写。</w:t>
      </w:r>
      <w:r>
        <w:rPr>
          <w:rFonts w:ascii="方正魏碑_GBK" w:hAnsi="方正魏碑_GBK" w:eastAsia="方正魏碑_GBK" w:cs="方正魏碑_GBK"/>
          <w:szCs w:val="24"/>
        </w:rPr>
      </w:r>
      <w:r/>
    </w:p>
    <w:p>
      <w:pPr>
        <w:pStyle w:val="739"/>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2.生产厂名与厂址应与生产厂营业执照载明的相关信息保持一致。</w:t>
      </w:r>
      <w:r>
        <w:rPr>
          <w:rFonts w:ascii="方正魏碑_GBK" w:hAnsi="方正魏碑_GBK" w:eastAsia="方正魏碑_GBK" w:cs="方正魏碑_GBK"/>
          <w:szCs w:val="24"/>
        </w:rPr>
      </w:r>
      <w:r/>
    </w:p>
    <w:p>
      <w:pPr>
        <w:pStyle w:val="739"/>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3.该产品的中国境内生产的组件成本占比相关要求实施前，“规定比例”栏可不填，下同。</w:t>
      </w:r>
      <w:r>
        <w:rPr>
          <w:rFonts w:ascii="方正魏碑_GBK" w:hAnsi="方正魏碑_GBK" w:eastAsia="方正魏碑_GBK" w:cs="方正魏碑_GBK"/>
          <w:szCs w:val="24"/>
        </w:rPr>
      </w:r>
      <w:r/>
    </w:p>
    <w:p>
      <w:pPr>
        <w:pStyle w:val="739"/>
        <w:spacing w:before="30" w:beforeAutospacing="0" w:after="30" w:afterAutospacing="0" w:line="0" w:lineRule="atLeast"/>
        <w:rPr>
          <w:rFonts w:ascii="方正魏碑_GBK" w:hAnsi="方正魏碑_GBK" w:eastAsia="方正魏碑_GBK" w:cs="方正魏碑_GBK"/>
          <w:szCs w:val="24"/>
        </w:rPr>
      </w:pPr>
      <w:r>
        <w:rPr>
          <w:rFonts w:hint="eastAsia" w:ascii="方正魏碑_GBK" w:hAnsi="方正魏碑_GBK" w:eastAsia="方正魏碑_GBK" w:cs="方正魏碑_GBK"/>
          <w:szCs w:val="24"/>
          <w:shd w:val="clear" w:color="auto" w:fill="ffffff"/>
        </w:rPr>
        <w:t xml:space="preserve">4.该产品的关键组件要求实施前，“关键组件”栏可不填，下同。</w:t>
      </w:r>
      <w:r>
        <w:rPr>
          <w:rFonts w:ascii="方正魏碑_GBK" w:hAnsi="方正魏碑_GBK" w:eastAsia="方正魏碑_GBK" w:cs="方正魏碑_GBK"/>
          <w:szCs w:val="24"/>
        </w:rPr>
      </w:r>
      <w:r/>
    </w:p>
    <w:p>
      <w:pPr>
        <w:pStyle w:val="739"/>
        <w:spacing w:before="30" w:beforeAutospacing="0" w:after="30" w:afterAutospacing="0" w:line="0" w:lineRule="atLeast"/>
        <w:rPr>
          <w:rFonts w:ascii="方正魏碑_GBK" w:hAnsi="方正魏碑_GBK" w:eastAsia="方正魏碑_GBK" w:cs="方正魏碑_GBK"/>
          <w:szCs w:val="24"/>
          <w:shd w:val="clear" w:color="auto" w:fill="ffffff"/>
        </w:rPr>
      </w:pPr>
      <w:r>
        <w:rPr>
          <w:rFonts w:hint="eastAsia" w:ascii="方正魏碑_GBK" w:hAnsi="方正魏碑_GBK" w:eastAsia="方正魏碑_GBK" w:cs="方正魏碑_GBK"/>
          <w:szCs w:val="24"/>
          <w:shd w:val="clear" w:color="auto" w:fill="ffffff"/>
        </w:rPr>
        <w:t xml:space="preserve">5.该产品的关</w:t>
      </w:r>
      <w:r>
        <w:rPr>
          <w:rFonts w:hint="eastAsia" w:ascii="方正魏碑_GBK" w:hAnsi="方正魏碑_GBK" w:eastAsia="方正魏碑_GBK" w:cs="方正魏碑_GBK"/>
          <w:szCs w:val="24"/>
          <w:shd w:val="clear" w:color="auto" w:fill="ffffff"/>
        </w:rPr>
        <w:t xml:space="preserve">键工序要求实施前，“关键工序”栏可不填，下同。</w:t>
      </w:r>
      <w:r>
        <w:rPr>
          <w:rFonts w:ascii="方正魏碑_GBK" w:hAnsi="方正魏碑_GBK" w:eastAsia="方正魏碑_GBK" w:cs="方正魏碑_GBK"/>
          <w:szCs w:val="24"/>
          <w:shd w:val="clear" w:color="auto" w:fill="ffffff"/>
        </w:rPr>
      </w:r>
      <w:r/>
    </w:p>
    <w:p>
      <w:pPr>
        <w:pStyle w:val="713"/>
        <w:spacing w:line="400" w:lineRule="exact"/>
        <w:rPr>
          <w:rFonts w:hint="eastAsia" w:ascii="宋体" w:hAnsi="宋体"/>
          <w:sz w:val="24"/>
          <w:szCs w:val="24"/>
        </w:rPr>
      </w:pPr>
      <w:r>
        <w:rPr>
          <w:rFonts w:hint="eastAsia" w:ascii="方正魏碑_GBK" w:hAnsi="方正魏碑_GBK" w:eastAsia="方正魏碑_GBK" w:cs="方正魏碑_GBK"/>
          <w:sz w:val="24"/>
          <w:szCs w:val="24"/>
          <w:shd w:val="clear" w:color="auto" w:fill="ffffff"/>
        </w:rPr>
        <w:t xml:space="preserve">6.《声明函》中标注“</w:t>
      </w:r>
      <w:r>
        <w:rPr>
          <w:rStyle w:val="747"/>
          <w:rFonts w:hint="eastAsia" w:ascii="方正魏碑_GBK" w:hAnsi="方正魏碑_GBK" w:eastAsia="方正魏碑_GBK" w:cs="方正魏碑_GBK"/>
          <w:i w:val="0"/>
          <w:sz w:val="24"/>
          <w:szCs w:val="24"/>
          <w:u w:val="single"/>
          <w:shd w:val="clear" w:color="auto" w:fill="ffffff"/>
        </w:rPr>
        <w:t xml:space="preserve">/  </w:t>
      </w:r>
      <w:r>
        <w:rPr>
          <w:rFonts w:hint="eastAsia" w:ascii="方正魏碑_GBK" w:hAnsi="方正魏碑_GBK" w:eastAsia="方正魏碑_GBK" w:cs="方正魏碑_GBK"/>
          <w:sz w:val="24"/>
          <w:szCs w:val="24"/>
          <w:shd w:val="clear" w:color="auto" w:fill="ffffff"/>
        </w:rPr>
        <w:t xml:space="preserve">”的地方无需填写。</w:t>
      </w:r>
      <w:r>
        <w:rPr>
          <w:rFonts w:hint="eastAsia" w:ascii="宋体" w:hAnsi="宋体"/>
          <w:sz w:val="24"/>
          <w:szCs w:val="24"/>
        </w:rPr>
      </w:r>
      <w:r/>
    </w:p>
    <w:p>
      <w:pPr>
        <w:pStyle w:val="713"/>
        <w:spacing w:line="400" w:lineRule="exact"/>
        <w:rPr>
          <w:rFonts w:hint="eastAsia" w:ascii="宋体" w:hAnsi="宋体"/>
          <w:sz w:val="24"/>
          <w:szCs w:val="24"/>
        </w:rPr>
      </w:pPr>
      <w:r>
        <w:rPr>
          <w:rFonts w:hint="eastAsia" w:ascii="宋体" w:hAnsi="宋体"/>
          <w:sz w:val="24"/>
          <w:szCs w:val="24"/>
        </w:rPr>
      </w:r>
      <w:r/>
    </w:p>
    <w:p>
      <w:pPr>
        <w:pStyle w:val="713"/>
        <w:jc w:val="center"/>
        <w:rPr>
          <w:rFonts w:hint="eastAsia" w:ascii="黑体" w:hAnsi="黑体" w:eastAsia="黑体"/>
          <w:b/>
          <w:sz w:val="32"/>
          <w:szCs w:val="32"/>
        </w:rPr>
      </w:pPr>
      <w:r>
        <w:rPr>
          <w:rFonts w:hint="eastAsia" w:ascii="黑体" w:hAnsi="黑体" w:eastAsia="黑体"/>
          <w:b/>
          <w:sz w:val="32"/>
          <w:szCs w:val="32"/>
        </w:rPr>
      </w:r>
      <w:r/>
    </w:p>
    <w:p>
      <w:pPr>
        <w:pStyle w:val="713"/>
        <w:jc w:val="center"/>
        <w:rPr>
          <w:rFonts w:hint="eastAsia" w:ascii="黑体" w:hAnsi="黑体" w:eastAsia="黑体"/>
          <w:b/>
          <w:sz w:val="32"/>
          <w:szCs w:val="32"/>
        </w:rPr>
      </w:pPr>
      <w:r/>
      <w:bookmarkEnd w:id="196"/>
      <w:r>
        <w:rPr>
          <w:rFonts w:hint="eastAsia" w:ascii="黑体" w:hAnsi="黑体" w:eastAsia="黑体"/>
          <w:b/>
          <w:sz w:val="32"/>
          <w:szCs w:val="32"/>
        </w:rPr>
      </w:r>
      <w:r/>
    </w:p>
    <w:p>
      <w:pPr>
        <w:pStyle w:val="713"/>
        <w:jc w:val="center"/>
        <w:rPr>
          <w:rFonts w:hint="eastAsia" w:ascii="黑体" w:hAnsi="黑体" w:eastAsia="黑体"/>
          <w:b/>
          <w:sz w:val="32"/>
          <w:szCs w:val="32"/>
        </w:rPr>
      </w:pPr>
      <w:r>
        <w:rPr>
          <w:rFonts w:hint="eastAsia" w:ascii="黑体" w:hAnsi="黑体" w:eastAsia="黑体"/>
          <w:b/>
          <w:sz w:val="32"/>
          <w:szCs w:val="32"/>
        </w:rPr>
      </w:r>
      <w:r/>
    </w:p>
    <w:p>
      <w:pPr>
        <w:pStyle w:val="713"/>
        <w:jc w:val="center"/>
        <w:rPr>
          <w:rFonts w:hint="eastAsia" w:ascii="黑体" w:hAnsi="黑体" w:eastAsia="黑体"/>
          <w:b/>
          <w:sz w:val="32"/>
          <w:szCs w:val="32"/>
        </w:rPr>
      </w:pPr>
      <w:r>
        <w:rPr>
          <w:rFonts w:hint="eastAsia" w:ascii="黑体" w:hAnsi="黑体" w:eastAsia="黑体"/>
          <w:b/>
          <w:sz w:val="32"/>
          <w:szCs w:val="32"/>
        </w:rPr>
      </w:r>
      <w:r/>
    </w:p>
    <w:p>
      <w:pPr>
        <w:pStyle w:val="713"/>
        <w:jc w:val="center"/>
        <w:rPr>
          <w:rFonts w:hint="eastAsia" w:ascii="黑体" w:hAnsi="黑体" w:eastAsia="黑体"/>
          <w:b/>
          <w:sz w:val="32"/>
          <w:szCs w:val="32"/>
        </w:rPr>
      </w:pPr>
      <w:r>
        <w:rPr>
          <w:rFonts w:hint="eastAsia" w:ascii="黑体" w:hAnsi="黑体" w:eastAsia="黑体"/>
          <w:b/>
          <w:sz w:val="32"/>
          <w:szCs w:val="32"/>
        </w:rPr>
      </w:r>
      <w:r/>
    </w:p>
    <w:p>
      <w:pPr>
        <w:pStyle w:val="713"/>
        <w:jc w:val="center"/>
        <w:rPr>
          <w:rFonts w:hint="eastAsia" w:ascii="黑体" w:hAnsi="黑体" w:eastAsia="黑体"/>
          <w:b/>
          <w:sz w:val="32"/>
          <w:szCs w:val="32"/>
        </w:rPr>
      </w:pPr>
      <w:r>
        <w:rPr>
          <w:rFonts w:hint="eastAsia" w:ascii="黑体" w:hAnsi="黑体" w:eastAsia="黑体"/>
          <w:b/>
          <w:sz w:val="32"/>
          <w:szCs w:val="32"/>
        </w:rPr>
      </w:r>
      <w:r/>
    </w:p>
    <w:p>
      <w:pPr>
        <w:pStyle w:val="713"/>
        <w:spacing w:line="360" w:lineRule="auto"/>
        <w:rPr>
          <w:b/>
          <w:bCs/>
          <w:sz w:val="24"/>
        </w:rPr>
      </w:pPr>
      <w:r>
        <w:rPr>
          <w:rFonts w:hint="eastAsia"/>
          <w:b/>
          <w:bCs/>
          <w:sz w:val="24"/>
        </w:rPr>
        <w:t xml:space="preserve">附件14</w:t>
      </w:r>
      <w:r>
        <w:rPr>
          <w:b/>
          <w:bCs/>
          <w:sz w:val="24"/>
        </w:rPr>
      </w:r>
      <w:r/>
    </w:p>
    <w:p>
      <w:pPr>
        <w:pStyle w:val="713"/>
        <w:jc w:val="center"/>
        <w:spacing w:line="360" w:lineRule="auto"/>
        <w:rPr>
          <w:b/>
          <w:bCs/>
          <w:sz w:val="24"/>
          <w:szCs w:val="22"/>
        </w:rPr>
      </w:pPr>
      <w:r>
        <w:rPr>
          <w:rFonts w:hint="eastAsia"/>
          <w:b/>
          <w:bCs/>
          <w:sz w:val="24"/>
          <w:szCs w:val="22"/>
        </w:rPr>
        <w:t xml:space="preserve">承诺函</w:t>
      </w:r>
      <w:r>
        <w:rPr>
          <w:b/>
          <w:bCs/>
          <w:sz w:val="24"/>
          <w:szCs w:val="22"/>
        </w:rPr>
      </w:r>
      <w:r/>
    </w:p>
    <w:p>
      <w:pPr>
        <w:pStyle w:val="713"/>
        <w:ind w:firstLine="482"/>
        <w:spacing w:line="360" w:lineRule="auto"/>
        <w:rPr>
          <w:b/>
          <w:bCs/>
          <w:sz w:val="24"/>
          <w:szCs w:val="22"/>
        </w:rPr>
      </w:pPr>
      <w:r>
        <w:rPr>
          <w:rFonts w:hint="eastAsia"/>
          <w:b/>
          <w:bCs/>
          <w:sz w:val="24"/>
          <w:szCs w:val="22"/>
        </w:rPr>
        <w:t xml:space="preserve">我单位针对本项目所投产品若涉及的面料、辅料及标志等，我单位承诺其来源为《人民警察服装生产企业目录（2026年第二季度修订版）》中具备相应生产资格的企业。</w:t>
      </w:r>
      <w:r>
        <w:rPr>
          <w:b/>
          <w:bCs/>
          <w:sz w:val="24"/>
          <w:szCs w:val="22"/>
        </w:rPr>
      </w:r>
      <w:r/>
    </w:p>
    <w:p>
      <w:pPr>
        <w:pStyle w:val="713"/>
        <w:ind w:firstLine="482"/>
        <w:spacing w:line="360" w:lineRule="auto"/>
        <w:rPr>
          <w:b/>
          <w:bCs/>
          <w:sz w:val="24"/>
          <w:szCs w:val="22"/>
        </w:rPr>
      </w:pPr>
      <w:r>
        <w:rPr>
          <w:b/>
          <w:bCs/>
          <w:sz w:val="24"/>
          <w:szCs w:val="22"/>
        </w:rPr>
      </w:r>
      <w:r/>
    </w:p>
    <w:p>
      <w:pPr>
        <w:pStyle w:val="713"/>
        <w:ind w:firstLine="482"/>
        <w:spacing w:line="360" w:lineRule="auto"/>
        <w:rPr>
          <w:b/>
          <w:bCs/>
          <w:sz w:val="24"/>
          <w:szCs w:val="22"/>
        </w:rPr>
      </w:pPr>
      <w:r>
        <w:rPr>
          <w:b/>
          <w:bCs/>
          <w:sz w:val="24"/>
          <w:szCs w:val="22"/>
        </w:rPr>
      </w:r>
      <w:r/>
    </w:p>
    <w:p>
      <w:pPr>
        <w:pStyle w:val="713"/>
        <w:ind w:firstLine="482"/>
        <w:spacing w:line="360" w:lineRule="auto"/>
        <w:rPr>
          <w:b/>
          <w:bCs/>
          <w:sz w:val="24"/>
          <w:szCs w:val="22"/>
        </w:rPr>
      </w:pPr>
      <w:r>
        <w:rPr>
          <w:b/>
          <w:bCs/>
          <w:sz w:val="24"/>
          <w:szCs w:val="22"/>
        </w:rPr>
      </w:r>
      <w:r/>
    </w:p>
    <w:p>
      <w:pPr>
        <w:pStyle w:val="713"/>
        <w:ind w:firstLine="482"/>
        <w:spacing w:line="360" w:lineRule="auto"/>
        <w:rPr>
          <w:b/>
          <w:bCs/>
          <w:sz w:val="24"/>
          <w:szCs w:val="22"/>
        </w:rPr>
      </w:pPr>
      <w:r>
        <w:rPr>
          <w:b/>
          <w:bCs/>
          <w:sz w:val="24"/>
          <w:szCs w:val="22"/>
        </w:rPr>
      </w:r>
      <w:r/>
    </w:p>
    <w:p>
      <w:pPr>
        <w:pStyle w:val="713"/>
        <w:ind w:firstLine="482"/>
        <w:spacing w:line="360" w:lineRule="auto"/>
        <w:rPr>
          <w:b/>
          <w:bCs/>
          <w:sz w:val="24"/>
          <w:szCs w:val="22"/>
        </w:rPr>
      </w:pPr>
      <w:r>
        <w:rPr>
          <w:b/>
          <w:bCs/>
          <w:sz w:val="24"/>
          <w:szCs w:val="22"/>
        </w:rPr>
      </w:r>
      <w:r/>
    </w:p>
    <w:p>
      <w:pPr>
        <w:pStyle w:val="713"/>
        <w:ind w:firstLine="482"/>
        <w:spacing w:line="360" w:lineRule="auto"/>
        <w:rPr>
          <w:b/>
          <w:bCs/>
          <w:sz w:val="24"/>
          <w:szCs w:val="22"/>
        </w:rPr>
      </w:pPr>
      <w:r>
        <w:rPr>
          <w:b/>
          <w:bCs/>
          <w:sz w:val="24"/>
          <w:szCs w:val="22"/>
        </w:rPr>
      </w:r>
      <w:r/>
    </w:p>
    <w:p>
      <w:pPr>
        <w:pStyle w:val="713"/>
        <w:ind w:firstLine="482"/>
        <w:spacing w:line="360" w:lineRule="auto"/>
        <w:rPr>
          <w:b/>
          <w:bCs/>
          <w:sz w:val="24"/>
          <w:szCs w:val="22"/>
        </w:rPr>
      </w:pPr>
      <w:r>
        <w:rPr>
          <w:b/>
          <w:bCs/>
          <w:sz w:val="24"/>
          <w:szCs w:val="22"/>
        </w:rPr>
      </w:r>
      <w:r/>
    </w:p>
    <w:p>
      <w:pPr>
        <w:pStyle w:val="713"/>
        <w:ind w:firstLine="482"/>
        <w:spacing w:line="360" w:lineRule="auto"/>
        <w:rPr>
          <w:b/>
          <w:bCs/>
          <w:sz w:val="24"/>
          <w:szCs w:val="22"/>
        </w:rPr>
      </w:pPr>
      <w:r>
        <w:rPr>
          <w:b/>
          <w:bCs/>
          <w:sz w:val="24"/>
          <w:szCs w:val="22"/>
        </w:rPr>
      </w:r>
      <w:r/>
    </w:p>
    <w:p>
      <w:pPr>
        <w:pStyle w:val="713"/>
        <w:ind w:firstLine="482"/>
        <w:spacing w:line="360" w:lineRule="auto"/>
        <w:rPr>
          <w:b/>
          <w:bCs/>
          <w:sz w:val="24"/>
          <w:szCs w:val="22"/>
        </w:rPr>
      </w:pPr>
      <w:r>
        <w:rPr>
          <w:b/>
          <w:bCs/>
          <w:sz w:val="24"/>
          <w:szCs w:val="22"/>
        </w:rPr>
      </w:r>
      <w:r/>
    </w:p>
    <w:p>
      <w:pPr>
        <w:pStyle w:val="713"/>
        <w:ind w:firstLine="482"/>
        <w:spacing w:line="360" w:lineRule="auto"/>
        <w:rPr>
          <w:b/>
          <w:bCs/>
          <w:sz w:val="24"/>
          <w:szCs w:val="22"/>
        </w:rPr>
      </w:pPr>
      <w:r>
        <w:rPr>
          <w:b/>
          <w:bCs/>
          <w:sz w:val="24"/>
          <w:szCs w:val="22"/>
        </w:rPr>
      </w:r>
      <w:r/>
    </w:p>
    <w:p>
      <w:pPr>
        <w:pStyle w:val="713"/>
        <w:ind w:firstLine="482"/>
        <w:spacing w:line="360" w:lineRule="auto"/>
        <w:rPr>
          <w:b/>
          <w:bCs/>
          <w:sz w:val="24"/>
          <w:szCs w:val="22"/>
        </w:rPr>
      </w:pPr>
      <w:r>
        <w:rPr>
          <w:b/>
          <w:bCs/>
          <w:sz w:val="24"/>
          <w:szCs w:val="22"/>
        </w:rPr>
      </w:r>
      <w:r/>
    </w:p>
    <w:p>
      <w:pPr>
        <w:pStyle w:val="713"/>
        <w:ind w:firstLine="482"/>
        <w:spacing w:line="360" w:lineRule="auto"/>
        <w:rPr>
          <w:b/>
          <w:bCs/>
          <w:sz w:val="24"/>
          <w:szCs w:val="22"/>
        </w:rPr>
      </w:pPr>
      <w:r>
        <w:rPr>
          <w:b/>
          <w:bCs/>
          <w:sz w:val="24"/>
          <w:szCs w:val="22"/>
        </w:rPr>
      </w:r>
      <w:r/>
    </w:p>
    <w:p>
      <w:pPr>
        <w:pStyle w:val="713"/>
        <w:spacing w:line="360" w:lineRule="auto"/>
        <w:rPr>
          <w:b/>
          <w:bCs/>
          <w:sz w:val="24"/>
          <w:szCs w:val="22"/>
        </w:rPr>
      </w:pPr>
      <w:r>
        <w:rPr>
          <w:b/>
          <w:bCs/>
          <w:sz w:val="24"/>
          <w:szCs w:val="22"/>
        </w:rPr>
      </w:r>
      <w:r/>
    </w:p>
    <w:p>
      <w:pPr>
        <w:pStyle w:val="713"/>
        <w:ind w:firstLine="4080"/>
        <w:spacing w:line="360" w:lineRule="auto"/>
        <w:rPr>
          <w:sz w:val="24"/>
        </w:rPr>
      </w:pPr>
      <w:r>
        <w:rPr>
          <w:sz w:val="24"/>
        </w:rPr>
        <w:t xml:space="preserve">投标人名称：</w:t>
      </w:r>
      <w:r>
        <w:rPr>
          <w:sz w:val="24"/>
        </w:rPr>
      </w:r>
      <w:r/>
    </w:p>
    <w:p>
      <w:pPr>
        <w:pStyle w:val="713"/>
        <w:ind w:firstLine="4080"/>
        <w:spacing w:line="360" w:lineRule="auto"/>
        <w:rPr>
          <w:sz w:val="24"/>
        </w:rPr>
      </w:pPr>
      <w:r>
        <w:rPr>
          <w:sz w:val="24"/>
        </w:rPr>
      </w:r>
      <w:r/>
    </w:p>
    <w:p>
      <w:pPr>
        <w:pStyle w:val="713"/>
        <w:ind w:firstLine="4080"/>
        <w:spacing w:line="360" w:lineRule="auto"/>
        <w:rPr>
          <w:sz w:val="24"/>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rPr>
          <w:sz w:val="24"/>
        </w:rPr>
      </w:r>
      <w:r/>
    </w:p>
    <w:p>
      <w:pPr>
        <w:pStyle w:val="713"/>
        <w:jc w:val="left"/>
        <w:widowControl/>
        <w:rPr>
          <w:b/>
          <w:bCs/>
          <w:sz w:val="24"/>
        </w:rPr>
      </w:pPr>
      <w:r>
        <w:rPr>
          <w:b/>
          <w:bCs/>
          <w:sz w:val="24"/>
        </w:rPr>
        <w:br w:type="page" w:clear="all"/>
      </w:r>
      <w:r>
        <w:rPr>
          <w:b/>
          <w:bCs/>
          <w:sz w:val="24"/>
        </w:rPr>
      </w:r>
      <w:r/>
    </w:p>
    <w:p>
      <w:pPr>
        <w:pStyle w:val="713"/>
        <w:spacing w:line="360" w:lineRule="auto"/>
        <w:rPr>
          <w:b/>
          <w:bCs/>
          <w:sz w:val="24"/>
        </w:rPr>
      </w:pPr>
      <w:r>
        <w:rPr>
          <w:rFonts w:hint="eastAsia"/>
          <w:b/>
          <w:bCs/>
          <w:sz w:val="24"/>
        </w:rPr>
        <w:t xml:space="preserve">附件15</w:t>
      </w:r>
      <w:r>
        <w:rPr>
          <w:b/>
          <w:bCs/>
          <w:sz w:val="24"/>
        </w:rPr>
      </w:r>
      <w:r/>
    </w:p>
    <w:p>
      <w:pPr>
        <w:pStyle w:val="713"/>
        <w:jc w:val="center"/>
        <w:spacing w:line="360" w:lineRule="auto"/>
        <w:rPr>
          <w:b/>
          <w:bCs/>
          <w:sz w:val="24"/>
        </w:rPr>
      </w:pPr>
      <w:r>
        <w:rPr>
          <w:rFonts w:hint="eastAsia"/>
          <w:b/>
          <w:bCs/>
          <w:sz w:val="24"/>
        </w:rPr>
        <w:t xml:space="preserve">盲编送检样品递交</w:t>
      </w:r>
      <w:r>
        <w:rPr>
          <w:b/>
          <w:bCs/>
          <w:sz w:val="24"/>
        </w:rPr>
        <w:t xml:space="preserve">授权委托书</w:t>
      </w:r>
      <w:r>
        <w:rPr>
          <w:b/>
          <w:bCs/>
          <w:sz w:val="24"/>
        </w:rPr>
      </w:r>
      <w:r/>
    </w:p>
    <w:p>
      <w:pPr>
        <w:pStyle w:val="713"/>
        <w:jc w:val="center"/>
        <w:spacing w:line="360" w:lineRule="auto"/>
        <w:rPr>
          <w:b/>
          <w:bCs/>
          <w:color w:val="ff0000"/>
          <w:sz w:val="24"/>
        </w:rPr>
      </w:pPr>
      <w:r>
        <w:rPr>
          <w:rFonts w:hint="eastAsia"/>
          <w:b/>
          <w:bCs/>
          <w:color w:val="ff0000"/>
          <w:sz w:val="24"/>
        </w:rPr>
        <w:t xml:space="preserve">此授权委托书递交样品时提交给样品接收人员，投标文件中放扫描的电子件</w:t>
      </w:r>
      <w:r>
        <w:rPr>
          <w:b/>
          <w:bCs/>
          <w:color w:val="ff0000"/>
          <w:sz w:val="24"/>
        </w:rPr>
      </w:r>
      <w:r/>
    </w:p>
    <w:p>
      <w:pPr>
        <w:pStyle w:val="713"/>
        <w:ind w:firstLine="480"/>
        <w:spacing w:line="360" w:lineRule="auto"/>
        <w:rPr>
          <w:rFonts w:hint="eastAsia" w:ascii="宋体" w:hAnsi="宋体"/>
          <w:sz w:val="24"/>
        </w:rPr>
      </w:pPr>
      <w:r>
        <w:rPr>
          <w:rFonts w:hint="eastAsia" w:ascii="宋体" w:hAnsi="宋体"/>
          <w:sz w:val="24"/>
        </w:rPr>
        <w:t xml:space="preserve">本授权委托书声明：我单位</w:t>
      </w:r>
      <w:r>
        <w:rPr>
          <w:rFonts w:ascii="宋体" w:hAnsi="宋体"/>
          <w:sz w:val="24"/>
        </w:rPr>
        <w:t xml:space="preserve">_______________</w:t>
      </w:r>
      <w:r>
        <w:rPr>
          <w:rFonts w:hint="eastAsia" w:ascii="宋体" w:hAnsi="宋体"/>
          <w:sz w:val="24"/>
        </w:rPr>
        <w:t xml:space="preserve">，现委托</w:t>
      </w:r>
      <w:r>
        <w:rPr>
          <w:rFonts w:ascii="宋体" w:hAnsi="宋体"/>
          <w:sz w:val="24"/>
        </w:rPr>
        <w:t xml:space="preserve">_____</w:t>
      </w:r>
      <w:r>
        <w:rPr>
          <w:rFonts w:hint="eastAsia" w:ascii="宋体" w:hAnsi="宋体"/>
          <w:sz w:val="24"/>
        </w:rPr>
        <w:t xml:space="preserve"> (姓名)身份证号:</w:t>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ascii="宋体" w:hAnsi="宋体"/>
          <w:sz w:val="24"/>
        </w:rPr>
        <w:tab/>
      </w:r>
      <w:r>
        <w:rPr>
          <w:rFonts w:hint="eastAsia" w:ascii="宋体" w:hAnsi="宋体"/>
          <w:sz w:val="24"/>
        </w:rPr>
        <w:t xml:space="preserve">为我单位参与</w:t>
      </w:r>
      <w:r>
        <w:rPr>
          <w:rFonts w:hint="eastAsia" w:ascii="宋体" w:hAnsi="宋体"/>
          <w:sz w:val="24"/>
          <w:u w:val="single"/>
        </w:rPr>
        <w:t xml:space="preserve">    项目</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rPr>
        <w:t xml:space="preserve">盲编送检样品递交工作的授权委托代理人，代理人全权代表我参与项目盲编送检样品递交，样品递交的内容我均承认。</w:t>
      </w:r>
      <w:r>
        <w:rPr>
          <w:rFonts w:hint="eastAsia"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同时，我单位已知悉并同意：本次递交的盲编送检样品统一送检测机构进行检测，不予退还；递交盲编送检样品视为同意由采购人自行处理；同意江苏省政府采购中心将我单位授权代表信息提供至检测机构；项目中标结果公示后自接到检测机构通知5日内支付盲编送检检测费(检测费包含加急费)和物流费(分摊部分)。</w:t>
      </w:r>
      <w:r>
        <w:rPr>
          <w:rFonts w:hint="eastAsia"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我公司开票</w:t>
      </w:r>
      <w:r>
        <w:rPr>
          <w:rFonts w:hint="eastAsia" w:ascii="宋体" w:hAnsi="宋体"/>
          <w:sz w:val="24"/>
        </w:rPr>
        <w:t xml:space="preserve">信息如下，此信息与我公司在税务局注册的信息一致：</w:t>
      </w:r>
      <w:r>
        <w:rPr>
          <w:rFonts w:hint="eastAsia"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纳税人识别号：</w:t>
      </w:r>
      <w:r>
        <w:rPr>
          <w:rFonts w:hint="eastAsia"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地址、电话：</w:t>
      </w:r>
      <w:r>
        <w:rPr>
          <w:rFonts w:hint="eastAsia"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开户行及账号：</w:t>
      </w:r>
      <w:r>
        <w:rPr>
          <w:rFonts w:hint="eastAsia"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开具发票类型：□增值税专用发票         □增值税普通发票</w:t>
      </w:r>
      <w:r>
        <w:rPr>
          <w:rFonts w:hint="eastAsia"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我公司选择招标代理服务费发票领取方式（请自行选择以下任一方式并在相应□里划“√”）：</w:t>
      </w:r>
      <w:r>
        <w:rPr>
          <w:rFonts w:hint="eastAsia"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□上门自取</w:t>
      </w:r>
      <w:r>
        <w:rPr>
          <w:rFonts w:hint="eastAsia"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□到付邮寄</w:t>
      </w:r>
      <w:r>
        <w:rPr>
          <w:rFonts w:hint="eastAsia"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邮寄地址、邮编：</w:t>
      </w:r>
      <w:r>
        <w:rPr>
          <w:rFonts w:hint="eastAsia" w:ascii="宋体" w:hAnsi="宋体"/>
          <w:sz w:val="24"/>
        </w:rPr>
      </w:r>
      <w:r/>
    </w:p>
    <w:p>
      <w:pPr>
        <w:pStyle w:val="713"/>
        <w:ind w:firstLine="480"/>
        <w:spacing w:line="360" w:lineRule="auto"/>
        <w:rPr>
          <w:rFonts w:hint="eastAsia" w:ascii="宋体" w:hAnsi="宋体"/>
          <w:sz w:val="24"/>
        </w:rPr>
      </w:pPr>
      <w:r>
        <w:rPr>
          <w:rFonts w:hint="eastAsia" w:ascii="宋体" w:hAnsi="宋体"/>
          <w:sz w:val="24"/>
        </w:rPr>
        <w:t xml:space="preserve">邮寄联系人、手机号码：</w:t>
      </w:r>
      <w:r>
        <w:rPr>
          <w:rFonts w:hint="eastAsia" w:ascii="宋体" w:hAnsi="宋体"/>
          <w:sz w:val="24"/>
        </w:rPr>
      </w:r>
      <w:r/>
    </w:p>
    <w:p>
      <w:pPr>
        <w:pStyle w:val="713"/>
        <w:ind w:firstLine="4080"/>
        <w:spacing w:line="360" w:lineRule="auto"/>
        <w:rPr>
          <w:sz w:val="24"/>
        </w:rPr>
      </w:pPr>
      <w:r>
        <w:rPr>
          <w:rFonts w:hint="eastAsia" w:ascii="宋体" w:hAnsi="宋体"/>
          <w:sz w:val="24"/>
        </w:rPr>
        <w:t xml:space="preserve">代理人无转委托权，特此委托。</w:t>
      </w:r>
      <w:r>
        <w:rPr>
          <w:sz w:val="24"/>
        </w:rPr>
        <w:t xml:space="preserve"> </w:t>
      </w:r>
      <w:r>
        <w:rPr>
          <w:sz w:val="24"/>
        </w:rPr>
      </w:r>
      <w:r/>
    </w:p>
    <w:p>
      <w:pPr>
        <w:pStyle w:val="713"/>
        <w:ind w:firstLine="4080"/>
        <w:spacing w:line="360" w:lineRule="auto"/>
        <w:rPr>
          <w:sz w:val="24"/>
        </w:rPr>
      </w:pPr>
      <w:r>
        <w:rPr>
          <w:sz w:val="24"/>
        </w:rPr>
        <w:t xml:space="preserve">投标人名称</w:t>
      </w:r>
      <w:r>
        <w:rPr>
          <w:rFonts w:hint="eastAsia"/>
          <w:sz w:val="24"/>
        </w:rPr>
        <w:t xml:space="preserve">（盖章）</w:t>
      </w:r>
      <w:r>
        <w:rPr>
          <w:sz w:val="24"/>
        </w:rPr>
        <w:t xml:space="preserve">：</w:t>
      </w:r>
      <w:r>
        <w:rPr>
          <w:sz w:val="24"/>
        </w:rPr>
      </w:r>
      <w:r/>
    </w:p>
    <w:p>
      <w:pPr>
        <w:pStyle w:val="713"/>
        <w:ind w:firstLine="4080"/>
        <w:spacing w:line="360" w:lineRule="auto"/>
        <w:rPr>
          <w:rFonts w:hint="eastAsia" w:ascii="宋体" w:hAnsi="宋体" w:cs="仿宋"/>
          <w:b/>
          <w:bCs/>
          <w:sz w:val="32"/>
          <w:szCs w:val="32"/>
        </w:rPr>
      </w:pPr>
      <w:r>
        <w:rPr>
          <w:sz w:val="24"/>
        </w:rPr>
        <w:t xml:space="preserve">日期：</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rPr>
          <w:rFonts w:hint="eastAsia" w:ascii="宋体" w:hAnsi="宋体" w:cs="仿宋"/>
          <w:b/>
          <w:bCs/>
          <w:sz w:val="32"/>
          <w:szCs w:val="32"/>
        </w:rPr>
      </w:r>
      <w:r/>
    </w:p>
    <w:p>
      <w:pPr>
        <w:pStyle w:val="713"/>
        <w:jc w:val="left"/>
        <w:widowControl/>
        <w:rPr>
          <w:rFonts w:hint="eastAsia" w:ascii="宋体" w:hAnsi="宋体" w:cs="仿宋"/>
          <w:b/>
          <w:bCs/>
          <w:sz w:val="32"/>
          <w:szCs w:val="32"/>
        </w:rPr>
      </w:pPr>
      <w:r>
        <w:rPr>
          <w:rFonts w:hint="eastAsia" w:ascii="宋体" w:hAnsi="宋体" w:cs="仿宋"/>
          <w:b/>
          <w:bCs/>
          <w:sz w:val="32"/>
          <w:szCs w:val="32"/>
        </w:rPr>
        <w:br w:type="page" w:clear="all"/>
      </w:r>
      <w:r>
        <w:rPr>
          <w:rFonts w:hint="eastAsia" w:ascii="宋体" w:hAnsi="宋体" w:cs="仿宋"/>
          <w:b/>
          <w:bCs/>
          <w:sz w:val="32"/>
          <w:szCs w:val="32"/>
        </w:rPr>
      </w:r>
      <w:r/>
    </w:p>
    <w:p>
      <w:pPr>
        <w:pStyle w:val="713"/>
        <w:jc w:val="center"/>
        <w:rPr>
          <w:rFonts w:hint="eastAsia" w:ascii="宋体" w:hAnsi="宋体" w:cs="仿宋"/>
          <w:b/>
          <w:bCs/>
          <w:sz w:val="32"/>
          <w:szCs w:val="32"/>
        </w:rPr>
      </w:pPr>
      <w:r>
        <w:rPr>
          <w:rFonts w:hint="eastAsia" w:ascii="宋体" w:hAnsi="宋体" w:cs="仿宋"/>
          <w:b/>
          <w:bCs/>
          <w:sz w:val="32"/>
          <w:szCs w:val="32"/>
        </w:rPr>
        <w:t xml:space="preserve">质疑函范本</w:t>
      </w:r>
      <w:r>
        <w:rPr>
          <w:rFonts w:hint="eastAsia" w:ascii="宋体" w:hAnsi="宋体" w:cs="仿宋"/>
          <w:b/>
          <w:bCs/>
          <w:sz w:val="32"/>
          <w:szCs w:val="32"/>
        </w:rPr>
      </w:r>
      <w:r/>
    </w:p>
    <w:p>
      <w:pPr>
        <w:pStyle w:val="713"/>
        <w:spacing w:before="24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rPr>
          <w:rFonts w:hint="eastAsia" w:ascii="宋体" w:hAnsi="宋体" w:cs="仿宋"/>
          <w:bCs/>
          <w:sz w:val="24"/>
          <w:szCs w:val="24"/>
        </w:rPr>
      </w:r>
      <w:r/>
    </w:p>
    <w:p>
      <w:pPr>
        <w:pStyle w:val="713"/>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r>
      <w:r/>
    </w:p>
    <w:p>
      <w:pPr>
        <w:pStyle w:val="713"/>
        <w:spacing w:line="360" w:lineRule="auto"/>
        <w:rPr>
          <w:rFonts w:hint="eastAsia" w:ascii="宋体" w:hAnsi="宋体" w:cs="仿宋"/>
          <w:sz w:val="24"/>
          <w:szCs w:val="24"/>
        </w:rPr>
      </w:pPr>
      <w:r>
        <w:rPr>
          <w:rFonts w:hint="eastAsia" w:ascii="宋体" w:hAnsi="宋体" w:cs="仿宋"/>
          <w:sz w:val="24"/>
          <w:szCs w:val="24"/>
        </w:rPr>
        <w:t xml:space="preserve">地址：邮编：</w:t>
      </w:r>
      <w:r>
        <w:rPr>
          <w:rFonts w:hint="eastAsia" w:ascii="宋体" w:hAnsi="宋体" w:cs="仿宋"/>
          <w:sz w:val="24"/>
          <w:szCs w:val="24"/>
        </w:rPr>
      </w:r>
      <w:r/>
    </w:p>
    <w:p>
      <w:pPr>
        <w:pStyle w:val="713"/>
        <w:spacing w:line="360" w:lineRule="auto"/>
        <w:rPr>
          <w:rFonts w:hint="eastAsia" w:ascii="宋体" w:hAnsi="宋体" w:cs="仿宋"/>
          <w:sz w:val="24"/>
          <w:szCs w:val="24"/>
        </w:rPr>
      </w:pPr>
      <w:r>
        <w:rPr>
          <w:rFonts w:hint="eastAsia" w:ascii="宋体" w:hAnsi="宋体" w:cs="仿宋"/>
          <w:sz w:val="24"/>
          <w:szCs w:val="24"/>
        </w:rPr>
        <w:t xml:space="preserve">联系人：联系电话：</w:t>
      </w:r>
      <w:r>
        <w:rPr>
          <w:rFonts w:hint="eastAsia" w:ascii="宋体" w:hAnsi="宋体" w:cs="仿宋"/>
          <w:sz w:val="24"/>
          <w:szCs w:val="24"/>
        </w:rPr>
      </w:r>
      <w:r/>
    </w:p>
    <w:p>
      <w:pPr>
        <w:pStyle w:val="713"/>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r>
      <w:r/>
    </w:p>
    <w:p>
      <w:pPr>
        <w:pStyle w:val="713"/>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rPr>
      </w:r>
      <w:r/>
    </w:p>
    <w:p>
      <w:pPr>
        <w:pStyle w:val="713"/>
        <w:spacing w:line="360" w:lineRule="auto"/>
        <w:rPr>
          <w:rFonts w:hint="eastAsia" w:ascii="宋体" w:hAnsi="宋体" w:cs="仿宋"/>
          <w:sz w:val="24"/>
          <w:szCs w:val="24"/>
        </w:rPr>
      </w:pPr>
      <w:r>
        <w:rPr>
          <w:rFonts w:hint="eastAsia" w:ascii="宋体" w:hAnsi="宋体" w:cs="仿宋"/>
          <w:sz w:val="24"/>
          <w:szCs w:val="24"/>
        </w:rPr>
        <w:t xml:space="preserve">地址：邮编：</w:t>
      </w:r>
      <w:r>
        <w:rPr>
          <w:rFonts w:hint="eastAsia" w:ascii="宋体" w:hAnsi="宋体" w:cs="仿宋"/>
          <w:sz w:val="24"/>
          <w:szCs w:val="24"/>
        </w:rPr>
      </w:r>
      <w:r/>
    </w:p>
    <w:p>
      <w:pPr>
        <w:pStyle w:val="713"/>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rPr>
          <w:rFonts w:hint="eastAsia" w:ascii="宋体" w:hAnsi="宋体" w:cs="仿宋"/>
          <w:bCs/>
          <w:sz w:val="24"/>
          <w:szCs w:val="24"/>
        </w:rPr>
      </w:r>
      <w:r/>
    </w:p>
    <w:p>
      <w:pPr>
        <w:pStyle w:val="713"/>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rPr>
      </w:r>
      <w:r/>
    </w:p>
    <w:p>
      <w:pPr>
        <w:pStyle w:val="713"/>
        <w:spacing w:line="360" w:lineRule="auto"/>
        <w:rPr>
          <w:rFonts w:hint="eastAsia" w:ascii="宋体" w:hAnsi="宋体" w:cs="仿宋"/>
          <w:sz w:val="24"/>
          <w:szCs w:val="24"/>
        </w:rPr>
      </w:pPr>
      <w:r>
        <w:rPr>
          <w:rFonts w:hint="eastAsia" w:ascii="宋体" w:hAnsi="宋体" w:cs="仿宋"/>
          <w:sz w:val="24"/>
          <w:szCs w:val="24"/>
        </w:rPr>
        <w:t xml:space="preserve">质疑项目的编号：包号：</w:t>
      </w:r>
      <w:r>
        <w:rPr>
          <w:rFonts w:hint="eastAsia" w:ascii="宋体" w:hAnsi="宋体" w:cs="仿宋"/>
          <w:sz w:val="24"/>
          <w:szCs w:val="24"/>
        </w:rPr>
      </w:r>
      <w:r/>
    </w:p>
    <w:p>
      <w:pPr>
        <w:pStyle w:val="713"/>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r>
      <w:r/>
    </w:p>
    <w:p>
      <w:pPr>
        <w:pStyle w:val="713"/>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rPr>
      </w:r>
      <w:r/>
    </w:p>
    <w:p>
      <w:pPr>
        <w:pStyle w:val="713"/>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rPr>
          <w:rFonts w:hint="eastAsia" w:ascii="宋体" w:hAnsi="宋体" w:cs="仿宋"/>
          <w:bCs/>
          <w:sz w:val="24"/>
          <w:szCs w:val="24"/>
        </w:rPr>
      </w:r>
      <w:r/>
    </w:p>
    <w:p>
      <w:pPr>
        <w:pStyle w:val="713"/>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r>
      <w:r/>
    </w:p>
    <w:p>
      <w:pPr>
        <w:pStyle w:val="713"/>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r>
      <w:r/>
    </w:p>
    <w:p>
      <w:pPr>
        <w:pStyle w:val="713"/>
        <w:spacing w:line="360" w:lineRule="auto"/>
        <w:rPr>
          <w:rFonts w:hint="eastAsia" w:ascii="宋体" w:hAnsi="宋体" w:cs="仿宋"/>
          <w:sz w:val="24"/>
          <w:szCs w:val="24"/>
        </w:rPr>
      </w:pPr>
      <w:r>
        <w:rPr>
          <w:rFonts w:hint="eastAsia" w:ascii="宋体" w:hAnsi="宋体" w:cs="仿宋"/>
          <w:sz w:val="24"/>
          <w:szCs w:val="24"/>
        </w:rPr>
      </w:r>
      <w:r/>
    </w:p>
    <w:p>
      <w:pPr>
        <w:pStyle w:val="713"/>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r>
      <w:r/>
    </w:p>
    <w:p>
      <w:pPr>
        <w:pStyle w:val="713"/>
        <w:spacing w:line="360" w:lineRule="auto"/>
        <w:rPr>
          <w:rFonts w:hint="eastAsia" w:ascii="宋体" w:hAnsi="宋体" w:cs="仿宋"/>
          <w:sz w:val="24"/>
          <w:szCs w:val="24"/>
          <w:u w:val="single"/>
        </w:rPr>
      </w:pPr>
      <w:r>
        <w:rPr>
          <w:rFonts w:hint="eastAsia" w:ascii="宋体" w:hAnsi="宋体" w:cs="仿宋"/>
          <w:sz w:val="24"/>
          <w:szCs w:val="24"/>
          <w:u w:val="single"/>
        </w:rPr>
      </w:r>
      <w:r/>
    </w:p>
    <w:p>
      <w:pPr>
        <w:pStyle w:val="713"/>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713"/>
        <w:spacing w:line="360" w:lineRule="auto"/>
        <w:rPr>
          <w:rFonts w:hint="eastAsia" w:ascii="宋体" w:hAnsi="宋体" w:cs="仿宋"/>
          <w:sz w:val="24"/>
          <w:szCs w:val="24"/>
        </w:rPr>
      </w:pPr>
      <w:r>
        <w:rPr>
          <w:rFonts w:hint="eastAsia" w:ascii="宋体" w:hAnsi="宋体" w:cs="仿宋"/>
          <w:sz w:val="24"/>
          <w:szCs w:val="24"/>
        </w:rPr>
        <w:t xml:space="preserve">……</w:t>
      </w:r>
      <w:r>
        <w:rPr>
          <w:rFonts w:hint="eastAsia" w:ascii="宋体" w:hAnsi="宋体" w:cs="仿宋"/>
          <w:sz w:val="24"/>
          <w:szCs w:val="24"/>
        </w:rPr>
      </w:r>
      <w:r/>
    </w:p>
    <w:p>
      <w:pPr>
        <w:pStyle w:val="713"/>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rPr>
          <w:rFonts w:hint="eastAsia" w:ascii="宋体" w:hAnsi="宋体" w:cs="仿宋"/>
          <w:bCs/>
          <w:sz w:val="24"/>
          <w:szCs w:val="24"/>
        </w:rPr>
      </w:r>
      <w:r/>
    </w:p>
    <w:p>
      <w:pPr>
        <w:pStyle w:val="713"/>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r>
      <w:r/>
    </w:p>
    <w:p>
      <w:pPr>
        <w:pStyle w:val="713"/>
        <w:rPr>
          <w:rFonts w:hint="eastAsia" w:ascii="宋体" w:hAnsi="宋体"/>
          <w:sz w:val="24"/>
          <w:szCs w:val="24"/>
        </w:rPr>
      </w:pPr>
      <w:r>
        <w:rPr>
          <w:rFonts w:hint="eastAsia" w:ascii="宋体" w:hAnsi="宋体"/>
          <w:sz w:val="24"/>
          <w:szCs w:val="24"/>
        </w:rPr>
        <w:t xml:space="preserve">签字(签章)：                   公章：                      </w:t>
      </w:r>
      <w:r>
        <w:rPr>
          <w:rFonts w:hint="eastAsia" w:ascii="宋体" w:hAnsi="宋体"/>
          <w:sz w:val="24"/>
          <w:szCs w:val="24"/>
        </w:rPr>
      </w:r>
      <w:r/>
    </w:p>
    <w:p>
      <w:pPr>
        <w:pStyle w:val="713"/>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r>
      <w:r/>
    </w:p>
    <w:p>
      <w:pPr>
        <w:pStyle w:val="713"/>
        <w:spacing w:line="400" w:lineRule="exact"/>
        <w:rPr>
          <w:rFonts w:hint="eastAsia" w:ascii="宋体" w:hAnsi="宋体"/>
          <w:b/>
          <w:sz w:val="24"/>
          <w:szCs w:val="24"/>
        </w:rPr>
      </w:pPr>
      <w:r>
        <w:rPr>
          <w:rFonts w:hint="eastAsia" w:ascii="宋体" w:hAnsi="宋体"/>
          <w:b/>
          <w:sz w:val="24"/>
          <w:szCs w:val="24"/>
        </w:rPr>
        <w:t xml:space="preserve">质疑函制作说明：</w:t>
      </w:r>
      <w:r>
        <w:rPr>
          <w:rFonts w:hint="eastAsia" w:ascii="宋体" w:hAnsi="宋体"/>
          <w:b/>
          <w:sz w:val="24"/>
          <w:szCs w:val="24"/>
        </w:rPr>
      </w:r>
      <w:r/>
    </w:p>
    <w:p>
      <w:pPr>
        <w:pStyle w:val="713"/>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rPr>
          <w:rFonts w:hint="eastAsia" w:ascii="宋体" w:hAnsi="宋体"/>
          <w:sz w:val="24"/>
          <w:szCs w:val="24"/>
        </w:rPr>
      </w:r>
      <w:r/>
    </w:p>
    <w:p>
      <w:pPr>
        <w:pStyle w:val="713"/>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w:t>
      </w:r>
      <w:r>
        <w:rPr>
          <w:rFonts w:hint="eastAsia" w:ascii="宋体" w:hAnsi="宋体"/>
          <w:sz w:val="24"/>
          <w:szCs w:val="24"/>
        </w:rPr>
        <w:t xml:space="preserve">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hint="eastAsia" w:ascii="宋体" w:hAnsi="宋体"/>
          <w:sz w:val="24"/>
          <w:szCs w:val="24"/>
        </w:rPr>
      </w:r>
      <w:r/>
    </w:p>
    <w:p>
      <w:pPr>
        <w:pStyle w:val="713"/>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hint="eastAsia" w:ascii="宋体" w:hAnsi="宋体"/>
          <w:sz w:val="24"/>
          <w:szCs w:val="24"/>
        </w:rPr>
      </w:r>
      <w:r/>
    </w:p>
    <w:p>
      <w:pPr>
        <w:pStyle w:val="713"/>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rPr>
          <w:rFonts w:hint="eastAsia" w:ascii="宋体" w:hAnsi="宋体"/>
          <w:sz w:val="24"/>
          <w:szCs w:val="24"/>
        </w:rPr>
      </w:r>
      <w:r/>
    </w:p>
    <w:p>
      <w:pPr>
        <w:pStyle w:val="713"/>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rPr>
          <w:rFonts w:hint="eastAsia" w:ascii="宋体" w:hAnsi="宋体"/>
          <w:sz w:val="24"/>
          <w:szCs w:val="24"/>
        </w:rPr>
      </w:r>
      <w:r/>
    </w:p>
    <w:p>
      <w:pPr>
        <w:pStyle w:val="713"/>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sectPr>
      <w:headerReference w:type="default" r:id="rId9"/>
      <w:footerReference w:type="default" r:id="rId11"/>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Symbol">
    <w:panose1 w:val="05050102010706020507"/>
  </w:font>
  <w:font w:name="Wingdings">
    <w:panose1 w:val="05000000000000000000"/>
  </w:font>
  <w:font w:name="Calibri Light">
    <w:panose1 w:val="020F0302020204030204"/>
  </w:font>
  <w:font w:name="方正魏碑_GBK">
    <w:panose1 w:val="020B0503020202020204"/>
  </w:font>
  <w:font w:name="等线 Light">
    <w:panose1 w:val="02010600030101010101"/>
  </w:font>
  <w:font w:name="仿宋">
    <w:panose1 w:val="02010609060101010101"/>
  </w:font>
  <w:font w:name="仿宋_GB2312">
    <w:panose1 w:val="02010609060101010101"/>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1"/>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p>
                          <w:pPr>
                            <w:pStyle w:val="71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1"/>
                    </w:pPr>
                    <w:r>
                      <w:t xml:space="preserve">第</w:t>
                    </w:r>
                    <w:r>
                      <w:fldChar w:fldCharType="begin"/>
                    </w:r>
                    <w:r>
                      <w:instrText xml:space="preserve"> PAGE  \* MERGEFORMAT </w:instrText>
                    </w:r>
                    <w:r>
                      <w:fldChar w:fldCharType="separate"/>
                    </w:r>
                    <w:r>
                      <w:t xml:space="preserve">1</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p>
                    <w:pPr>
                      <w:pStyle w:val="71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1"/>
                          </w:pPr>
                          <w:r>
                            <w:t xml:space="preserve">第</w:t>
                          </w:r>
                          <w:r>
                            <w:fldChar w:fldCharType="begin"/>
                          </w:r>
                          <w:r>
                            <w:instrText xml:space="preserve"> PAGE  \* MERGEFORMAT </w:instrText>
                          </w:r>
                          <w:r>
                            <w:fldChar w:fldCharType="separate"/>
                          </w:r>
                          <w:r>
                            <w:t xml:space="preserve">38</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p>
                          <w:pPr>
                            <w:pStyle w:val="713"/>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1"/>
                    </w:pPr>
                    <w:r>
                      <w:t xml:space="preserve">第</w:t>
                    </w:r>
                    <w:r>
                      <w:fldChar w:fldCharType="begin"/>
                    </w:r>
                    <w:r>
                      <w:instrText xml:space="preserve"> PAGE  \* MERGEFORMAT </w:instrText>
                    </w:r>
                    <w:r>
                      <w:fldChar w:fldCharType="separate"/>
                    </w:r>
                    <w:r>
                      <w:t xml:space="preserve">38</w:t>
                    </w:r>
                    <w:r>
                      <w:fldChar w:fldCharType="end"/>
                    </w:r>
                    <w:r>
                      <w:t xml:space="preserve">页共</w:t>
                    </w:r>
                    <w:r>
                      <w:fldChar w:fldCharType="begin"/>
                    </w:r>
                    <w:r>
                      <w:instrText xml:space="preserve">NUMPAGES \* MERGEFORMAT</w:instrText>
                    </w:r>
                    <w:r>
                      <w:fldChar w:fldCharType="separate"/>
                    </w:r>
                    <w:r>
                      <w:t xml:space="preserve">66</w:t>
                    </w:r>
                    <w:r>
                      <w:fldChar w:fldCharType="end"/>
                    </w:r>
                    <w:r>
                      <w:t xml:space="preserve">页</w:t>
                    </w:r>
                    <w:r/>
                  </w:p>
                  <w:p>
                    <w:pPr>
                      <w:pStyle w:val="7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Pr>
    <w:r/>
    <w:r/>
  </w:p>
  <w:p>
    <w:pPr>
      <w:pStyle w:val="71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13"/>
      </w:pPr>
      <w:rPr>
        <w:rFonts w:cs="Times New Roman"/>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13"/>
      </w:pPr>
      <w:rPr>
        <w:rFonts w:hint="eastAsia"/>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2">
    <w:multiLevelType w:val="hybridMultilevel"/>
    <w:lvl w:ilvl="0">
      <w:start w:val="1"/>
      <w:numFmt w:val="upperLetter"/>
      <w:isLgl w:val="false"/>
      <w:suff w:val="nothing"/>
      <w:lvlText w:val="附 录 %1"/>
      <w:lvlJc w:val="left"/>
      <w:pPr>
        <w:pStyle w:val="713"/>
        <w:ind w:left="3960" w:firstLine="0"/>
      </w:pPr>
      <w:rPr>
        <w:rFonts w:hint="eastAsia" w:ascii="黑体" w:hAnsi="Times New Roman" w:eastAsia="黑体"/>
        <w:b w:val="0"/>
        <w:i w:val="0"/>
        <w:sz w:val="21"/>
      </w:rPr>
    </w:lvl>
    <w:lvl w:ilvl="1">
      <w:start w:val="1"/>
      <w:numFmt w:val="decimal"/>
      <w:pStyle w:val="989"/>
      <w:isLgl w:val="false"/>
      <w:suff w:val="tab"/>
      <w:lvlText w:val=""/>
      <w:lvlJc w:val="left"/>
      <w:pPr>
        <w:pStyle w:val="713"/>
        <w:tabs>
          <w:tab w:val="num" w:pos="360" w:leader="none"/>
        </w:tabs>
      </w:pPr>
    </w:lvl>
    <w:lvl w:ilvl="2">
      <w:start w:val="1"/>
      <w:numFmt w:val="decimal"/>
      <w:isLgl w:val="false"/>
      <w:suff w:val="tab"/>
      <w:lvlText w:val=""/>
      <w:lvlJc w:val="left"/>
      <w:pPr>
        <w:pStyle w:val="713"/>
        <w:tabs>
          <w:tab w:val="num" w:pos="360" w:leader="none"/>
        </w:tabs>
      </w:pPr>
    </w:lvl>
    <w:lvl w:ilvl="3">
      <w:start w:val="1"/>
      <w:numFmt w:val="decimal"/>
      <w:isLgl w:val="false"/>
      <w:suff w:val="tab"/>
      <w:lvlText w:val=""/>
      <w:lvlJc w:val="left"/>
      <w:pPr>
        <w:pStyle w:val="713"/>
        <w:tabs>
          <w:tab w:val="num" w:pos="360" w:leader="none"/>
        </w:tabs>
      </w:pPr>
    </w:lvl>
    <w:lvl w:ilvl="4">
      <w:start w:val="1"/>
      <w:numFmt w:val="decimal"/>
      <w:isLgl w:val="false"/>
      <w:suff w:val="tab"/>
      <w:lvlText w:val=""/>
      <w:lvlJc w:val="left"/>
      <w:pPr>
        <w:pStyle w:val="713"/>
        <w:tabs>
          <w:tab w:val="num" w:pos="360" w:leader="none"/>
        </w:tabs>
      </w:pPr>
    </w:lvl>
    <w:lvl w:ilvl="5">
      <w:start w:val="1"/>
      <w:numFmt w:val="decimal"/>
      <w:isLgl w:val="false"/>
      <w:suff w:val="tab"/>
      <w:lvlText w:val=""/>
      <w:lvlJc w:val="left"/>
      <w:pPr>
        <w:pStyle w:val="713"/>
        <w:tabs>
          <w:tab w:val="num" w:pos="360" w:leader="none"/>
        </w:tabs>
      </w:pPr>
    </w:lvl>
    <w:lvl w:ilvl="6">
      <w:start w:val="1"/>
      <w:numFmt w:val="decimal"/>
      <w:isLgl w:val="false"/>
      <w:suff w:val="tab"/>
      <w:lvlText w:val=""/>
      <w:lvlJc w:val="left"/>
      <w:pPr>
        <w:pStyle w:val="713"/>
        <w:tabs>
          <w:tab w:val="num" w:pos="360" w:leader="none"/>
        </w:tabs>
      </w:pPr>
    </w:lvl>
    <w:lvl w:ilvl="7">
      <w:start w:val="1"/>
      <w:numFmt w:val="decimal"/>
      <w:isLgl w:val="false"/>
      <w:suff w:val="tab"/>
      <w:lvlText w:val=""/>
      <w:lvlJc w:val="left"/>
      <w:pPr>
        <w:pStyle w:val="713"/>
        <w:tabs>
          <w:tab w:val="num" w:pos="360" w:leader="none"/>
        </w:tabs>
      </w:pPr>
    </w:lvl>
    <w:lvl w:ilvl="8">
      <w:start w:val="1"/>
      <w:numFmt w:val="decimal"/>
      <w:isLgl w:val="false"/>
      <w:suff w:val="tab"/>
      <w:lvlText w:val=""/>
      <w:lvlJc w:val="left"/>
      <w:pPr>
        <w:pStyle w:val="713"/>
        <w:tabs>
          <w:tab w:val="num" w:pos="360" w:leader="none"/>
        </w:tabs>
      </w:pPr>
    </w:lvl>
  </w:abstractNum>
  <w:abstractNum w:abstractNumId="3">
    <w:multiLevelType w:val="hybridMultilevel"/>
    <w:lvl w:ilvl="0">
      <w:start w:val="4"/>
      <w:numFmt w:val="decimal"/>
      <w:isLgl w:val="false"/>
      <w:suff w:val="space"/>
      <w:lvlText w:val="%1."/>
      <w:lvlJc w:val="left"/>
      <w:pPr>
        <w:pStyle w:val="713"/>
      </w:p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713"/>
      </w:pPr>
      <w:rPr>
        <w:rFonts w:hint="eastAsia" w:cs="Times New Roman"/>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7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3"/>
    <w:next w:val="713"/>
    <w:link w:val="851"/>
    <w:uiPriority w:val="10"/>
    <w:qFormat/>
    <w:pPr>
      <w:contextualSpacing/>
      <w:spacing w:before="300" w:after="200"/>
    </w:pPr>
    <w:rPr>
      <w:sz w:val="48"/>
      <w:szCs w:val="48"/>
    </w:rPr>
  </w:style>
  <w:style w:type="paragraph" w:styleId="35">
    <w:name w:val="Subtitle"/>
    <w:basedOn w:val="713"/>
    <w:next w:val="713"/>
    <w:link w:val="843"/>
    <w:uiPriority w:val="11"/>
    <w:qFormat/>
    <w:pPr>
      <w:spacing w:before="200" w:after="200"/>
    </w:pPr>
    <w:rPr>
      <w:sz w:val="24"/>
      <w:szCs w:val="24"/>
    </w:rPr>
  </w:style>
  <w:style w:type="paragraph" w:styleId="37">
    <w:name w:val="Quote"/>
    <w:basedOn w:val="713"/>
    <w:next w:val="713"/>
    <w:link w:val="844"/>
    <w:uiPriority w:val="29"/>
    <w:qFormat/>
    <w:pPr>
      <w:ind w:left="720" w:right="720"/>
    </w:pPr>
    <w:rPr>
      <w:i/>
    </w:rPr>
  </w:style>
  <w:style w:type="paragraph" w:styleId="39">
    <w:name w:val="Intense Quote"/>
    <w:basedOn w:val="713"/>
    <w:next w:val="713"/>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13"/>
    <w:link w:val="856"/>
    <w:uiPriority w:val="99"/>
    <w:unhideWhenUsed/>
    <w:pPr>
      <w:spacing w:after="0" w:line="240" w:lineRule="auto"/>
      <w:tabs>
        <w:tab w:val="center" w:pos="7143" w:leader="none"/>
        <w:tab w:val="right" w:pos="14287" w:leader="none"/>
      </w:tabs>
    </w:pPr>
  </w:style>
  <w:style w:type="paragraph" w:styleId="43">
    <w:name w:val="Footer"/>
    <w:basedOn w:val="713"/>
    <w:link w:val="858"/>
    <w:uiPriority w:val="99"/>
    <w:unhideWhenUsed/>
    <w:pPr>
      <w:spacing w:after="0" w:line="240" w:lineRule="auto"/>
      <w:tabs>
        <w:tab w:val="center" w:pos="7143" w:leader="none"/>
        <w:tab w:val="right" w:pos="14287" w:leader="none"/>
      </w:tabs>
    </w:pPr>
  </w:style>
  <w:style w:type="paragraph" w:styleId="45">
    <w:name w:val="Caption"/>
    <w:basedOn w:val="713"/>
    <w:next w:val="71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13"/>
    <w:link w:val="84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3"/>
    <w:link w:val="84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13"/>
    <w:next w:val="713"/>
    <w:uiPriority w:val="99"/>
    <w:unhideWhenUsed/>
    <w:pPr>
      <w:spacing w:after="0" w:afterAutospacing="0"/>
    </w:pPr>
  </w:style>
  <w:style w:type="paragraph" w:styleId="713" w:default="1">
    <w:name w:val="Normal"/>
    <w:next w:val="713"/>
    <w:link w:val="713"/>
    <w:qFormat/>
    <w:pPr>
      <w:jc w:val="both"/>
      <w:widowControl w:val="off"/>
    </w:pPr>
    <w:rPr>
      <w:sz w:val="21"/>
      <w:szCs w:val="21"/>
      <w:lang w:val="en-US" w:eastAsia="zh-CN" w:bidi="ar-SA"/>
    </w:rPr>
  </w:style>
  <w:style w:type="character" w:styleId="714">
    <w:name w:val="默认段落字体"/>
    <w:next w:val="714"/>
    <w:link w:val="713"/>
    <w:uiPriority w:val="1"/>
    <w:unhideWhenUsed/>
  </w:style>
  <w:style w:type="table" w:styleId="715">
    <w:name w:val="普通表格"/>
    <w:next w:val="715"/>
    <w:link w:val="713"/>
    <w:uiPriority w:val="99"/>
    <w:unhideWhenUsed/>
    <w:tblPr/>
  </w:style>
  <w:style w:type="numbering" w:styleId="716">
    <w:name w:val="无列表"/>
    <w:next w:val="716"/>
    <w:link w:val="713"/>
    <w:uiPriority w:val="99"/>
    <w:semiHidden/>
    <w:unhideWhenUsed/>
  </w:style>
  <w:style w:type="paragraph" w:styleId="717">
    <w:name w:val="toc 7"/>
    <w:basedOn w:val="713"/>
    <w:next w:val="713"/>
    <w:link w:val="713"/>
    <w:uiPriority w:val="39"/>
    <w:unhideWhenUsed/>
    <w:qFormat/>
    <w:pPr>
      <w:ind w:left="2520"/>
    </w:pPr>
    <w:rPr>
      <w:rFonts w:ascii="Calibri" w:hAnsi="Calibri" w:eastAsia="Arial"/>
      <w:szCs w:val="22"/>
    </w:rPr>
  </w:style>
  <w:style w:type="paragraph" w:styleId="718">
    <w:name w:val="正文缩进"/>
    <w:basedOn w:val="713"/>
    <w:next w:val="718"/>
    <w:link w:val="713"/>
    <w:uiPriority w:val="99"/>
    <w:qFormat/>
    <w:pPr>
      <w:ind w:firstLine="420"/>
    </w:pPr>
    <w:rPr>
      <w:sz w:val="20"/>
    </w:rPr>
  </w:style>
  <w:style w:type="paragraph" w:styleId="719">
    <w:name w:val="批注文字"/>
    <w:basedOn w:val="713"/>
    <w:next w:val="719"/>
    <w:link w:val="720"/>
    <w:uiPriority w:val="99"/>
    <w:unhideWhenUsed/>
    <w:qFormat/>
    <w:pPr>
      <w:jc w:val="left"/>
    </w:pPr>
  </w:style>
  <w:style w:type="character" w:styleId="720">
    <w:name w:val="批注文字 字符"/>
    <w:next w:val="720"/>
    <w:link w:val="719"/>
    <w:uiPriority w:val="99"/>
    <w:semiHidden/>
    <w:qFormat/>
    <w:rPr>
      <w:sz w:val="21"/>
      <w:szCs w:val="21"/>
    </w:rPr>
  </w:style>
  <w:style w:type="paragraph" w:styleId="721">
    <w:name w:val="正文文本"/>
    <w:basedOn w:val="713"/>
    <w:next w:val="721"/>
    <w:link w:val="713"/>
    <w:qFormat/>
    <w:rPr>
      <w:rFonts w:ascii="楷体_GB2312" w:hAnsi="Arial" w:eastAsia="楷体_GB2312"/>
      <w:sz w:val="28"/>
      <w:szCs w:val="28"/>
    </w:rPr>
  </w:style>
  <w:style w:type="paragraph" w:styleId="722">
    <w:name w:val="toc 5"/>
    <w:basedOn w:val="713"/>
    <w:next w:val="713"/>
    <w:link w:val="713"/>
    <w:uiPriority w:val="39"/>
    <w:unhideWhenUsed/>
    <w:qFormat/>
    <w:pPr>
      <w:ind w:left="1680"/>
    </w:pPr>
    <w:rPr>
      <w:rFonts w:ascii="Calibri" w:hAnsi="Calibri" w:eastAsia="Arial"/>
      <w:szCs w:val="22"/>
    </w:rPr>
  </w:style>
  <w:style w:type="paragraph" w:styleId="723">
    <w:name w:val="toc 3"/>
    <w:basedOn w:val="713"/>
    <w:next w:val="713"/>
    <w:link w:val="713"/>
    <w:uiPriority w:val="39"/>
    <w:unhideWhenUsed/>
    <w:qFormat/>
    <w:pPr>
      <w:ind w:left="567"/>
      <w:spacing w:after="57"/>
    </w:pPr>
  </w:style>
  <w:style w:type="paragraph" w:styleId="724">
    <w:name w:val="纯文本"/>
    <w:basedOn w:val="713"/>
    <w:next w:val="724"/>
    <w:link w:val="713"/>
    <w:uiPriority w:val="99"/>
    <w:qFormat/>
    <w:rPr>
      <w:rFonts w:ascii="宋体" w:hAnsi="Courier New"/>
      <w:sz w:val="20"/>
    </w:rPr>
  </w:style>
  <w:style w:type="paragraph" w:styleId="725">
    <w:name w:val="toc 8"/>
    <w:basedOn w:val="713"/>
    <w:next w:val="713"/>
    <w:link w:val="713"/>
    <w:uiPriority w:val="39"/>
    <w:unhideWhenUsed/>
    <w:qFormat/>
    <w:pPr>
      <w:ind w:left="2940"/>
    </w:pPr>
    <w:rPr>
      <w:rFonts w:ascii="Calibri" w:hAnsi="Calibri" w:eastAsia="Arial"/>
      <w:szCs w:val="22"/>
    </w:rPr>
  </w:style>
  <w:style w:type="paragraph" w:styleId="726">
    <w:name w:val="尾注文本"/>
    <w:basedOn w:val="713"/>
    <w:next w:val="726"/>
    <w:link w:val="727"/>
    <w:uiPriority w:val="99"/>
    <w:unhideWhenUsed/>
    <w:qFormat/>
    <w:rPr>
      <w:sz w:val="20"/>
    </w:rPr>
  </w:style>
  <w:style w:type="character" w:styleId="727">
    <w:name w:val="尾注文本 字符"/>
    <w:next w:val="727"/>
    <w:link w:val="726"/>
    <w:uiPriority w:val="99"/>
    <w:qFormat/>
    <w:rPr>
      <w:sz w:val="20"/>
    </w:rPr>
  </w:style>
  <w:style w:type="paragraph" w:styleId="728">
    <w:name w:val="批注框文本"/>
    <w:basedOn w:val="713"/>
    <w:next w:val="728"/>
    <w:link w:val="713"/>
    <w:semiHidden/>
    <w:qFormat/>
    <w:rPr>
      <w:sz w:val="18"/>
      <w:szCs w:val="18"/>
    </w:rPr>
  </w:style>
  <w:style w:type="paragraph" w:styleId="729">
    <w:name w:val="toc 1"/>
    <w:basedOn w:val="713"/>
    <w:next w:val="713"/>
    <w:link w:val="713"/>
    <w:uiPriority w:val="39"/>
    <w:unhideWhenUsed/>
    <w:qFormat/>
    <w:pPr>
      <w:spacing w:after="57"/>
    </w:pPr>
  </w:style>
  <w:style w:type="paragraph" w:styleId="730">
    <w:name w:val="toc 4"/>
    <w:basedOn w:val="713"/>
    <w:next w:val="713"/>
    <w:link w:val="713"/>
    <w:uiPriority w:val="39"/>
    <w:unhideWhenUsed/>
    <w:qFormat/>
    <w:pPr>
      <w:ind w:left="1260"/>
    </w:pPr>
    <w:rPr>
      <w:rFonts w:ascii="Calibri" w:hAnsi="Calibri" w:eastAsia="Arial"/>
      <w:szCs w:val="22"/>
    </w:rPr>
  </w:style>
  <w:style w:type="paragraph" w:styleId="731">
    <w:name w:val="副标题"/>
    <w:basedOn w:val="713"/>
    <w:next w:val="713"/>
    <w:link w:val="732"/>
    <w:uiPriority w:val="11"/>
    <w:qFormat/>
    <w:pPr>
      <w:spacing w:before="200" w:after="200"/>
    </w:pPr>
    <w:rPr>
      <w:sz w:val="24"/>
      <w:szCs w:val="24"/>
    </w:rPr>
  </w:style>
  <w:style w:type="character" w:styleId="732">
    <w:name w:val="副标题 字符"/>
    <w:next w:val="732"/>
    <w:link w:val="731"/>
    <w:uiPriority w:val="11"/>
    <w:qFormat/>
    <w:rPr>
      <w:sz w:val="24"/>
      <w:szCs w:val="24"/>
    </w:rPr>
  </w:style>
  <w:style w:type="paragraph" w:styleId="733">
    <w:name w:val="脚注文本"/>
    <w:basedOn w:val="713"/>
    <w:next w:val="733"/>
    <w:link w:val="734"/>
    <w:uiPriority w:val="99"/>
    <w:unhideWhenUsed/>
    <w:qFormat/>
    <w:pPr>
      <w:spacing w:after="40"/>
    </w:pPr>
    <w:rPr>
      <w:sz w:val="18"/>
    </w:rPr>
  </w:style>
  <w:style w:type="character" w:styleId="734">
    <w:name w:val="脚注文本 字符"/>
    <w:next w:val="734"/>
    <w:link w:val="733"/>
    <w:uiPriority w:val="99"/>
    <w:qFormat/>
    <w:rPr>
      <w:sz w:val="18"/>
    </w:rPr>
  </w:style>
  <w:style w:type="paragraph" w:styleId="735">
    <w:name w:val="toc 6"/>
    <w:basedOn w:val="713"/>
    <w:next w:val="713"/>
    <w:link w:val="713"/>
    <w:uiPriority w:val="39"/>
    <w:unhideWhenUsed/>
    <w:qFormat/>
    <w:pPr>
      <w:ind w:left="2100"/>
    </w:pPr>
    <w:rPr>
      <w:rFonts w:ascii="Calibri" w:hAnsi="Calibri" w:eastAsia="Arial"/>
      <w:szCs w:val="22"/>
    </w:rPr>
  </w:style>
  <w:style w:type="paragraph" w:styleId="736">
    <w:name w:val="图表目录"/>
    <w:basedOn w:val="713"/>
    <w:next w:val="713"/>
    <w:link w:val="713"/>
    <w:uiPriority w:val="99"/>
    <w:unhideWhenUsed/>
    <w:qFormat/>
  </w:style>
  <w:style w:type="paragraph" w:styleId="737">
    <w:name w:val="toc 2"/>
    <w:basedOn w:val="713"/>
    <w:next w:val="713"/>
    <w:link w:val="713"/>
    <w:uiPriority w:val="39"/>
    <w:qFormat/>
    <w:pPr>
      <w:ind w:left="420"/>
    </w:pPr>
  </w:style>
  <w:style w:type="paragraph" w:styleId="738">
    <w:name w:val="toc 9"/>
    <w:basedOn w:val="713"/>
    <w:next w:val="713"/>
    <w:link w:val="713"/>
    <w:uiPriority w:val="39"/>
    <w:unhideWhenUsed/>
    <w:qFormat/>
    <w:pPr>
      <w:ind w:left="3360"/>
    </w:pPr>
    <w:rPr>
      <w:rFonts w:ascii="Calibri" w:hAnsi="Calibri" w:eastAsia="Arial"/>
      <w:szCs w:val="22"/>
    </w:rPr>
  </w:style>
  <w:style w:type="paragraph" w:styleId="739">
    <w:name w:val="普通(网站)"/>
    <w:basedOn w:val="713"/>
    <w:next w:val="739"/>
    <w:link w:val="713"/>
    <w:qFormat/>
    <w:pPr>
      <w:jc w:val="left"/>
      <w:spacing w:before="100" w:beforeAutospacing="1" w:after="100" w:afterAutospacing="1"/>
      <w:widowControl/>
    </w:pPr>
    <w:rPr>
      <w:rFonts w:ascii="宋体" w:hAnsi="宋体" w:cs="宋体"/>
      <w:sz w:val="24"/>
    </w:rPr>
  </w:style>
  <w:style w:type="paragraph" w:styleId="740">
    <w:name w:val="标题"/>
    <w:basedOn w:val="713"/>
    <w:next w:val="740"/>
    <w:link w:val="713"/>
    <w:uiPriority w:val="10"/>
    <w:qFormat/>
    <w:pPr>
      <w:jc w:val="center"/>
      <w:spacing w:before="240" w:after="60"/>
      <w:outlineLvl w:val="0"/>
    </w:pPr>
    <w:rPr>
      <w:rFonts w:ascii="Arial" w:hAnsi="Arial" w:cs="Arial"/>
      <w:b/>
      <w:bCs/>
      <w:sz w:val="32"/>
      <w:szCs w:val="32"/>
    </w:rPr>
  </w:style>
  <w:style w:type="paragraph" w:styleId="741">
    <w:name w:val="批注主题"/>
    <w:basedOn w:val="719"/>
    <w:next w:val="719"/>
    <w:link w:val="742"/>
    <w:uiPriority w:val="99"/>
    <w:unhideWhenUsed/>
    <w:qFormat/>
    <w:rPr>
      <w:b/>
      <w:bCs/>
    </w:rPr>
  </w:style>
  <w:style w:type="character" w:styleId="742">
    <w:name w:val="批注主题 字符"/>
    <w:next w:val="742"/>
    <w:link w:val="741"/>
    <w:uiPriority w:val="99"/>
    <w:semiHidden/>
    <w:qFormat/>
    <w:rPr>
      <w:b/>
      <w:bCs/>
      <w:sz w:val="21"/>
      <w:szCs w:val="21"/>
    </w:rPr>
  </w:style>
  <w:style w:type="table" w:styleId="743">
    <w:name w:val="网格型"/>
    <w:basedOn w:val="715"/>
    <w:next w:val="743"/>
    <w:link w:val="713"/>
    <w:qFormat/>
    <w:pPr>
      <w:jc w:val="both"/>
      <w:widowControl w:val="off"/>
    </w:pPr>
    <w:tblPr/>
  </w:style>
  <w:style w:type="character" w:styleId="744">
    <w:name w:val="尾注引用"/>
    <w:next w:val="744"/>
    <w:link w:val="713"/>
    <w:uiPriority w:val="99"/>
    <w:unhideWhenUsed/>
    <w:qFormat/>
    <w:rPr>
      <w:vertAlign w:val="superscript"/>
    </w:rPr>
  </w:style>
  <w:style w:type="character" w:styleId="745">
    <w:name w:val="页码"/>
    <w:next w:val="745"/>
    <w:link w:val="713"/>
    <w:uiPriority w:val="99"/>
    <w:unhideWhenUsed/>
    <w:qFormat/>
    <w:rPr>
      <w:rFonts w:ascii="Times New Roman" w:hAnsi="Times New Roman" w:eastAsia="宋体"/>
      <w:sz w:val="18"/>
    </w:rPr>
  </w:style>
  <w:style w:type="character" w:styleId="746">
    <w:name w:val="访问过的超链接"/>
    <w:next w:val="746"/>
    <w:link w:val="713"/>
    <w:qFormat/>
    <w:rPr>
      <w:color w:val="800080"/>
      <w:u w:val="single"/>
    </w:rPr>
  </w:style>
  <w:style w:type="character" w:styleId="747">
    <w:name w:val="强调"/>
    <w:next w:val="747"/>
    <w:link w:val="713"/>
    <w:qFormat/>
    <w:rPr>
      <w:i/>
    </w:rPr>
  </w:style>
  <w:style w:type="character" w:styleId="748">
    <w:name w:val="超链接"/>
    <w:next w:val="748"/>
    <w:link w:val="713"/>
    <w:uiPriority w:val="99"/>
    <w:unhideWhenUsed/>
    <w:qFormat/>
    <w:rPr>
      <w:color w:val="0563c1"/>
      <w:u w:val="single"/>
    </w:rPr>
  </w:style>
  <w:style w:type="character" w:styleId="749">
    <w:name w:val="批注引用"/>
    <w:next w:val="749"/>
    <w:link w:val="713"/>
    <w:uiPriority w:val="99"/>
    <w:unhideWhenUsed/>
    <w:qFormat/>
    <w:rPr>
      <w:sz w:val="21"/>
      <w:szCs w:val="21"/>
    </w:rPr>
  </w:style>
  <w:style w:type="character" w:styleId="750">
    <w:name w:val="脚注引用"/>
    <w:next w:val="750"/>
    <w:link w:val="713"/>
    <w:uiPriority w:val="99"/>
    <w:unhideWhenUsed/>
    <w:qFormat/>
    <w:rPr>
      <w:vertAlign w:val="superscript"/>
    </w:rPr>
  </w:style>
  <w:style w:type="table" w:styleId="751">
    <w:name w:val="无格式表格 1"/>
    <w:basedOn w:val="715"/>
    <w:next w:val="751"/>
    <w:link w:val="713"/>
    <w:uiPriority w:val="59"/>
    <w:pPr>
      <w:spacing w:after="0" w:line="240" w:lineRule="auto"/>
    </w:pPr>
    <w:tblPr/>
  </w:style>
  <w:style w:type="table" w:styleId="752">
    <w:name w:val="无格式表格 2"/>
    <w:basedOn w:val="715"/>
    <w:next w:val="752"/>
    <w:link w:val="713"/>
    <w:uiPriority w:val="59"/>
    <w:pPr>
      <w:spacing w:after="0" w:line="240" w:lineRule="auto"/>
    </w:pPr>
    <w:tblPr/>
  </w:style>
  <w:style w:type="table" w:styleId="753">
    <w:name w:val="无格式表格 3"/>
    <w:basedOn w:val="715"/>
    <w:next w:val="753"/>
    <w:link w:val="713"/>
    <w:uiPriority w:val="99"/>
    <w:pPr>
      <w:spacing w:after="0" w:line="240" w:lineRule="auto"/>
    </w:pPr>
    <w:tblPr/>
  </w:style>
  <w:style w:type="table" w:styleId="754">
    <w:name w:val="无格式表格 4"/>
    <w:basedOn w:val="715"/>
    <w:next w:val="754"/>
    <w:link w:val="713"/>
    <w:uiPriority w:val="99"/>
    <w:pPr>
      <w:spacing w:after="0" w:line="240" w:lineRule="auto"/>
    </w:pPr>
    <w:tblPr/>
  </w:style>
  <w:style w:type="table" w:styleId="755">
    <w:name w:val="无格式表格 5"/>
    <w:basedOn w:val="715"/>
    <w:next w:val="755"/>
    <w:link w:val="713"/>
    <w:uiPriority w:val="99"/>
    <w:pPr>
      <w:spacing w:after="0" w:line="240" w:lineRule="auto"/>
    </w:pPr>
    <w:tblPr/>
  </w:style>
  <w:style w:type="table" w:styleId="756">
    <w:name w:val="网格表 1 浅色"/>
    <w:basedOn w:val="715"/>
    <w:next w:val="756"/>
    <w:link w:val="713"/>
    <w:uiPriority w:val="99"/>
    <w:pPr>
      <w:spacing w:after="0" w:line="240" w:lineRule="auto"/>
    </w:pPr>
    <w:tblPr/>
  </w:style>
  <w:style w:type="table" w:styleId="757">
    <w:name w:val="网格表 2"/>
    <w:basedOn w:val="715"/>
    <w:next w:val="757"/>
    <w:link w:val="713"/>
    <w:uiPriority w:val="99"/>
    <w:pPr>
      <w:spacing w:after="0" w:line="240" w:lineRule="auto"/>
    </w:pPr>
    <w:tblPr/>
  </w:style>
  <w:style w:type="table" w:styleId="758">
    <w:name w:val="网格表 3"/>
    <w:basedOn w:val="715"/>
    <w:next w:val="758"/>
    <w:link w:val="713"/>
    <w:uiPriority w:val="99"/>
    <w:pPr>
      <w:spacing w:after="0" w:line="240" w:lineRule="auto"/>
    </w:pPr>
    <w:tblPr/>
  </w:style>
  <w:style w:type="table" w:styleId="759">
    <w:name w:val="网格表 4"/>
    <w:basedOn w:val="715"/>
    <w:next w:val="759"/>
    <w:link w:val="713"/>
    <w:uiPriority w:val="59"/>
    <w:pPr>
      <w:spacing w:after="0" w:line="240" w:lineRule="auto"/>
    </w:pPr>
    <w:tblPr/>
  </w:style>
  <w:style w:type="table" w:styleId="760">
    <w:name w:val="网格表 5 深色"/>
    <w:basedOn w:val="715"/>
    <w:next w:val="760"/>
    <w:link w:val="713"/>
    <w:uiPriority w:val="99"/>
    <w:pPr>
      <w:spacing w:after="0" w:line="240" w:lineRule="auto"/>
    </w:pPr>
    <w:tblPr/>
  </w:style>
  <w:style w:type="table" w:styleId="761">
    <w:name w:val="网格表 6 彩色"/>
    <w:basedOn w:val="715"/>
    <w:next w:val="761"/>
    <w:link w:val="713"/>
    <w:uiPriority w:val="99"/>
    <w:pPr>
      <w:spacing w:after="0" w:line="240" w:lineRule="auto"/>
    </w:pPr>
    <w:tblPr/>
  </w:style>
  <w:style w:type="table" w:styleId="762">
    <w:name w:val="网格表 7 彩色"/>
    <w:basedOn w:val="715"/>
    <w:next w:val="762"/>
    <w:link w:val="713"/>
    <w:uiPriority w:val="99"/>
    <w:pPr>
      <w:spacing w:after="0" w:line="240" w:lineRule="auto"/>
    </w:pPr>
    <w:tblPr/>
  </w:style>
  <w:style w:type="table" w:styleId="763">
    <w:name w:val="清单表 1 浅色"/>
    <w:basedOn w:val="715"/>
    <w:next w:val="763"/>
    <w:link w:val="713"/>
    <w:uiPriority w:val="99"/>
    <w:pPr>
      <w:spacing w:after="0" w:line="240" w:lineRule="auto"/>
    </w:pPr>
    <w:tblPr/>
  </w:style>
  <w:style w:type="table" w:styleId="764">
    <w:name w:val="清单表 2"/>
    <w:basedOn w:val="715"/>
    <w:next w:val="764"/>
    <w:link w:val="713"/>
    <w:uiPriority w:val="99"/>
    <w:pPr>
      <w:spacing w:after="0" w:line="240" w:lineRule="auto"/>
    </w:pPr>
    <w:tblPr/>
  </w:style>
  <w:style w:type="table" w:styleId="765">
    <w:name w:val="清单表 3"/>
    <w:basedOn w:val="715"/>
    <w:next w:val="765"/>
    <w:link w:val="713"/>
    <w:uiPriority w:val="99"/>
    <w:pPr>
      <w:spacing w:after="0" w:line="240" w:lineRule="auto"/>
    </w:pPr>
    <w:tblPr/>
  </w:style>
  <w:style w:type="table" w:styleId="766">
    <w:name w:val="清单表 4"/>
    <w:basedOn w:val="715"/>
    <w:next w:val="766"/>
    <w:link w:val="713"/>
    <w:uiPriority w:val="99"/>
    <w:pPr>
      <w:spacing w:after="0" w:line="240" w:lineRule="auto"/>
    </w:pPr>
    <w:tblPr/>
  </w:style>
  <w:style w:type="table" w:styleId="767">
    <w:name w:val="清单表 5 深色"/>
    <w:basedOn w:val="715"/>
    <w:next w:val="767"/>
    <w:link w:val="713"/>
    <w:uiPriority w:val="99"/>
    <w:pPr>
      <w:spacing w:after="0" w:line="240" w:lineRule="auto"/>
    </w:pPr>
    <w:tblPr/>
  </w:style>
  <w:style w:type="table" w:styleId="768">
    <w:name w:val="清单表 6 彩色"/>
    <w:basedOn w:val="715"/>
    <w:next w:val="768"/>
    <w:link w:val="713"/>
    <w:uiPriority w:val="99"/>
    <w:pPr>
      <w:spacing w:after="0" w:line="240" w:lineRule="auto"/>
    </w:pPr>
    <w:tblPr/>
  </w:style>
  <w:style w:type="table" w:styleId="769">
    <w:name w:val="清单表 7 彩色"/>
    <w:basedOn w:val="715"/>
    <w:next w:val="769"/>
    <w:link w:val="713"/>
    <w:uiPriority w:val="99"/>
    <w:pPr>
      <w:spacing w:after="0" w:line="240" w:lineRule="auto"/>
    </w:pPr>
    <w:tblPr/>
  </w:style>
  <w:style w:type="paragraph" w:styleId="770">
    <w:name w:val="TOC 标题"/>
    <w:next w:val="770"/>
    <w:link w:val="713"/>
    <w:uiPriority w:val="39"/>
    <w:qFormat/>
    <w:rPr>
      <w:lang w:val="en-US" w:eastAsia="zh-CN" w:bidi="ar-SA"/>
    </w:rPr>
  </w:style>
  <w:style w:type="paragraph" w:styleId="771">
    <w:name w:val="Heading 1"/>
    <w:basedOn w:val="713"/>
    <w:next w:val="713"/>
    <w:link w:val="772"/>
    <w:uiPriority w:val="9"/>
    <w:qFormat/>
    <w:pPr>
      <w:keepLines/>
      <w:keepNext/>
      <w:spacing w:before="480" w:after="200"/>
      <w:outlineLvl w:val="0"/>
    </w:pPr>
    <w:rPr>
      <w:rFonts w:ascii="Arial" w:hAnsi="Arial" w:eastAsia="Arial" w:cs="Arial"/>
      <w:sz w:val="40"/>
      <w:szCs w:val="40"/>
    </w:rPr>
  </w:style>
  <w:style w:type="character" w:styleId="772">
    <w:name w:val="标题 1 字符"/>
    <w:next w:val="772"/>
    <w:link w:val="771"/>
    <w:uiPriority w:val="9"/>
    <w:qFormat/>
    <w:rPr>
      <w:rFonts w:ascii="Arial" w:hAnsi="Arial" w:eastAsia="Arial" w:cs="Arial"/>
      <w:sz w:val="40"/>
      <w:szCs w:val="40"/>
    </w:rPr>
  </w:style>
  <w:style w:type="paragraph" w:styleId="773">
    <w:name w:val="Heading 2"/>
    <w:basedOn w:val="713"/>
    <w:next w:val="713"/>
    <w:link w:val="774"/>
    <w:uiPriority w:val="9"/>
    <w:unhideWhenUsed/>
    <w:qFormat/>
    <w:pPr>
      <w:keepLines/>
      <w:keepNext/>
      <w:spacing w:before="360" w:after="200"/>
      <w:outlineLvl w:val="1"/>
    </w:pPr>
    <w:rPr>
      <w:rFonts w:ascii="Arial" w:hAnsi="Arial" w:eastAsia="Arial" w:cs="Arial"/>
      <w:sz w:val="34"/>
    </w:rPr>
  </w:style>
  <w:style w:type="character" w:styleId="774">
    <w:name w:val="标题 2 字符"/>
    <w:next w:val="774"/>
    <w:link w:val="773"/>
    <w:uiPriority w:val="9"/>
    <w:qFormat/>
    <w:rPr>
      <w:rFonts w:ascii="Arial" w:hAnsi="Arial" w:eastAsia="Arial" w:cs="Arial"/>
      <w:sz w:val="34"/>
    </w:rPr>
  </w:style>
  <w:style w:type="paragraph" w:styleId="775">
    <w:name w:val="Heading 3"/>
    <w:basedOn w:val="713"/>
    <w:next w:val="713"/>
    <w:link w:val="776"/>
    <w:uiPriority w:val="9"/>
    <w:unhideWhenUsed/>
    <w:qFormat/>
    <w:pPr>
      <w:keepLines/>
      <w:keepNext/>
      <w:spacing w:before="320" w:after="200"/>
      <w:outlineLvl w:val="2"/>
    </w:pPr>
    <w:rPr>
      <w:rFonts w:ascii="Arial" w:hAnsi="Arial" w:eastAsia="Arial" w:cs="Arial"/>
      <w:sz w:val="30"/>
      <w:szCs w:val="30"/>
    </w:rPr>
  </w:style>
  <w:style w:type="character" w:styleId="776">
    <w:name w:val="标题 3 字符"/>
    <w:next w:val="776"/>
    <w:link w:val="775"/>
    <w:uiPriority w:val="9"/>
    <w:qFormat/>
    <w:rPr>
      <w:rFonts w:ascii="Arial" w:hAnsi="Arial" w:eastAsia="Arial" w:cs="Arial"/>
      <w:sz w:val="30"/>
      <w:szCs w:val="30"/>
    </w:rPr>
  </w:style>
  <w:style w:type="paragraph" w:styleId="777">
    <w:name w:val="Heading 4"/>
    <w:basedOn w:val="713"/>
    <w:next w:val="713"/>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标题 4 字符"/>
    <w:next w:val="778"/>
    <w:link w:val="777"/>
    <w:uiPriority w:val="9"/>
    <w:qFormat/>
    <w:rPr>
      <w:rFonts w:ascii="Arial" w:hAnsi="Arial" w:eastAsia="Arial" w:cs="Arial"/>
      <w:b/>
      <w:bCs/>
      <w:sz w:val="26"/>
      <w:szCs w:val="26"/>
    </w:rPr>
  </w:style>
  <w:style w:type="paragraph" w:styleId="779">
    <w:name w:val="Heading 5"/>
    <w:basedOn w:val="713"/>
    <w:next w:val="713"/>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标题 5 字符1"/>
    <w:next w:val="780"/>
    <w:link w:val="779"/>
    <w:uiPriority w:val="9"/>
    <w:qFormat/>
    <w:rPr>
      <w:rFonts w:ascii="Arial" w:hAnsi="Arial" w:eastAsia="Arial" w:cs="Arial"/>
      <w:b/>
      <w:bCs/>
      <w:sz w:val="24"/>
      <w:szCs w:val="24"/>
    </w:rPr>
  </w:style>
  <w:style w:type="paragraph" w:styleId="781">
    <w:name w:val="Heading 6"/>
    <w:basedOn w:val="713"/>
    <w:next w:val="713"/>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标题 6 字符1"/>
    <w:next w:val="782"/>
    <w:link w:val="781"/>
    <w:uiPriority w:val="9"/>
    <w:qFormat/>
    <w:rPr>
      <w:rFonts w:ascii="Arial" w:hAnsi="Arial" w:eastAsia="Arial" w:cs="Arial"/>
      <w:b/>
      <w:bCs/>
      <w:sz w:val="22"/>
      <w:szCs w:val="22"/>
    </w:rPr>
  </w:style>
  <w:style w:type="paragraph" w:styleId="783">
    <w:name w:val="Heading 7"/>
    <w:basedOn w:val="713"/>
    <w:next w:val="713"/>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标题 7 字符1"/>
    <w:next w:val="784"/>
    <w:link w:val="783"/>
    <w:uiPriority w:val="9"/>
    <w:qFormat/>
    <w:rPr>
      <w:rFonts w:ascii="Arial" w:hAnsi="Arial" w:eastAsia="Arial" w:cs="Arial"/>
      <w:b/>
      <w:bCs/>
      <w:i/>
      <w:iCs/>
      <w:sz w:val="22"/>
      <w:szCs w:val="22"/>
    </w:rPr>
  </w:style>
  <w:style w:type="paragraph" w:styleId="785">
    <w:name w:val="Heading 8"/>
    <w:basedOn w:val="713"/>
    <w:next w:val="713"/>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标题 8 字符1"/>
    <w:next w:val="786"/>
    <w:link w:val="785"/>
    <w:uiPriority w:val="9"/>
    <w:qFormat/>
    <w:rPr>
      <w:rFonts w:ascii="Arial" w:hAnsi="Arial" w:eastAsia="Arial" w:cs="Arial"/>
      <w:i/>
      <w:iCs/>
      <w:sz w:val="22"/>
      <w:szCs w:val="22"/>
    </w:rPr>
  </w:style>
  <w:style w:type="paragraph" w:styleId="787">
    <w:name w:val="Heading 9"/>
    <w:basedOn w:val="713"/>
    <w:next w:val="713"/>
    <w:link w:val="788"/>
    <w:uiPriority w:val="9"/>
    <w:unhideWhenUsed/>
    <w:qFormat/>
    <w:pPr>
      <w:keepLines/>
      <w:keepNext/>
      <w:spacing w:before="320" w:after="200"/>
      <w:outlineLvl w:val="8"/>
    </w:pPr>
    <w:rPr>
      <w:rFonts w:ascii="Arial" w:hAnsi="Arial" w:eastAsia="Arial" w:cs="Arial"/>
      <w:i/>
      <w:iCs/>
    </w:rPr>
  </w:style>
  <w:style w:type="character" w:styleId="788">
    <w:name w:val="标题 9 字符1"/>
    <w:next w:val="788"/>
    <w:link w:val="787"/>
    <w:uiPriority w:val="9"/>
    <w:qFormat/>
    <w:rPr>
      <w:rFonts w:ascii="Arial" w:hAnsi="Arial" w:eastAsia="Arial" w:cs="Arial"/>
      <w:i/>
      <w:iCs/>
      <w:sz w:val="21"/>
      <w:szCs w:val="21"/>
    </w:rPr>
  </w:style>
  <w:style w:type="paragraph" w:styleId="789">
    <w:name w:val="Caption1"/>
    <w:basedOn w:val="713"/>
    <w:next w:val="713"/>
    <w:link w:val="713"/>
    <w:uiPriority w:val="35"/>
    <w:unhideWhenUsed/>
    <w:qFormat/>
    <w:pPr>
      <w:spacing w:line="276" w:lineRule="auto"/>
    </w:pPr>
    <w:rPr>
      <w:b/>
      <w:bCs/>
      <w:color w:val="5b9bd5"/>
      <w:sz w:val="18"/>
      <w:szCs w:val="18"/>
    </w:rPr>
  </w:style>
  <w:style w:type="paragraph" w:styleId="790">
    <w:name w:val="Footer1"/>
    <w:basedOn w:val="713"/>
    <w:next w:val="790"/>
    <w:link w:val="791"/>
    <w:uiPriority w:val="99"/>
    <w:unhideWhenUsed/>
    <w:qFormat/>
    <w:pPr>
      <w:jc w:val="left"/>
      <w:tabs>
        <w:tab w:val="center" w:pos="4153" w:leader="none"/>
        <w:tab w:val="right" w:pos="8306" w:leader="none"/>
      </w:tabs>
    </w:pPr>
    <w:rPr>
      <w:sz w:val="18"/>
      <w:szCs w:val="18"/>
    </w:rPr>
  </w:style>
  <w:style w:type="character" w:styleId="791">
    <w:name w:val="页脚 字符"/>
    <w:next w:val="791"/>
    <w:link w:val="790"/>
    <w:uiPriority w:val="99"/>
    <w:qFormat/>
    <w:rPr>
      <w:sz w:val="18"/>
      <w:szCs w:val="18"/>
    </w:rPr>
  </w:style>
  <w:style w:type="paragraph" w:styleId="792">
    <w:name w:val="Header1"/>
    <w:basedOn w:val="713"/>
    <w:next w:val="792"/>
    <w:link w:val="79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93">
    <w:name w:val="页眉 字符"/>
    <w:next w:val="793"/>
    <w:link w:val="792"/>
    <w:uiPriority w:val="99"/>
    <w:qFormat/>
    <w:rPr>
      <w:sz w:val="18"/>
      <w:szCs w:val="18"/>
    </w:rPr>
  </w:style>
  <w:style w:type="table" w:styleId="794">
    <w:name w:val="无格式表格 11"/>
    <w:basedOn w:val="715"/>
    <w:next w:val="794"/>
    <w:link w:val="713"/>
    <w:uiPriority w:val="59"/>
    <w:qFormat/>
    <w:tblPr/>
  </w:style>
  <w:style w:type="table" w:styleId="795">
    <w:name w:val="无格式表格 21"/>
    <w:basedOn w:val="715"/>
    <w:next w:val="795"/>
    <w:link w:val="713"/>
    <w:uiPriority w:val="59"/>
    <w:qFormat/>
    <w:tblPr/>
  </w:style>
  <w:style w:type="table" w:styleId="796">
    <w:name w:val="无格式表格 31"/>
    <w:basedOn w:val="715"/>
    <w:next w:val="796"/>
    <w:link w:val="713"/>
    <w:uiPriority w:val="99"/>
    <w:qFormat/>
    <w:tblPr/>
  </w:style>
  <w:style w:type="table" w:styleId="797">
    <w:name w:val="无格式表格 41"/>
    <w:basedOn w:val="715"/>
    <w:next w:val="797"/>
    <w:link w:val="713"/>
    <w:uiPriority w:val="99"/>
    <w:qFormat/>
    <w:tblPr/>
  </w:style>
  <w:style w:type="table" w:styleId="798">
    <w:name w:val="无格式表格 51"/>
    <w:basedOn w:val="715"/>
    <w:next w:val="798"/>
    <w:link w:val="713"/>
    <w:uiPriority w:val="99"/>
    <w:qFormat/>
    <w:tblPr/>
  </w:style>
  <w:style w:type="table" w:styleId="799">
    <w:name w:val="网格表 1 浅色1"/>
    <w:basedOn w:val="715"/>
    <w:next w:val="799"/>
    <w:link w:val="713"/>
    <w:uiPriority w:val="99"/>
    <w:qFormat/>
    <w:tblPr/>
  </w:style>
  <w:style w:type="table" w:styleId="800">
    <w:name w:val="网格表 21"/>
    <w:basedOn w:val="715"/>
    <w:next w:val="800"/>
    <w:link w:val="713"/>
    <w:uiPriority w:val="99"/>
    <w:qFormat/>
    <w:tblPr/>
  </w:style>
  <w:style w:type="table" w:styleId="801">
    <w:name w:val="网格表 31"/>
    <w:basedOn w:val="715"/>
    <w:next w:val="801"/>
    <w:link w:val="713"/>
    <w:uiPriority w:val="99"/>
    <w:qFormat/>
    <w:tblPr/>
  </w:style>
  <w:style w:type="table" w:styleId="802">
    <w:name w:val="网格表 41"/>
    <w:basedOn w:val="715"/>
    <w:next w:val="802"/>
    <w:link w:val="713"/>
    <w:uiPriority w:val="59"/>
    <w:qFormat/>
    <w:tblPr/>
  </w:style>
  <w:style w:type="table" w:styleId="803">
    <w:name w:val="网格表 5 深色1"/>
    <w:basedOn w:val="715"/>
    <w:next w:val="803"/>
    <w:link w:val="713"/>
    <w:uiPriority w:val="99"/>
    <w:qFormat/>
    <w:tblPr/>
  </w:style>
  <w:style w:type="table" w:styleId="804">
    <w:name w:val="网格表 6 彩色1"/>
    <w:basedOn w:val="715"/>
    <w:next w:val="804"/>
    <w:link w:val="713"/>
    <w:uiPriority w:val="99"/>
    <w:qFormat/>
    <w:tblPr/>
  </w:style>
  <w:style w:type="table" w:styleId="805">
    <w:name w:val="网格表 7 彩色1"/>
    <w:basedOn w:val="715"/>
    <w:next w:val="805"/>
    <w:link w:val="713"/>
    <w:uiPriority w:val="99"/>
    <w:qFormat/>
    <w:tblPr/>
  </w:style>
  <w:style w:type="table" w:styleId="806">
    <w:name w:val="清单表 1 浅色1"/>
    <w:basedOn w:val="715"/>
    <w:next w:val="806"/>
    <w:link w:val="713"/>
    <w:uiPriority w:val="99"/>
    <w:qFormat/>
    <w:tblPr/>
  </w:style>
  <w:style w:type="table" w:styleId="807">
    <w:name w:val="清单表 21"/>
    <w:basedOn w:val="715"/>
    <w:next w:val="807"/>
    <w:link w:val="713"/>
    <w:uiPriority w:val="99"/>
    <w:qFormat/>
    <w:tblPr/>
  </w:style>
  <w:style w:type="table" w:styleId="808">
    <w:name w:val="清单表 31"/>
    <w:basedOn w:val="715"/>
    <w:next w:val="808"/>
    <w:link w:val="713"/>
    <w:uiPriority w:val="99"/>
    <w:qFormat/>
    <w:tblPr/>
  </w:style>
  <w:style w:type="table" w:styleId="809">
    <w:name w:val="清单表 41"/>
    <w:basedOn w:val="715"/>
    <w:next w:val="809"/>
    <w:link w:val="713"/>
    <w:uiPriority w:val="99"/>
    <w:qFormat/>
    <w:tblPr/>
  </w:style>
  <w:style w:type="table" w:styleId="810">
    <w:name w:val="清单表 5 深色1"/>
    <w:basedOn w:val="715"/>
    <w:next w:val="810"/>
    <w:link w:val="713"/>
    <w:uiPriority w:val="99"/>
    <w:qFormat/>
    <w:tblPr/>
  </w:style>
  <w:style w:type="table" w:styleId="811">
    <w:name w:val="清单表 6 彩色1"/>
    <w:basedOn w:val="715"/>
    <w:next w:val="811"/>
    <w:link w:val="713"/>
    <w:uiPriority w:val="99"/>
    <w:qFormat/>
    <w:tblPr/>
  </w:style>
  <w:style w:type="table" w:styleId="812">
    <w:name w:val="清单表 7 彩色1"/>
    <w:basedOn w:val="715"/>
    <w:next w:val="812"/>
    <w:link w:val="713"/>
    <w:uiPriority w:val="99"/>
    <w:qFormat/>
    <w:tblPr/>
  </w:style>
  <w:style w:type="paragraph" w:styleId="813">
    <w:name w:val="TOC 标题1"/>
    <w:next w:val="813"/>
    <w:link w:val="713"/>
    <w:uiPriority w:val="39"/>
    <w:unhideWhenUsed/>
    <w:rPr>
      <w:lang w:val="en-US" w:eastAsia="zh-CN" w:bidi="ar-SA"/>
    </w:rPr>
  </w:style>
  <w:style w:type="character" w:styleId="814">
    <w:name w:val="Heading 1 Char"/>
    <w:next w:val="814"/>
    <w:link w:val="713"/>
    <w:uiPriority w:val="9"/>
    <w:qFormat/>
    <w:rPr>
      <w:rFonts w:ascii="Arial" w:hAnsi="Arial" w:eastAsia="Arial" w:cs="Arial"/>
      <w:sz w:val="40"/>
      <w:szCs w:val="40"/>
    </w:rPr>
  </w:style>
  <w:style w:type="character" w:styleId="815">
    <w:name w:val="Heading 2 Char"/>
    <w:next w:val="815"/>
    <w:link w:val="713"/>
    <w:uiPriority w:val="9"/>
    <w:qFormat/>
    <w:rPr>
      <w:rFonts w:ascii="Arial" w:hAnsi="Arial" w:eastAsia="Arial" w:cs="Arial"/>
      <w:sz w:val="34"/>
    </w:rPr>
  </w:style>
  <w:style w:type="character" w:styleId="816">
    <w:name w:val="Heading 3 Char"/>
    <w:next w:val="816"/>
    <w:link w:val="713"/>
    <w:uiPriority w:val="9"/>
    <w:qFormat/>
    <w:rPr>
      <w:rFonts w:ascii="Arial" w:hAnsi="Arial" w:eastAsia="Arial" w:cs="Arial"/>
      <w:sz w:val="30"/>
      <w:szCs w:val="30"/>
    </w:rPr>
  </w:style>
  <w:style w:type="character" w:styleId="817">
    <w:name w:val="Heading 4 Char"/>
    <w:next w:val="817"/>
    <w:link w:val="713"/>
    <w:uiPriority w:val="9"/>
    <w:qFormat/>
    <w:rPr>
      <w:rFonts w:ascii="Arial" w:hAnsi="Arial" w:eastAsia="Arial" w:cs="Arial"/>
      <w:b/>
      <w:bCs/>
      <w:sz w:val="26"/>
      <w:szCs w:val="26"/>
    </w:rPr>
  </w:style>
  <w:style w:type="character" w:styleId="818">
    <w:name w:val="Heading 5 Char"/>
    <w:next w:val="818"/>
    <w:link w:val="713"/>
    <w:uiPriority w:val="9"/>
    <w:qFormat/>
    <w:rPr>
      <w:rFonts w:ascii="Arial" w:hAnsi="Arial" w:eastAsia="Arial" w:cs="Arial"/>
      <w:b/>
      <w:bCs/>
      <w:sz w:val="24"/>
      <w:szCs w:val="24"/>
    </w:rPr>
  </w:style>
  <w:style w:type="character" w:styleId="819">
    <w:name w:val="Heading 6 Char"/>
    <w:next w:val="819"/>
    <w:link w:val="713"/>
    <w:uiPriority w:val="9"/>
    <w:qFormat/>
    <w:rPr>
      <w:rFonts w:ascii="Arial" w:hAnsi="Arial" w:eastAsia="Arial" w:cs="Arial"/>
      <w:b/>
      <w:bCs/>
      <w:sz w:val="22"/>
      <w:szCs w:val="22"/>
    </w:rPr>
  </w:style>
  <w:style w:type="character" w:styleId="820">
    <w:name w:val="Heading 7 Char"/>
    <w:next w:val="820"/>
    <w:link w:val="713"/>
    <w:uiPriority w:val="9"/>
    <w:qFormat/>
    <w:rPr>
      <w:rFonts w:ascii="Arial" w:hAnsi="Arial" w:eastAsia="Arial" w:cs="Arial"/>
      <w:b/>
      <w:bCs/>
      <w:i/>
      <w:iCs/>
      <w:sz w:val="22"/>
      <w:szCs w:val="22"/>
    </w:rPr>
  </w:style>
  <w:style w:type="character" w:styleId="821">
    <w:name w:val="Heading 8 Char"/>
    <w:next w:val="821"/>
    <w:link w:val="713"/>
    <w:uiPriority w:val="9"/>
    <w:qFormat/>
    <w:rPr>
      <w:rFonts w:ascii="Arial" w:hAnsi="Arial" w:eastAsia="Arial" w:cs="Arial"/>
      <w:i/>
      <w:iCs/>
      <w:sz w:val="22"/>
      <w:szCs w:val="22"/>
    </w:rPr>
  </w:style>
  <w:style w:type="character" w:styleId="822">
    <w:name w:val="Heading 9 Char"/>
    <w:next w:val="822"/>
    <w:link w:val="713"/>
    <w:uiPriority w:val="9"/>
    <w:qFormat/>
    <w:rPr>
      <w:rFonts w:ascii="Arial" w:hAnsi="Arial" w:eastAsia="Arial" w:cs="Arial"/>
      <w:i/>
      <w:iCs/>
      <w:sz w:val="21"/>
      <w:szCs w:val="21"/>
    </w:rPr>
  </w:style>
  <w:style w:type="paragraph" w:styleId="823">
    <w:name w:val="TOC 标题115"/>
    <w:next w:val="823"/>
    <w:link w:val="713"/>
    <w:uiPriority w:val="39"/>
    <w:unhideWhenUsed/>
    <w:rPr>
      <w:lang w:val="en-US" w:eastAsia="zh-CN" w:bidi="ar-SA"/>
    </w:rPr>
  </w:style>
  <w:style w:type="paragraph" w:styleId="824">
    <w:name w:val="TOC 标题114"/>
    <w:next w:val="824"/>
    <w:link w:val="713"/>
    <w:uiPriority w:val="39"/>
    <w:unhideWhenUsed/>
    <w:qFormat/>
    <w:rPr>
      <w:lang w:val="en-US" w:eastAsia="zh-CN" w:bidi="ar-SA"/>
    </w:rPr>
  </w:style>
  <w:style w:type="paragraph" w:styleId="825">
    <w:name w:val="TOC 标题113"/>
    <w:next w:val="825"/>
    <w:link w:val="713"/>
    <w:uiPriority w:val="39"/>
    <w:unhideWhenUsed/>
    <w:qFormat/>
    <w:rPr>
      <w:lang w:val="en-US" w:eastAsia="zh-CN" w:bidi="ar-SA"/>
    </w:rPr>
  </w:style>
  <w:style w:type="paragraph" w:styleId="826">
    <w:name w:val="标题 11"/>
    <w:basedOn w:val="713"/>
    <w:next w:val="713"/>
    <w:link w:val="713"/>
    <w:qFormat/>
    <w:pPr>
      <w:jc w:val="center"/>
      <w:keepNext/>
      <w:outlineLvl w:val="0"/>
    </w:pPr>
    <w:rPr>
      <w:rFonts w:ascii="楷体_GB2312" w:eastAsia="楷体_GB2312"/>
      <w:sz w:val="28"/>
      <w:szCs w:val="28"/>
    </w:rPr>
  </w:style>
  <w:style w:type="paragraph" w:styleId="827">
    <w:name w:val="标题 21"/>
    <w:basedOn w:val="713"/>
    <w:next w:val="713"/>
    <w:link w:val="713"/>
    <w:unhideWhenUsed/>
    <w:qFormat/>
    <w:pPr>
      <w:ind w:left="338" w:right="250"/>
      <w:jc w:val="center"/>
      <w:spacing w:before="299" w:after="240"/>
      <w:outlineLvl w:val="1"/>
    </w:pPr>
    <w:rPr>
      <w:rFonts w:ascii="宋体" w:hAnsi="宋体" w:cs="宋体"/>
      <w:b/>
      <w:bCs/>
      <w:sz w:val="30"/>
      <w:szCs w:val="28"/>
      <w:lang w:val="zh-CN" w:bidi="zh-CN"/>
    </w:rPr>
  </w:style>
  <w:style w:type="paragraph" w:styleId="828">
    <w:name w:val="标题 31"/>
    <w:basedOn w:val="713"/>
    <w:next w:val="713"/>
    <w:link w:val="713"/>
    <w:qFormat/>
    <w:pPr>
      <w:keepLines/>
      <w:keepNext/>
      <w:spacing w:before="260" w:after="260" w:line="416" w:lineRule="auto"/>
      <w:outlineLvl w:val="2"/>
    </w:pPr>
    <w:rPr>
      <w:b/>
      <w:bCs/>
      <w:sz w:val="32"/>
      <w:szCs w:val="32"/>
    </w:rPr>
  </w:style>
  <w:style w:type="paragraph" w:styleId="829">
    <w:name w:val="标题 41"/>
    <w:basedOn w:val="713"/>
    <w:next w:val="718"/>
    <w:link w:val="713"/>
    <w:uiPriority w:val="99"/>
    <w:qFormat/>
    <w:pPr>
      <w:keepLines/>
      <w:keepNext/>
      <w:spacing w:before="280" w:after="290" w:line="376" w:lineRule="auto"/>
      <w:outlineLvl w:val="3"/>
    </w:pPr>
    <w:rPr>
      <w:rFonts w:ascii="Arial" w:hAnsi="Arial" w:eastAsia="黑体"/>
      <w:b/>
      <w:bCs/>
      <w:sz w:val="28"/>
      <w:szCs w:val="28"/>
    </w:rPr>
  </w:style>
  <w:style w:type="paragraph" w:styleId="830">
    <w:name w:val="标题 51"/>
    <w:basedOn w:val="713"/>
    <w:next w:val="713"/>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标题 5 字符"/>
    <w:next w:val="831"/>
    <w:link w:val="830"/>
    <w:uiPriority w:val="9"/>
    <w:qFormat/>
    <w:rPr>
      <w:rFonts w:ascii="Arial" w:hAnsi="Arial" w:eastAsia="Arial" w:cs="Arial"/>
      <w:b/>
      <w:bCs/>
      <w:sz w:val="24"/>
      <w:szCs w:val="24"/>
    </w:rPr>
  </w:style>
  <w:style w:type="paragraph" w:styleId="832">
    <w:name w:val="标题 61"/>
    <w:basedOn w:val="713"/>
    <w:next w:val="713"/>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标题 6 字符"/>
    <w:next w:val="833"/>
    <w:link w:val="832"/>
    <w:uiPriority w:val="9"/>
    <w:qFormat/>
    <w:rPr>
      <w:rFonts w:ascii="Arial" w:hAnsi="Arial" w:eastAsia="Arial" w:cs="Arial"/>
      <w:b/>
      <w:bCs/>
      <w:sz w:val="22"/>
      <w:szCs w:val="22"/>
    </w:rPr>
  </w:style>
  <w:style w:type="paragraph" w:styleId="834">
    <w:name w:val="标题 71"/>
    <w:basedOn w:val="713"/>
    <w:next w:val="713"/>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标题 7 字符"/>
    <w:next w:val="835"/>
    <w:link w:val="834"/>
    <w:uiPriority w:val="9"/>
    <w:qFormat/>
    <w:rPr>
      <w:rFonts w:ascii="Arial" w:hAnsi="Arial" w:eastAsia="Arial" w:cs="Arial"/>
      <w:b/>
      <w:bCs/>
      <w:i/>
      <w:iCs/>
      <w:sz w:val="22"/>
      <w:szCs w:val="22"/>
    </w:rPr>
  </w:style>
  <w:style w:type="paragraph" w:styleId="836">
    <w:name w:val="标题 81"/>
    <w:basedOn w:val="713"/>
    <w:next w:val="713"/>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标题 8 字符"/>
    <w:next w:val="837"/>
    <w:link w:val="836"/>
    <w:uiPriority w:val="9"/>
    <w:qFormat/>
    <w:rPr>
      <w:rFonts w:ascii="Arial" w:hAnsi="Arial" w:eastAsia="Arial" w:cs="Arial"/>
      <w:i/>
      <w:iCs/>
      <w:sz w:val="22"/>
      <w:szCs w:val="22"/>
    </w:rPr>
  </w:style>
  <w:style w:type="paragraph" w:styleId="838">
    <w:name w:val="标题 91"/>
    <w:basedOn w:val="713"/>
    <w:next w:val="713"/>
    <w:link w:val="839"/>
    <w:uiPriority w:val="9"/>
    <w:unhideWhenUsed/>
    <w:qFormat/>
    <w:pPr>
      <w:keepLines/>
      <w:keepNext/>
      <w:spacing w:before="320" w:after="200"/>
      <w:outlineLvl w:val="8"/>
    </w:pPr>
    <w:rPr>
      <w:rFonts w:ascii="Arial" w:hAnsi="Arial" w:eastAsia="Arial" w:cs="Arial"/>
      <w:i/>
      <w:iCs/>
    </w:rPr>
  </w:style>
  <w:style w:type="character" w:styleId="839">
    <w:name w:val="标题 9 字符"/>
    <w:next w:val="839"/>
    <w:link w:val="838"/>
    <w:uiPriority w:val="9"/>
    <w:qFormat/>
    <w:rPr>
      <w:rFonts w:ascii="Arial" w:hAnsi="Arial" w:eastAsia="Arial" w:cs="Arial"/>
      <w:i/>
      <w:iCs/>
      <w:sz w:val="21"/>
      <w:szCs w:val="21"/>
    </w:rPr>
  </w:style>
  <w:style w:type="paragraph" w:styleId="840">
    <w:name w:val="题注1"/>
    <w:basedOn w:val="713"/>
    <w:next w:val="713"/>
    <w:link w:val="713"/>
    <w:uiPriority w:val="35"/>
    <w:unhideWhenUsed/>
    <w:qFormat/>
    <w:pPr>
      <w:spacing w:line="276" w:lineRule="auto"/>
    </w:pPr>
    <w:rPr>
      <w:b/>
      <w:bCs/>
      <w:color w:val="5b9bd5"/>
      <w:sz w:val="18"/>
      <w:szCs w:val="18"/>
    </w:rPr>
  </w:style>
  <w:style w:type="paragraph" w:styleId="841">
    <w:name w:val="页脚1"/>
    <w:basedOn w:val="713"/>
    <w:next w:val="841"/>
    <w:link w:val="713"/>
    <w:qFormat/>
    <w:pPr>
      <w:jc w:val="left"/>
      <w:tabs>
        <w:tab w:val="center" w:pos="4153" w:leader="none"/>
        <w:tab w:val="right" w:pos="8306" w:leader="none"/>
      </w:tabs>
    </w:pPr>
    <w:rPr>
      <w:sz w:val="18"/>
    </w:rPr>
  </w:style>
  <w:style w:type="paragraph" w:styleId="842">
    <w:name w:val="页眉1"/>
    <w:basedOn w:val="713"/>
    <w:next w:val="842"/>
    <w:link w:val="713"/>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843">
    <w:name w:val="Subtitle Char"/>
    <w:next w:val="843"/>
    <w:link w:val="713"/>
    <w:uiPriority w:val="11"/>
    <w:qFormat/>
    <w:rPr>
      <w:sz w:val="24"/>
      <w:szCs w:val="24"/>
    </w:rPr>
  </w:style>
  <w:style w:type="character" w:styleId="844">
    <w:name w:val="Quote Char"/>
    <w:next w:val="844"/>
    <w:link w:val="713"/>
    <w:uiPriority w:val="29"/>
    <w:qFormat/>
    <w:rPr>
      <w:i/>
    </w:rPr>
  </w:style>
  <w:style w:type="character" w:styleId="845">
    <w:name w:val="Intense Quote Char"/>
    <w:next w:val="845"/>
    <w:link w:val="713"/>
    <w:uiPriority w:val="30"/>
    <w:qFormat/>
    <w:rPr>
      <w:i/>
    </w:rPr>
  </w:style>
  <w:style w:type="character" w:styleId="846">
    <w:name w:val="Footnote Text Char"/>
    <w:next w:val="846"/>
    <w:link w:val="713"/>
    <w:uiPriority w:val="99"/>
    <w:qFormat/>
    <w:rPr>
      <w:sz w:val="18"/>
    </w:rPr>
  </w:style>
  <w:style w:type="character" w:styleId="847">
    <w:name w:val="Endnote Text Char"/>
    <w:next w:val="847"/>
    <w:link w:val="713"/>
    <w:uiPriority w:val="99"/>
    <w:qFormat/>
    <w:rPr>
      <w:sz w:val="20"/>
    </w:rPr>
  </w:style>
  <w:style w:type="paragraph" w:styleId="848">
    <w:name w:val="TOC 标题112"/>
    <w:next w:val="848"/>
    <w:link w:val="713"/>
    <w:uiPriority w:val="39"/>
    <w:unhideWhenUsed/>
    <w:qFormat/>
    <w:rPr>
      <w:lang w:val="en-US" w:eastAsia="zh-CN" w:bidi="ar-SA"/>
    </w:rPr>
  </w:style>
  <w:style w:type="paragraph" w:styleId="849">
    <w:name w:val="样式 3 10 磅17"/>
    <w:next w:val="849"/>
    <w:link w:val="713"/>
    <w:qFormat/>
    <w:pPr>
      <w:jc w:val="both"/>
      <w:widowControl w:val="off"/>
    </w:pPr>
    <w:rPr>
      <w:sz w:val="21"/>
      <w:szCs w:val="24"/>
      <w:lang w:val="en-US" w:eastAsia="zh-CN" w:bidi="ar-SA"/>
    </w:rPr>
  </w:style>
  <w:style w:type="paragraph" w:styleId="850">
    <w:name w:val="无间隔"/>
    <w:next w:val="850"/>
    <w:link w:val="713"/>
    <w:uiPriority w:val="1"/>
    <w:qFormat/>
    <w:rPr>
      <w:rFonts w:ascii="Calibri" w:hAnsi="Calibri" w:eastAsia="Arial"/>
      <w:lang w:val="en-US" w:eastAsia="zh-CN" w:bidi="ar-SA"/>
    </w:rPr>
  </w:style>
  <w:style w:type="character" w:styleId="851">
    <w:name w:val="Title Char"/>
    <w:next w:val="851"/>
    <w:link w:val="713"/>
    <w:uiPriority w:val="10"/>
    <w:qFormat/>
    <w:rPr>
      <w:sz w:val="48"/>
      <w:szCs w:val="48"/>
    </w:rPr>
  </w:style>
  <w:style w:type="paragraph" w:styleId="852">
    <w:name w:val="引用"/>
    <w:basedOn w:val="713"/>
    <w:next w:val="713"/>
    <w:link w:val="853"/>
    <w:uiPriority w:val="29"/>
    <w:qFormat/>
    <w:pPr>
      <w:ind w:left="720" w:right="720"/>
    </w:pPr>
    <w:rPr>
      <w:i/>
    </w:rPr>
  </w:style>
  <w:style w:type="character" w:styleId="853">
    <w:name w:val="引用 字符"/>
    <w:next w:val="853"/>
    <w:link w:val="852"/>
    <w:uiPriority w:val="29"/>
    <w:qFormat/>
    <w:rPr>
      <w:i/>
    </w:rPr>
  </w:style>
  <w:style w:type="paragraph" w:styleId="854">
    <w:name w:val="明显引用"/>
    <w:basedOn w:val="713"/>
    <w:next w:val="713"/>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name w:val="明显引用 字符"/>
    <w:next w:val="855"/>
    <w:link w:val="854"/>
    <w:uiPriority w:val="30"/>
    <w:qFormat/>
    <w:rPr>
      <w:i/>
    </w:rPr>
  </w:style>
  <w:style w:type="character" w:styleId="856">
    <w:name w:val="Header Char"/>
    <w:next w:val="856"/>
    <w:link w:val="713"/>
    <w:uiPriority w:val="99"/>
    <w:qFormat/>
  </w:style>
  <w:style w:type="character" w:styleId="857">
    <w:name w:val="Footer Char"/>
    <w:next w:val="857"/>
    <w:link w:val="713"/>
    <w:uiPriority w:val="99"/>
    <w:qFormat/>
  </w:style>
  <w:style w:type="character" w:styleId="858">
    <w:name w:val="Caption Char"/>
    <w:next w:val="858"/>
    <w:link w:val="713"/>
    <w:uiPriority w:val="99"/>
    <w:qFormat/>
  </w:style>
  <w:style w:type="table" w:styleId="859">
    <w:name w:val="Table Grid Light"/>
    <w:basedOn w:val="715"/>
    <w:next w:val="859"/>
    <w:link w:val="713"/>
    <w:uiPriority w:val="59"/>
    <w:qFormat/>
    <w:tblPr/>
  </w:style>
  <w:style w:type="table" w:styleId="860">
    <w:name w:val="Grid Table 1 Light - Accent 1"/>
    <w:basedOn w:val="715"/>
    <w:next w:val="860"/>
    <w:link w:val="713"/>
    <w:uiPriority w:val="99"/>
    <w:qFormat/>
    <w:tblPr/>
  </w:style>
  <w:style w:type="table" w:styleId="861">
    <w:name w:val="Grid Table 1 Light - Accent 2"/>
    <w:basedOn w:val="715"/>
    <w:next w:val="861"/>
    <w:link w:val="713"/>
    <w:uiPriority w:val="99"/>
    <w:qFormat/>
    <w:tblPr/>
  </w:style>
  <w:style w:type="table" w:styleId="862">
    <w:name w:val="Grid Table 1 Light - Accent 3"/>
    <w:basedOn w:val="715"/>
    <w:next w:val="862"/>
    <w:link w:val="713"/>
    <w:uiPriority w:val="99"/>
    <w:qFormat/>
    <w:tblPr/>
  </w:style>
  <w:style w:type="table" w:styleId="863">
    <w:name w:val="Grid Table 1 Light - Accent 4"/>
    <w:basedOn w:val="715"/>
    <w:next w:val="863"/>
    <w:link w:val="713"/>
    <w:uiPriority w:val="99"/>
    <w:qFormat/>
    <w:tblPr/>
  </w:style>
  <w:style w:type="table" w:styleId="864">
    <w:name w:val="Grid Table 1 Light - Accent 5"/>
    <w:basedOn w:val="715"/>
    <w:next w:val="864"/>
    <w:link w:val="713"/>
    <w:uiPriority w:val="99"/>
    <w:qFormat/>
    <w:tblPr/>
  </w:style>
  <w:style w:type="table" w:styleId="865">
    <w:name w:val="Grid Table 1 Light - Accent 6"/>
    <w:basedOn w:val="715"/>
    <w:next w:val="865"/>
    <w:link w:val="713"/>
    <w:uiPriority w:val="99"/>
    <w:qFormat/>
    <w:tblPr/>
  </w:style>
  <w:style w:type="table" w:styleId="866">
    <w:name w:val="Grid Table 2 - Accent 1"/>
    <w:basedOn w:val="715"/>
    <w:next w:val="866"/>
    <w:link w:val="713"/>
    <w:uiPriority w:val="99"/>
    <w:qFormat/>
    <w:tblPr/>
  </w:style>
  <w:style w:type="table" w:styleId="867">
    <w:name w:val="Grid Table 2 - Accent 2"/>
    <w:basedOn w:val="715"/>
    <w:next w:val="867"/>
    <w:link w:val="713"/>
    <w:uiPriority w:val="99"/>
    <w:qFormat/>
    <w:tblPr/>
  </w:style>
  <w:style w:type="table" w:styleId="868">
    <w:name w:val="Grid Table 2 - Accent 3"/>
    <w:basedOn w:val="715"/>
    <w:next w:val="868"/>
    <w:link w:val="713"/>
    <w:uiPriority w:val="99"/>
    <w:qFormat/>
    <w:tblPr/>
  </w:style>
  <w:style w:type="table" w:styleId="869">
    <w:name w:val="Grid Table 2 - Accent 4"/>
    <w:basedOn w:val="715"/>
    <w:next w:val="869"/>
    <w:link w:val="713"/>
    <w:uiPriority w:val="99"/>
    <w:qFormat/>
    <w:tblPr/>
  </w:style>
  <w:style w:type="table" w:styleId="870">
    <w:name w:val="Grid Table 2 - Accent 5"/>
    <w:basedOn w:val="715"/>
    <w:next w:val="870"/>
    <w:link w:val="713"/>
    <w:uiPriority w:val="99"/>
    <w:qFormat/>
    <w:tblPr/>
  </w:style>
  <w:style w:type="table" w:styleId="871">
    <w:name w:val="Grid Table 2 - Accent 6"/>
    <w:basedOn w:val="715"/>
    <w:next w:val="871"/>
    <w:link w:val="713"/>
    <w:uiPriority w:val="99"/>
    <w:qFormat/>
    <w:tblPr/>
  </w:style>
  <w:style w:type="table" w:styleId="872">
    <w:name w:val="Grid Table 3 - Accent 1"/>
    <w:basedOn w:val="715"/>
    <w:next w:val="872"/>
    <w:link w:val="713"/>
    <w:uiPriority w:val="99"/>
    <w:qFormat/>
    <w:tblPr/>
  </w:style>
  <w:style w:type="table" w:styleId="873">
    <w:name w:val="Grid Table 3 - Accent 2"/>
    <w:basedOn w:val="715"/>
    <w:next w:val="873"/>
    <w:link w:val="713"/>
    <w:uiPriority w:val="99"/>
    <w:qFormat/>
    <w:tblPr/>
  </w:style>
  <w:style w:type="table" w:styleId="874">
    <w:name w:val="Grid Table 3 - Accent 3"/>
    <w:basedOn w:val="715"/>
    <w:next w:val="874"/>
    <w:link w:val="713"/>
    <w:uiPriority w:val="99"/>
    <w:qFormat/>
    <w:tblPr/>
  </w:style>
  <w:style w:type="table" w:styleId="875">
    <w:name w:val="Grid Table 3 - Accent 4"/>
    <w:basedOn w:val="715"/>
    <w:next w:val="875"/>
    <w:link w:val="713"/>
    <w:uiPriority w:val="99"/>
    <w:qFormat/>
    <w:tblPr/>
  </w:style>
  <w:style w:type="table" w:styleId="876">
    <w:name w:val="Grid Table 3 - Accent 5"/>
    <w:basedOn w:val="715"/>
    <w:next w:val="876"/>
    <w:link w:val="713"/>
    <w:uiPriority w:val="99"/>
    <w:qFormat/>
    <w:tblPr/>
  </w:style>
  <w:style w:type="table" w:styleId="877">
    <w:name w:val="Grid Table 3 - Accent 6"/>
    <w:basedOn w:val="715"/>
    <w:next w:val="877"/>
    <w:link w:val="713"/>
    <w:uiPriority w:val="99"/>
    <w:qFormat/>
    <w:tblPr/>
  </w:style>
  <w:style w:type="table" w:styleId="878">
    <w:name w:val="Grid Table 4 - Accent 1"/>
    <w:basedOn w:val="715"/>
    <w:next w:val="878"/>
    <w:link w:val="713"/>
    <w:uiPriority w:val="59"/>
    <w:qFormat/>
    <w:tblPr/>
  </w:style>
  <w:style w:type="table" w:styleId="879">
    <w:name w:val="Grid Table 4 - Accent 2"/>
    <w:basedOn w:val="715"/>
    <w:next w:val="879"/>
    <w:link w:val="713"/>
    <w:uiPriority w:val="59"/>
    <w:qFormat/>
    <w:tblPr/>
  </w:style>
  <w:style w:type="table" w:styleId="880">
    <w:name w:val="Grid Table 4 - Accent 3"/>
    <w:basedOn w:val="715"/>
    <w:next w:val="880"/>
    <w:link w:val="713"/>
    <w:uiPriority w:val="59"/>
    <w:qFormat/>
    <w:tblPr/>
  </w:style>
  <w:style w:type="table" w:styleId="881">
    <w:name w:val="Grid Table 4 - Accent 4"/>
    <w:basedOn w:val="715"/>
    <w:next w:val="881"/>
    <w:link w:val="713"/>
    <w:uiPriority w:val="59"/>
    <w:qFormat/>
    <w:tblPr/>
  </w:style>
  <w:style w:type="table" w:styleId="882">
    <w:name w:val="Grid Table 4 - Accent 5"/>
    <w:basedOn w:val="715"/>
    <w:next w:val="882"/>
    <w:link w:val="713"/>
    <w:uiPriority w:val="59"/>
    <w:qFormat/>
    <w:tblPr/>
  </w:style>
  <w:style w:type="table" w:styleId="883">
    <w:name w:val="Grid Table 4 - Accent 6"/>
    <w:basedOn w:val="715"/>
    <w:next w:val="883"/>
    <w:link w:val="713"/>
    <w:uiPriority w:val="59"/>
    <w:qFormat/>
    <w:tblPr/>
  </w:style>
  <w:style w:type="table" w:styleId="884">
    <w:name w:val="Grid Table 5 Dark- Accent 1"/>
    <w:basedOn w:val="715"/>
    <w:next w:val="884"/>
    <w:link w:val="713"/>
    <w:uiPriority w:val="99"/>
    <w:qFormat/>
    <w:tblPr/>
  </w:style>
  <w:style w:type="table" w:styleId="885">
    <w:name w:val="Grid Table 5 Dark - Accent 2"/>
    <w:basedOn w:val="715"/>
    <w:next w:val="885"/>
    <w:link w:val="713"/>
    <w:uiPriority w:val="99"/>
    <w:qFormat/>
    <w:tblPr/>
  </w:style>
  <w:style w:type="table" w:styleId="886">
    <w:name w:val="Grid Table 5 Dark - Accent 3"/>
    <w:basedOn w:val="715"/>
    <w:next w:val="886"/>
    <w:link w:val="713"/>
    <w:uiPriority w:val="99"/>
    <w:qFormat/>
    <w:tblPr/>
  </w:style>
  <w:style w:type="table" w:styleId="887">
    <w:name w:val="Grid Table 5 Dark- Accent 4"/>
    <w:basedOn w:val="715"/>
    <w:next w:val="887"/>
    <w:link w:val="713"/>
    <w:uiPriority w:val="99"/>
    <w:qFormat/>
    <w:tblPr/>
  </w:style>
  <w:style w:type="table" w:styleId="888">
    <w:name w:val="Grid Table 5 Dark - Accent 5"/>
    <w:basedOn w:val="715"/>
    <w:next w:val="888"/>
    <w:link w:val="713"/>
    <w:uiPriority w:val="99"/>
    <w:qFormat/>
    <w:tblPr/>
  </w:style>
  <w:style w:type="table" w:styleId="889">
    <w:name w:val="Grid Table 5 Dark - Accent 6"/>
    <w:basedOn w:val="715"/>
    <w:next w:val="889"/>
    <w:link w:val="713"/>
    <w:uiPriority w:val="99"/>
    <w:qFormat/>
    <w:tblPr/>
  </w:style>
  <w:style w:type="table" w:styleId="890">
    <w:name w:val="Grid Table 6 Colorful - Accent 1"/>
    <w:basedOn w:val="715"/>
    <w:next w:val="890"/>
    <w:link w:val="713"/>
    <w:uiPriority w:val="99"/>
    <w:qFormat/>
    <w:tblPr/>
  </w:style>
  <w:style w:type="table" w:styleId="891">
    <w:name w:val="Grid Table 6 Colorful - Accent 2"/>
    <w:basedOn w:val="715"/>
    <w:next w:val="891"/>
    <w:link w:val="713"/>
    <w:uiPriority w:val="99"/>
    <w:qFormat/>
    <w:tblPr/>
  </w:style>
  <w:style w:type="table" w:styleId="892">
    <w:name w:val="Grid Table 6 Colorful - Accent 3"/>
    <w:basedOn w:val="715"/>
    <w:next w:val="892"/>
    <w:link w:val="713"/>
    <w:uiPriority w:val="99"/>
    <w:qFormat/>
    <w:tblPr/>
  </w:style>
  <w:style w:type="table" w:styleId="893">
    <w:name w:val="Grid Table 6 Colorful - Accent 4"/>
    <w:basedOn w:val="715"/>
    <w:next w:val="893"/>
    <w:link w:val="713"/>
    <w:uiPriority w:val="99"/>
    <w:qFormat/>
    <w:tblPr/>
  </w:style>
  <w:style w:type="table" w:styleId="894">
    <w:name w:val="Grid Table 6 Colorful - Accent 5"/>
    <w:basedOn w:val="715"/>
    <w:next w:val="894"/>
    <w:link w:val="713"/>
    <w:uiPriority w:val="99"/>
    <w:qFormat/>
    <w:tblPr/>
  </w:style>
  <w:style w:type="table" w:styleId="895">
    <w:name w:val="Grid Table 6 Colorful - Accent 6"/>
    <w:basedOn w:val="715"/>
    <w:next w:val="895"/>
    <w:link w:val="713"/>
    <w:uiPriority w:val="99"/>
    <w:qFormat/>
    <w:tblPr/>
  </w:style>
  <w:style w:type="table" w:styleId="896">
    <w:name w:val="Grid Table 7 Colorful - Accent 1"/>
    <w:basedOn w:val="715"/>
    <w:next w:val="896"/>
    <w:link w:val="713"/>
    <w:uiPriority w:val="99"/>
    <w:qFormat/>
    <w:tblPr/>
  </w:style>
  <w:style w:type="table" w:styleId="897">
    <w:name w:val="Grid Table 7 Colorful - Accent 2"/>
    <w:basedOn w:val="715"/>
    <w:next w:val="897"/>
    <w:link w:val="713"/>
    <w:uiPriority w:val="99"/>
    <w:qFormat/>
    <w:tblPr/>
  </w:style>
  <w:style w:type="table" w:styleId="898">
    <w:name w:val="Grid Table 7 Colorful - Accent 3"/>
    <w:basedOn w:val="715"/>
    <w:next w:val="898"/>
    <w:link w:val="713"/>
    <w:uiPriority w:val="99"/>
    <w:qFormat/>
    <w:tblPr/>
  </w:style>
  <w:style w:type="table" w:styleId="899">
    <w:name w:val="Grid Table 7 Colorful - Accent 4"/>
    <w:basedOn w:val="715"/>
    <w:next w:val="899"/>
    <w:link w:val="713"/>
    <w:uiPriority w:val="99"/>
    <w:qFormat/>
    <w:tblPr/>
  </w:style>
  <w:style w:type="table" w:styleId="900">
    <w:name w:val="Grid Table 7 Colorful - Accent 5"/>
    <w:basedOn w:val="715"/>
    <w:next w:val="900"/>
    <w:link w:val="713"/>
    <w:uiPriority w:val="99"/>
    <w:qFormat/>
    <w:tblPr/>
  </w:style>
  <w:style w:type="table" w:styleId="901">
    <w:name w:val="Grid Table 7 Colorful - Accent 6"/>
    <w:basedOn w:val="715"/>
    <w:next w:val="901"/>
    <w:link w:val="713"/>
    <w:uiPriority w:val="99"/>
    <w:qFormat/>
    <w:tblPr/>
  </w:style>
  <w:style w:type="table" w:styleId="902">
    <w:name w:val="List Table 1 Light - Accent 1"/>
    <w:basedOn w:val="715"/>
    <w:next w:val="902"/>
    <w:link w:val="713"/>
    <w:uiPriority w:val="99"/>
    <w:qFormat/>
    <w:tblPr/>
  </w:style>
  <w:style w:type="table" w:styleId="903">
    <w:name w:val="List Table 1 Light - Accent 2"/>
    <w:basedOn w:val="715"/>
    <w:next w:val="903"/>
    <w:link w:val="713"/>
    <w:uiPriority w:val="99"/>
    <w:qFormat/>
    <w:tblPr/>
  </w:style>
  <w:style w:type="table" w:styleId="904">
    <w:name w:val="List Table 1 Light - Accent 3"/>
    <w:basedOn w:val="715"/>
    <w:next w:val="904"/>
    <w:link w:val="713"/>
    <w:uiPriority w:val="99"/>
    <w:qFormat/>
    <w:tblPr/>
  </w:style>
  <w:style w:type="table" w:styleId="905">
    <w:name w:val="List Table 1 Light - Accent 4"/>
    <w:basedOn w:val="715"/>
    <w:next w:val="905"/>
    <w:link w:val="713"/>
    <w:uiPriority w:val="99"/>
    <w:qFormat/>
    <w:tblPr/>
  </w:style>
  <w:style w:type="table" w:styleId="906">
    <w:name w:val="List Table 1 Light - Accent 5"/>
    <w:basedOn w:val="715"/>
    <w:next w:val="906"/>
    <w:link w:val="713"/>
    <w:uiPriority w:val="99"/>
    <w:qFormat/>
    <w:tblPr/>
  </w:style>
  <w:style w:type="table" w:styleId="907">
    <w:name w:val="List Table 1 Light - Accent 6"/>
    <w:basedOn w:val="715"/>
    <w:next w:val="907"/>
    <w:link w:val="713"/>
    <w:uiPriority w:val="99"/>
    <w:qFormat/>
    <w:tblPr/>
  </w:style>
  <w:style w:type="table" w:styleId="908">
    <w:name w:val="List Table 2 - Accent 1"/>
    <w:basedOn w:val="715"/>
    <w:next w:val="908"/>
    <w:link w:val="713"/>
    <w:uiPriority w:val="99"/>
    <w:qFormat/>
    <w:tblPr/>
  </w:style>
  <w:style w:type="table" w:styleId="909">
    <w:name w:val="List Table 2 - Accent 2"/>
    <w:basedOn w:val="715"/>
    <w:next w:val="909"/>
    <w:link w:val="713"/>
    <w:uiPriority w:val="99"/>
    <w:qFormat/>
    <w:tblPr/>
  </w:style>
  <w:style w:type="table" w:styleId="910">
    <w:name w:val="List Table 2 - Accent 3"/>
    <w:basedOn w:val="715"/>
    <w:next w:val="910"/>
    <w:link w:val="713"/>
    <w:uiPriority w:val="99"/>
    <w:qFormat/>
    <w:tblPr/>
  </w:style>
  <w:style w:type="table" w:styleId="911">
    <w:name w:val="List Table 2 - Accent 4"/>
    <w:basedOn w:val="715"/>
    <w:next w:val="911"/>
    <w:link w:val="713"/>
    <w:uiPriority w:val="99"/>
    <w:qFormat/>
    <w:tblPr/>
  </w:style>
  <w:style w:type="table" w:styleId="912">
    <w:name w:val="List Table 2 - Accent 5"/>
    <w:basedOn w:val="715"/>
    <w:next w:val="912"/>
    <w:link w:val="713"/>
    <w:uiPriority w:val="99"/>
    <w:qFormat/>
    <w:tblPr/>
  </w:style>
  <w:style w:type="table" w:styleId="913">
    <w:name w:val="List Table 2 - Accent 6"/>
    <w:basedOn w:val="715"/>
    <w:next w:val="913"/>
    <w:link w:val="713"/>
    <w:uiPriority w:val="99"/>
    <w:qFormat/>
    <w:tblPr/>
  </w:style>
  <w:style w:type="table" w:styleId="914">
    <w:name w:val="List Table 3 - Accent 1"/>
    <w:basedOn w:val="715"/>
    <w:next w:val="914"/>
    <w:link w:val="713"/>
    <w:uiPriority w:val="99"/>
    <w:qFormat/>
    <w:tblPr/>
  </w:style>
  <w:style w:type="table" w:styleId="915">
    <w:name w:val="List Table 3 - Accent 2"/>
    <w:basedOn w:val="715"/>
    <w:next w:val="915"/>
    <w:link w:val="713"/>
    <w:uiPriority w:val="99"/>
    <w:qFormat/>
    <w:tblPr/>
  </w:style>
  <w:style w:type="table" w:styleId="916">
    <w:name w:val="List Table 3 - Accent 3"/>
    <w:basedOn w:val="715"/>
    <w:next w:val="916"/>
    <w:link w:val="713"/>
    <w:uiPriority w:val="99"/>
    <w:qFormat/>
    <w:tblPr/>
  </w:style>
  <w:style w:type="table" w:styleId="917">
    <w:name w:val="List Table 3 - Accent 4"/>
    <w:basedOn w:val="715"/>
    <w:next w:val="917"/>
    <w:link w:val="713"/>
    <w:uiPriority w:val="99"/>
    <w:qFormat/>
    <w:tblPr/>
  </w:style>
  <w:style w:type="table" w:styleId="918">
    <w:name w:val="List Table 3 - Accent 5"/>
    <w:basedOn w:val="715"/>
    <w:next w:val="918"/>
    <w:link w:val="713"/>
    <w:uiPriority w:val="99"/>
    <w:qFormat/>
    <w:tblPr/>
  </w:style>
  <w:style w:type="table" w:styleId="919">
    <w:name w:val="List Table 3 - Accent 6"/>
    <w:basedOn w:val="715"/>
    <w:next w:val="919"/>
    <w:link w:val="713"/>
    <w:uiPriority w:val="99"/>
    <w:qFormat/>
    <w:tblPr/>
  </w:style>
  <w:style w:type="table" w:styleId="920">
    <w:name w:val="List Table 4 - Accent 1"/>
    <w:basedOn w:val="715"/>
    <w:next w:val="920"/>
    <w:link w:val="713"/>
    <w:uiPriority w:val="99"/>
    <w:qFormat/>
    <w:tblPr/>
  </w:style>
  <w:style w:type="table" w:styleId="921">
    <w:name w:val="List Table 4 - Accent 2"/>
    <w:basedOn w:val="715"/>
    <w:next w:val="921"/>
    <w:link w:val="713"/>
    <w:uiPriority w:val="99"/>
    <w:qFormat/>
    <w:tblPr/>
  </w:style>
  <w:style w:type="table" w:styleId="922">
    <w:name w:val="List Table 4 - Accent 3"/>
    <w:basedOn w:val="715"/>
    <w:next w:val="922"/>
    <w:link w:val="713"/>
    <w:uiPriority w:val="99"/>
    <w:qFormat/>
    <w:tblPr/>
  </w:style>
  <w:style w:type="table" w:styleId="923">
    <w:name w:val="List Table 4 - Accent 4"/>
    <w:basedOn w:val="715"/>
    <w:next w:val="923"/>
    <w:link w:val="713"/>
    <w:uiPriority w:val="99"/>
    <w:qFormat/>
    <w:tblPr/>
  </w:style>
  <w:style w:type="table" w:styleId="924">
    <w:name w:val="List Table 4 - Accent 5"/>
    <w:basedOn w:val="715"/>
    <w:next w:val="924"/>
    <w:link w:val="713"/>
    <w:uiPriority w:val="99"/>
    <w:qFormat/>
    <w:tblPr/>
  </w:style>
  <w:style w:type="table" w:styleId="925">
    <w:name w:val="List Table 4 - Accent 6"/>
    <w:basedOn w:val="715"/>
    <w:next w:val="925"/>
    <w:link w:val="713"/>
    <w:uiPriority w:val="99"/>
    <w:qFormat/>
    <w:tblPr/>
  </w:style>
  <w:style w:type="table" w:styleId="926">
    <w:name w:val="List Table 5 Dark - Accent 1"/>
    <w:basedOn w:val="715"/>
    <w:next w:val="926"/>
    <w:link w:val="713"/>
    <w:uiPriority w:val="99"/>
    <w:qFormat/>
    <w:tblPr/>
  </w:style>
  <w:style w:type="table" w:styleId="927">
    <w:name w:val="List Table 5 Dark - Accent 2"/>
    <w:basedOn w:val="715"/>
    <w:next w:val="927"/>
    <w:link w:val="713"/>
    <w:uiPriority w:val="99"/>
    <w:qFormat/>
    <w:tblPr/>
  </w:style>
  <w:style w:type="table" w:styleId="928">
    <w:name w:val="List Table 5 Dark - Accent 3"/>
    <w:basedOn w:val="715"/>
    <w:next w:val="928"/>
    <w:link w:val="713"/>
    <w:uiPriority w:val="99"/>
    <w:qFormat/>
    <w:tblPr/>
  </w:style>
  <w:style w:type="table" w:styleId="929">
    <w:name w:val="List Table 5 Dark - Accent 4"/>
    <w:basedOn w:val="715"/>
    <w:next w:val="929"/>
    <w:link w:val="713"/>
    <w:uiPriority w:val="99"/>
    <w:qFormat/>
    <w:tblPr/>
  </w:style>
  <w:style w:type="table" w:styleId="930">
    <w:name w:val="List Table 5 Dark - Accent 5"/>
    <w:basedOn w:val="715"/>
    <w:next w:val="930"/>
    <w:link w:val="713"/>
    <w:uiPriority w:val="99"/>
    <w:qFormat/>
    <w:tblPr/>
  </w:style>
  <w:style w:type="table" w:styleId="931">
    <w:name w:val="List Table 5 Dark - Accent 6"/>
    <w:basedOn w:val="715"/>
    <w:next w:val="931"/>
    <w:link w:val="713"/>
    <w:uiPriority w:val="99"/>
    <w:qFormat/>
    <w:tblPr/>
  </w:style>
  <w:style w:type="table" w:styleId="932">
    <w:name w:val="List Table 6 Colorful - Accent 1"/>
    <w:basedOn w:val="715"/>
    <w:next w:val="932"/>
    <w:link w:val="713"/>
    <w:uiPriority w:val="99"/>
    <w:qFormat/>
    <w:tblPr/>
  </w:style>
  <w:style w:type="table" w:styleId="933">
    <w:name w:val="List Table 6 Colorful - Accent 2"/>
    <w:basedOn w:val="715"/>
    <w:next w:val="933"/>
    <w:link w:val="713"/>
    <w:uiPriority w:val="99"/>
    <w:qFormat/>
    <w:tblPr/>
  </w:style>
  <w:style w:type="table" w:styleId="934">
    <w:name w:val="List Table 6 Colorful - Accent 3"/>
    <w:basedOn w:val="715"/>
    <w:next w:val="934"/>
    <w:link w:val="713"/>
    <w:uiPriority w:val="99"/>
    <w:qFormat/>
    <w:tblPr/>
  </w:style>
  <w:style w:type="table" w:styleId="935">
    <w:name w:val="List Table 6 Colorful - Accent 4"/>
    <w:basedOn w:val="715"/>
    <w:next w:val="935"/>
    <w:link w:val="713"/>
    <w:uiPriority w:val="99"/>
    <w:qFormat/>
    <w:tblPr/>
  </w:style>
  <w:style w:type="table" w:styleId="936">
    <w:name w:val="List Table 6 Colorful - Accent 5"/>
    <w:basedOn w:val="715"/>
    <w:next w:val="936"/>
    <w:link w:val="713"/>
    <w:uiPriority w:val="99"/>
    <w:qFormat/>
    <w:tblPr/>
  </w:style>
  <w:style w:type="table" w:styleId="937">
    <w:name w:val="List Table 6 Colorful - Accent 6"/>
    <w:basedOn w:val="715"/>
    <w:next w:val="937"/>
    <w:link w:val="713"/>
    <w:uiPriority w:val="99"/>
    <w:qFormat/>
    <w:tblPr/>
  </w:style>
  <w:style w:type="table" w:styleId="938">
    <w:name w:val="List Table 7 Colorful - Accent 1"/>
    <w:basedOn w:val="715"/>
    <w:next w:val="938"/>
    <w:link w:val="713"/>
    <w:uiPriority w:val="99"/>
    <w:qFormat/>
    <w:tblPr/>
  </w:style>
  <w:style w:type="table" w:styleId="939">
    <w:name w:val="List Table 7 Colorful - Accent 2"/>
    <w:basedOn w:val="715"/>
    <w:next w:val="939"/>
    <w:link w:val="713"/>
    <w:uiPriority w:val="99"/>
    <w:qFormat/>
    <w:tblPr/>
  </w:style>
  <w:style w:type="table" w:styleId="940">
    <w:name w:val="List Table 7 Colorful - Accent 3"/>
    <w:basedOn w:val="715"/>
    <w:next w:val="940"/>
    <w:link w:val="713"/>
    <w:uiPriority w:val="99"/>
    <w:qFormat/>
    <w:tblPr/>
  </w:style>
  <w:style w:type="table" w:styleId="941">
    <w:name w:val="List Table 7 Colorful - Accent 4"/>
    <w:basedOn w:val="715"/>
    <w:next w:val="941"/>
    <w:link w:val="713"/>
    <w:uiPriority w:val="99"/>
    <w:qFormat/>
    <w:tblPr/>
  </w:style>
  <w:style w:type="table" w:styleId="942">
    <w:name w:val="List Table 7 Colorful - Accent 5"/>
    <w:basedOn w:val="715"/>
    <w:next w:val="942"/>
    <w:link w:val="713"/>
    <w:uiPriority w:val="99"/>
    <w:qFormat/>
    <w:tblPr/>
  </w:style>
  <w:style w:type="table" w:styleId="943">
    <w:name w:val="List Table 7 Colorful - Accent 6"/>
    <w:basedOn w:val="715"/>
    <w:next w:val="943"/>
    <w:link w:val="713"/>
    <w:uiPriority w:val="99"/>
    <w:qFormat/>
    <w:tblPr/>
  </w:style>
  <w:style w:type="table" w:styleId="944">
    <w:name w:val="Lined - Accent"/>
    <w:basedOn w:val="715"/>
    <w:next w:val="944"/>
    <w:link w:val="713"/>
    <w:uiPriority w:val="99"/>
    <w:qFormat/>
    <w:rPr>
      <w:color w:val="404040"/>
    </w:rPr>
    <w:tblPr/>
  </w:style>
  <w:style w:type="table" w:styleId="945">
    <w:name w:val="Lined - Accent 1"/>
    <w:basedOn w:val="715"/>
    <w:next w:val="945"/>
    <w:link w:val="713"/>
    <w:uiPriority w:val="99"/>
    <w:qFormat/>
    <w:rPr>
      <w:color w:val="404040"/>
    </w:rPr>
    <w:tblPr/>
  </w:style>
  <w:style w:type="table" w:styleId="946">
    <w:name w:val="Lined - Accent 2"/>
    <w:basedOn w:val="715"/>
    <w:next w:val="946"/>
    <w:link w:val="713"/>
    <w:uiPriority w:val="99"/>
    <w:qFormat/>
    <w:rPr>
      <w:color w:val="404040"/>
    </w:rPr>
    <w:tblPr/>
  </w:style>
  <w:style w:type="table" w:styleId="947">
    <w:name w:val="Lined - Accent 3"/>
    <w:basedOn w:val="715"/>
    <w:next w:val="947"/>
    <w:link w:val="713"/>
    <w:uiPriority w:val="99"/>
    <w:qFormat/>
    <w:rPr>
      <w:color w:val="404040"/>
    </w:rPr>
    <w:tblPr/>
  </w:style>
  <w:style w:type="table" w:styleId="948">
    <w:name w:val="Lined - Accent 4"/>
    <w:basedOn w:val="715"/>
    <w:next w:val="948"/>
    <w:link w:val="713"/>
    <w:uiPriority w:val="99"/>
    <w:qFormat/>
    <w:rPr>
      <w:color w:val="404040"/>
    </w:rPr>
    <w:tblPr/>
  </w:style>
  <w:style w:type="table" w:styleId="949">
    <w:name w:val="Lined - Accent 5"/>
    <w:basedOn w:val="715"/>
    <w:next w:val="949"/>
    <w:link w:val="713"/>
    <w:uiPriority w:val="99"/>
    <w:qFormat/>
    <w:rPr>
      <w:color w:val="404040"/>
    </w:rPr>
    <w:tblPr/>
  </w:style>
  <w:style w:type="table" w:styleId="950">
    <w:name w:val="Lined - Accent 6"/>
    <w:basedOn w:val="715"/>
    <w:next w:val="950"/>
    <w:link w:val="713"/>
    <w:uiPriority w:val="99"/>
    <w:qFormat/>
    <w:rPr>
      <w:color w:val="404040"/>
    </w:rPr>
    <w:tblPr/>
  </w:style>
  <w:style w:type="table" w:styleId="951">
    <w:name w:val="Bordered &amp; Lined - Accent"/>
    <w:basedOn w:val="715"/>
    <w:next w:val="951"/>
    <w:link w:val="713"/>
    <w:uiPriority w:val="99"/>
    <w:qFormat/>
    <w:rPr>
      <w:color w:val="404040"/>
    </w:rPr>
    <w:tblPr/>
  </w:style>
  <w:style w:type="table" w:styleId="952">
    <w:name w:val="Bordered &amp; Lined - Accent 1"/>
    <w:basedOn w:val="715"/>
    <w:next w:val="952"/>
    <w:link w:val="713"/>
    <w:uiPriority w:val="99"/>
    <w:qFormat/>
    <w:rPr>
      <w:color w:val="404040"/>
    </w:rPr>
    <w:tblPr/>
  </w:style>
  <w:style w:type="table" w:styleId="953">
    <w:name w:val="Bordered &amp; Lined - Accent 2"/>
    <w:basedOn w:val="715"/>
    <w:next w:val="953"/>
    <w:link w:val="713"/>
    <w:uiPriority w:val="99"/>
    <w:qFormat/>
    <w:rPr>
      <w:color w:val="404040"/>
    </w:rPr>
    <w:tblPr/>
  </w:style>
  <w:style w:type="table" w:styleId="954">
    <w:name w:val="Bordered &amp; Lined - Accent 3"/>
    <w:basedOn w:val="715"/>
    <w:next w:val="954"/>
    <w:link w:val="713"/>
    <w:uiPriority w:val="99"/>
    <w:qFormat/>
    <w:rPr>
      <w:color w:val="404040"/>
    </w:rPr>
    <w:tblPr/>
  </w:style>
  <w:style w:type="table" w:styleId="955">
    <w:name w:val="Bordered &amp; Lined - Accent 4"/>
    <w:basedOn w:val="715"/>
    <w:next w:val="955"/>
    <w:link w:val="713"/>
    <w:uiPriority w:val="99"/>
    <w:qFormat/>
    <w:rPr>
      <w:color w:val="404040"/>
    </w:rPr>
    <w:tblPr/>
  </w:style>
  <w:style w:type="table" w:styleId="956">
    <w:name w:val="Bordered &amp; Lined - Accent 5"/>
    <w:basedOn w:val="715"/>
    <w:next w:val="956"/>
    <w:link w:val="713"/>
    <w:uiPriority w:val="99"/>
    <w:qFormat/>
    <w:rPr>
      <w:color w:val="404040"/>
    </w:rPr>
    <w:tblPr/>
  </w:style>
  <w:style w:type="table" w:styleId="957">
    <w:name w:val="Bordered &amp; Lined - Accent 6"/>
    <w:basedOn w:val="715"/>
    <w:next w:val="957"/>
    <w:link w:val="713"/>
    <w:uiPriority w:val="99"/>
    <w:qFormat/>
    <w:rPr>
      <w:color w:val="404040"/>
    </w:rPr>
    <w:tblPr/>
  </w:style>
  <w:style w:type="table" w:styleId="958">
    <w:name w:val="Bordered"/>
    <w:basedOn w:val="715"/>
    <w:next w:val="958"/>
    <w:link w:val="713"/>
    <w:uiPriority w:val="99"/>
    <w:qFormat/>
    <w:tblPr/>
  </w:style>
  <w:style w:type="table" w:styleId="959">
    <w:name w:val="Bordered - Accent 1"/>
    <w:basedOn w:val="715"/>
    <w:next w:val="959"/>
    <w:link w:val="713"/>
    <w:uiPriority w:val="99"/>
    <w:qFormat/>
    <w:tblPr/>
  </w:style>
  <w:style w:type="table" w:styleId="960">
    <w:name w:val="Bordered - Accent 2"/>
    <w:basedOn w:val="715"/>
    <w:next w:val="960"/>
    <w:link w:val="713"/>
    <w:uiPriority w:val="99"/>
    <w:qFormat/>
    <w:tblPr/>
  </w:style>
  <w:style w:type="table" w:styleId="961">
    <w:name w:val="Bordered - Accent 3"/>
    <w:basedOn w:val="715"/>
    <w:next w:val="961"/>
    <w:link w:val="713"/>
    <w:uiPriority w:val="99"/>
    <w:qFormat/>
    <w:tblPr/>
  </w:style>
  <w:style w:type="table" w:styleId="962">
    <w:name w:val="Bordered - Accent 4"/>
    <w:basedOn w:val="715"/>
    <w:next w:val="962"/>
    <w:link w:val="713"/>
    <w:uiPriority w:val="99"/>
    <w:qFormat/>
    <w:tblPr/>
  </w:style>
  <w:style w:type="table" w:styleId="963">
    <w:name w:val="Bordered - Accent 5"/>
    <w:basedOn w:val="715"/>
    <w:next w:val="963"/>
    <w:link w:val="713"/>
    <w:uiPriority w:val="99"/>
    <w:qFormat/>
    <w:tblPr/>
  </w:style>
  <w:style w:type="table" w:styleId="964">
    <w:name w:val="Bordered - Accent 6"/>
    <w:basedOn w:val="715"/>
    <w:next w:val="964"/>
    <w:link w:val="713"/>
    <w:uiPriority w:val="99"/>
    <w:qFormat/>
    <w:tblPr/>
  </w:style>
  <w:style w:type="paragraph" w:styleId="965">
    <w:name w:val="TOC 标题111"/>
    <w:next w:val="965"/>
    <w:link w:val="713"/>
    <w:uiPriority w:val="39"/>
    <w:unhideWhenUsed/>
    <w:qFormat/>
    <w:rPr>
      <w:rFonts w:ascii="Calibri" w:hAnsi="Calibri" w:eastAsia="Arial"/>
      <w:lang w:val="en-US" w:eastAsia="zh-CN" w:bidi="ar-SA"/>
    </w:rPr>
  </w:style>
  <w:style w:type="paragraph" w:styleId="966">
    <w:name w:val="普通正文"/>
    <w:basedOn w:val="713"/>
    <w:next w:val="966"/>
    <w:link w:val="713"/>
    <w:qFormat/>
    <w:pPr>
      <w:ind w:firstLine="480"/>
      <w:jc w:val="left"/>
      <w:spacing w:before="120" w:after="120" w:line="360" w:lineRule="auto"/>
    </w:pPr>
    <w:rPr>
      <w:rFonts w:ascii="Arial" w:hAnsi="Arial"/>
      <w:sz w:val="24"/>
      <w:szCs w:val="24"/>
    </w:rPr>
  </w:style>
  <w:style w:type="character" w:styleId="967">
    <w:name w:val="font11"/>
    <w:next w:val="967"/>
    <w:link w:val="713"/>
    <w:qFormat/>
    <w:rPr>
      <w:rFonts w:hint="eastAsia" w:ascii="宋体" w:hAnsi="宋体" w:eastAsia="宋体" w:cs="宋体"/>
      <w:color w:val="000000"/>
      <w:sz w:val="20"/>
      <w:szCs w:val="20"/>
      <w:u w:val="none"/>
    </w:rPr>
  </w:style>
  <w:style w:type="character" w:styleId="968">
    <w:name w:val="font21"/>
    <w:next w:val="968"/>
    <w:link w:val="713"/>
    <w:qFormat/>
    <w:rPr>
      <w:rFonts w:ascii="Arial" w:hAnsi="Arial" w:cs="Arial"/>
      <w:color w:val="000000"/>
      <w:sz w:val="20"/>
      <w:szCs w:val="20"/>
      <w:u w:val="none"/>
    </w:rPr>
  </w:style>
  <w:style w:type="paragraph" w:styleId="969">
    <w:name w:val="样式3"/>
    <w:basedOn w:val="713"/>
    <w:next w:val="969"/>
    <w:link w:val="713"/>
    <w:uiPriority w:val="99"/>
    <w:qFormat/>
    <w:pPr>
      <w:spacing w:line="300" w:lineRule="auto"/>
    </w:pPr>
    <w:rPr>
      <w:rFonts w:ascii="宋体"/>
      <w:sz w:val="24"/>
      <w:szCs w:val="24"/>
    </w:rPr>
  </w:style>
  <w:style w:type="paragraph" w:styleId="970">
    <w:name w:val="段"/>
    <w:next w:val="713"/>
    <w:link w:val="713"/>
    <w:qFormat/>
    <w:pPr>
      <w:ind w:firstLine="420"/>
      <w:jc w:val="both"/>
      <w:tabs>
        <w:tab w:val="center" w:pos="4201" w:leader="none"/>
        <w:tab w:val="right" w:pos="9298" w:leader="dot"/>
      </w:tabs>
    </w:pPr>
    <w:rPr>
      <w:rFonts w:ascii="宋体"/>
      <w:sz w:val="21"/>
      <w:lang w:val="en-US" w:eastAsia="zh-CN" w:bidi="ar-SA"/>
    </w:rPr>
  </w:style>
  <w:style w:type="paragraph" w:styleId="971">
    <w:name w:val="Body text|2"/>
    <w:basedOn w:val="713"/>
    <w:next w:val="971"/>
    <w:link w:val="713"/>
    <w:qFormat/>
    <w:pPr>
      <w:spacing w:after="40"/>
    </w:pPr>
    <w:rPr>
      <w:rFonts w:ascii="Arial" w:hAnsi="Arial" w:eastAsia="Arial" w:cs="Arial"/>
      <w:b/>
      <w:bCs/>
      <w:sz w:val="20"/>
      <w:szCs w:val="20"/>
    </w:rPr>
  </w:style>
  <w:style w:type="paragraph" w:styleId="972">
    <w:name w:val="Body text|1"/>
    <w:basedOn w:val="713"/>
    <w:next w:val="972"/>
    <w:link w:val="713"/>
    <w:qFormat/>
    <w:rPr>
      <w:rFonts w:ascii="Calibri" w:hAnsi="Calibri"/>
      <w:sz w:val="66"/>
      <w:szCs w:val="66"/>
    </w:rPr>
  </w:style>
  <w:style w:type="character" w:styleId="973">
    <w:name w:val="font41"/>
    <w:next w:val="973"/>
    <w:link w:val="713"/>
    <w:qFormat/>
    <w:rPr>
      <w:rFonts w:ascii="Times New Roman" w:hAnsi="Times New Roman" w:cs="Times New Roman"/>
      <w:color w:val="000000"/>
      <w:sz w:val="22"/>
      <w:szCs w:val="22"/>
      <w:u w:val="none"/>
    </w:rPr>
  </w:style>
  <w:style w:type="character" w:styleId="974">
    <w:name w:val="font71"/>
    <w:next w:val="974"/>
    <w:link w:val="713"/>
    <w:qFormat/>
    <w:rPr>
      <w:rFonts w:hint="eastAsia" w:ascii="宋体" w:hAnsi="宋体" w:eastAsia="宋体" w:cs="宋体"/>
      <w:color w:val="000000"/>
      <w:sz w:val="24"/>
      <w:szCs w:val="24"/>
      <w:u w:val="none"/>
    </w:rPr>
  </w:style>
  <w:style w:type="paragraph" w:styleId="975">
    <w:name w:val="二级条标题"/>
    <w:basedOn w:val="976"/>
    <w:next w:val="970"/>
    <w:link w:val="713"/>
    <w:qFormat/>
  </w:style>
  <w:style w:type="paragraph" w:styleId="976">
    <w:name w:val="一级条标题"/>
    <w:basedOn w:val="977"/>
    <w:next w:val="970"/>
    <w:link w:val="713"/>
    <w:uiPriority w:val="99"/>
    <w:qFormat/>
  </w:style>
  <w:style w:type="paragraph" w:styleId="977">
    <w:name w:val="章标题"/>
    <w:next w:val="713"/>
    <w:link w:val="713"/>
    <w:uiPriority w:val="99"/>
    <w:qFormat/>
    <w:pPr>
      <w:jc w:val="both"/>
      <w:outlineLvl w:val="1"/>
    </w:pPr>
    <w:rPr>
      <w:rFonts w:ascii="黑体" w:hAnsi="黑体" w:eastAsia="黑体"/>
      <w:sz w:val="21"/>
      <w:lang w:val="en-US" w:eastAsia="zh-CN" w:bidi="ar-SA"/>
    </w:rPr>
  </w:style>
  <w:style w:type="character" w:styleId="978">
    <w:name w:val="五级条标题 Char"/>
    <w:next w:val="978"/>
    <w:link w:val="979"/>
    <w:qFormat/>
  </w:style>
  <w:style w:type="paragraph" w:styleId="979">
    <w:name w:val="五级条标题"/>
    <w:basedOn w:val="980"/>
    <w:next w:val="970"/>
    <w:link w:val="978"/>
    <w:qFormat/>
    <w:pPr>
      <w:tabs>
        <w:tab w:val="left" w:pos="360" w:leader="none"/>
        <w:tab w:val="left" w:pos="486" w:leader="none"/>
        <w:tab w:val="left" w:pos="992" w:leader="none"/>
        <w:tab w:val="left" w:pos="1080" w:leader="none"/>
        <w:tab w:val="left" w:pos="2100" w:leader="none"/>
      </w:tabs>
      <w:outlineLvl w:val="6"/>
    </w:pPr>
  </w:style>
  <w:style w:type="paragraph" w:styleId="980">
    <w:name w:val="四级条标题"/>
    <w:basedOn w:val="981"/>
    <w:next w:val="970"/>
    <w:link w:val="713"/>
    <w:qFormat/>
    <w:pPr>
      <w:tabs>
        <w:tab w:val="left" w:pos="486" w:leader="none"/>
        <w:tab w:val="left" w:pos="992" w:leader="none"/>
        <w:tab w:val="left" w:pos="1080" w:leader="none"/>
        <w:tab w:val="left" w:pos="2100" w:leader="none"/>
      </w:tabs>
      <w:outlineLvl w:val="5"/>
    </w:pPr>
  </w:style>
  <w:style w:type="paragraph" w:styleId="981">
    <w:name w:val="三级条标题"/>
    <w:basedOn w:val="975"/>
    <w:next w:val="970"/>
    <w:link w:val="713"/>
    <w:qFormat/>
  </w:style>
  <w:style w:type="paragraph" w:styleId="982">
    <w:name w:val="二级无"/>
    <w:basedOn w:val="975"/>
    <w:next w:val="982"/>
    <w:link w:val="713"/>
    <w:qFormat/>
  </w:style>
  <w:style w:type="character" w:styleId="983">
    <w:name w:val="正文表标题 Char"/>
    <w:next w:val="983"/>
    <w:link w:val="984"/>
    <w:qFormat/>
    <w:rPr>
      <w:rFonts w:ascii="黑体" w:hAnsi="黑体" w:eastAsia="黑体" w:cs="Times New Roman"/>
      <w:sz w:val="21"/>
      <w:lang w:val="en-US" w:eastAsia="zh-CN" w:bidi="ar-SA"/>
    </w:rPr>
  </w:style>
  <w:style w:type="paragraph" w:styleId="984">
    <w:name w:val="正文表标题"/>
    <w:next w:val="970"/>
    <w:link w:val="983"/>
    <w:qFormat/>
    <w:pPr>
      <w:ind w:left="3780"/>
      <w:jc w:val="center"/>
      <w:tabs>
        <w:tab w:val="left" w:pos="360" w:leader="none"/>
      </w:tabs>
    </w:pPr>
    <w:rPr>
      <w:rFonts w:ascii="黑体" w:hAnsi="黑体" w:eastAsia="黑体"/>
      <w:sz w:val="21"/>
      <w:lang w:val="en-US" w:eastAsia="zh-CN" w:bidi="ar-SA"/>
    </w:rPr>
  </w:style>
  <w:style w:type="paragraph" w:styleId="985">
    <w:name w:val="三级无"/>
    <w:basedOn w:val="981"/>
    <w:next w:val="985"/>
    <w:link w:val="713"/>
    <w:qFormat/>
    <w:rPr>
      <w:rFonts w:ascii="宋体" w:eastAsia="宋体"/>
    </w:rPr>
  </w:style>
  <w:style w:type="paragraph" w:styleId="986">
    <w:name w:val="Table Text"/>
    <w:basedOn w:val="713"/>
    <w:next w:val="986"/>
    <w:link w:val="713"/>
    <w:semiHidden/>
    <w:qFormat/>
    <w:rPr>
      <w:rFonts w:ascii="宋体" w:hAnsi="宋体" w:cs="宋体"/>
      <w:sz w:val="18"/>
      <w:szCs w:val="18"/>
      <w:lang w:eastAsia="en-US"/>
    </w:rPr>
  </w:style>
  <w:style w:type="table" w:styleId="987">
    <w:name w:val="Table Normal_0"/>
    <w:next w:val="987"/>
    <w:link w:val="713"/>
    <w:unhideWhenUsed/>
    <w:qFormat/>
    <w:rPr>
      <w:lang w:val="en-US" w:eastAsia="zh-CN" w:bidi="ar-SA"/>
    </w:rPr>
    <w:tblPr/>
  </w:style>
  <w:style w:type="paragraph" w:styleId="988">
    <w:name w:val="正文图标题"/>
    <w:next w:val="970"/>
    <w:link w:val="713"/>
    <w:qFormat/>
    <w:pPr>
      <w:jc w:val="center"/>
      <w:tabs>
        <w:tab w:val="left" w:pos="360" w:leader="none"/>
      </w:tabs>
    </w:pPr>
    <w:rPr>
      <w:rFonts w:ascii="黑体" w:eastAsia="黑体"/>
      <w:sz w:val="21"/>
      <w:lang w:val="en-US" w:eastAsia="zh-CN" w:bidi="ar-SA"/>
    </w:rPr>
  </w:style>
  <w:style w:type="paragraph" w:styleId="989">
    <w:name w:val="附录章标题"/>
    <w:next w:val="970"/>
    <w:link w:val="713"/>
    <w:qFormat/>
    <w:pPr>
      <w:numPr>
        <w:ilvl w:val="1"/>
        <w:numId w:val="1"/>
      </w:numPr>
      <w:jc w:val="both"/>
      <w:spacing w:before="100" w:beforeAutospacing="1"/>
      <w:tabs>
        <w:tab w:val="left" w:pos="360" w:leader="none"/>
      </w:tabs>
      <w:outlineLvl w:val="1"/>
    </w:pPr>
    <w:rPr>
      <w:rFonts w:ascii="黑体" w:hAnsi="宋体" w:eastAsia="黑体"/>
      <w:color w:val="000000"/>
      <w:sz w:val="21"/>
      <w:lang w:val="en-US" w:eastAsia="zh-CN" w:bidi="ar-SA"/>
    </w:rPr>
  </w:style>
  <w:style w:type="paragraph" w:styleId="990">
    <w:name w:val="标准文件_段"/>
    <w:next w:val="990"/>
    <w:link w:val="713"/>
    <w:qFormat/>
    <w:pPr>
      <w:ind w:firstLine="200"/>
      <w:jc w:val="both"/>
    </w:pPr>
    <w:rPr>
      <w:rFonts w:ascii="宋体"/>
      <w:sz w:val="21"/>
      <w:lang w:val="en-US" w:eastAsia="zh-CN" w:bidi="ar-SA"/>
    </w:rPr>
  </w:style>
  <w:style w:type="paragraph" w:styleId="991">
    <w:name w:val="列表段落"/>
    <w:basedOn w:val="713"/>
    <w:next w:val="991"/>
    <w:link w:val="713"/>
    <w:uiPriority w:val="34"/>
    <w:qFormat/>
    <w:pPr>
      <w:ind w:firstLine="420"/>
    </w:pPr>
  </w:style>
  <w:style w:type="paragraph" w:styleId="992">
    <w:name w:val="无间隔1"/>
    <w:next w:val="992"/>
    <w:link w:val="713"/>
    <w:qFormat/>
    <w:rPr>
      <w:sz w:val="22"/>
      <w:lang w:val="en-US" w:eastAsia="zh-CN" w:bidi="ar-SA"/>
    </w:rPr>
  </w:style>
  <w:style w:type="paragraph" w:styleId="993">
    <w:name w:val="列出段落2"/>
    <w:basedOn w:val="713"/>
    <w:next w:val="993"/>
    <w:link w:val="713"/>
    <w:uiPriority w:val="99"/>
    <w:qFormat/>
    <w:pPr>
      <w:contextualSpacing/>
      <w:ind w:left="720"/>
      <w:jc w:val="left"/>
      <w:spacing w:before="100" w:beforeAutospacing="1" w:after="100" w:afterAutospacing="1"/>
      <w:widowControl/>
    </w:pPr>
    <w:rPr>
      <w:sz w:val="24"/>
      <w:szCs w:val="24"/>
    </w:rPr>
  </w:style>
  <w:style w:type="paragraph" w:styleId="994">
    <w:name w:val="正文文本1"/>
    <w:basedOn w:val="713"/>
    <w:next w:val="713"/>
    <w:link w:val="713"/>
    <w:uiPriority w:val="99"/>
    <w:qFormat/>
    <w:rPr>
      <w:rFonts w:ascii="楷体_GB2312" w:hAnsi="Arial" w:eastAsia="楷体_GB2312"/>
      <w:sz w:val="28"/>
      <w:szCs w:val="28"/>
    </w:rPr>
  </w:style>
  <w:style w:type="paragraph" w:styleId="995">
    <w:name w:val="标准文件_表格"/>
    <w:basedOn w:val="713"/>
    <w:next w:val="995"/>
    <w:link w:val="713"/>
    <w:uiPriority w:val="99"/>
    <w:qFormat/>
    <w:pPr>
      <w:jc w:val="center"/>
      <w:widowControl/>
    </w:pPr>
    <w:rPr>
      <w:rFonts w:ascii="宋体"/>
      <w:sz w:val="18"/>
      <w:szCs w:val="20"/>
    </w:rPr>
  </w:style>
  <w:style w:type="paragraph" w:styleId="996">
    <w:name w:val="TOC 标题11"/>
    <w:basedOn w:val="713"/>
    <w:next w:val="713"/>
    <w:link w:val="713"/>
    <w:uiPriority w:val="39"/>
    <w:unhideWhenUsed/>
    <w:qFormat/>
    <w:pPr>
      <w:jc w:val="left"/>
      <w:keepLines/>
      <w:keepNext/>
      <w:spacing w:before="240" w:line="259" w:lineRule="auto"/>
      <w:widowControl/>
    </w:pPr>
    <w:rPr>
      <w:rFonts w:ascii="等线 Light" w:hAnsi="等线 Light" w:eastAsia="黑体"/>
      <w:color w:val="2f5496"/>
      <w:sz w:val="32"/>
      <w:szCs w:val="32"/>
    </w:rPr>
  </w:style>
  <w:style w:type="paragraph" w:styleId="997">
    <w:name w:val="样式6"/>
    <w:basedOn w:val="713"/>
    <w:next w:val="997"/>
    <w:link w:val="713"/>
    <w:qFormat/>
    <w:pPr>
      <w:ind w:firstLine="420"/>
      <w:tabs>
        <w:tab w:val="left" w:pos="0" w:leader="none"/>
      </w:tabs>
    </w:pPr>
    <w:rPr>
      <w:rFonts w:hint="eastAsia" w:ascii="宋体" w:hAnsi="宋体"/>
    </w:rPr>
  </w:style>
  <w:style w:type="character" w:styleId="998">
    <w:name w:val="font51"/>
    <w:next w:val="998"/>
    <w:link w:val="713"/>
    <w:qFormat/>
    <w:rPr>
      <w:rFonts w:hint="eastAsia" w:ascii="宋体" w:hAnsi="宋体" w:eastAsia="宋体" w:cs="宋体"/>
      <w:color w:val="000000"/>
      <w:sz w:val="21"/>
      <w:szCs w:val="21"/>
      <w:u w:val="none"/>
    </w:rPr>
  </w:style>
  <w:style w:type="character" w:styleId="999">
    <w:name w:val="font31"/>
    <w:next w:val="999"/>
    <w:link w:val="713"/>
    <w:qFormat/>
    <w:rPr>
      <w:rFonts w:ascii="Times New Roman" w:hAnsi="Times New Roman" w:cs="Times New Roman"/>
      <w:color w:val="000000"/>
      <w:sz w:val="21"/>
      <w:szCs w:val="21"/>
      <w:u w:val="none"/>
    </w:rPr>
  </w:style>
  <w:style w:type="paragraph" w:styleId="1000">
    <w:name w:val="TOC 标题2"/>
    <w:basedOn w:val="826"/>
    <w:next w:val="713"/>
    <w:link w:val="713"/>
    <w:uiPriority w:val="39"/>
    <w:unhideWhenUsed/>
    <w:qFormat/>
    <w:pPr>
      <w:jc w:val="left"/>
      <w:keepLines/>
      <w:spacing w:before="240" w:line="259" w:lineRule="auto"/>
      <w:widowControl/>
      <w:outlineLvl w:val="9"/>
    </w:pPr>
    <w:rPr>
      <w:rFonts w:ascii="Calibri Light" w:hAnsi="Calibri Light" w:eastAsia="黑体" w:cs="Arial"/>
      <w:color w:val="2e75b6"/>
      <w:sz w:val="32"/>
      <w:szCs w:val="32"/>
    </w:rPr>
  </w:style>
  <w:style w:type="paragraph" w:styleId="1001">
    <w:name w:val="修订1"/>
    <w:next w:val="1001"/>
    <w:link w:val="713"/>
    <w:uiPriority w:val="99"/>
    <w:unhideWhenUsed/>
    <w:qFormat/>
    <w:rPr>
      <w:sz w:val="21"/>
      <w:szCs w:val="21"/>
      <w:lang w:val="en-US" w:eastAsia="zh-CN" w:bidi="ar-SA"/>
    </w:rPr>
  </w:style>
  <w:style w:type="paragraph" w:styleId="1002">
    <w:name w:val="修订2"/>
    <w:next w:val="1002"/>
    <w:link w:val="713"/>
    <w:uiPriority w:val="99"/>
    <w:unhideWhenUsed/>
    <w:rPr>
      <w:sz w:val="21"/>
      <w:szCs w:val="21"/>
      <w:lang w:val="en-US" w:eastAsia="zh-CN" w:bidi="ar-SA"/>
    </w:rPr>
  </w:style>
  <w:style w:type="paragraph" w:styleId="1003">
    <w:name w:val="修订3"/>
    <w:next w:val="1003"/>
    <w:link w:val="713"/>
    <w:uiPriority w:val="99"/>
    <w:unhideWhenUsed/>
    <w:rPr>
      <w:sz w:val="21"/>
      <w:szCs w:val="21"/>
      <w:lang w:val="en-US" w:eastAsia="zh-CN" w:bidi="ar-SA"/>
    </w:rPr>
  </w:style>
  <w:style w:type="paragraph" w:styleId="1004">
    <w:name w:val="修订4"/>
    <w:next w:val="1004"/>
    <w:link w:val="713"/>
    <w:uiPriority w:val="99"/>
    <w:semiHidden/>
    <w:rPr>
      <w:sz w:val="21"/>
      <w:szCs w:val="21"/>
      <w:lang w:val="en-US" w:eastAsia="zh-CN" w:bidi="ar-SA"/>
    </w:rPr>
  </w:style>
  <w:style w:type="paragraph" w:styleId="1005">
    <w:name w:val="修订5"/>
    <w:next w:val="1005"/>
    <w:link w:val="713"/>
    <w:uiPriority w:val="99"/>
    <w:unhideWhenUsed/>
    <w:rPr>
      <w:sz w:val="21"/>
      <w:szCs w:val="21"/>
      <w:lang w:val="en-US" w:eastAsia="zh-CN" w:bidi="ar-SA"/>
    </w:rPr>
  </w:style>
  <w:style w:type="character" w:styleId="12062" w:default="1">
    <w:name w:val="Default Paragraph Font"/>
    <w:uiPriority w:val="1"/>
    <w:semiHidden/>
    <w:unhideWhenUsed/>
  </w:style>
  <w:style w:type="numbering" w:styleId="12063" w:default="1">
    <w:name w:val="No List"/>
    <w:uiPriority w:val="99"/>
    <w:semiHidden/>
    <w:unhideWhenUsed/>
  </w:style>
  <w:style w:type="table" w:styleId="120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付钢</cp:lastModifiedBy>
  <cp:revision>4</cp:revision>
  <dcterms:created xsi:type="dcterms:W3CDTF">2026-06-10T01:26:00Z</dcterms:created>
  <dcterms:modified xsi:type="dcterms:W3CDTF">2026-07-20T07:55:06Z</dcterms:modified>
  <cp:version>1048576</cp:version>
</cp:coreProperties>
</file>