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7"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24"/>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48.8pt;height:101.8pt;mso-wrap-distance-left:0.0pt;mso-wrap-distance-top:0.0pt;mso-wrap-distance-right:0.0pt;mso-wrap-distance-bottom:0.0pt;" stroked="f">
                <v:path textboxrect="0,0,0,0"/>
                <v:imagedata r:id="rId24"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项目编号：JSZC-320583-SZYE-G2026-0030</w:t>
      </w:r>
      <w:r/>
    </w:p>
    <w:p>
      <w:pPr>
        <w:ind w:left="3355" w:hanging="14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采购项目：淀山湖镇环卫道路和公厕市场化保洁服务项目</w:t>
      </w:r>
      <w:r/>
    </w:p>
    <w:p>
      <w:pPr>
        <w:ind w:left="1098" w:firstLine="84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采购单位：昆山市</w:t>
      </w:r>
      <w:r>
        <w:rPr>
          <w:rFonts w:hint="eastAsia" w:ascii="宋体" w:hAnsi="宋体" w:eastAsia="宋体" w:cs="宋体"/>
          <w:color w:val="auto"/>
          <w:sz w:val="28"/>
          <w:szCs w:val="28"/>
          <w:highlight w:val="none"/>
          <w:lang w:val="en-US" w:eastAsia="zh-CN"/>
        </w:rPr>
        <w:t xml:space="preserve">淀山湖镇人民政府</w:t>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both"/>
        <w:rPr>
          <w:rFonts w:hint="eastAsia" w:ascii="宋体" w:hAnsi="宋体" w:eastAsia="宋体" w:cs="宋体"/>
          <w:color w:val="auto"/>
          <w:sz w:val="32"/>
          <w:szCs w:val="32"/>
          <w:highlight w:val="none"/>
        </w:rPr>
      </w:pPr>
      <w:r/>
      <w:bookmarkStart w:id="1" w:name="_Toc9797"/>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苏州宇恩项目咨询有限公司</w:t>
      </w:r>
      <w:bookmarkEnd w:id="1"/>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月</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083" w:bottom="1440" w:left="1083" w:header="822" w:footer="992" w:gutter="0"/>
          <w:pgNumType w:start="1"/>
          <w:cols w:num="1" w:sep="0" w:space="0" w:equalWidth="1"/>
          <w:docGrid w:linePitch="360"/>
          <w:titlePg/>
        </w:sectPr>
      </w:pPr>
      <w:r>
        <w:rPr>
          <w:rFonts w:hint="eastAsia" w:ascii="宋体" w:hAnsi="宋体" w:eastAsia="宋体" w:cs="宋体"/>
          <w:color w:val="auto"/>
          <w:sz w:val="32"/>
          <w:szCs w:val="32"/>
          <w:highlight w:val="none"/>
        </w:rPr>
      </w:r>
      <w:r/>
    </w:p>
    <w:sdt>
      <w:sdtPr>
        <w15:appearance w15:val="boundingBox"/>
        <w15:color w:val="dbdbdb"/>
        <w:id w:val="147474597"/>
        <w:docPartObj>
          <w:docPartGallery w:val="Table of Contents"/>
          <w:docPartUnique w:val="true"/>
        </w:docPartObj>
        <w:rPr>
          <w:rFonts w:hint="eastAsia" w:ascii="宋体" w:hAnsi="宋体" w:eastAsia="宋体" w:cs="宋体"/>
          <w:color w:val="auto"/>
          <w:sz w:val="21"/>
          <w:szCs w:val="24"/>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sz w:val="36"/>
              <w:szCs w:val="44"/>
              <w:highlight w:val="none"/>
            </w:rPr>
          </w:pPr>
          <w:r>
            <w:rPr>
              <w:rFonts w:hint="eastAsia" w:ascii="宋体" w:hAnsi="宋体" w:eastAsia="宋体" w:cs="宋体"/>
              <w:b/>
              <w:bCs/>
              <w:color w:val="auto"/>
              <w:sz w:val="36"/>
              <w:szCs w:val="44"/>
              <w:highlight w:val="none"/>
            </w:rPr>
            <w:t xml:space="preserve">目录</w:t>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TOC \o "1-1" \h \u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_Toc24047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第一章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投标邀请函</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_Toc24047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3</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_Toc24048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第二章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投标人须知</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_Toc24048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6</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_Toc15537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第三章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投标文件格式</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_Toc15537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15</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_Toc13199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rPr>
            <w:t xml:space="preserve">第四章 </w:t>
          </w:r>
          <w:r>
            <w:rPr>
              <w:rFonts w:hint="eastAsia" w:ascii="宋体" w:hAnsi="宋体" w:eastAsia="宋体" w:cs="宋体"/>
              <w:color w:val="auto"/>
              <w:sz w:val="36"/>
              <w:szCs w:val="44"/>
              <w:highlight w:val="none"/>
              <w:lang w:val="en-US" w:eastAsia="zh-CN"/>
            </w:rPr>
            <w:t xml:space="preserve"> </w:t>
          </w:r>
          <w:r>
            <w:rPr>
              <w:rFonts w:hint="eastAsia" w:ascii="宋体" w:hAnsi="宋体" w:eastAsia="宋体" w:cs="宋体"/>
              <w:color w:val="auto"/>
              <w:sz w:val="36"/>
              <w:szCs w:val="44"/>
              <w:highlight w:val="none"/>
            </w:rPr>
            <w:t xml:space="preserve">招标书</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_Toc13199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36</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_Toc18244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44"/>
              <w:highlight w:val="none"/>
              <w:lang w:val="en-US" w:eastAsia="zh-CN"/>
            </w:rPr>
            <w:t xml:space="preserve">第五章  合同条款</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_Toc18244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53</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pStyle w:val="1116"/>
            <w:tabs>
              <w:tab w:val="right" w:pos="9739" w:leader="dot"/>
            </w:tabs>
            <w:rPr>
              <w:rFonts w:hint="eastAsia" w:ascii="宋体" w:hAnsi="宋体" w:eastAsia="宋体" w:cs="宋体"/>
              <w:color w:val="auto"/>
              <w:sz w:val="36"/>
              <w:szCs w:val="44"/>
              <w:highlight w:val="none"/>
            </w:rPr>
          </w:pPr>
          <w:r>
            <w:rPr>
              <w:rFonts w:hint="eastAsia" w:ascii="宋体" w:hAnsi="宋体" w:eastAsia="宋体" w:cs="宋体"/>
              <w:color w:val="auto"/>
              <w:sz w:val="36"/>
              <w:szCs w:val="44"/>
              <w:highlight w:val="none"/>
              <w:lang w:val="en-US" w:eastAsia="zh-CN" w:bidi="ar-SA"/>
            </w:rPr>
            <w:fldChar w:fldCharType="begin"/>
          </w:r>
          <w:r>
            <w:rPr>
              <w:rFonts w:hint="eastAsia" w:ascii="宋体" w:hAnsi="宋体" w:eastAsia="宋体" w:cs="宋体"/>
              <w:color w:val="auto"/>
              <w:sz w:val="36"/>
              <w:szCs w:val="44"/>
              <w:highlight w:val="none"/>
              <w:lang w:val="en-US" w:eastAsia="zh-CN" w:bidi="ar-SA"/>
            </w:rPr>
            <w:instrText xml:space="preserve"> HYPERLINK \l _Toc20009 </w:instrText>
          </w:r>
          <w:r>
            <w:rPr>
              <w:rFonts w:hint="eastAsia" w:ascii="宋体" w:hAnsi="宋体" w:eastAsia="宋体" w:cs="宋体"/>
              <w:color w:val="auto"/>
              <w:sz w:val="36"/>
              <w:szCs w:val="44"/>
              <w:highlight w:val="none"/>
              <w:lang w:val="en-US" w:eastAsia="zh-CN" w:bidi="ar-SA"/>
            </w:rPr>
            <w:fldChar w:fldCharType="separate"/>
          </w:r>
          <w:r>
            <w:rPr>
              <w:rFonts w:hint="eastAsia" w:ascii="宋体" w:hAnsi="宋体" w:eastAsia="宋体" w:cs="宋体"/>
              <w:color w:val="auto"/>
              <w:sz w:val="36"/>
              <w:szCs w:val="32"/>
              <w:highlight w:val="none"/>
              <w:lang w:val="en-US" w:eastAsia="zh-CN" w:bidi="ar-SA"/>
            </w:rPr>
            <w:t xml:space="preserve">第六章  评标方法、评分标准</w:t>
          </w:r>
          <w:r>
            <w:rPr>
              <w:rFonts w:hint="eastAsia" w:ascii="宋体" w:hAnsi="宋体" w:eastAsia="宋体" w:cs="宋体"/>
              <w:color w:val="auto"/>
              <w:sz w:val="36"/>
              <w:szCs w:val="44"/>
              <w:highlight w:val="none"/>
            </w:rPr>
            <w:tab/>
          </w:r>
          <w:r>
            <w:rPr>
              <w:rFonts w:hint="eastAsia" w:ascii="宋体" w:hAnsi="宋体" w:eastAsia="宋体" w:cs="宋体"/>
              <w:color w:val="auto"/>
              <w:sz w:val="36"/>
              <w:szCs w:val="44"/>
              <w:highlight w:val="none"/>
            </w:rPr>
            <w:fldChar w:fldCharType="begin"/>
          </w:r>
          <w:r>
            <w:rPr>
              <w:rFonts w:hint="eastAsia" w:ascii="宋体" w:hAnsi="宋体" w:eastAsia="宋体" w:cs="宋体"/>
              <w:color w:val="auto"/>
              <w:sz w:val="36"/>
              <w:szCs w:val="44"/>
              <w:highlight w:val="none"/>
            </w:rPr>
            <w:instrText xml:space="preserve"> PAGEREF _Toc20009 \h </w:instrText>
          </w:r>
          <w:r>
            <w:rPr>
              <w:rFonts w:hint="eastAsia" w:ascii="宋体" w:hAnsi="宋体" w:eastAsia="宋体" w:cs="宋体"/>
              <w:color w:val="auto"/>
              <w:sz w:val="36"/>
              <w:szCs w:val="44"/>
              <w:highlight w:val="none"/>
            </w:rPr>
            <w:fldChar w:fldCharType="separate"/>
          </w:r>
          <w:r>
            <w:rPr>
              <w:rFonts w:hint="eastAsia" w:ascii="宋体" w:hAnsi="宋体" w:eastAsia="宋体" w:cs="宋体"/>
              <w:color w:val="auto"/>
              <w:sz w:val="36"/>
              <w:szCs w:val="44"/>
              <w:highlight w:val="none"/>
            </w:rPr>
            <w:t xml:space="preserve">91</w:t>
          </w:r>
          <w:r>
            <w:rPr>
              <w:rFonts w:hint="eastAsia" w:ascii="宋体" w:hAnsi="宋体" w:eastAsia="宋体" w:cs="宋体"/>
              <w:color w:val="auto"/>
              <w:sz w:val="36"/>
              <w:szCs w:val="44"/>
              <w:highlight w:val="none"/>
            </w:rPr>
            <w:fldChar w:fldCharType="end"/>
          </w:r>
          <w:r>
            <w:rPr>
              <w:rFonts w:hint="eastAsia" w:ascii="宋体" w:hAnsi="宋体" w:eastAsia="宋体" w:cs="宋体"/>
              <w:color w:val="auto"/>
              <w:sz w:val="36"/>
              <w:szCs w:val="44"/>
              <w:highlight w:val="none"/>
              <w:lang w:val="en-US" w:eastAsia="zh-CN" w:bidi="ar-SA"/>
            </w:rPr>
            <w:fldChar w:fldCharType="end"/>
          </w:r>
          <w:r/>
        </w:p>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36"/>
              <w:szCs w:val="44"/>
              <w:highlight w:val="none"/>
              <w:lang w:val="en-US" w:eastAsia="zh-CN" w:bidi="ar-SA"/>
            </w:rPr>
            <w:fldChar w:fldCharType="end"/>
          </w:r>
          <w:r/>
        </w:p>
      </w:sdtContent>
    </w:sdt>
    <w:p>
      <w:pPr>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1319"/>
        <w:spacing w:line="360" w:lineRule="auto"/>
        <w:rPr>
          <w:rFonts w:hint="eastAsia" w:ascii="宋体" w:hAnsi="宋体" w:eastAsia="宋体" w:cs="宋体"/>
          <w:color w:val="auto"/>
          <w:highlight w:val="none"/>
        </w:rPr>
      </w:pPr>
      <w:r/>
      <w:bookmarkStart w:id="2" w:name="_Toc276023188"/>
      <w:r/>
      <w:bookmarkStart w:id="3" w:name="_Toc233272226"/>
      <w:r>
        <w:rPr>
          <w:rFonts w:hint="eastAsia" w:ascii="宋体" w:hAnsi="宋体" w:eastAsia="宋体" w:cs="宋体"/>
          <w:color w:val="auto"/>
          <w:highlight w:val="none"/>
        </w:rPr>
        <w:br w:type="page" w:clear="all"/>
      </w:r>
      <w:bookmarkStart w:id="4" w:name="_Toc19721"/>
      <w:r/>
      <w:bookmarkStart w:id="5" w:name="_Toc7107"/>
      <w:r/>
      <w:bookmarkStart w:id="6" w:name="_Toc31567"/>
      <w:r/>
      <w:bookmarkStart w:id="7" w:name="_Toc16779"/>
      <w:r/>
      <w:bookmarkStart w:id="8" w:name="_Toc88831009"/>
      <w:r/>
      <w:bookmarkStart w:id="9" w:name="_Toc22442"/>
      <w:r/>
      <w:bookmarkStart w:id="10" w:name="_Toc24047"/>
      <w:r/>
      <w:bookmarkStart w:id="11" w:name="_Toc10920"/>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投标邀请函</w:t>
      </w:r>
      <w:bookmarkEnd w:id="2"/>
      <w:r/>
      <w:bookmarkEnd w:id="3"/>
      <w:r/>
      <w:bookmarkEnd w:id="4"/>
      <w:r/>
      <w:bookmarkEnd w:id="5"/>
      <w:r/>
      <w:bookmarkEnd w:id="6"/>
      <w:r/>
      <w:bookmarkEnd w:id="7"/>
      <w:r/>
      <w:bookmarkEnd w:id="8"/>
      <w:r/>
      <w:bookmarkEnd w:id="9"/>
      <w:r/>
      <w:bookmarkEnd w:id="10"/>
      <w:r/>
      <w:bookmarkEnd w:id="11"/>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________________________：</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u w:val="single"/>
        </w:rPr>
        <w:t xml:space="preserve">昆山市淀山湖镇人民政府</w:t>
      </w:r>
      <w:r>
        <w:rPr>
          <w:rFonts w:hint="eastAsia" w:ascii="宋体" w:hAnsi="宋体" w:eastAsia="宋体" w:cs="宋体"/>
          <w:color w:val="auto"/>
          <w:sz w:val="21"/>
          <w:szCs w:val="21"/>
          <w:highlight w:val="none"/>
        </w:rPr>
        <w:t xml:space="preserve">委托，</w:t>
      </w:r>
      <w:r>
        <w:rPr>
          <w:rFonts w:hint="eastAsia" w:ascii="宋体" w:hAnsi="宋体" w:eastAsia="宋体" w:cs="宋体"/>
          <w:color w:val="auto"/>
          <w:sz w:val="21"/>
          <w:szCs w:val="21"/>
          <w:highlight w:val="none"/>
          <w:u w:val="single"/>
        </w:rPr>
        <w:t xml:space="preserve">苏州宇恩项目咨询有限公司</w:t>
      </w:r>
      <w:r>
        <w:rPr>
          <w:rFonts w:hint="eastAsia" w:ascii="宋体" w:hAnsi="宋体" w:eastAsia="宋体" w:cs="宋体"/>
          <w:color w:val="auto"/>
          <w:sz w:val="21"/>
          <w:szCs w:val="21"/>
          <w:highlight w:val="none"/>
        </w:rPr>
        <w:t xml:space="preserve">对其所需采购的</w:t>
      </w:r>
      <w:r>
        <w:rPr>
          <w:rFonts w:hint="eastAsia" w:ascii="宋体" w:hAnsi="宋体" w:eastAsia="宋体" w:cs="宋体"/>
          <w:color w:val="auto"/>
          <w:sz w:val="21"/>
          <w:szCs w:val="21"/>
          <w:highlight w:val="none"/>
          <w:u w:val="single"/>
        </w:rPr>
        <w:t xml:space="preserve">淀山湖镇环卫道路和公厕市场化保洁服务项目</w:t>
      </w:r>
      <w:r>
        <w:rPr>
          <w:rFonts w:hint="eastAsia" w:ascii="宋体" w:hAnsi="宋体" w:eastAsia="宋体" w:cs="宋体"/>
          <w:color w:val="auto"/>
          <w:sz w:val="21"/>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val="en-US" w:eastAsia="zh-CN"/>
        </w:rPr>
        <w:t xml:space="preserve">JSZC-320583-SZYE-G2026-0030</w:t>
      </w:r>
      <w:r>
        <w:rPr>
          <w:rFonts w:hint="eastAsia" w:ascii="宋体" w:hAnsi="宋体" w:eastAsia="宋体" w:cs="宋体"/>
          <w:bCs/>
          <w:color w:val="auto"/>
          <w:sz w:val="21"/>
          <w:szCs w:val="21"/>
          <w:highlight w:val="none"/>
        </w:rPr>
        <w:t xml:space="preserve">；</w:t>
      </w:r>
      <w:r/>
    </w:p>
    <w:p>
      <w:pPr>
        <w:ind w:right="178"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 xml:space="preserve">2.</w:t>
      </w:r>
      <w:r>
        <w:rPr>
          <w:rFonts w:hint="eastAsia" w:ascii="宋体" w:hAnsi="宋体" w:eastAsia="宋体" w:cs="宋体"/>
          <w:color w:val="auto"/>
          <w:sz w:val="21"/>
          <w:szCs w:val="21"/>
          <w:highlight w:val="none"/>
        </w:rPr>
        <w:t xml:space="preserve">项目名称：淀山湖镇环卫道路和公厕市场化保洁服务项目；</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val="en-US" w:eastAsia="zh-CN"/>
        </w:rPr>
        <w:t xml:space="preserve">伍佰贰拾伍万元整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5250000.00</w:t>
      </w:r>
      <w:r>
        <w:rPr>
          <w:rFonts w:hint="eastAsia" w:ascii="宋体" w:hAnsi="宋体" w:eastAsia="宋体" w:cs="宋体"/>
          <w:color w:val="auto"/>
          <w:sz w:val="21"/>
          <w:szCs w:val="21"/>
          <w:highlight w:val="none"/>
        </w:rPr>
        <w:t xml:space="preserve">元）；</w:t>
      </w:r>
      <w:r/>
    </w:p>
    <w:p>
      <w:pPr>
        <w:ind w:right="178"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4.最高限价：伍佰贰拾伍万元整</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5250000.00</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年（具体以合同签订为准）；</w:t>
      </w:r>
      <w:r/>
    </w:p>
    <w:p>
      <w:pPr>
        <w:ind w:right="178"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.采购需求：淀山湖镇环卫道路和公厕市场化保洁服务项目，</w:t>
      </w:r>
      <w:r>
        <w:rPr>
          <w:rFonts w:hint="eastAsia" w:ascii="宋体" w:hAnsi="宋体" w:eastAsia="宋体" w:cs="宋体"/>
          <w:color w:val="auto"/>
          <w:sz w:val="21"/>
          <w:szCs w:val="21"/>
          <w:highlight w:val="none"/>
          <w:lang w:val="en-US" w:eastAsia="zh-CN"/>
        </w:rPr>
        <w:t xml:space="preserve">具体内容</w:t>
      </w:r>
      <w:r>
        <w:rPr>
          <w:rFonts w:hint="eastAsia" w:ascii="宋体" w:hAnsi="宋体" w:eastAsia="宋体" w:cs="宋体"/>
          <w:color w:val="auto"/>
          <w:sz w:val="21"/>
          <w:szCs w:val="21"/>
          <w:highlight w:val="none"/>
        </w:rPr>
        <w:t xml:space="preserve">详见招标</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shd w:val="clear" w:color="auto" w:fill="ffffff"/>
        </w:rPr>
        <w:t xml:space="preserve">不接受联合体投标。</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二、申请人的资格要求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w:t>
      </w:r>
      <w:r>
        <w:rPr>
          <w:rFonts w:hint="eastAsia" w:ascii="宋体" w:hAnsi="宋体" w:eastAsia="宋体" w:cs="宋体"/>
          <w:b/>
          <w:bCs/>
          <w:color w:val="auto"/>
          <w:sz w:val="21"/>
          <w:szCs w:val="21"/>
          <w:highlight w:val="none"/>
          <w:lang w:eastAsia="zh-CN"/>
        </w:rPr>
        <w:t xml:space="preserve">（提供各相关证明材料）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w:t>
      </w:r>
      <w:r>
        <w:rPr>
          <w:rFonts w:hint="eastAsia" w:ascii="宋体" w:hAnsi="宋体" w:eastAsia="宋体" w:cs="宋体"/>
          <w:b/>
          <w:bCs/>
          <w:color w:val="auto"/>
          <w:sz w:val="21"/>
          <w:szCs w:val="21"/>
          <w:highlight w:val="none"/>
        </w:rPr>
        <w:t xml:space="preserve">本项目专门面向中小企业采购，残疾人福利性单位、监狱企业视同小型、微型企业。 </w:t>
      </w:r>
      <w:r>
        <w:rPr>
          <w:rFonts w:hint="eastAsia" w:ascii="宋体" w:hAnsi="宋体" w:eastAsia="宋体" w:cs="宋体"/>
          <w:color w:val="auto"/>
          <w:sz w:val="21"/>
          <w:szCs w:val="21"/>
          <w:highlight w:val="none"/>
        </w:rPr>
        <w:t xml:space="preserve">      </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3.本项目的特定资格条件：</w:t>
      </w:r>
      <w:r>
        <w:rPr>
          <w:rFonts w:hint="eastAsia" w:ascii="宋体" w:hAnsi="宋体" w:eastAsia="宋体" w:cs="宋体"/>
          <w:b/>
          <w:bCs/>
          <w:color w:val="auto"/>
          <w:sz w:val="21"/>
          <w:szCs w:val="21"/>
          <w:highlight w:val="none"/>
          <w:lang w:val="en-US" w:eastAsia="zh-CN"/>
        </w:rPr>
        <w:t xml:space="preserve">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bookmarkStart w:id="12" w:name="_Toc232336583"/>
      <w:r/>
      <w:bookmarkStart w:id="13" w:name="_Toc276023189"/>
      <w:r/>
      <w:bookmarkStart w:id="14" w:name="_Toc13642114"/>
      <w:r/>
      <w:bookmarkStart w:id="15" w:name="_Toc233272227"/>
      <w:r>
        <w:rPr>
          <w:rFonts w:hint="eastAsia" w:ascii="宋体" w:hAnsi="宋体" w:eastAsia="宋体" w:cs="宋体"/>
          <w:b/>
          <w:bCs/>
          <w:color w:val="auto"/>
          <w:sz w:val="21"/>
          <w:szCs w:val="21"/>
          <w:highlight w:val="none"/>
          <w:shd w:val="clear" w:color="auto" w:fill="ffffff"/>
        </w:rPr>
        <w:t xml:space="preserve">三、获取采购文件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1.获取招标文件时间：自招标文件公告发布之日起5个工作日；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2.获取招标文件方式：“苏采云”系统下载。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3.招标文件售价：0元。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4.CA证书办理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5.参与采购活动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6.电子投标准备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https://czju.suzhou.gov.cn/zfcg/html/content/20231220161910031.shtml）。</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在系统操作过程中如有疑问，请按以下方式联系：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注册咨询：18261002950；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CA技术咨询电话：400-608-6099；</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签章使用问题：025-83633811、025-83633812、15380932027、15371015030；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1.提交投标文件截止时间：202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:30（北京时间）；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五、公告期限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六、中标服务费：</w:t>
      </w:r>
      <w:r/>
    </w:p>
    <w:p>
      <w:pPr>
        <w:ind w:right="178"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中标单位须按规定支付中标服务费，该费用应在中标公示结束后三天内付清。</w:t>
      </w:r>
      <w:r/>
    </w:p>
    <w:p>
      <w:pPr>
        <w:ind w:right="178"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中标服务费收取方式：本项目预算包含中标服务费（中标服务费61000.00元-不可竞争性费用），按照昆财字[2026]50号收费文件规定，招标代理服务费向中标或成交单位收取。</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right="178" w:firstLine="422"/>
        <w:spacing w:line="360" w:lineRule="auto"/>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七、对本次招标提出询问，请按以下方式联系。</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采购人：昆山市淀山湖镇人民政府</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昆山市淀山湖镇</w:t>
      </w:r>
      <w:r/>
    </w:p>
    <w:p>
      <w:pPr>
        <w:ind w:right="-315"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联系人：董健</w:t>
      </w:r>
      <w:r/>
    </w:p>
    <w:p>
      <w:pPr>
        <w:ind w:right="-315"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联系电话：</w:t>
      </w:r>
      <w:r>
        <w:rPr>
          <w:rFonts w:hint="eastAsia" w:ascii="宋体" w:hAnsi="宋体" w:eastAsia="宋体" w:cs="宋体"/>
          <w:color w:val="auto"/>
          <w:sz w:val="21"/>
          <w:szCs w:val="21"/>
          <w:highlight w:val="none"/>
        </w:rPr>
        <w:t xml:space="preserve">0512-</w:t>
      </w:r>
      <w:r>
        <w:rPr>
          <w:rFonts w:hint="eastAsia" w:ascii="宋体" w:hAnsi="宋体" w:eastAsia="宋体" w:cs="宋体"/>
          <w:color w:val="auto"/>
          <w:sz w:val="21"/>
          <w:szCs w:val="21"/>
          <w:highlight w:val="none"/>
          <w:lang w:val="en-US" w:eastAsia="zh-CN"/>
        </w:rPr>
        <w:t xml:space="preserve">57493922</w:t>
      </w:r>
      <w:r/>
    </w:p>
    <w:p>
      <w:pPr>
        <w:ind w:right="-315" w:firstLine="41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招标代理机构名称：苏州宇恩项目咨询有限公司 </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shd w:val="clear" w:color="auto" w:fill="fbfbfb"/>
        </w:rPr>
        <w:t xml:space="preserve">昆山市玉山镇萧林路1999号5号楼A区11楼</w:t>
      </w:r>
      <w:r>
        <w:rPr>
          <w:rFonts w:hint="eastAsia" w:ascii="宋体" w:hAnsi="宋体" w:eastAsia="宋体" w:cs="宋体"/>
          <w:color w:val="auto"/>
          <w:sz w:val="21"/>
          <w:szCs w:val="21"/>
          <w:highlight w:val="none"/>
        </w:rPr>
        <w:t xml:space="preserve"> </w:t>
      </w:r>
      <w:r/>
    </w:p>
    <w:p>
      <w:pPr>
        <w:ind w:right="-315"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联系电话：0512-57383089 </w:t>
      </w:r>
      <w:r/>
    </w:p>
    <w:p>
      <w:pPr>
        <w:ind w:right="-315"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联系人：薛媛媛、</w:t>
      </w:r>
      <w:r>
        <w:rPr>
          <w:rFonts w:hint="eastAsia" w:ascii="宋体" w:hAnsi="宋体" w:eastAsia="宋体" w:cs="宋体"/>
          <w:color w:val="auto"/>
          <w:sz w:val="21"/>
          <w:szCs w:val="21"/>
          <w:highlight w:val="none"/>
          <w:lang w:val="en-US" w:eastAsia="zh-CN"/>
        </w:rPr>
        <w:t xml:space="preserve">赵玮</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bCs/>
          <w:color w:val="auto"/>
          <w:sz w:val="21"/>
          <w:szCs w:val="21"/>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sz w:val="21"/>
          <w:szCs w:val="21"/>
          <w:highlight w:val="none"/>
        </w:rPr>
      </w:pPr>
      <w:r/>
      <w:bookmarkStart w:id="16" w:name="_Toc35393626"/>
      <w:r>
        <w:rPr>
          <w:rFonts w:hint="eastAsia" w:ascii="宋体" w:hAnsi="宋体" w:eastAsia="宋体" w:cs="宋体"/>
          <w:b/>
          <w:color w:val="auto"/>
          <w:sz w:val="21"/>
          <w:szCs w:val="21"/>
          <w:highlight w:val="none"/>
        </w:rPr>
        <w:t xml:space="preserve">十、其他补充事宜</w:t>
      </w:r>
      <w:bookmarkEnd w:id="16"/>
      <w:r/>
      <w:r/>
    </w:p>
    <w:p>
      <w:pPr>
        <w:ind w:firstLine="420"/>
        <w:spacing w:line="360" w:lineRule="auto"/>
        <w:rPr>
          <w:rFonts w:hint="eastAsia" w:ascii="宋体" w:hAnsi="宋体" w:eastAsia="宋体" w:cs="宋体"/>
          <w:color w:val="auto"/>
          <w:sz w:val="21"/>
          <w:szCs w:val="21"/>
          <w:highlight w:val="none"/>
        </w:rPr>
      </w:pPr>
      <w:r/>
      <w:bookmarkStart w:id="17" w:name="_Toc35393796"/>
      <w:r/>
      <w:bookmarkEnd w:id="17"/>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52"/>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苏州宇恩项目咨询有限公司</w:t>
      </w:r>
      <w:r/>
    </w:p>
    <w:p>
      <w:pPr>
        <w:ind w:right="-252"/>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07</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日</w:t>
      </w:r>
      <w:r/>
    </w:p>
    <w:p>
      <w:pPr>
        <w:pStyle w:val="1319"/>
        <w:spacing w:line="360" w:lineRule="auto"/>
        <w:rPr>
          <w:rFonts w:hint="eastAsia" w:ascii="宋体" w:hAnsi="宋体" w:eastAsia="宋体" w:cs="宋体"/>
          <w:color w:val="auto"/>
          <w:highlight w:val="none"/>
        </w:rPr>
      </w:pPr>
      <w:r/>
      <w:bookmarkStart w:id="18" w:name="_Toc88831010"/>
      <w:r/>
      <w:bookmarkStart w:id="19" w:name="_Toc387241317"/>
      <w:r/>
      <w:bookmarkStart w:id="20" w:name="_Toc24459558"/>
      <w:r/>
      <w:bookmarkStart w:id="21" w:name="_Toc4929"/>
      <w:r>
        <w:rPr>
          <w:rFonts w:hint="eastAsia" w:ascii="宋体" w:hAnsi="宋体" w:eastAsia="宋体" w:cs="宋体"/>
          <w:color w:val="auto"/>
          <w:highlight w:val="none"/>
        </w:rPr>
        <w:br w:type="page" w:clear="all"/>
      </w:r>
      <w:bookmarkStart w:id="22" w:name="_Toc17962"/>
      <w:r/>
      <w:bookmarkStart w:id="23" w:name="_Toc296"/>
      <w:r/>
      <w:bookmarkStart w:id="24" w:name="_Toc24048"/>
      <w:r/>
      <w:bookmarkStart w:id="25" w:name="_Toc7581"/>
      <w:r/>
      <w:bookmarkStart w:id="26" w:name="_Toc21547"/>
      <w:r/>
      <w:bookmarkStart w:id="27" w:name="_Toc16869"/>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投标人须知</w:t>
      </w:r>
      <w:bookmarkEnd w:id="12"/>
      <w:r/>
      <w:bookmarkEnd w:id="13"/>
      <w:r/>
      <w:bookmarkEnd w:id="14"/>
      <w:r/>
      <w:bookmarkEnd w:id="15"/>
      <w:r/>
      <w:bookmarkEnd w:id="18"/>
      <w:r/>
      <w:bookmarkEnd w:id="19"/>
      <w:r/>
      <w:bookmarkEnd w:id="20"/>
      <w:r/>
      <w:bookmarkEnd w:id="21"/>
      <w:r/>
      <w:bookmarkEnd w:id="22"/>
      <w:r/>
      <w:bookmarkEnd w:id="23"/>
      <w:r/>
      <w:bookmarkEnd w:id="24"/>
      <w:r/>
      <w:bookmarkEnd w:id="25"/>
      <w:r/>
      <w:bookmarkEnd w:id="26"/>
      <w:r/>
      <w:bookmarkEnd w:id="27"/>
      <w:r/>
      <w:r/>
    </w:p>
    <w:p>
      <w:pPr>
        <w:ind w:firstLine="422"/>
        <w:spacing w:line="360" w:lineRule="auto"/>
        <w:rPr>
          <w:rFonts w:hint="eastAsia" w:ascii="宋体" w:hAnsi="宋体" w:eastAsia="宋体" w:cs="宋体"/>
          <w:b/>
          <w:color w:val="auto"/>
          <w:sz w:val="21"/>
          <w:szCs w:val="21"/>
          <w:highlight w:val="none"/>
        </w:rPr>
      </w:pPr>
      <w:r/>
      <w:bookmarkStart w:id="28" w:name="_Toc233272228"/>
      <w:r/>
      <w:bookmarkStart w:id="29" w:name="_Toc276023191"/>
      <w:r/>
      <w:bookmarkStart w:id="30" w:name="_Toc13543212"/>
      <w:r>
        <w:rPr>
          <w:rFonts w:hint="eastAsia" w:ascii="宋体" w:hAnsi="宋体" w:eastAsia="宋体" w:cs="宋体"/>
          <w:b/>
          <w:color w:val="auto"/>
          <w:sz w:val="21"/>
          <w:szCs w:val="21"/>
          <w:highlight w:val="none"/>
        </w:rPr>
        <w:t xml:space="preserve">一、说明和释义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1.1本招标文件仅适用于苏州宇恩项目咨询有限公司组织的招标活动。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1.3本招标文件的解释权属于苏州宇恩项目咨询有限公司。 </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词语释义</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344"/>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344"/>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344"/>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 投标人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合格投标人的范围</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详见“第一章投标邀请函”中投标人要求。</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投标委托</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如投标人代表不是法人，须持有《法人授权委托书》（格式见附件）。</w:t>
      </w:r>
      <w:r>
        <w:rPr>
          <w:rFonts w:hint="eastAsia" w:ascii="宋体" w:hAnsi="宋体" w:eastAsia="宋体" w:cs="宋体"/>
          <w:b/>
          <w:color w:val="auto"/>
          <w:sz w:val="21"/>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投标费用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无论投标过程中的做法和结果如何，投标人</w:t>
      </w:r>
      <w:r>
        <w:rPr>
          <w:rFonts w:hint="eastAsia" w:ascii="宋体" w:hAnsi="宋体" w:eastAsia="宋体" w:cs="宋体"/>
          <w:b/>
          <w:color w:val="auto"/>
          <w:sz w:val="21"/>
          <w:szCs w:val="21"/>
          <w:highlight w:val="none"/>
        </w:rPr>
        <w:t xml:space="preserve">自行承担</w:t>
      </w:r>
      <w:r>
        <w:rPr>
          <w:rFonts w:hint="eastAsia" w:ascii="宋体" w:hAnsi="宋体" w:eastAsia="宋体" w:cs="宋体"/>
          <w:color w:val="auto"/>
          <w:sz w:val="21"/>
          <w:szCs w:val="21"/>
          <w:highlight w:val="none"/>
        </w:rPr>
        <w:t xml:space="preserve">所有与参加投标有关的全部费用。</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为保证项目质量，本项目不接受联合体投标。</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三、招标文件的说明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招标文件</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招标文件的澄清和修改</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2.1供应商在获取招标文件后，若有疑问，应于提交投标文件截止时间前，向采购代理机构提出询问，采购代理机构将按规定</w:t>
      </w:r>
      <w:r>
        <w:rPr>
          <w:rFonts w:hint="eastAsia" w:ascii="宋体" w:hAnsi="宋体" w:eastAsia="宋体" w:cs="宋体"/>
          <w:color w:val="auto"/>
          <w:sz w:val="21"/>
          <w:szCs w:val="21"/>
          <w:highlight w:val="none"/>
          <w:lang w:val="en-US" w:eastAsia="zh-CN"/>
        </w:rPr>
        <w:t xml:space="preserve">时间内</w:t>
      </w:r>
      <w:r>
        <w:rPr>
          <w:rFonts w:hint="eastAsia" w:ascii="宋体" w:hAnsi="宋体" w:eastAsia="宋体" w:cs="宋体"/>
          <w:color w:val="auto"/>
          <w:sz w:val="21"/>
          <w:szCs w:val="21"/>
          <w:highlight w:val="none"/>
        </w:rPr>
        <w:t xml:space="preserve">予以答复。</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质疑</w:t>
      </w:r>
      <w:r/>
    </w:p>
    <w:p>
      <w:pPr>
        <w:pStyle w:val="1344"/>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3.2质疑文件应包括以下主要内容，并按照“谁主张、谁举证”的原则，附上相关证明材料。</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3.2.1质疑项目名称、项目编号、招标公告发布时间、开标时间。</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3.2.2提供网上获取采购文件时间截图并加盖单位公章、提起质疑的日期、具体的质疑事项及事实根据（具体条款）。</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3.2.4质疑供应商名称、地址、邮编、联系人、联系电话（包括座机、手机、传真号码等）。</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3.2.6供应商委托代理质疑的，</w:t>
      </w:r>
      <w:r>
        <w:rPr>
          <w:rFonts w:hint="eastAsia" w:ascii="宋体" w:hAnsi="宋体" w:eastAsia="宋体" w:cs="宋体"/>
          <w:b/>
          <w:bCs/>
          <w:color w:val="auto"/>
          <w:sz w:val="21"/>
          <w:szCs w:val="21"/>
          <w:highlight w:val="none"/>
        </w:rPr>
        <w:t xml:space="preserve">被授权质疑人必须为投标单位正式员工（提供社保证明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身份证复印件</w:t>
      </w:r>
      <w:r>
        <w:rPr>
          <w:rFonts w:hint="eastAsia" w:ascii="宋体" w:hAnsi="宋体" w:eastAsia="宋体" w:cs="宋体"/>
          <w:b/>
          <w:bCs/>
          <w:color w:val="auto"/>
          <w:sz w:val="21"/>
          <w:szCs w:val="21"/>
          <w:highlight w:val="none"/>
        </w:rPr>
        <w:t xml:space="preserve">）</w:t>
      </w:r>
      <w:r>
        <w:rPr>
          <w:rFonts w:hint="eastAsia" w:ascii="宋体" w:hAnsi="宋体" w:eastAsia="宋体" w:cs="宋体"/>
          <w:b w:val="0"/>
          <w:bCs w:val="0"/>
          <w:color w:val="auto"/>
          <w:sz w:val="21"/>
          <w:szCs w:val="21"/>
          <w:highlight w:val="none"/>
        </w:rPr>
        <w:t xml:space="preserve">，应当向被质疑人提交授权委托书，并载明委托代理的具体权限和事项。</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344"/>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四、投标文件说明</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投标文件计量单位和使用文字</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电子投标文件的组成和顺序</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2.1基本目录：</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2.1.1封面；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2.1.2开标一览表（格式见第三章）；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投标报价表（格式见第三章）；</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远程参与开标会议诚信承诺书</w:t>
      </w:r>
      <w:r>
        <w:rPr>
          <w:rFonts w:hint="eastAsia" w:ascii="宋体" w:hAnsi="宋体" w:eastAsia="宋体" w:cs="宋体"/>
          <w:color w:val="auto"/>
          <w:sz w:val="21"/>
          <w:szCs w:val="21"/>
          <w:highlight w:val="none"/>
        </w:rPr>
        <w:t xml:space="preserve">（格式见第三章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法定代表人授权委托书及法人身份证明（如有授权）（格式见第三章）；</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投标承诺函（格式见第三章）；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关于资格证明文件的声明函（格式见第三章）；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投标人情况表（格式见第三章）；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项目人员配置表（格式见第三章）；</w:t>
      </w:r>
      <w:r/>
    </w:p>
    <w:p>
      <w:pPr>
        <w:ind w:left="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rPr>
          <w:rFonts w:hint="eastAsia" w:ascii="宋体" w:hAnsi="宋体" w:cs="宋体"/>
          <w:color w:val="auto"/>
          <w:sz w:val="21"/>
          <w:szCs w:val="21"/>
          <w:highlight w:val="none"/>
          <w:lang w:val="en-US" w:eastAsia="zh-CN"/>
        </w:rPr>
        <w:t xml:space="preserve">10</w:t>
      </w:r>
      <w:bookmarkStart w:id="169" w:name="_GoBack"/>
      <w:r/>
      <w:bookmarkEnd w:id="169"/>
      <w:r>
        <w:rPr>
          <w:rFonts w:hint="eastAsia" w:ascii="宋体" w:hAnsi="宋体" w:eastAsia="宋体" w:cs="宋体"/>
          <w:color w:val="auto"/>
          <w:sz w:val="21"/>
          <w:szCs w:val="21"/>
          <w:highlight w:val="none"/>
          <w:lang w:val="en-US" w:eastAsia="zh-CN"/>
        </w:rPr>
        <w:t xml:space="preserve">招标文件其他要求相关证明材料。</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2.2资格条件：</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2.2.1投标单位符合《中华人民共和国政府采购法》第二十二条规定</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各</w:t>
      </w:r>
      <w:r>
        <w:rPr>
          <w:rFonts w:hint="eastAsia" w:ascii="宋体" w:hAnsi="宋体" w:eastAsia="宋体" w:cs="宋体"/>
          <w:b/>
          <w:bCs/>
          <w:color w:val="auto"/>
          <w:sz w:val="21"/>
          <w:szCs w:val="21"/>
          <w:highlight w:val="none"/>
        </w:rPr>
        <w:t xml:space="preserve">相关证明材料）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2.2.1.1具有独立承担民事责任的能力（提供法人或者其他组织的营业执照等证明文件、自然人的身份证明）；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2.2.1.2具有良好的商业信誉和健全的财务会计制度（提供响应承诺函或提供</w:t>
      </w:r>
      <w:r>
        <w:rPr>
          <w:rFonts w:hint="eastAsia" w:ascii="宋体" w:hAnsi="宋体" w:eastAsia="宋体" w:cs="宋体"/>
          <w:b/>
          <w:bCs w:val="0"/>
          <w:color w:val="auto"/>
          <w:sz w:val="21"/>
          <w:szCs w:val="21"/>
          <w:highlight w:val="none"/>
          <w:lang w:val="en-US" w:eastAsia="zh-CN"/>
        </w:rPr>
        <w:t xml:space="preserve">近期</w:t>
      </w:r>
      <w:r>
        <w:rPr>
          <w:rFonts w:hint="eastAsia" w:ascii="宋体" w:hAnsi="宋体" w:eastAsia="宋体" w:cs="宋体"/>
          <w:b/>
          <w:bCs w:val="0"/>
          <w:color w:val="auto"/>
          <w:sz w:val="21"/>
          <w:szCs w:val="21"/>
          <w:highlight w:val="none"/>
        </w:rPr>
        <w:t xml:space="preserve">相应证明材料）；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2.2.1.3具有履行合同所必需的设备和专业技术能力（提供响应承诺函或提供相应证明材料）； </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2.2.1.4具有依法缴纳税收和社会保障资金的良好记录（提供响应承诺函或提供</w:t>
      </w:r>
      <w:r>
        <w:rPr>
          <w:rFonts w:hint="eastAsia" w:ascii="宋体" w:hAnsi="宋体" w:eastAsia="宋体" w:cs="宋体"/>
          <w:b/>
          <w:bCs w:val="0"/>
          <w:color w:val="auto"/>
          <w:sz w:val="21"/>
          <w:szCs w:val="21"/>
          <w:highlight w:val="none"/>
          <w:lang w:val="en-US" w:eastAsia="zh-CN"/>
        </w:rPr>
        <w:t xml:space="preserve">近期</w:t>
      </w:r>
      <w:r>
        <w:rPr>
          <w:rFonts w:hint="eastAsia" w:ascii="宋体" w:hAnsi="宋体" w:eastAsia="宋体" w:cs="宋体"/>
          <w:b/>
          <w:bCs w:val="0"/>
          <w:color w:val="auto"/>
          <w:sz w:val="21"/>
          <w:szCs w:val="21"/>
          <w:highlight w:val="none"/>
        </w:rPr>
        <w:t xml:space="preserve">相应证明材料）；</w:t>
      </w:r>
      <w:r/>
    </w:p>
    <w:p>
      <w:pPr>
        <w:ind w:firstLine="42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2.2.1.5参加政府采购活动前三年内，在经营活动中没有重大违法记录（提供响应承诺函或提供相应证明材料）。</w:t>
      </w:r>
      <w:r/>
    </w:p>
    <w:p>
      <w:pPr>
        <w:ind w:left="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2.2.2第一章投标邀请中根据采购项目的特殊要求规定的特定条件证明文件（如有）</w:t>
      </w:r>
      <w:r>
        <w:rPr>
          <w:rFonts w:hint="eastAsia" w:ascii="宋体" w:hAnsi="宋体" w:eastAsia="宋体" w:cs="宋体"/>
          <w:b/>
          <w:bCs/>
          <w:color w:val="auto"/>
          <w:sz w:val="21"/>
          <w:szCs w:val="21"/>
          <w:highlight w:val="none"/>
          <w:lang w:eastAsia="zh-CN"/>
        </w:rPr>
        <w:t xml:space="preserve">：</w:t>
      </w:r>
      <w:r/>
    </w:p>
    <w:p>
      <w:pPr>
        <w:ind w:firstLine="409"/>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未被“信用中国”网站（</w:t>
      </w:r>
      <w:r>
        <w:rPr>
          <w:rFonts w:hint="eastAsia" w:ascii="宋体" w:hAnsi="宋体" w:eastAsia="宋体" w:cs="宋体"/>
          <w:color w:val="auto"/>
          <w:sz w:val="21"/>
          <w:szCs w:val="21"/>
          <w:highlight w:val="none"/>
          <w:lang w:val="en-US" w:eastAsia="zh-CN" w:bidi="ar-SA"/>
        </w:rPr>
        <w:fldChar w:fldCharType="begin"/>
      </w:r>
      <w:r>
        <w:rPr>
          <w:rFonts w:hint="eastAsia" w:ascii="宋体" w:hAnsi="宋体" w:eastAsia="宋体" w:cs="宋体"/>
          <w:color w:val="auto"/>
          <w:sz w:val="21"/>
          <w:szCs w:val="21"/>
          <w:highlight w:val="none"/>
          <w:lang w:val="en-US" w:eastAsia="zh-CN" w:bidi="ar-SA"/>
        </w:rPr>
        <w:instrText xml:space="preserve"> HYPERLINK "http://www.creditchina" </w:instrText>
      </w:r>
      <w:r>
        <w:rPr>
          <w:rFonts w:hint="eastAsia" w:ascii="宋体" w:hAnsi="宋体" w:eastAsia="宋体" w:cs="宋体"/>
          <w:color w:val="auto"/>
          <w:sz w:val="21"/>
          <w:szCs w:val="21"/>
          <w:highlight w:val="none"/>
          <w:lang w:val="en-US" w:eastAsia="zh-CN" w:bidi="ar-SA"/>
        </w:rPr>
        <w:fldChar w:fldCharType="separate"/>
      </w:r>
      <w:r>
        <w:rPr>
          <w:rStyle w:val="1130"/>
          <w:rFonts w:hint="eastAsia" w:ascii="宋体" w:hAnsi="宋体" w:eastAsia="宋体" w:cs="宋体"/>
          <w:color w:val="auto"/>
          <w:sz w:val="21"/>
          <w:szCs w:val="21"/>
          <w:highlight w:val="none"/>
          <w:lang w:val="en-US" w:eastAsia="zh-CN" w:bidi="ar-SA"/>
        </w:rPr>
        <w:t xml:space="preserve">www.creditchina</w:t>
      </w:r>
      <w:r>
        <w:rPr>
          <w:rStyle w:val="1130"/>
          <w:rFonts w:hint="eastAsia" w:ascii="宋体" w:hAnsi="宋体" w:eastAsia="宋体" w:cs="宋体"/>
          <w:color w:val="auto"/>
          <w:sz w:val="21"/>
          <w:szCs w:val="21"/>
          <w:highlight w:val="none"/>
          <w:lang w:val="en-US" w:eastAsia="zh-CN" w:bidi="ar-SA"/>
        </w:rPr>
        <w:fldChar w:fldCharType="end"/>
      </w:r>
      <w:r>
        <w:rPr>
          <w:rFonts w:hint="eastAsia" w:ascii="宋体" w:hAnsi="宋体" w:eastAsia="宋体" w:cs="宋体"/>
          <w:color w:val="auto"/>
          <w:sz w:val="21"/>
          <w:szCs w:val="21"/>
          <w:highlight w:val="none"/>
          <w:lang w:val="en-US" w:eastAsia="zh-CN" w:bidi="ar-SA"/>
        </w:rPr>
        <w:t xml:space="preserve">.gov.cn）列入失信被执行人、重大税收违法案件当事人名单、政府采购严重失信行为记录名单。 （查询方式：“信用中国”首页→“信用服务”版块→根据要求分别查询）</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2.2.3落实政府采购政策需满足的资格要求</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以下任选其一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2.2.3.3监狱企业证明文件（如有）。</w:t>
      </w:r>
      <w:r/>
    </w:p>
    <w:p>
      <w:pPr>
        <w:ind w:right="-252"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2.2.3.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关于符合本国产品标准的声明函(如有）。</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2.3符合性条件：</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2.3.1报价分析表；</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2.3.1.1</w:t>
      </w:r>
      <w:r>
        <w:rPr>
          <w:rFonts w:hint="eastAsia" w:ascii="宋体" w:hAnsi="宋体" w:eastAsia="宋体" w:cs="宋体"/>
          <w:color w:val="auto"/>
          <w:sz w:val="21"/>
          <w:szCs w:val="21"/>
          <w:highlight w:val="none"/>
        </w:rPr>
        <w:t xml:space="preserve">报价符合性审查</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2.3.2商务偏离表；</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2.3.3技术偏离表；</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2.4综合评审评分项：</w:t>
      </w:r>
      <w:r/>
    </w:p>
    <w:p>
      <w:pPr>
        <w:ind w:left="425"/>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2.5价格折扣文件格式证明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以下任选其一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2.5.3监狱企业证明文件（如有）。</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ind w:left="425"/>
        <w:spacing w:line="360"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（1）序号</w:t>
      </w:r>
      <w:r>
        <w:rPr>
          <w:rFonts w:hint="eastAsia" w:ascii="宋体" w:hAnsi="宋体" w:eastAsia="宋体" w:cs="宋体"/>
          <w:b/>
          <w:bCs/>
          <w:color w:val="auto"/>
          <w:sz w:val="21"/>
          <w:szCs w:val="21"/>
          <w:highlight w:val="none"/>
        </w:rPr>
        <w:t xml:space="preserve">“2.1-2.3、2.5”</w:t>
      </w:r>
      <w:r>
        <w:rPr>
          <w:rFonts w:hint="eastAsia" w:ascii="宋体" w:hAnsi="宋体" w:eastAsia="宋体" w:cs="宋体"/>
          <w:b w:val="0"/>
          <w:bCs w:val="0"/>
          <w:color w:val="auto"/>
          <w:sz w:val="21"/>
          <w:szCs w:val="21"/>
          <w:highlight w:val="none"/>
        </w:rPr>
        <w:t xml:space="preserve">须提供</w:t>
      </w:r>
      <w:r>
        <w:rPr>
          <w:rFonts w:hint="eastAsia" w:ascii="宋体" w:hAnsi="宋体" w:eastAsia="宋体" w:cs="宋体"/>
          <w:b/>
          <w:bCs/>
          <w:color w:val="auto"/>
          <w:sz w:val="21"/>
          <w:szCs w:val="21"/>
          <w:highlight w:val="none"/>
        </w:rPr>
        <w:t xml:space="preserve">相关资料并加盖投标人电子公章</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bCs/>
          <w:color w:val="auto"/>
          <w:sz w:val="21"/>
          <w:szCs w:val="21"/>
          <w:highlight w:val="none"/>
        </w:rPr>
        <w:t xml:space="preserve">否则，投标文件将被认定为未实质性响应。</w:t>
      </w:r>
      <w:r/>
    </w:p>
    <w:p>
      <w:pPr>
        <w:ind w:left="425"/>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color w:val="auto"/>
          <w:sz w:val="21"/>
          <w:szCs w:val="21"/>
          <w:highlight w:val="none"/>
        </w:rPr>
        <w:t xml:space="preserve">投标人所提交的投标书（</w:t>
      </w:r>
      <w:r>
        <w:rPr>
          <w:rFonts w:hint="eastAsia" w:ascii="宋体" w:hAnsi="宋体" w:eastAsia="宋体" w:cs="宋体"/>
          <w:b/>
          <w:bCs/>
          <w:color w:val="auto"/>
          <w:sz w:val="21"/>
          <w:szCs w:val="21"/>
          <w:highlight w:val="none"/>
        </w:rPr>
        <w:t xml:space="preserve">综合评审评分项</w:t>
      </w:r>
      <w:r>
        <w:rPr>
          <w:rFonts w:hint="eastAsia" w:ascii="宋体" w:hAnsi="宋体" w:eastAsia="宋体" w:cs="宋体"/>
          <w:color w:val="auto"/>
          <w:sz w:val="21"/>
          <w:szCs w:val="21"/>
          <w:highlight w:val="none"/>
        </w:rPr>
        <w:t xml:space="preserve">）完整与否，将直接影响投标人的评分；</w:t>
      </w:r>
      <w:r/>
    </w:p>
    <w:p>
      <w:pPr>
        <w:ind w:firstLine="41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投标文件编制说明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rPr>
          <w:rFonts w:hint="eastAsia" w:ascii="宋体" w:hAnsi="宋体" w:eastAsia="宋体" w:cs="宋体"/>
          <w:b/>
          <w:color w:val="auto"/>
          <w:sz w:val="21"/>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投标报价</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投标单位对本项目的报价应包括完成本项工作不限于人工费（包括人员工资、加班工资、劳动工具、劳保用品、服装费、高温费、人身意外伤害险、社保、公积金、春节慰问金、保洁车辆的保养、维修、油料费、车辆保险费、考核以及在保洁过程中发生的一切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zh-CN"/>
        </w:rPr>
        <w:t xml:space="preserve">还包括耗材、管理费、各种税费及政策性文件规定及合同包含的所有风险、责任等各项应有费用</w:t>
      </w:r>
      <w:r>
        <w:rPr>
          <w:rFonts w:hint="eastAsia" w:ascii="宋体" w:hAnsi="宋体" w:eastAsia="宋体" w:cs="宋体"/>
          <w:color w:val="auto"/>
          <w:sz w:val="21"/>
          <w:szCs w:val="21"/>
          <w:highlight w:val="none"/>
        </w:rPr>
        <w:t xml:space="preserve">。除非因特殊原因并经双方协商同意，投标单位不得再要求追加任何费用。同时，除非合同条款中另有规定，否则，投标单位所报价格在合同实施期间不因市场变化因素而变动。</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344"/>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344"/>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投标文件的有效期</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五、投标文件的提交、修改和撤回</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在提交投标文件的截止时间前，供应商可以撤回或者修改投标文件。</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六、开标和评标</w:t>
      </w:r>
      <w:r/>
    </w:p>
    <w:p>
      <w:pPr>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开标</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1.3在开标时，有下列情况之一者将视为无效：</w:t>
      </w:r>
      <w:r/>
    </w:p>
    <w:p>
      <w:pPr>
        <w:ind w:right="-252"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资格审查、信用查询</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2.3.1查询时间：进入评审环节前。</w:t>
      </w:r>
      <w:r/>
    </w:p>
    <w:p>
      <w:pPr>
        <w:ind w:right="-252" w:firstLine="40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2.3.2查询渠道：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苏采云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系统提供的</w:t>
      </w:r>
      <w:r>
        <w:rPr>
          <w:rFonts w:hint="eastAsia" w:ascii="宋体" w:hAnsi="宋体" w:eastAsia="宋体" w:cs="宋体"/>
          <w:color w:val="auto"/>
          <w:sz w:val="21"/>
          <w:szCs w:val="21"/>
          <w:highlight w:val="none"/>
        </w:rPr>
        <w:t xml:space="preserve">来自</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信用中国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网站</w:t>
      </w:r>
      <w:r>
        <w:rPr>
          <w:rFonts w:hint="eastAsia" w:ascii="宋体" w:hAnsi="宋体" w:eastAsia="宋体" w:cs="宋体"/>
          <w:color w:val="auto"/>
          <w:sz w:val="21"/>
          <w:szCs w:val="21"/>
          <w:highlight w:val="none"/>
          <w:lang w:val="en-US" w:eastAsia="zh-CN"/>
        </w:rPr>
        <w:t xml:space="preserve">查询</w:t>
      </w:r>
      <w:r>
        <w:rPr>
          <w:rFonts w:hint="eastAsia" w:ascii="宋体" w:hAnsi="宋体" w:eastAsia="宋体" w:cs="宋体"/>
          <w:color w:val="auto"/>
          <w:sz w:val="21"/>
          <w:szCs w:val="21"/>
          <w:highlight w:val="none"/>
        </w:rPr>
        <w:t xml:space="preserve">的相关主体信用记录</w:t>
      </w:r>
      <w:r>
        <w:rPr>
          <w:rFonts w:hint="eastAsia" w:ascii="宋体" w:hAnsi="宋体" w:eastAsia="宋体" w:cs="宋体"/>
          <w:color w:val="auto"/>
          <w:sz w:val="21"/>
          <w:szCs w:val="21"/>
          <w:highlight w:val="none"/>
          <w:lang w:eastAsia="zh-CN"/>
        </w:rPr>
        <w:t xml:space="preserve">。</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2.3.4</w:t>
      </w:r>
      <w:r>
        <w:rPr>
          <w:rFonts w:hint="eastAsia" w:ascii="宋体" w:hAnsi="宋体" w:eastAsia="宋体" w:cs="宋体"/>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评标委员会或评标小组</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3.2评标委员会或评标小组负责具体的评标事，并独立履行以下职责：</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3.2.4向招标采购人或者有关部门报告非法干预评标工作的行为。</w:t>
      </w:r>
      <w:r/>
    </w:p>
    <w:p>
      <w:pPr>
        <w:pStyle w:val="1344"/>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3.3.1遵纪守法，客观、公正、廉洁地履行职责。</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3.3.4参与评标报告的起草。</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3.3.5配合财政部门的投诉处理工作。</w:t>
      </w:r>
      <w:r/>
    </w:p>
    <w:p>
      <w:pPr>
        <w:ind w:left="42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3.3.6配合招标采购人答复投标供应商提出的质疑。</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对投标人及投标文件的审核</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4.2对价格的计算错误按下述原则修正：</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4.5.1投标报价超过</w:t>
      </w:r>
      <w:r>
        <w:rPr>
          <w:rFonts w:hint="eastAsia" w:ascii="宋体" w:hAnsi="宋体" w:eastAsia="宋体" w:cs="宋体"/>
          <w:b/>
          <w:bCs/>
          <w:color w:val="auto"/>
          <w:sz w:val="21"/>
          <w:szCs w:val="21"/>
          <w:highlight w:val="none"/>
          <w:lang w:val="en-US" w:eastAsia="zh-CN"/>
        </w:rPr>
        <w:t xml:space="preserve">项目预算</w:t>
      </w:r>
      <w:r>
        <w:rPr>
          <w:rFonts w:hint="eastAsia" w:ascii="宋体" w:hAnsi="宋体" w:eastAsia="宋体" w:cs="宋体"/>
          <w:color w:val="auto"/>
          <w:sz w:val="21"/>
          <w:szCs w:val="21"/>
          <w:highlight w:val="none"/>
        </w:rPr>
        <w:t xml:space="preserve">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4.5.3不具备招标文件中规定的资格要求；</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4.5.4与招标文件有重大偏离；</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4.5.5投标人拒绝修正错误；</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4.5.6投标人的报价是选择性的；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4.5.7投标人的报价只报了部分内容；</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4.5.12</w:t>
      </w:r>
      <w:r>
        <w:rPr>
          <w:rFonts w:hint="eastAsia" w:ascii="宋体" w:hAnsi="宋体" w:eastAsia="宋体" w:cs="宋体"/>
          <w:b/>
          <w:bCs/>
          <w:color w:val="auto"/>
          <w:sz w:val="21"/>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4.5.13其他被评委会认定无效的情况。</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投标的澄清</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废标</w:t>
      </w:r>
      <w:r/>
    </w:p>
    <w:p>
      <w:pPr>
        <w:ind w:firstLine="409"/>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6.1.2出现影响采购公正的违法、违规行为的；</w:t>
      </w:r>
      <w:r/>
    </w:p>
    <w:p>
      <w:pPr>
        <w:ind w:firstLine="40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6.1.4因重大变故，采购任务取消的；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6.1.5因苏采云系统系统故障原因造成开标不成功的；</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投标文件的评价和比较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七、中标结果</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中标单位的确认</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中标通知书</w:t>
      </w:r>
      <w:r/>
    </w:p>
    <w:p>
      <w:pPr>
        <w:numPr>
          <w:ilvl w:val="1"/>
          <w:numId w:val="0"/>
        </w:numPr>
        <w:ind w:firstLine="42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2.1确定出中标单位后在投标有效期截止前，招标人将以书面形式通知中标的投标人其投标被接受。在中标通知书中给出中标单位的中标标价、交货时间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或服务期限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、质量标准和有关合同签订的日期和地点。</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合同的签订</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344"/>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八、诚实信用</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诚实信用</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344"/>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344"/>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九、其他事项</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中标服务费</w:t>
      </w:r>
      <w:r/>
    </w:p>
    <w:p>
      <w:pPr>
        <w:pStyle w:val="1344"/>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344"/>
        <w:ind w:firstLine="409"/>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中标服务费收取方式：本项目预算包含</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服务费（</w:t>
      </w:r>
      <w:r>
        <w:rPr>
          <w:rFonts w:hint="eastAsia" w:ascii="宋体" w:hAnsi="宋体" w:eastAsia="宋体" w:cs="宋体"/>
          <w:b/>
          <w:bCs/>
          <w:color w:val="auto"/>
          <w:sz w:val="21"/>
          <w:szCs w:val="21"/>
          <w:highlight w:val="none"/>
          <w:lang w:val="en-US" w:eastAsia="zh-CN"/>
        </w:rPr>
        <w:t xml:space="preserve">中标</w:t>
      </w:r>
      <w:r>
        <w:rPr>
          <w:rFonts w:hint="eastAsia" w:ascii="宋体" w:hAnsi="宋体" w:eastAsia="宋体" w:cs="宋体"/>
          <w:b/>
          <w:bCs/>
          <w:color w:val="auto"/>
          <w:sz w:val="21"/>
          <w:szCs w:val="21"/>
          <w:highlight w:val="none"/>
        </w:rPr>
        <w:t xml:space="preserve">服务费61000</w:t>
      </w:r>
      <w:r>
        <w:rPr>
          <w:rFonts w:hint="eastAsia" w:ascii="宋体" w:hAnsi="宋体" w:eastAsia="宋体" w:cs="宋体"/>
          <w:b/>
          <w:bCs/>
          <w:color w:val="auto"/>
          <w:sz w:val="21"/>
          <w:szCs w:val="21"/>
          <w:highlight w:val="none"/>
          <w:lang w:val="en-US" w:eastAsia="zh-CN"/>
        </w:rPr>
        <w:t xml:space="preserve">.00</w:t>
      </w:r>
      <w:r>
        <w:rPr>
          <w:rFonts w:hint="eastAsia" w:ascii="宋体" w:hAnsi="宋体" w:eastAsia="宋体" w:cs="宋体"/>
          <w:b/>
          <w:bCs/>
          <w:color w:val="auto"/>
          <w:sz w:val="21"/>
          <w:szCs w:val="21"/>
          <w:highlight w:val="none"/>
        </w:rPr>
        <w:t xml:space="preserve">元-不可竞争性费用），按照昆财字[2026]50号收费文件规定，招标代理服务费向中标或成交单位收取。</w:t>
      </w:r>
      <w:r/>
    </w:p>
    <w:p>
      <w:pPr>
        <w:pStyle w:val="1344"/>
        <w:ind w:firstLine="409"/>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收费标准：具体收费约定如下：招标代理服务费以差额累计法收费（按项目预算100万元以下，收取1.5%；100-500万元，收取1.1%；500-1000万元，收取0.8%；1000-5000万元，收取0.5%；5000-10000万元，收取0.25%）。其他方式按1.5%收取。</w:t>
      </w:r>
      <w:r/>
    </w:p>
    <w:p>
      <w:pPr>
        <w:pStyle w:val="1344"/>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中标单位如果未按规定缴纳中标服务费，招标人将保留诉讼的权利。</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监督</w:t>
      </w:r>
      <w:r/>
    </w:p>
    <w:p>
      <w:pPr>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绿色采购</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 w:val="21"/>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未尽事宜</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.1按《中华人民共和国政府采购法》及其他有关政府采购的法律法规的规定执行。</w:t>
      </w:r>
      <w:bookmarkEnd w:id="28"/>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ind w:firstLine="40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19"/>
        <w:spacing w:line="360" w:lineRule="auto"/>
        <w:rPr>
          <w:rFonts w:hint="eastAsia" w:ascii="宋体" w:hAnsi="宋体" w:eastAsia="宋体" w:cs="宋体"/>
          <w:color w:val="auto"/>
          <w:highlight w:val="none"/>
        </w:rPr>
      </w:pPr>
      <w:r/>
      <w:bookmarkStart w:id="31" w:name="_Toc387241318"/>
      <w:r>
        <w:rPr>
          <w:rFonts w:hint="eastAsia" w:ascii="宋体" w:hAnsi="宋体" w:eastAsia="宋体" w:cs="宋体"/>
          <w:color w:val="auto"/>
          <w:highlight w:val="none"/>
        </w:rPr>
        <w:br w:type="page" w:clear="all"/>
      </w:r>
      <w:bookmarkStart w:id="32" w:name="_Toc15537"/>
      <w:r/>
      <w:bookmarkStart w:id="33" w:name="_Toc88831011"/>
      <w:r/>
      <w:bookmarkStart w:id="34" w:name="_Toc32079"/>
      <w:r/>
      <w:bookmarkStart w:id="35" w:name="_Toc9040"/>
      <w:r/>
      <w:bookmarkStart w:id="36" w:name="_Toc24459559"/>
      <w:r/>
      <w:bookmarkStart w:id="37" w:name="_Toc3796"/>
      <w:r/>
      <w:bookmarkStart w:id="38" w:name="_Toc24161"/>
      <w:r/>
      <w:bookmarkStart w:id="39" w:name="_Toc28333"/>
      <w:r/>
      <w:bookmarkStart w:id="40" w:name="_Toc24422"/>
      <w:r>
        <w:rPr>
          <w:rFonts w:hint="eastAsia" w:ascii="宋体" w:hAnsi="宋体" w:eastAsia="宋体" w:cs="宋体"/>
          <w:color w:val="auto"/>
          <w:highlight w:val="none"/>
        </w:rPr>
        <w:t xml:space="preserve">第三章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投标文件格式</w:t>
      </w:r>
      <w:bookmarkEnd w:id="31"/>
      <w:r/>
      <w:bookmarkEnd w:id="32"/>
      <w:r/>
      <w:bookmarkEnd w:id="33"/>
      <w:r/>
      <w:bookmarkEnd w:id="34"/>
      <w:r/>
      <w:bookmarkEnd w:id="35"/>
      <w:r/>
      <w:bookmarkEnd w:id="36"/>
      <w:r/>
      <w:bookmarkEnd w:id="37"/>
      <w:r/>
      <w:bookmarkEnd w:id="38"/>
      <w:r/>
      <w:bookmarkEnd w:id="39"/>
      <w:r/>
      <w:bookmarkEnd w:id="40"/>
      <w:r/>
      <w:bookmarkStart w:id="41" w:name="gpcItem_SubmitDocStruct"/>
      <w:r/>
      <w:bookmarkEnd w:id="41"/>
      <w:r/>
      <w:r/>
    </w:p>
    <w:p>
      <w:pPr>
        <w:pStyle w:val="1344"/>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344"/>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1101"/>
        <w:tblW w:w="95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4006"/>
        <w:gridCol w:w="4261"/>
      </w:tblGrid>
      <w:tr>
        <w:trPr>
          <w:jc w:val="center"/>
          <w:trHeight w:val="454"/>
          <w:tblHeader/>
        </w:trPr>
        <w:tc>
          <w:tcPr>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bookmarkStart w:id="42" w:name="gpcItem_tenderStruct2"/>
            <w:r>
              <w:rPr>
                <w:rFonts w:hint="eastAsia" w:ascii="宋体" w:hAnsi="宋体" w:eastAsia="宋体" w:cs="宋体"/>
                <w:b/>
                <w:color w:val="auto"/>
                <w:szCs w:val="21"/>
                <w:highlight w:val="none"/>
              </w:rPr>
              <w:t xml:space="preserve">标书名称</w:t>
            </w:r>
            <w:r/>
          </w:p>
        </w:tc>
        <w:tc>
          <w:tcPr>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Mar>
              <w:left w:w="-1" w:type="dxa"/>
              <w:top w:w="-1" w:type="dxa"/>
              <w:right w:w="-1" w:type="dxa"/>
              <w:bottom w:w="-1" w:type="dxa"/>
            </w:tcMar>
            <w:tcW w:w="4261" w:type="dxa"/>
            <w:vAlign w:val="center"/>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jc w:val="center"/>
          <w:trHeight w:val="454"/>
          <w:tblHeader/>
        </w:trPr>
        <w:tc>
          <w:tcPr>
            <w:tcMar>
              <w:left w:w="-1" w:type="dxa"/>
              <w:top w:w="-1" w:type="dxa"/>
              <w:right w:w="-1" w:type="dxa"/>
              <w:bottom w:w="-1" w:type="dxa"/>
            </w:tcMar>
            <w:tcW w:w="0" w:type="auto"/>
            <w:vAlign w:val="center"/>
            <w:vMerge w:val="restart"/>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投标承诺函</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1、投标承诺函</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（投标方）法人授权委托书</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szCs w:val="21"/>
                <w:highlight w:val="none"/>
              </w:rPr>
              <w:t xml:space="preserve">（投标方）法人授权委托书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开标一览表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REF _ef22891535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3、开标一览表</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投标报价表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_ef36197888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4、投标报价表</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项目</w:t>
            </w:r>
            <w:r>
              <w:rPr>
                <w:rFonts w:hint="eastAsia" w:ascii="宋体" w:hAnsi="宋体" w:eastAsia="宋体" w:cs="宋体"/>
                <w:b/>
                <w:color w:val="auto"/>
                <w:szCs w:val="21"/>
                <w:highlight w:val="none"/>
              </w:rPr>
              <w:t xml:space="preserve">人员配备表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REF _Re138255000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5、</w:t>
            </w:r>
            <w:r>
              <w:rPr>
                <w:rFonts w:hint="eastAsia" w:ascii="宋体" w:hAnsi="宋体" w:eastAsia="宋体" w:cs="宋体"/>
                <w:b/>
                <w:color w:val="auto"/>
                <w:highlight w:val="none"/>
                <w:lang w:val="en-US" w:eastAsia="zh-CN"/>
              </w:rPr>
              <w:t xml:space="preserve">项目</w:t>
            </w:r>
            <w:r>
              <w:rPr>
                <w:rFonts w:hint="eastAsia" w:ascii="宋体" w:hAnsi="宋体" w:eastAsia="宋体" w:cs="宋体"/>
                <w:b/>
                <w:color w:val="auto"/>
                <w:highlight w:val="none"/>
              </w:rPr>
              <w:t xml:space="preserve">人员配备表</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偏离表（技术、商务）</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_Ref36807960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6、偏离表（技术、商务）</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中小企业声明函（如有）</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_Re17468056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t xml:space="preserve">7、中小企业声明函</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残疾人福利性单位声明函（如有）</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fldChar w:fldCharType="begin"/>
            </w:r>
            <w:r>
              <w:rPr>
                <w:rFonts w:hint="eastAsia" w:ascii="宋体" w:hAnsi="宋体" w:eastAsia="宋体" w:cs="宋体"/>
                <w:b/>
                <w:color w:val="auto"/>
                <w:szCs w:val="21"/>
                <w:highlight w:val="none"/>
              </w:rPr>
              <w:instrText xml:space="preserve"> REF _Ref1498101 \h  \* MERGEFORMAT </w:instrText>
            </w:r>
            <w:r>
              <w:rPr>
                <w:rFonts w:hint="eastAsia" w:ascii="宋体" w:hAnsi="宋体" w:eastAsia="宋体" w:cs="宋体"/>
                <w:b/>
                <w:color w:val="auto"/>
                <w:szCs w:val="21"/>
                <w:highlight w:val="none"/>
              </w:rPr>
              <w:fldChar w:fldCharType="separate"/>
            </w:r>
            <w:r>
              <w:rPr>
                <w:rFonts w:hint="eastAsia" w:ascii="宋体" w:hAnsi="宋体" w:eastAsia="宋体" w:cs="宋体"/>
                <w:b/>
                <w:color w:val="auto"/>
                <w:highlight w:val="none"/>
              </w:rPr>
              <w:t xml:space="preserve">8、残疾人福利性单位声明函</w:t>
            </w:r>
            <w:r>
              <w:rPr>
                <w:rFonts w:hint="eastAsia" w:ascii="宋体" w:hAnsi="宋体" w:eastAsia="宋体" w:cs="宋体"/>
                <w:b/>
                <w:color w:val="auto"/>
                <w:szCs w:val="21"/>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业绩</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RE _Ref155172469 \h  \* MERGEFORMAT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9、业绩</w:t>
            </w:r>
            <w:r>
              <w:rPr>
                <w:rFonts w:hint="eastAsia" w:ascii="宋体" w:hAnsi="宋体" w:eastAsia="宋体" w:cs="宋体"/>
                <w:b/>
                <w:color w:val="auto"/>
                <w:highlight w:val="none"/>
              </w:rPr>
              <w:fldChar w:fldCharType="end"/>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资格证明文件</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10、资格证明文件</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 xml:space="preserve">投标单位情况表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11、投标单位情况表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远程参与开标会议诚信承诺书</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szCs w:val="21"/>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、远程参与开标会议诚信承诺书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安全承诺责任书</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13、安全承诺责任书</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项目经理情况一览表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14、项目经理情况一览表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道路清扫保洁人员配置表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15、道路清扫保洁人员配置表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其他作业人员配置表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16、其他作业人员配置表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作业车辆配置表</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17、作业车辆配置表</w:t>
            </w:r>
            <w:r/>
          </w:p>
        </w:tc>
      </w:tr>
      <w:tr>
        <w:trPr>
          <w:jc w:val="center"/>
          <w:trHeight w:val="454"/>
          <w:tblHeader/>
        </w:trPr>
        <w:tc>
          <w:tcPr>
            <w:tcMar>
              <w:left w:w="-1" w:type="dxa"/>
              <w:top w:w="-1" w:type="dxa"/>
              <w:right w:w="-1" w:type="dxa"/>
              <w:bottom w:w="-1" w:type="dxa"/>
            </w:tcMar>
            <w:tcW w:w="0" w:type="auto"/>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Mar>
              <w:left w:w="-1" w:type="dxa"/>
              <w:top w:w="-1" w:type="dxa"/>
              <w:right w:w="-1" w:type="dxa"/>
              <w:bottom w:w="-1" w:type="dxa"/>
            </w:tcMar>
            <w:tcW w:w="0" w:type="auto"/>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设备、车辆承诺书</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18、设备、车辆承诺书</w:t>
            </w:r>
            <w:bookmarkEnd w:id="42"/>
            <w:r/>
            <w:r/>
          </w:p>
        </w:tc>
      </w:tr>
      <w:tr>
        <w:trPr>
          <w:jc w:val="center"/>
          <w:trHeight w:val="454"/>
          <w:tblHeader/>
        </w:trPr>
        <w:tc>
          <w:tcPr>
            <w:tcMar>
              <w:left w:w="-1" w:type="dxa"/>
              <w:top w:w="-1" w:type="dxa"/>
              <w:right w:w="-1" w:type="dxa"/>
              <w:bottom w:w="-1" w:type="dxa"/>
            </w:tcMar>
            <w:tcW w:w="1236" w:type="dxa"/>
            <w:vAlign w:val="center"/>
            <w:vMerge w:val="continue"/>
            <w:textDirection w:val="lrTb"/>
            <w:noWrap w:val="false"/>
          </w:tcPr>
          <w:p>
            <w:pPr>
              <w:pStyle w:val="1344"/>
              <w:ind w:left="0" w:right="0" w:firstLine="0"/>
              <w:jc w:val="center"/>
              <w:spacing w:line="240" w:lineRule="auto"/>
              <w:rPr>
                <w:rFonts w:hint="eastAsia" w:ascii="宋体" w:hAnsi="宋体" w:eastAsia="宋体" w:cs="宋体"/>
                <w:b/>
                <w:color w:val="auto"/>
                <w:szCs w:val="21"/>
                <w:highlight w:val="none"/>
              </w:rPr>
            </w:pPr>
            <w:r/>
            <w:bookmarkStart w:id="43" w:name="_Toc140235999"/>
            <w:r/>
            <w:bookmarkStart w:id="44" w:name="_Ref363807955"/>
            <w:r/>
            <w:bookmarkStart w:id="45" w:name="_Toc88831012"/>
            <w:r/>
            <w:r/>
          </w:p>
        </w:tc>
        <w:tc>
          <w:tcPr>
            <w:tcMar>
              <w:left w:w="-1" w:type="dxa"/>
              <w:top w:w="-1" w:type="dxa"/>
              <w:right w:w="-1" w:type="dxa"/>
              <w:bottom w:w="-1" w:type="dxa"/>
            </w:tcMar>
            <w:tcW w:w="4006"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关于符合本国产品标准的声明函</w:t>
            </w:r>
            <w:r/>
          </w:p>
        </w:tc>
        <w:tc>
          <w:tcPr>
            <w:tcMar>
              <w:left w:w="-1" w:type="dxa"/>
              <w:top w:w="-1" w:type="dxa"/>
              <w:right w:w="-1" w:type="dxa"/>
              <w:bottom w:w="-1" w:type="dxa"/>
            </w:tcMar>
            <w:tcW w:w="4261" w:type="dxa"/>
            <w:vAlign w:val="center"/>
            <w:textDirection w:val="lrTb"/>
            <w:noWrap w:val="false"/>
          </w:tcPr>
          <w:p>
            <w:pPr>
              <w:pStyle w:val="1344"/>
              <w:ind w:left="0" w:right="0" w:firstLine="0"/>
              <w:jc w:val="left"/>
              <w:spacing w:line="24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19、关于符合本国产品标准的声明函</w:t>
            </w:r>
            <w:r/>
          </w:p>
        </w:tc>
      </w:tr>
    </w:tbl>
    <w:p>
      <w:pPr>
        <w:rPr>
          <w:rStyle w:val="1580"/>
          <w:rFonts w:hint="eastAsia" w:ascii="宋体" w:hAnsi="宋体" w:eastAsia="宋体" w:cs="宋体"/>
          <w:color w:val="auto"/>
          <w:highlight w:val="none"/>
        </w:rPr>
      </w:pPr>
      <w:r/>
      <w:bookmarkStart w:id="46" w:name="_Toc12738"/>
      <w:r/>
      <w:bookmarkStart w:id="47" w:name="_Toc13353"/>
      <w:r>
        <w:rPr>
          <w:rStyle w:val="1580"/>
          <w:rFonts w:hint="eastAsia" w:ascii="宋体" w:hAnsi="宋体" w:eastAsia="宋体" w:cs="宋体"/>
          <w:color w:val="auto"/>
          <w:highlight w:val="none"/>
        </w:rPr>
        <w:br w:type="page" w:clear="all"/>
      </w:r>
      <w:r/>
    </w:p>
    <w:p>
      <w:pPr>
        <w:pStyle w:val="1092"/>
        <w:jc w:val="center"/>
        <w:spacing w:line="360" w:lineRule="auto"/>
        <w:rPr>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1</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投标承诺函</w:t>
      </w:r>
      <w:bookmarkEnd w:id="43"/>
      <w:r/>
      <w:bookmarkEnd w:id="44"/>
      <w:r/>
      <w:bookmarkEnd w:id="45"/>
      <w:r/>
      <w:bookmarkEnd w:id="46"/>
      <w:r/>
      <w:bookmarkEnd w:id="47"/>
      <w:r/>
      <w:r/>
    </w:p>
    <w:p>
      <w:pPr>
        <w:ind w:firstLine="420"/>
        <w:spacing w:line="360" w:lineRule="auto"/>
        <w:rPr>
          <w:rFonts w:hint="eastAsia" w:ascii="宋体" w:hAnsi="宋体" w:eastAsia="宋体" w:cs="宋体"/>
          <w:color w:val="auto"/>
          <w:highlight w:val="none"/>
        </w:rPr>
      </w:pPr>
      <w:r/>
      <w:bookmarkStart w:id="48" w:name="_Ref363807956"/>
      <w:r/>
      <w:bookmarkStart w:id="49" w:name="_Ref502836582"/>
      <w:r/>
      <w:bookmarkStart w:id="50"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rPr>
        <w:t xml:space="preserve">苏州宇恩项目咨询有限公司：</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经仔细阅读和研究，我单位同意招标文件的各条款要求，</w:t>
      </w:r>
      <w:r>
        <w:rPr>
          <w:rFonts w:hint="eastAsia" w:ascii="宋体" w:hAnsi="宋体" w:eastAsia="宋体" w:cs="宋体"/>
          <w:color w:val="auto"/>
          <w:highlight w:val="none"/>
        </w:rPr>
        <w:t xml:space="preserve">自愿参加___________________（项目名称及项目编号）的投标，并做出如下承诺：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3.我单位愿意按照招标文件的一切要求，响应该项目的全部实质性内容。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4.我方参加本次政府采购活动前3年内在经营活动中无重大违法记录；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auto"/>
          <w:szCs w:val="21"/>
          <w:highlight w:val="none"/>
        </w:rPr>
        <w:t xml:space="preserve">2%</w:t>
      </w:r>
      <w:r>
        <w:rPr>
          <w:rFonts w:hint="eastAsia" w:ascii="宋体" w:hAnsi="宋体" w:eastAsia="宋体" w:cs="宋体"/>
          <w:color w:val="auto"/>
          <w:highlight w:val="none"/>
        </w:rPr>
        <w:t xml:space="preserve">作为违约赔偿金。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（1）在采购文件规定的投标(响应)有效期内实质上修改或撤回投标；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（3）在投标（响应）文件中提供虚假材料；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（4）恶意串通；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（5）其他违法违规情形。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8.</w:t>
      </w:r>
      <w:r>
        <w:rPr>
          <w:rFonts w:hint="eastAsia" w:ascii="宋体" w:hAnsi="宋体" w:eastAsia="宋体" w:cs="宋体"/>
          <w:color w:val="auto"/>
          <w:szCs w:val="21"/>
          <w:highlight w:val="none"/>
        </w:rPr>
        <w:t xml:space="preserve">我单位同意采购人关于违约责任的认定方式和对违约责任的处罚；在服务过程中，如我单位违约，我单位愿意承担相应违约责任。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jc w:val="left"/>
        <w:widowControl/>
        <w:rPr>
          <w:rFonts w:hint="eastAsia" w:ascii="宋体" w:hAnsi="宋体" w:eastAsia="宋体" w:cs="宋体"/>
          <w:b/>
          <w:bCs/>
          <w:color w:val="auto"/>
          <w:spacing w:val="16"/>
          <w:sz w:val="28"/>
          <w:szCs w:val="32"/>
          <w:highlight w:val="none"/>
        </w:rPr>
      </w:pPr>
      <w:r/>
      <w:bookmarkStart w:id="51" w:name="_Toc88831013"/>
      <w:r/>
      <w:bookmarkStart w:id="52" w:name="_Ref36197831"/>
      <w:r/>
      <w:bookmarkStart w:id="53" w:name="_Toc140236000"/>
      <w:r/>
      <w:r/>
    </w:p>
    <w:p>
      <w:pPr>
        <w:jc w:val="left"/>
        <w:widowControl/>
        <w:rPr>
          <w:rFonts w:hint="eastAsia" w:ascii="宋体" w:hAnsi="宋体" w:eastAsia="宋体" w:cs="宋体"/>
          <w:b/>
          <w:bCs/>
          <w:color w:val="auto"/>
          <w:spacing w:val="16"/>
          <w:sz w:val="28"/>
          <w:szCs w:val="32"/>
          <w:highlight w:val="none"/>
        </w:rPr>
      </w:pPr>
      <w:r>
        <w:rPr>
          <w:rFonts w:hint="eastAsia" w:ascii="宋体" w:hAnsi="宋体" w:eastAsia="宋体" w:cs="宋体"/>
          <w:color w:val="auto"/>
          <w:highlight w:val="none"/>
        </w:rPr>
        <w:br w:type="page" w:clear="all"/>
      </w:r>
      <w:bookmarkEnd w:id="48"/>
      <w:r/>
      <w:bookmarkEnd w:id="49"/>
      <w:r/>
      <w:bookmarkEnd w:id="50"/>
      <w:r/>
      <w:bookmarkEnd w:id="51"/>
      <w:r/>
      <w:bookmarkEnd w:id="52"/>
      <w:r/>
      <w:bookmarkEnd w:id="53"/>
      <w:r/>
      <w:r/>
    </w:p>
    <w:p>
      <w:pPr>
        <w:pStyle w:val="1092"/>
        <w:jc w:val="center"/>
        <w:spacing w:line="360" w:lineRule="auto"/>
        <w:rPr>
          <w:rStyle w:val="1580"/>
          <w:rFonts w:hint="eastAsia" w:ascii="宋体" w:hAnsi="宋体" w:eastAsia="宋体" w:cs="宋体"/>
          <w:color w:val="auto"/>
          <w:highlight w:val="none"/>
        </w:rPr>
      </w:pPr>
      <w:r/>
      <w:bookmarkStart w:id="54" w:name="_Toc17441"/>
      <w:r/>
      <w:bookmarkStart w:id="55" w:name="_Toc31231"/>
      <w:r>
        <w:rPr>
          <w:rStyle w:val="1580"/>
          <w:rFonts w:hint="eastAsia" w:ascii="宋体" w:hAnsi="宋体" w:eastAsia="宋体" w:cs="宋体"/>
          <w:color w:val="auto"/>
          <w:highlight w:val="none"/>
        </w:rPr>
        <w:t xml:space="preserve">2</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（投标方）法人授权委托书</w:t>
      </w:r>
      <w:bookmarkEnd w:id="54"/>
      <w:r/>
      <w:bookmarkEnd w:id="55"/>
      <w:r/>
      <w:r/>
    </w:p>
    <w:p>
      <w:pPr>
        <w:pStyle w:val="1344"/>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Style w:val="1416"/>
          <w:rFonts w:hint="eastAsia" w:ascii="宋体" w:hAnsi="宋体" w:eastAsia="宋体" w:cs="宋体"/>
          <w:color w:val="auto"/>
          <w:sz w:val="21"/>
          <w:szCs w:val="21"/>
          <w:highlight w:val="none"/>
        </w:rPr>
        <w:t xml:space="preserve">苏州宇恩项目咨询有限公司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344"/>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3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344"/>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344"/>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344"/>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344"/>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344"/>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3</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开标一览表</w:t>
      </w:r>
      <w:r/>
    </w:p>
    <w:p>
      <w:pPr>
        <w:jc w:val="center"/>
        <w:spacing w:before="100" w:beforeAutospacing="1" w:after="100" w:afterAutospacing="1"/>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1101"/>
        <w:tblW w:w="9723"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50"/>
        <w:gridCol w:w="5773"/>
      </w:tblGrid>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8"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950"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5773" w:type="dxa"/>
            <w:vAlign w:val="center"/>
            <w:textDirection w:val="lrTb"/>
            <w:noWrap w:val="false"/>
          </w:tcPr>
          <w:p>
            <w:pPr>
              <w:ind w:left="0" w:right="0" w:firstLine="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9"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10"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月 </w:t>
      </w: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11" name="图片 5"/>
                <wp:cNvGraphicFramePr/>
                <a:graphic xmlns:a="http://schemas.openxmlformats.org/drawingml/2006/main">
                  <a:graphicData uri="http://schemas.openxmlformats.org/drawingml/2006/picture">
                    <pic:pic xmlns:pic="http://schemas.openxmlformats.org/drawingml/2006/picture">
                      <pic:nvPicPr>
                        <pic:cNvPr id="8" name="图片 5"/>
                        <pic:cNvPicPr/>
                        <pic:nvPr/>
                      </pic:nvPicPr>
                      <pic:blipFill>
                        <a:blip r:embed="rId25"/>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1.8pt;height:18.3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color w:val="auto"/>
          <w:sz w:val="24"/>
          <w:highlight w:val="none"/>
        </w:rPr>
        <w:t xml:space="preserve">  日</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填写说明：</w:t>
      </w:r>
      <w:r/>
    </w:p>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eastAsia="zh-CN"/>
        </w:rPr>
        <w:t xml:space="preserve">1</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开标一览表</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投标报</w:t>
      </w:r>
      <w:r>
        <w:rPr>
          <w:rFonts w:hint="eastAsia" w:ascii="宋体" w:hAnsi="宋体" w:eastAsia="宋体" w:cs="宋体"/>
          <w:b/>
          <w:bCs/>
          <w:color w:val="auto"/>
          <w:szCs w:val="21"/>
          <w:highlight w:val="none"/>
          <w:lang w:val="en-US" w:eastAsia="zh-CN"/>
        </w:rPr>
        <w:t xml:space="preserve">价格与《投标报价表》中投标总报价须一致，不一致为无效标。</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投标报价：</w:t>
      </w:r>
      <w:r>
        <w:rPr>
          <w:rFonts w:hint="eastAsia" w:ascii="宋体" w:hAnsi="宋体" w:eastAsia="宋体" w:cs="宋体"/>
          <w:color w:val="auto"/>
          <w:szCs w:val="21"/>
          <w:highlight w:val="none"/>
          <w:lang w:val="zh-CN"/>
        </w:rPr>
        <w:t xml:space="preserve">本表中的报价应包括在承包期内保洁服务的需要的人工费（包括人员工资、加班工资、劳动工具、劳保用品、服装费、高温费、人身意外伤害险、社保、公积金、春节慰问金、保洁车辆的保养、维修、油料费、车辆保险费、考核以及在保洁过程中发生的一切费用。报价中还包括耗材、管理费、各种税费及政策性文件规定及合同包含的所有风险、责任等各项应有费用。</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中标单位为全部保洁人员（包括管理人员）购买人身意外伤害险，须报给采购单位备案管理，年底根据实际上交情况做考核处理，如果没有达到要求比例的则相应扣除费用。</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如保洁期内最低工资标准调整，投标人须按相关文件规定调整保洁人员工资。调整部分费用从调整文件收到的下一月起由采购单位按实际调整差额、人数、月份、结算增加。（超龄人员不在采购单位增加保洁服务费用之内）</w:t>
      </w:r>
      <w:r/>
    </w:p>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eastAsia="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投标报价精确到元（请勿</w:t>
      </w:r>
      <w:r>
        <w:rPr>
          <w:rFonts w:hint="eastAsia" w:ascii="宋体" w:hAnsi="宋体" w:eastAsia="宋体" w:cs="宋体"/>
          <w:b/>
          <w:bCs/>
          <w:color w:val="auto"/>
          <w:szCs w:val="21"/>
          <w:highlight w:val="none"/>
          <w:lang w:val="zh-CN"/>
        </w:rPr>
        <w:t xml:space="preserve">填写XX万元</w:t>
      </w:r>
      <w:r>
        <w:rPr>
          <w:rFonts w:hint="eastAsia" w:ascii="宋体" w:hAnsi="宋体" w:eastAsia="宋体" w:cs="宋体"/>
          <w:color w:val="auto"/>
          <w:szCs w:val="21"/>
          <w:highlight w:val="none"/>
          <w:lang w:val="zh-CN"/>
        </w:rPr>
        <w:t xml:space="preserve">）。</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如有分包，投标人投任何一个包的标的，都需单独填写开标一览表。</w:t>
      </w:r>
      <w:r/>
    </w:p>
    <w:p>
      <w:pPr>
        <w:pStyle w:val="1092"/>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color w:val="auto"/>
          <w:spacing w:val="-6"/>
          <w:sz w:val="30"/>
          <w:szCs w:val="32"/>
          <w:highlight w:val="none"/>
        </w:rPr>
        <w:t xml:space="preserve">4</w:t>
      </w:r>
      <w:r>
        <w:rPr>
          <w:rFonts w:hint="eastAsia" w:ascii="宋体" w:hAnsi="宋体" w:eastAsia="宋体" w:cs="宋体"/>
          <w:b/>
          <w:color w:val="auto"/>
          <w:spacing w:val="-6"/>
          <w:sz w:val="30"/>
          <w:szCs w:val="32"/>
          <w:highlight w:val="none"/>
          <w:lang w:val="en-US" w:eastAsia="zh-CN"/>
        </w:rPr>
        <w:t xml:space="preserve">.</w:t>
      </w:r>
      <w:r>
        <w:rPr>
          <w:rFonts w:hint="eastAsia" w:ascii="宋体" w:hAnsi="宋体" w:eastAsia="宋体" w:cs="宋体"/>
          <w:b/>
          <w:color w:val="auto"/>
          <w:spacing w:val="-6"/>
          <w:sz w:val="30"/>
          <w:szCs w:val="32"/>
          <w:highlight w:val="none"/>
        </w:rPr>
        <w:t xml:space="preserve">投标报价表</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1101"/>
        <w:tblW w:w="9552" w:type="dxa"/>
        <w:jc w:val="center"/>
        <w:tblLayout w:type="fixed"/>
        <w:tblCellMar>
          <w:left w:w="15" w:type="dxa"/>
          <w:top w:w="15" w:type="dxa"/>
          <w:right w:w="15" w:type="dxa"/>
          <w:bottom w:w="15" w:type="dxa"/>
        </w:tblCellMar>
        <w:tblLook w:val="04A0" w:firstRow="1" w:lastRow="0" w:firstColumn="1" w:lastColumn="0" w:noHBand="0" w:noVBand="1"/>
      </w:tblPr>
      <w:tblGrid>
        <w:gridCol w:w="461"/>
        <w:gridCol w:w="1239"/>
        <w:gridCol w:w="794"/>
        <w:gridCol w:w="783"/>
        <w:gridCol w:w="632"/>
        <w:gridCol w:w="876"/>
        <w:gridCol w:w="657"/>
        <w:gridCol w:w="658"/>
        <w:gridCol w:w="872"/>
        <w:gridCol w:w="2580"/>
      </w:tblGrid>
      <w:tr>
        <w:trPr>
          <w:jc w:val="center"/>
          <w:trHeight w:val="497"/>
        </w:trPr>
        <w:tc>
          <w:tcPr>
            <w:gridSpan w:val="10"/>
            <w:tcW w:w="955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投标报价分析表</w:t>
            </w:r>
            <w:r/>
          </w:p>
        </w:tc>
      </w:tr>
      <w:tr>
        <w:trPr>
          <w:jc w:val="center"/>
          <w:trHeight w:val="710"/>
        </w:trPr>
        <w:tc>
          <w:tcPr>
            <w:tcBorders>
              <w:top w:val="single" w:color="000000" w:sz="12" w:space="0"/>
              <w:left w:val="single" w:color="000000" w:sz="12" w:space="0"/>
              <w:bottom w:val="single" w:color="000000" w:sz="4" w:space="0"/>
              <w:right w:val="single" w:color="000000" w:sz="4" w:space="0"/>
            </w:tcBorders>
            <w:tcW w:w="461"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000000" w:sz="12" w:space="0"/>
              <w:left w:val="single" w:color="000000" w:sz="4" w:space="0"/>
              <w:bottom w:val="single" w:color="000000" w:sz="4" w:space="0"/>
              <w:right w:val="single" w:color="000000" w:sz="4" w:space="0"/>
            </w:tcBorders>
            <w:tcW w:w="1239"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Borders>
              <w:top w:val="single" w:color="000000" w:sz="12"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Borders>
              <w:top w:val="single" w:color="000000" w:sz="12"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63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w:t>
            </w:r>
            <w:r>
              <w:rPr>
                <w:rFonts w:hint="eastAsia" w:ascii="宋体" w:hAnsi="宋体" w:eastAsia="宋体" w:cs="宋体"/>
                <w:b/>
                <w:color w:val="auto"/>
                <w:szCs w:val="21"/>
                <w:highlight w:val="none"/>
              </w:rPr>
              <w:br/>
            </w:r>
            <w:r>
              <w:rPr>
                <w:rFonts w:hint="eastAsia" w:ascii="宋体" w:hAnsi="宋体" w:eastAsia="宋体" w:cs="宋体"/>
                <w:b/>
                <w:color w:val="auto"/>
                <w:szCs w:val="21"/>
                <w:highlight w:val="none"/>
              </w:rPr>
              <w:t xml:space="preserve">单价</w:t>
            </w:r>
            <w:r/>
          </w:p>
        </w:tc>
        <w:tc>
          <w:tcPr>
            <w:tcBorders>
              <w:top w:val="single" w:color="000000" w:sz="12"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养护月</w:t>
            </w:r>
            <w:r/>
          </w:p>
        </w:tc>
        <w:tc>
          <w:tcPr>
            <w:tcBorders>
              <w:top w:val="single" w:color="000000" w:sz="12"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单位</w:t>
            </w:r>
            <w:r/>
          </w:p>
        </w:tc>
        <w:tc>
          <w:tcPr>
            <w:tcBorders>
              <w:top w:val="single" w:color="000000" w:sz="12"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合价（元） </w:t>
            </w:r>
            <w:r/>
          </w:p>
        </w:tc>
        <w:tc>
          <w:tcPr>
            <w:tcBorders>
              <w:top w:val="single" w:color="000000" w:sz="12" w:space="0"/>
              <w:left w:val="single" w:color="000000" w:sz="4" w:space="0"/>
              <w:bottom w:val="single" w:color="000000" w:sz="4" w:space="0"/>
              <w:right w:val="single" w:color="000000" w:sz="12" w:space="0"/>
            </w:tcBorders>
            <w:tcW w:w="2580" w:type="dxa"/>
            <w:vAlign w:val="center"/>
            <w:vMerge w:val="restart"/>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710"/>
        </w:trPr>
        <w:tc>
          <w:tcPr>
            <w:tcBorders>
              <w:top w:val="single" w:color="000000" w:sz="12" w:space="0"/>
              <w:left w:val="single" w:color="000000" w:sz="12" w:space="0"/>
              <w:bottom w:val="single" w:color="000000" w:sz="4" w:space="0"/>
              <w:right w:val="single" w:color="000000" w:sz="4" w:space="0"/>
            </w:tcBorders>
            <w:tcW w:w="461"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12" w:space="0"/>
              <w:left w:val="single" w:color="000000" w:sz="4" w:space="0"/>
              <w:bottom w:val="single" w:color="000000" w:sz="4" w:space="0"/>
              <w:right w:val="single" w:color="000000" w:sz="4" w:space="0"/>
            </w:tcBorders>
            <w:tcW w:w="1239"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（A）</w:t>
            </w:r>
            <w:r/>
          </w:p>
        </w:tc>
        <w:tc>
          <w:tcPr>
            <w:gridSpan w:val="2"/>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（B）</w:t>
            </w:r>
            <w:r/>
          </w:p>
        </w:tc>
        <w:tc>
          <w:tcPr>
            <w:gridSpan w:val="2"/>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（C）</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D=A*B*C </w:t>
            </w:r>
            <w:r/>
          </w:p>
        </w:tc>
        <w:tc>
          <w:tcPr>
            <w:tcBorders>
              <w:top w:val="single" w:color="000000" w:sz="12" w:space="0"/>
              <w:left w:val="single" w:color="000000" w:sz="4" w:space="0"/>
              <w:bottom w:val="single" w:color="000000" w:sz="4" w:space="0"/>
              <w:right w:val="single" w:color="000000" w:sz="12" w:space="0"/>
            </w:tcBorders>
            <w:tcW w:w="2580" w:type="dxa"/>
            <w:vAlign w:val="center"/>
            <w:vMerge w:val="continue"/>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人工作业部分</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道路清扫</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人员费用  </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处理站管理人员费用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公厕保洁人员费用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含人员人工费（含加班费）、五险一金、意外险、高温费、劳保用品、工具费、服装费、福利费等费用</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机械化作业部分</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机械化冲洗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37.36</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高压冲洗车冲洗作业综合单价，含车辆人员费用、车辆折旧、保险、维修维护、燃油费等费用</w:t>
            </w:r>
            <w:r/>
          </w:p>
        </w:tc>
      </w:tr>
      <w:tr>
        <w:trPr>
          <w:jc w:val="center"/>
          <w:trHeight w:val="116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机械化洗扫费用（洗扫一体车）</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10</w:t>
            </w:r>
            <w:r>
              <w:rPr>
                <w:rFonts w:hint="eastAsia" w:ascii="宋体" w:hAnsi="宋体" w:eastAsia="宋体" w:cs="宋体"/>
                <w:color w:val="auto"/>
                <w:sz w:val="20"/>
                <w:szCs w:val="20"/>
                <w:highlight w:val="none"/>
                <w:lang w:val="en-US" w:eastAsia="zh-CN"/>
              </w:rPr>
              <w:t xml:space="preserve">9.61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洗扫一体车洗扫作业综合单价，含车辆人员费用、车辆折旧、保险、维修维护、油消耗等费用</w:t>
            </w:r>
            <w:r/>
          </w:p>
        </w:tc>
      </w:tr>
      <w:tr>
        <w:trPr>
          <w:jc w:val="center"/>
          <w:trHeight w:val="90"/>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机械化洒水费用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149.44</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km/天</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元/km·月</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月</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洒水车洒水作业综合单价，含车辆人员费用、车辆折旧、保险、维修维护、油消耗等费用</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设施设备部分</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垃圾收运设备费</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含垃圾收运车辆折旧、保险、维修维护等费用，包干使用</w:t>
            </w:r>
            <w:r/>
          </w:p>
        </w:tc>
      </w:tr>
      <w:tr>
        <w:trPr>
          <w:jc w:val="center"/>
          <w:trHeight w:val="1002"/>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公厕</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元/座·年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含厕纸、芳香球、洁厕剂、消毒液等易耗品</w:t>
            </w:r>
            <w:r/>
          </w:p>
        </w:tc>
      </w:tr>
      <w:tr>
        <w:trPr>
          <w:jc w:val="center"/>
          <w:trHeight w:val="92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费用</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座</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元/座·年</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含扫把、拖把、消毒液、火钳、抹布等易耗品</w:t>
            </w:r>
            <w:r/>
          </w:p>
        </w:tc>
      </w:tr>
      <w:tr>
        <w:trPr>
          <w:jc w:val="center"/>
          <w:trHeight w:val="875"/>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r/>
          </w:p>
        </w:tc>
        <w:tc>
          <w:tcPr>
            <w:gridSpan w:val="9"/>
            <w:tcBorders>
              <w:top w:val="single" w:color="000000" w:sz="4" w:space="0"/>
              <w:left w:val="single" w:color="000000" w:sz="4" w:space="0"/>
              <w:bottom w:val="single" w:color="000000" w:sz="4" w:space="0"/>
              <w:right w:val="single" w:color="000000" w:sz="12" w:space="0"/>
            </w:tcBorders>
            <w:tcW w:w="9091"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管理费与利润费率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管理费+利润</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1-10项之和*费率，项目组成员、巡视车、接送车辆等费用算在管理费中，管理费和利润费率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税率</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1-11项之和*税率</w:t>
            </w:r>
            <w:r/>
          </w:p>
        </w:tc>
      </w:tr>
      <w:tr>
        <w:trPr>
          <w:jc w:val="center"/>
          <w:trHeight w:val="937"/>
        </w:trPr>
        <w:tc>
          <w:tcPr>
            <w:tcBorders>
              <w:top w:val="single" w:color="000000" w:sz="4" w:space="0"/>
              <w:left w:val="single" w:color="000000" w:sz="12" w:space="0"/>
              <w:bottom w:val="single" w:color="000000" w:sz="4" w:space="0"/>
              <w:right w:val="single" w:color="000000" w:sz="4" w:space="0"/>
            </w:tcBorders>
            <w:tcW w:w="461"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12" w:space="0"/>
            </w:tcBorders>
            <w:tcW w:w="2580"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投标人可自行补充</w:t>
            </w:r>
            <w:r/>
          </w:p>
        </w:tc>
      </w:tr>
      <w:tr>
        <w:trPr>
          <w:jc w:val="center"/>
          <w:trHeight w:val="906"/>
        </w:trPr>
        <w:tc>
          <w:tcPr>
            <w:tcBorders>
              <w:top w:val="single" w:color="000000" w:sz="4" w:space="0"/>
              <w:left w:val="single" w:color="000000" w:sz="12" w:space="0"/>
              <w:bottom w:val="single" w:color="000000" w:sz="12" w:space="0"/>
              <w:right w:val="single" w:color="000000" w:sz="4" w:space="0"/>
            </w:tcBorders>
            <w:tcW w:w="461"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w:t>
            </w:r>
            <w:r/>
          </w:p>
        </w:tc>
        <w:tc>
          <w:tcPr>
            <w:tcBorders>
              <w:top w:val="single" w:color="000000" w:sz="4" w:space="0"/>
              <w:left w:val="single" w:color="000000" w:sz="4" w:space="0"/>
              <w:bottom w:val="single" w:color="000000" w:sz="12" w:space="0"/>
              <w:right w:val="single" w:color="000000" w:sz="4" w:space="0"/>
            </w:tcBorders>
            <w:tcW w:w="1239"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000000" w:sz="4" w:space="0"/>
              <w:left w:val="single" w:color="000000" w:sz="4" w:space="0"/>
              <w:bottom w:val="single" w:color="000000" w:sz="12" w:space="0"/>
              <w:right w:val="single" w:color="000000" w:sz="4" w:space="0"/>
            </w:tcBorders>
            <w:tcW w:w="794"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783"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32"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87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57"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65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4" w:space="0"/>
            </w:tcBorders>
            <w:tcW w:w="872" w:type="dxa"/>
            <w:vAlign w:val="center"/>
            <w:textDirection w:val="lrTb"/>
            <w:noWrap w:val="false"/>
          </w:tcPr>
          <w:p>
            <w:pPr>
              <w:jc w:val="center"/>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0" w:sz="4" w:space="0"/>
              <w:left w:val="single" w:color="000000" w:sz="4" w:space="0"/>
              <w:bottom w:val="single" w:color="000000" w:sz="12" w:space="0"/>
              <w:right w:val="single" w:color="000000" w:sz="12" w:space="0"/>
            </w:tcBorders>
            <w:tcW w:w="2580" w:type="dxa"/>
            <w:vAlign w:val="center"/>
            <w:textDirection w:val="lrTb"/>
            <w:noWrap w:val="false"/>
          </w:tcPr>
          <w:p>
            <w:pPr>
              <w:jc w:val="left"/>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以上各项之和</w:t>
            </w:r>
            <w:r/>
          </w:p>
        </w:tc>
      </w:tr>
    </w:tbl>
    <w:p>
      <w:pPr>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投标人：（公章）</w:t>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法定代表人或代理人：（签字或盖章）</w:t>
      </w:r>
      <w:r/>
    </w:p>
    <w:p>
      <w:pPr>
        <w:jc w:val="righ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56" w:name="_Toc88831016"/>
      <w:r/>
      <w:bookmarkStart w:id="57" w:name="_Ref138255000"/>
      <w:r/>
      <w:bookmarkStart w:id="58" w:name="_Toc140236003"/>
      <w:r/>
      <w:bookmarkStart w:id="59" w:name="_Ref363807959"/>
      <w:r>
        <w:rPr>
          <w:rFonts w:hint="eastAsia" w:ascii="宋体" w:hAnsi="宋体" w:eastAsia="宋体" w:cs="宋体"/>
          <w:color w:val="auto"/>
          <w:highlight w:val="none"/>
        </w:rPr>
        <w:br w:type="page" w:clear="all"/>
      </w:r>
      <w:bookmarkEnd w:id="56"/>
      <w:r/>
      <w:bookmarkEnd w:id="57"/>
      <w:r/>
      <w:bookmarkEnd w:id="58"/>
      <w:r/>
      <w:bookmarkEnd w:id="59"/>
      <w:r/>
      <w:r/>
    </w:p>
    <w:p>
      <w:pPr>
        <w:pStyle w:val="1092"/>
        <w:numPr>
          <w:ilvl w:val="0"/>
          <w:numId w:val="0"/>
        </w:numPr>
        <w:jc w:val="center"/>
        <w:spacing w:line="360" w:lineRule="auto"/>
        <w:rPr>
          <w:rStyle w:val="1580"/>
          <w:rFonts w:hint="eastAsia" w:ascii="宋体" w:hAnsi="宋体" w:eastAsia="宋体" w:cs="宋体"/>
          <w:color w:val="auto"/>
          <w:highlight w:val="none"/>
        </w:rPr>
      </w:pPr>
      <w:r>
        <w:rPr>
          <w:rFonts w:hint="eastAsia" w:ascii="宋体" w:hAnsi="宋体" w:eastAsia="宋体" w:cs="宋体"/>
          <w:b/>
          <w:color w:val="auto"/>
          <w:spacing w:val="-6"/>
          <w:sz w:val="30"/>
          <w:szCs w:val="32"/>
          <w:highlight w:val="none"/>
          <w:lang w:val="en-US" w:eastAsia="zh-CN" w:bidi="ar-SA"/>
        </w:rPr>
        <w:t xml:space="preserve">5.</w:t>
      </w:r>
      <w:r>
        <w:rPr>
          <w:rStyle w:val="1580"/>
          <w:rFonts w:hint="eastAsia" w:ascii="宋体" w:hAnsi="宋体" w:eastAsia="宋体" w:cs="宋体"/>
          <w:color w:val="auto"/>
          <w:highlight w:val="none"/>
          <w:lang w:val="en-US" w:eastAsia="zh-CN"/>
        </w:rPr>
        <w:t xml:space="preserve">项目</w:t>
      </w:r>
      <w:r>
        <w:rPr>
          <w:rStyle w:val="1580"/>
          <w:rFonts w:hint="eastAsia" w:ascii="宋体" w:hAnsi="宋体" w:eastAsia="宋体" w:cs="宋体"/>
          <w:color w:val="auto"/>
          <w:highlight w:val="none"/>
        </w:rPr>
        <w:t xml:space="preserve">人员配置表</w:t>
      </w:r>
      <w:r/>
    </w:p>
    <w:p>
      <w:pPr>
        <w:numPr>
          <w:ilvl w:val="0"/>
          <w:numId w:val="0"/>
        </w:num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bl>
      <w:tblPr>
        <w:tblStyle w:val="1101"/>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5"/>
        <w:gridCol w:w="1045"/>
        <w:gridCol w:w="1046"/>
        <w:gridCol w:w="1046"/>
        <w:gridCol w:w="2426"/>
        <w:gridCol w:w="1916"/>
        <w:gridCol w:w="979"/>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姓名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年龄</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学历</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职称或上岗证</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pacing w:val="-10"/>
                <w:szCs w:val="21"/>
                <w:highlight w:val="none"/>
              </w:rPr>
              <w:t xml:space="preserve">所担任岗位</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pacing w:val="-10"/>
                <w:szCs w:val="21"/>
                <w:highlight w:val="none"/>
              </w:rPr>
              <w:t xml:space="preserve">其他</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45"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5"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04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42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916"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79"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法定代表人（或其授权代理人）：（签字或盖章）</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投标单位：</w:t>
      </w:r>
      <w:r>
        <w:rPr>
          <w:rFonts w:hint="eastAsia" w:ascii="宋体" w:hAnsi="宋体" w:eastAsia="宋体" w:cs="宋体"/>
          <w:color w:val="auto"/>
          <w:sz w:val="21"/>
          <w:szCs w:val="21"/>
          <w:highlight w:val="none"/>
        </w:rPr>
        <w:t xml:space="preserve">（单位盖章）</w:t>
      </w:r>
      <w:r/>
    </w:p>
    <w:p>
      <w:pPr>
        <w:pStyle w:val="1915"/>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w:t>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rPr>
          <w:rFonts w:hint="eastAsia" w:ascii="宋体" w:hAnsi="宋体" w:eastAsia="宋体" w:cs="宋体"/>
          <w:color w:val="auto"/>
          <w:highlight w:val="none"/>
        </w:rPr>
      </w:pPr>
      <w:r>
        <w:rPr>
          <w:rFonts w:hint="eastAsia" w:ascii="宋体" w:hAnsi="宋体" w:eastAsia="宋体" w:cs="宋体"/>
          <w:b/>
          <w:bCs/>
          <w:color w:val="auto"/>
          <w:highlight w:val="none"/>
        </w:rPr>
        <w:t xml:space="preserve">注：以上格式仅供参考，投标单位可自行编辑管理人员配备表</w:t>
      </w:r>
      <w:r>
        <w:rPr>
          <w:rFonts w:hint="eastAsia" w:ascii="宋体" w:hAnsi="宋体" w:eastAsia="宋体" w:cs="宋体"/>
          <w:b/>
          <w:bCs/>
          <w:color w:val="auto"/>
          <w:szCs w:val="21"/>
          <w:highlight w:val="none"/>
        </w:rPr>
        <w:t xml:space="preserve">，格式自拟，满足采购需求。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6</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偏离表（技术、商务）</w:t>
      </w:r>
      <w:r/>
    </w:p>
    <w:tbl>
      <w:tblPr>
        <w:tblStyle w:val="1101"/>
        <w:tblW w:w="950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
        <w:gridCol w:w="1641"/>
        <w:gridCol w:w="1641"/>
        <w:gridCol w:w="5236"/>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招标要求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偏离说明(负偏离/正偏离/无偏离)</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987"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41"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41"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236" w:type="dxa"/>
            <w:vAlign w:val="center"/>
            <w:textDirection w:val="lrTb"/>
            <w:noWrap w:val="false"/>
          </w:tcPr>
          <w:p>
            <w:pPr>
              <w:pStyle w:val="1344"/>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34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44"/>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投标人（单位盖章）：</w:t>
      </w:r>
      <w:r/>
    </w:p>
    <w:p>
      <w:pPr>
        <w:pStyle w:val="1344"/>
        <w:ind w:firstLine="35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法人/被授权人（签字或盖章）：</w:t>
      </w:r>
      <w:r/>
    </w:p>
    <w:p>
      <w:pPr>
        <w:pStyle w:val="134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w:t>
      </w:r>
      <w:r/>
    </w:p>
    <w:p>
      <w:pPr>
        <w:ind w:firstLine="21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注：以上内容必须按招标文件要求填写，未填写为不响应招标文件要求。</w:t>
      </w:r>
      <w:r/>
    </w:p>
    <w:p>
      <w:pPr>
        <w:ind w:firstLine="21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jc w:val="center"/>
        <w:spacing w:line="360" w:lineRule="auto"/>
        <w:rPr>
          <w:rStyle w:val="1580"/>
          <w:rFonts w:hint="eastAsia" w:ascii="宋体" w:hAnsi="宋体" w:eastAsia="宋体" w:cs="宋体"/>
          <w:color w:val="auto"/>
          <w:highlight w:val="none"/>
        </w:rPr>
      </w:pPr>
      <w:r/>
      <w:bookmarkStart w:id="60" w:name="_Ref363807961"/>
      <w:r>
        <w:rPr>
          <w:rStyle w:val="1580"/>
          <w:rFonts w:hint="eastAsia" w:ascii="宋体" w:hAnsi="宋体" w:eastAsia="宋体" w:cs="宋体"/>
          <w:color w:val="auto"/>
          <w:highlight w:val="none"/>
        </w:rPr>
        <w:t xml:space="preserve">7</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中小企业声明函</w:t>
      </w:r>
      <w:r/>
    </w:p>
    <w:p>
      <w:pPr>
        <w:pStyle w:val="1791"/>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1171"/>
        <w:ind w:firstLine="420"/>
        <w:jc w:val="left"/>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 承接企业为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 小型企业、微型企业）</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179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pStyle w:val="179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pStyle w:val="1795"/>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本项目所属行业为：其他未列明行业。</w:t>
      </w:r>
      <w:r>
        <w:rPr>
          <w:rFonts w:hint="eastAsia" w:ascii="宋体"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795"/>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注：从业人员、营业收入、资产总额填报上一年度数据，无上一年度数据的新成立企业可不填报。</w:t>
      </w:r>
      <w:r/>
    </w:p>
    <w:p>
      <w:pPr>
        <w:pStyle w:val="179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w:t>
      </w:r>
      <w:r/>
    </w:p>
    <w:p>
      <w:pPr>
        <w:rPr>
          <w:rFonts w:hint="eastAsia" w:ascii="宋体" w:hAnsi="宋体" w:eastAsia="宋体" w:cs="宋体"/>
          <w:color w:val="auto"/>
          <w:szCs w:val="21"/>
          <w:highlight w:val="none"/>
        </w:rPr>
      </w:pPr>
      <w:r/>
      <w:bookmarkStart w:id="61" w:name="_Ref507744908"/>
      <w:r>
        <w:rPr>
          <w:rFonts w:hint="eastAsia" w:ascii="宋体" w:hAnsi="宋体" w:eastAsia="宋体" w:cs="宋体"/>
          <w:color w:val="auto"/>
          <w:szCs w:val="21"/>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8</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残疾人福利性单位声明函</w:t>
      </w:r>
      <w:r/>
    </w:p>
    <w:p>
      <w:pPr>
        <w:pStyle w:val="1110"/>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9</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1101"/>
        <w:tblW w:w="9503" w:type="dxa"/>
        <w:jc w:val="center"/>
        <w:tblBorders>
          <w:top w:val="none" w:color="00000A" w:sz="4" w:space="0"/>
          <w:left w:val="none" w:color="00000A" w:sz="4" w:space="0"/>
          <w:bottom w:val="none" w:color="00000A" w:sz="4" w:space="0"/>
          <w:right w:val="none" w:color="00000A" w:sz="4" w:space="0"/>
          <w:insideH w:val="none" w:color="00000A" w:sz="4" w:space="0"/>
          <w:insideV w:val="non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746"/>
        <w:gridCol w:w="1397"/>
        <w:gridCol w:w="1746"/>
        <w:gridCol w:w="3564"/>
      </w:tblGrid>
      <w:tr>
        <w:trPr>
          <w:jc w:val="center"/>
          <w:trHeight w:val="567"/>
          <w:tblHeader/>
        </w:trPr>
        <w:tc>
          <w:tcPr>
            <w:tcBorders>
              <w:top w:val="single" w:color="00000A" w:sz="12"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00000A" w:sz="12"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项目名称</w:t>
            </w:r>
            <w:r/>
          </w:p>
        </w:tc>
        <w:tc>
          <w:tcPr>
            <w:tcBorders>
              <w:top w:val="single" w:color="00000A" w:sz="12"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合同期</w:t>
            </w:r>
            <w:r/>
          </w:p>
        </w:tc>
        <w:tc>
          <w:tcPr>
            <w:tcBorders>
              <w:top w:val="single" w:color="00000A" w:sz="12"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服务内容</w:t>
            </w:r>
            <w:r/>
          </w:p>
        </w:tc>
        <w:tc>
          <w:tcPr>
            <w:tcBorders>
              <w:top w:val="single" w:color="00000A" w:sz="12"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合同金额</w:t>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00000A" w:sz="4" w:space="0"/>
              <w:left w:val="single" w:color="00000A" w:sz="12"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A" w:sz="4" w:space="0"/>
              <w:bottom w:val="none" w:color="000000" w:sz="4" w:space="0"/>
              <w:right w:val="none" w:color="000000" w:sz="4" w:space="0"/>
            </w:tcBorders>
            <w:tcMar>
              <w:left w:w="108"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0"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00000A" w:sz="4" w:space="0"/>
              <w:left w:val="single" w:color="00000A" w:sz="4" w:space="0"/>
              <w:bottom w:val="none" w:color="000000" w:sz="4" w:space="0"/>
              <w:right w:val="single" w:color="00000A" w:sz="12" w:space="0"/>
            </w:tcBorders>
            <w:tcMar>
              <w:left w:w="108" w:type="dxa"/>
              <w:top w:w="-1" w:type="dxa"/>
              <w:right w:w="-1" w:type="dxa"/>
              <w:bottom w:w="-1" w:type="dxa"/>
            </w:tcMar>
            <w:tcW w:w="2165" w:type="dxa"/>
            <w:vAlign w:val="center"/>
            <w:textDirection w:val="lrTb"/>
            <w:noWrap w:val="false"/>
          </w:tcPr>
          <w:p>
            <w:pPr>
              <w:ind w:left="0" w:right="0" w:firstLine="0"/>
              <w:jc w:val="right"/>
              <w:spacing w:line="24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67"/>
        </w:trPr>
        <w:tc>
          <w:tcPr>
            <w:gridSpan w:val="5"/>
            <w:tcBorders>
              <w:top w:val="single" w:color="00000A" w:sz="4" w:space="0"/>
              <w:left w:val="single" w:color="00000A" w:sz="12" w:space="0"/>
              <w:bottom w:val="single" w:color="00000A" w:sz="12" w:space="0"/>
              <w:right w:val="single" w:color="00000A" w:sz="12" w:space="0"/>
            </w:tcBorders>
            <w:tcMar>
              <w:left w:w="108" w:type="dxa"/>
              <w:top w:w="-1" w:type="dxa"/>
              <w:right w:w="-1" w:type="dxa"/>
              <w:bottom w:w="-1" w:type="dxa"/>
            </w:tcMar>
            <w:tcW w:w="9503" w:type="dxa"/>
            <w:vAlign w:val="center"/>
            <w:textDirection w:val="lrTb"/>
            <w:noWrap w:val="false"/>
          </w:tcPr>
          <w:p>
            <w:pPr>
              <w:ind w:left="0" w:right="0" w:firstLine="0"/>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37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3"/>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37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7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34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月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日</w:t>
      </w:r>
      <w:r/>
    </w:p>
    <w:p>
      <w:pPr>
        <w:pStyle w:val="1344"/>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60"/>
      <w:r/>
      <w:bookmarkEnd w:id="6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10</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关于资格文件的声明函</w:t>
      </w:r>
      <w:r/>
    </w:p>
    <w:p>
      <w:pPr>
        <w:pStyle w:val="1344"/>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344"/>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416"/>
          <w:rFonts w:hint="eastAsia" w:ascii="宋体" w:hAnsi="宋体" w:eastAsia="宋体" w:cs="宋体"/>
          <w:b/>
          <w:color w:val="auto"/>
          <w:sz w:val="21"/>
          <w:szCs w:val="21"/>
          <w:highlight w:val="none"/>
          <w:u w:val="single"/>
        </w:rPr>
        <w:t xml:space="preserve">苏州宇恩项目咨询有限公司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3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（投标方）法人签字：</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1092"/>
        <w:jc w:val="center"/>
        <w:spacing w:line="360" w:lineRule="auto"/>
        <w:rPr>
          <w:rStyle w:val="1580"/>
          <w:rFonts w:hint="eastAsia" w:ascii="宋体" w:hAnsi="宋体" w:eastAsia="宋体" w:cs="宋体"/>
          <w:color w:val="auto"/>
          <w:highlight w:val="none"/>
        </w:rPr>
      </w:pPr>
      <w:r>
        <w:rPr>
          <w:rStyle w:val="1580"/>
          <w:rFonts w:hint="eastAsia" w:ascii="宋体" w:hAnsi="宋体" w:eastAsia="宋体" w:cs="宋体"/>
          <w:color w:val="auto"/>
          <w:highlight w:val="none"/>
        </w:rPr>
        <w:t xml:space="preserve">11</w:t>
      </w:r>
      <w:r>
        <w:rPr>
          <w:rStyle w:val="1580"/>
          <w:rFonts w:hint="eastAsia" w:ascii="宋体" w:hAnsi="宋体" w:eastAsia="宋体" w:cs="宋体"/>
          <w:color w:val="auto"/>
          <w:highlight w:val="none"/>
          <w:lang w:val="en-US"/>
        </w:rPr>
        <w:t xml:space="preserve">.</w:t>
      </w:r>
      <w:r>
        <w:rPr>
          <w:rStyle w:val="1580"/>
          <w:rFonts w:hint="eastAsia" w:ascii="宋体" w:hAnsi="宋体" w:eastAsia="宋体" w:cs="宋体"/>
          <w:color w:val="auto"/>
          <w:highlight w:val="none"/>
        </w:rPr>
        <w:t xml:space="preserve">投标单位情况表</w:t>
      </w:r>
      <w:r/>
    </w:p>
    <w:p>
      <w:pPr>
        <w:pStyle w:val="13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1101"/>
        <w:tblW w:w="9495" w:type="dxa"/>
        <w:jc w:val="center"/>
        <w:tblBorders>
          <w:top w:val="none" w:color="000000" w:sz="6" w:space="0"/>
          <w:left w:val="none" w:color="000000" w:sz="6" w:space="0"/>
          <w:bottom w:val="none" w:color="000000" w:sz="6" w:space="0"/>
          <w:right w:val="none" w:color="000000" w:sz="6" w:space="0"/>
          <w:insideH w:val="none" w:color="000000" w:sz="6" w:space="0"/>
          <w:insideV w:val="non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593"/>
        <w:gridCol w:w="2284"/>
        <w:gridCol w:w="1979"/>
        <w:gridCol w:w="2639"/>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法人</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成立日期</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联系人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联系电话</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企业地址</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注册资本</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经营范围</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职工人数</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其中：有中高级以上职称的人数</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资产总计</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净资产</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股东权益</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销售收入</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实现利润</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营业面积（含厂房面积）</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4"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79"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其中：</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639" w:type="dxa"/>
            <w:vAlign w:val="center"/>
            <w:textDirection w:val="lrTb"/>
            <w:noWrap w:val="false"/>
          </w:tcPr>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344"/>
              <w:ind w:firstLine="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单位简历及内设机构情况</w:t>
            </w:r>
            <w:r/>
          </w:p>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单位优势及特长</w:t>
            </w:r>
            <w:r/>
          </w:p>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近三年来完成或正在履行的重大合同情况</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最近2年内在经营过程中受到何种奖励或处分</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最近3年内有无因售假、售劣或是其他原因被消费者投诉或起诉的情况及说明</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最近3年内主要负责人有无因经济犯罪被司法机关追究的情况及说明</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获得技术认证的工程师及简介</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593" w:type="dxa"/>
            <w:vAlign w:val="center"/>
            <w:textDirection w:val="lrTb"/>
            <w:noWrap w:val="false"/>
          </w:tcPr>
          <w:p>
            <w:pPr>
              <w:pStyle w:val="1344"/>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其他需要说明的情况</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6902" w:type="dxa"/>
            <w:vAlign w:val="center"/>
            <w:textDirection w:val="lrTb"/>
            <w:noWrap w:val="false"/>
          </w:tcPr>
          <w:p>
            <w:pPr>
              <w:pStyle w:val="1344"/>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344"/>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092"/>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rPr>
        <w:t xml:space="preserve">12</w:t>
      </w:r>
      <w:r>
        <w:rPr>
          <w:rFonts w:hint="eastAsia" w:ascii="宋体" w:hAnsi="宋体" w:eastAsia="宋体" w:cs="宋体"/>
          <w:b/>
          <w:color w:val="auto"/>
          <w:spacing w:val="-6"/>
          <w:sz w:val="30"/>
          <w:szCs w:val="32"/>
          <w:highlight w:val="none"/>
          <w:lang w:val="en-US" w:eastAsia="zh-CN"/>
        </w:rPr>
        <w:t xml:space="preserve">.</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1344"/>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keepLines/>
        <w:keepNext/>
        <w:spacing w:line="360" w:lineRule="auto"/>
        <w:widowControl w:val="off"/>
        <w:rPr>
          <w:rFonts w:hint="eastAsia" w:ascii="宋体" w:hAnsi="宋体" w:eastAsia="宋体" w:cs="宋体"/>
          <w:b/>
          <w:bCs/>
          <w:color w:val="auto"/>
          <w:sz w:val="32"/>
          <w:szCs w:val="32"/>
          <w:highlight w:val="none"/>
          <w:u w:val="none"/>
        </w:rPr>
        <w:outlineLvl w:val="1"/>
      </w:pPr>
      <w:r>
        <w:rPr>
          <w:rFonts w:hint="eastAsia" w:ascii="宋体" w:hAnsi="宋体" w:eastAsia="宋体" w:cs="宋体"/>
          <w:b/>
          <w:bCs/>
          <w:color w:val="auto"/>
          <w:sz w:val="32"/>
          <w:szCs w:val="32"/>
          <w:highlight w:val="none"/>
          <w:u w:val="none"/>
          <w:lang w:val="en-US" w:eastAsia="zh-CN" w:bidi="ar-SA"/>
        </w:rPr>
        <w:t xml:space="preserve">13.安全承诺责任书</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安全承诺责任书</w:t>
      </w:r>
      <w:r/>
    </w:p>
    <w:p>
      <w:pPr>
        <w:ind w:firstLine="0"/>
        <w:jc w:val="left"/>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昆山市淀山湖镇人民政府：</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如我单位中标，我方将认真履行本次采购项目的所有承诺，我方愿承担所聘全部保洁人员的人身安全及保洁设备的财产安全的全部责任，一旦发生安全问题，均由我方全权负责。</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jc w:val="left"/>
        <w:widowControl/>
        <w:rPr>
          <w:rFonts w:hint="eastAsia" w:ascii="宋体" w:hAnsi="宋体" w:eastAsia="宋体" w:cs="宋体"/>
          <w:b/>
          <w:bCs/>
          <w:color w:val="auto"/>
          <w:sz w:val="30"/>
          <w:szCs w:val="30"/>
          <w:highlight w:val="none"/>
          <w:lang w:val="zh-CN"/>
        </w:rPr>
      </w:pPr>
      <w:r/>
      <w:bookmarkStart w:id="62" w:name="_Ref504661284"/>
      <w:r>
        <w:rPr>
          <w:rFonts w:hint="eastAsia" w:ascii="宋体" w:hAnsi="宋体" w:eastAsia="宋体" w:cs="宋体"/>
          <w:color w:val="auto"/>
          <w:sz w:val="30"/>
          <w:szCs w:val="30"/>
          <w:highlight w:val="none"/>
          <w:lang w:val="zh-CN"/>
        </w:rPr>
        <w:br w:type="page" w:clear="all"/>
      </w:r>
      <w:bookmarkEnd w:id="62"/>
      <w:r/>
      <w:r/>
    </w:p>
    <w:p>
      <w:pPr>
        <w:ind w:firstLine="0"/>
        <w:spacing w:line="360" w:lineRule="auto"/>
        <w:rPr>
          <w:rFonts w:hint="eastAsia" w:ascii="宋体" w:hAnsi="宋体" w:eastAsia="宋体" w:cs="宋体"/>
          <w:b/>
          <w:bCs/>
          <w:color w:val="auto"/>
          <w:sz w:val="28"/>
          <w:szCs w:val="28"/>
          <w:highlight w:val="none"/>
          <w:lang w:val="zh-CN"/>
        </w:rPr>
        <w:sectPr>
          <w:footerReference w:type="default" r:id="rId17"/>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b/>
          <w:bCs/>
          <w:color w:val="auto"/>
          <w:sz w:val="28"/>
          <w:szCs w:val="28"/>
          <w:highlight w:val="none"/>
          <w:lang w:val="zh-CN"/>
        </w:rPr>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3" w:name="_Ref504661299"/>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4.</w:t>
      </w:r>
      <w:r>
        <w:rPr>
          <w:rFonts w:hint="eastAsia" w:ascii="宋体" w:hAnsi="宋体" w:eastAsia="宋体" w:cs="宋体"/>
          <w:b/>
          <w:bCs/>
          <w:color w:val="auto"/>
          <w:sz w:val="30"/>
          <w:szCs w:val="30"/>
          <w:highlight w:val="none"/>
          <w:lang w:val="zh-CN" w:eastAsia="zh-CN" w:bidi="ar-SA"/>
        </w:rPr>
        <w:t xml:space="preserve">项目经理情况一览表</w:t>
      </w:r>
      <w:bookmarkEnd w:id="63"/>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项目经理情况一览表</w:t>
      </w:r>
      <w:r/>
    </w:p>
    <w:tbl>
      <w:tblPr>
        <w:tblStyle w:val="1101"/>
        <w:tblW w:w="4962" w:type="pct"/>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24"/>
        <w:gridCol w:w="1419"/>
        <w:gridCol w:w="1680"/>
        <w:gridCol w:w="669"/>
        <w:gridCol w:w="2061"/>
        <w:gridCol w:w="1141"/>
        <w:gridCol w:w="1771"/>
      </w:tblGrid>
      <w:tr>
        <w:trPr>
          <w:jc w:val="center"/>
          <w:trHeight w:val="850"/>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734" w:type="pct"/>
            <w:vAlign w:val="center"/>
            <w:textDirection w:val="lrTb"/>
            <w:noWrap w:val="false"/>
          </w:tcPr>
          <w:p>
            <w:pPr>
              <w:ind w:firstLine="0"/>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姓      名</w:t>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15"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065"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性   别</w:t>
            </w:r>
            <w:r/>
          </w:p>
        </w:tc>
        <w:tc>
          <w:tcPr>
            <w:gridSpan w:val="2"/>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506"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34" w:type="pct"/>
            <w:vAlign w:val="center"/>
            <w:textDirection w:val="lrTb"/>
            <w:noWrap w:val="false"/>
          </w:tcPr>
          <w:p>
            <w:pPr>
              <w:ind w:firstLine="0"/>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身份证号码</w:t>
            </w:r>
            <w:r/>
          </w:p>
        </w:tc>
        <w:tc>
          <w:tcPr>
            <w:gridSpan w:val="3"/>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80" w:type="pct"/>
            <w:vAlign w:val="center"/>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90"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出生年月</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16" w:type="pct"/>
            <w:vAlign w:val="center"/>
            <w:textDirection w:val="lrTb"/>
            <w:noWrap w:val="false"/>
          </w:tcPr>
          <w:p>
            <w:pPr>
              <w:ind w:firstLine="0"/>
              <w:jc w:val="righ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03"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联系电话：</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412"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传真：</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506" w:type="pct"/>
            <w:vAlign w:val="center"/>
            <w:textDirection w:val="lrTb"/>
            <w:noWrap w:val="false"/>
          </w:tcPr>
          <w:p>
            <w:pPr>
              <w:ind w:firstLine="0"/>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电子邮箱：</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从事工作时间：</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项目经理等级：</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所获表彰：</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center"/>
            <w:textDirection w:val="lrTb"/>
            <w:noWrap w:val="false"/>
          </w:tcPr>
          <w:p>
            <w:pPr>
              <w:ind w:firstLine="0"/>
              <w:jc w:val="lef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职称：</w:t>
            </w:r>
            <w:r/>
          </w:p>
        </w:tc>
      </w:tr>
      <w:tr>
        <w:trPr>
          <w:jc w:val="center"/>
          <w:trHeight w:val="209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478" w:type="pct"/>
            <w:vAlign w:val="center"/>
            <w:textDirection w:val="lrTb"/>
            <w:noWrap w:val="false"/>
          </w:tcPr>
          <w:p>
            <w:pPr>
              <w:ind w:lef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gridSpan w:val="6"/>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521" w:type="pct"/>
            <w:vAlign w:val="top"/>
            <w:textDirection w:val="lrTb"/>
            <w:noWrap w:val="false"/>
          </w:tcPr>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本公司承诺：</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该项目经理在我单位已任职且在从业经历中没有任何违法、违规而被查处的不良记录。</w:t>
            </w:r>
            <w:r/>
          </w:p>
        </w:tc>
      </w:tr>
      <w:tr>
        <w:trPr>
          <w:jc w:val="center"/>
          <w:trHeight w:val="2558"/>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78" w:type="pct"/>
            <w:vAlign w:val="center"/>
            <w:textDirection w:val="lrTb"/>
            <w:noWrap w:val="false"/>
          </w:tcPr>
          <w:p>
            <w:pPr>
              <w:ind w:left="-2"/>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gridSpan w:val="6"/>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521" w:type="pct"/>
            <w:vAlign w:val="top"/>
            <w:textDirection w:val="lrTb"/>
            <w:noWrap w:val="false"/>
          </w:tcPr>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其他需要说明的情况</w:t>
            </w:r>
            <w:r/>
          </w:p>
        </w:tc>
      </w:tr>
    </w:tbl>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备注：提供投标人为项目经理缴纳社保证明复印件并加盖公章。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4" w:name="_Ref445902480"/>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5.</w:t>
      </w:r>
      <w:r>
        <w:rPr>
          <w:rFonts w:hint="eastAsia" w:ascii="宋体" w:hAnsi="宋体" w:eastAsia="宋体" w:cs="宋体"/>
          <w:b/>
          <w:bCs/>
          <w:color w:val="auto"/>
          <w:sz w:val="30"/>
          <w:szCs w:val="30"/>
          <w:highlight w:val="none"/>
          <w:lang w:val="zh-CN" w:eastAsia="zh-CN" w:bidi="ar-SA"/>
        </w:rPr>
        <w:t xml:space="preserve">道路清扫保洁人员配备表</w:t>
      </w:r>
      <w:bookmarkEnd w:id="64"/>
      <w:r/>
      <w:r/>
    </w:p>
    <w:p>
      <w:pPr>
        <w:jc w:val="center"/>
        <w:spacing w:before="100" w:beforeAutospacing="1" w:after="100" w:afterAutospacing="1"/>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道路清扫保洁人员配备表</w:t>
      </w:r>
      <w:r/>
    </w:p>
    <w:tbl>
      <w:tblPr>
        <w:tblStyle w:val="1101"/>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2021"/>
        <w:gridCol w:w="3430"/>
        <w:gridCol w:w="1618"/>
        <w:gridCol w:w="1217"/>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道路名称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保洁人员(人/班)</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总人数</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gridSpan w:val="2"/>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3238"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30"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18"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21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说明：1、拟投入人员的配置方式及配置数量不得低于招标文件要求，否则为无效标。</w:t>
      </w:r>
      <w:r/>
    </w:p>
    <w:p>
      <w:pPr>
        <w:spacing w:before="100" w:beforeAutospacing="1" w:after="100" w:afterAutospacing="1"/>
        <w:tabs>
          <w:tab w:val="left" w:pos="484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both"/>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spacing w:line="360" w:lineRule="auto"/>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r>
      <w:r/>
    </w:p>
    <w:p>
      <w:pPr>
        <w:ind w:left="567" w:hanging="567"/>
        <w:jc w:val="both"/>
        <w:keepLines/>
        <w:keepNext/>
        <w:spacing w:line="360"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color w:val="auto"/>
          <w:sz w:val="21"/>
          <w:szCs w:val="32"/>
          <w:highlight w:val="none"/>
          <w:lang w:val="en-US" w:eastAsia="zh-CN" w:bidi="ar-SA"/>
        </w:rPr>
        <w:br w:type="page" w:clear="all"/>
      </w:r>
      <w:bookmarkStart w:id="65" w:name="_Ref445902483"/>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6.</w:t>
      </w:r>
      <w:r>
        <w:rPr>
          <w:rFonts w:hint="eastAsia" w:ascii="宋体" w:hAnsi="宋体" w:eastAsia="宋体" w:cs="宋体"/>
          <w:b/>
          <w:bCs/>
          <w:color w:val="auto"/>
          <w:sz w:val="30"/>
          <w:szCs w:val="30"/>
          <w:highlight w:val="none"/>
          <w:lang w:val="zh-CN" w:eastAsia="zh-CN" w:bidi="ar-SA"/>
        </w:rPr>
        <w:t xml:space="preserve">其他作业人员配备表</w:t>
      </w:r>
      <w:bookmarkEnd w:id="65"/>
      <w:r/>
      <w:r/>
    </w:p>
    <w:p>
      <w:pPr>
        <w:ind w:firstLine="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0"/>
        <w:jc w:val="left"/>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p>
      <w:pPr>
        <w:ind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人员数量配备表</w:t>
      </w:r>
      <w:r/>
    </w:p>
    <w:p>
      <w:pPr>
        <w:ind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r>
      <w:r/>
    </w:p>
    <w:tbl>
      <w:tblPr>
        <w:tblStyle w:val="1101"/>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3787"/>
        <w:gridCol w:w="3423"/>
        <w:gridCol w:w="1147"/>
      </w:tblGrid>
      <w:tr>
        <w:trPr>
          <w:jc w:val="center"/>
          <w:trHeight w:val="567"/>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岗位</w:t>
            </w:r>
            <w:r/>
          </w:p>
        </w:tc>
        <w:tc>
          <w:tcPr>
            <w:shd w:val="clear" w:color="auto" w:fill="auto"/>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投标承诺配备数量</w:t>
            </w:r>
            <w:r/>
          </w:p>
        </w:tc>
        <w:tc>
          <w:tcPr>
            <w:shd w:val="clear" w:color="auto" w:fill="auto"/>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公共卫生间保洁人员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处理站管理人员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jc w:val="center"/>
          <w:trHeight w:val="567"/>
        </w:trPr>
        <w:tc>
          <w:tcPr>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146"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787" w:type="dxa"/>
            <w:vAlign w:val="center"/>
            <w:textDirection w:val="lrTb"/>
            <w:noWrap w:val="false"/>
          </w:tcPr>
          <w:p>
            <w:pPr>
              <w:ind w:left="0" w:right="0" w:firstLine="0"/>
              <w:jc w:val="lef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总  计</w:t>
            </w:r>
            <w:r/>
          </w:p>
        </w:tc>
        <w:tc>
          <w:tcPr>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423"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1147" w:type="dxa"/>
            <w:vAlign w:val="center"/>
            <w:textDirection w:val="lrTb"/>
            <w:noWrap w:val="false"/>
          </w:tcPr>
          <w:p>
            <w:pPr>
              <w:ind w:left="0" w:right="0" w:firstLine="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bl>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备注：配备人员数量不得少于招标文件最低要求，</w:t>
      </w:r>
      <w:r>
        <w:rPr>
          <w:rFonts w:hint="eastAsia" w:ascii="宋体" w:hAnsi="宋体" w:eastAsia="宋体" w:cs="宋体"/>
          <w:b/>
          <w:bCs/>
          <w:color w:val="auto"/>
          <w:szCs w:val="21"/>
          <w:highlight w:val="none"/>
        </w:rPr>
        <w:t xml:space="preserve">否则为无效标。</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ind w:left="567" w:hanging="567"/>
        <w:jc w:val="both"/>
        <w:keepLines/>
        <w:keepNext/>
        <w:spacing w:line="360" w:lineRule="auto"/>
        <w:widowControl w:val="off"/>
        <w:rPr>
          <w:rFonts w:hint="eastAsia" w:ascii="宋体" w:hAnsi="宋体" w:eastAsia="宋体" w:cs="宋体"/>
          <w:b w:val="0"/>
          <w:bCs w:val="0"/>
          <w:color w:val="auto"/>
          <w:sz w:val="28"/>
          <w:szCs w:val="28"/>
          <w:highlight w:val="none"/>
          <w:lang w:val="en-US" w:eastAsia="zh-CN" w:bidi="ar-SA"/>
        </w:rPr>
        <w:outlineLvl w:val="1"/>
      </w:pPr>
      <w:r>
        <w:rPr>
          <w:rFonts w:hint="eastAsia" w:ascii="宋体" w:hAnsi="宋体" w:eastAsia="宋体" w:cs="宋体"/>
          <w:b w:val="0"/>
          <w:bCs/>
          <w:color w:val="auto"/>
          <w:sz w:val="21"/>
          <w:szCs w:val="24"/>
          <w:highlight w:val="none"/>
          <w:lang w:val="en-US" w:eastAsia="zh-CN" w:bidi="ar-SA"/>
        </w:rPr>
        <w:br w:type="page" w:clear="all"/>
      </w:r>
      <w:bookmarkStart w:id="66" w:name="_Ref445902488"/>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7.</w:t>
      </w:r>
      <w:r>
        <w:rPr>
          <w:rFonts w:hint="eastAsia" w:ascii="宋体" w:hAnsi="宋体" w:eastAsia="宋体" w:cs="宋体"/>
          <w:b/>
          <w:bCs/>
          <w:color w:val="auto"/>
          <w:sz w:val="30"/>
          <w:szCs w:val="30"/>
          <w:highlight w:val="none"/>
          <w:lang w:val="zh-CN" w:eastAsia="zh-CN" w:bidi="ar-SA"/>
        </w:rPr>
        <w:t xml:space="preserve">作业车辆配置表（含非机动车辆）</w:t>
      </w:r>
      <w:bookmarkEnd w:id="66"/>
      <w:r/>
      <w:r/>
    </w:p>
    <w:p>
      <w:pPr>
        <w:ind w:firstLine="3268"/>
        <w:spacing w:line="300" w:lineRule="auto"/>
        <w:rPr>
          <w:rFonts w:hint="eastAsia" w:ascii="宋体" w:hAnsi="宋体" w:eastAsia="宋体" w:cs="宋体"/>
          <w:b/>
          <w:color w:val="auto"/>
          <w:szCs w:val="20"/>
          <w:highlight w:val="none"/>
        </w:rPr>
      </w:pPr>
      <w:r>
        <w:rPr>
          <w:rFonts w:hint="eastAsia" w:ascii="宋体" w:hAnsi="宋体" w:eastAsia="宋体" w:cs="宋体"/>
          <w:b/>
          <w:color w:val="auto"/>
          <w:szCs w:val="20"/>
          <w:highlight w:val="none"/>
        </w:rPr>
        <w:t xml:space="preserve">车辆配备一览表</w:t>
      </w:r>
      <w:r/>
    </w:p>
    <w:tbl>
      <w:tblPr>
        <w:tblStyle w:val="1101"/>
        <w:tblW w:w="9955" w:type="dxa"/>
        <w:jc w:val="center"/>
        <w:tblBorders>
          <w:top w:val="none" w:color="auto" w:sz="6" w:space="0"/>
          <w:left w:val="none" w:color="auto" w:sz="6" w:space="0"/>
          <w:bottom w:val="none" w:color="auto" w:sz="6" w:space="0"/>
          <w:right w:val="none" w:color="auto" w:sz="6" w:space="0"/>
          <w:insideH w:val="none" w:color="auto" w:sz="6" w:space="0"/>
          <w:insideV w:val="non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7"/>
        <w:gridCol w:w="697"/>
        <w:gridCol w:w="2278"/>
        <w:gridCol w:w="1158"/>
        <w:gridCol w:w="697"/>
        <w:gridCol w:w="697"/>
        <w:gridCol w:w="3731"/>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车牌号、型号、规格</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购买日期</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单位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数量</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备注（填写“现自有”或“承诺购买</w:t>
            </w:r>
            <w:r/>
          </w:p>
          <w:p>
            <w:pPr>
              <w:ind w:left="0" w:right="0" w:firstLine="0"/>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（租赁）”）</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8"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gridSpan w:val="7"/>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3731" w:type="dxa"/>
            <w:vAlign w:val="center"/>
            <w:textDirection w:val="lrTb"/>
            <w:noWrap w:val="false"/>
          </w:tcPr>
          <w:p>
            <w:pPr>
              <w:ind w:left="0" w:right="0" w:firstLine="0"/>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我公司承诺，若上述“现自有”车辆情况在中标后未通过采购人审查，我公司中标后将按招标文件要求重新购买或租赁新设备投入本项目使用。</w:t>
            </w:r>
            <w:r/>
          </w:p>
        </w:tc>
      </w:tr>
    </w:tbl>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1、特指纳入投标人企业固定资产管理的设施设备。</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投标人“现自有”的车辆需在投标文件中附车辆正面照片、行驶证和车辆登记证复印件，购买发票复印件。现无符合招标要求的车辆或设备的，投标人可在投标文件中承诺中标后十天内购买或租赁符合招标要求的新车或设备。小型机扫车根据作业要求自行配置。</w:t>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left="567" w:hanging="567"/>
        <w:jc w:val="both"/>
        <w:keepLines/>
        <w:keepNext/>
        <w:spacing w:line="360" w:lineRule="auto"/>
        <w:widowControl w:val="off"/>
        <w:rPr>
          <w:rFonts w:hint="eastAsia" w:ascii="宋体" w:hAnsi="宋体" w:eastAsia="宋体" w:cs="宋体"/>
          <w:b/>
          <w:bCs/>
          <w:color w:val="auto"/>
          <w:sz w:val="30"/>
          <w:szCs w:val="30"/>
          <w:highlight w:val="none"/>
          <w:lang w:val="zh-CN" w:eastAsia="zh-CN" w:bidi="ar-SA"/>
        </w:rPr>
        <w:outlineLvl w:val="1"/>
      </w:pPr>
      <w:r/>
      <w:bookmarkStart w:id="67" w:name="_Ref381356328"/>
      <w:r/>
      <w:bookmarkStart w:id="68" w:name="_Ref445902490"/>
      <w:r>
        <w:rPr>
          <w:rFonts w:hint="eastAsia" w:ascii="宋体" w:hAnsi="宋体" w:eastAsia="宋体" w:cs="宋体"/>
          <w:b/>
          <w:bCs/>
          <w:color w:val="auto"/>
          <w:sz w:val="30"/>
          <w:szCs w:val="30"/>
          <w:highlight w:val="none"/>
          <w:lang w:val="zh-CN" w:eastAsia="zh-CN" w:bidi="ar-SA"/>
        </w:rPr>
        <w:br w:type="page" w:clear="all"/>
      </w:r>
      <w:bookmarkEnd w:id="67"/>
      <w:r/>
      <w:bookmarkStart w:id="69" w:name="_Toc293925518"/>
      <w:r/>
      <w:bookmarkStart w:id="70" w:name="_Ref533855053"/>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8.</w:t>
      </w:r>
      <w:r>
        <w:rPr>
          <w:rFonts w:hint="eastAsia" w:ascii="宋体" w:hAnsi="宋体" w:eastAsia="宋体" w:cs="宋体"/>
          <w:b/>
          <w:bCs/>
          <w:color w:val="auto"/>
          <w:sz w:val="30"/>
          <w:szCs w:val="30"/>
          <w:highlight w:val="none"/>
          <w:lang w:val="zh-CN" w:eastAsia="zh-CN" w:bidi="ar-SA"/>
        </w:rPr>
        <w:t xml:space="preserve">设备、车辆承诺书</w:t>
      </w:r>
      <w:bookmarkEnd w:id="68"/>
      <w:r/>
      <w:bookmarkEnd w:id="69"/>
      <w:r/>
      <w:bookmarkEnd w:id="70"/>
      <w:r/>
      <w:r/>
    </w:p>
    <w:p>
      <w:pPr>
        <w:jc w:val="both"/>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承  诺 书</w:t>
      </w:r>
      <w:r/>
    </w:p>
    <w:p>
      <w:pPr>
        <w:ind w:firstLine="0"/>
        <w:jc w:val="left"/>
        <w:spacing w:line="36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ind w:firstLine="0"/>
        <w:jc w:val="left"/>
        <w:spacing w:line="360" w:lineRule="auto"/>
        <w:widowControl w:val="off"/>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昆山市淀山湖镇人民政府</w:t>
      </w:r>
      <w:r>
        <w:rPr>
          <w:rFonts w:hint="eastAsia" w:ascii="宋体" w:hAnsi="宋体" w:eastAsia="宋体" w:cs="宋体"/>
          <w:color w:val="auto"/>
          <w:sz w:val="21"/>
          <w:szCs w:val="21"/>
          <w:highlight w:val="none"/>
          <w:lang w:val="en-US" w:eastAsia="zh-CN" w:bidi="ar-SA"/>
        </w:rPr>
        <w:t xml:space="preserve">：</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（承诺内容：由各投标人自行填写）</w:t>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firstLine="0"/>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法定代表人（或负责人）或被授权人：（签字或盖章）</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年    月    日</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p>
    <w:p>
      <w:pPr>
        <w:pStyle w:val="1092"/>
        <w:rPr>
          <w:rFonts w:hint="eastAsia" w:ascii="宋体" w:hAnsi="宋体" w:eastAsia="宋体" w:cs="宋体"/>
          <w:b/>
          <w:bCs/>
          <w:color w:val="auto"/>
          <w:sz w:val="30"/>
          <w:szCs w:val="30"/>
          <w:highlight w:val="none"/>
          <w:lang w:val="zh-CN" w:eastAsia="zh-CN" w:bidi="ar-SA"/>
        </w:rPr>
      </w:pPr>
      <w:r>
        <w:rPr>
          <w:rFonts w:hint="eastAsia" w:ascii="宋体" w:hAnsi="宋体" w:eastAsia="宋体" w:cs="宋体"/>
          <w:b/>
          <w:bCs/>
          <w:color w:val="auto"/>
          <w:sz w:val="30"/>
          <w:szCs w:val="30"/>
          <w:highlight w:val="none"/>
          <w:lang w:val="zh-CN" w:eastAsia="zh-CN" w:bidi="ar-SA"/>
        </w:rPr>
        <w:t xml:space="preserve">1</w:t>
      </w:r>
      <w:r>
        <w:rPr>
          <w:rFonts w:hint="eastAsia" w:ascii="宋体" w:hAnsi="宋体" w:eastAsia="宋体" w:cs="宋体"/>
          <w:b/>
          <w:bCs/>
          <w:color w:val="auto"/>
          <w:sz w:val="30"/>
          <w:szCs w:val="30"/>
          <w:highlight w:val="none"/>
          <w:lang w:val="en-US" w:eastAsia="zh-CN" w:bidi="ar-SA"/>
        </w:rPr>
        <w:t xml:space="preserve">9.</w:t>
      </w:r>
      <w:r>
        <w:rPr>
          <w:rFonts w:hint="eastAsia" w:ascii="宋体" w:hAnsi="宋体" w:eastAsia="宋体" w:cs="宋体"/>
          <w:b/>
          <w:bCs/>
          <w:color w:val="auto"/>
          <w:sz w:val="30"/>
          <w:szCs w:val="30"/>
          <w:highlight w:val="none"/>
          <w:lang w:val="zh-CN" w:eastAsia="zh-CN" w:bidi="ar-SA"/>
        </w:rPr>
        <w:t xml:space="preserve">关于符合本国产品标准的声明函（如符合）</w:t>
      </w:r>
      <w:r/>
    </w:p>
    <w:p>
      <w:pPr>
        <w:pStyle w:val="1124"/>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24"/>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Style w:val="1128"/>
          <w:rFonts w:hint="eastAsia" w:ascii="宋体" w:hAnsi="宋体" w:eastAsia="宋体" w:cs="宋体"/>
          <w:i w:val="0"/>
          <w:iCs w:val="0"/>
          <w:caps w:val="0"/>
          <w:color w:val="auto"/>
          <w:spacing w:val="0"/>
          <w:sz w:val="21"/>
          <w:szCs w:val="21"/>
          <w:highlight w:val="none"/>
          <w:shd w:val="clear" w:color="auto" w:fill="ffffff"/>
        </w:rPr>
        <w:t xml:space="preserve">关于符合本国产品标准的声明函</w:t>
      </w:r>
      <w:r/>
    </w:p>
    <w:p>
      <w:pPr>
        <w:pStyle w:val="1124"/>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本公司（单位）对上述声明内容的真实性负责。如有虚假，愿承担相应法律责任。</w:t>
      </w:r>
      <w:r/>
    </w:p>
    <w:p>
      <w:pPr>
        <w:pStyle w:val="11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1124"/>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1124"/>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1.产品如有型号，请在“产品名称”栏一并填写。</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2.生产厂名与厂址应与生产厂营业执照载明的相关信息保持一致。</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3.该产品的中国境内生产的组件成本占比相关要求实施前，“规定比例”栏可不填，下同。</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4.该产品的关键组件要求实施前，“关键组件”栏可不填，下同。</w:t>
      </w:r>
      <w:r/>
    </w:p>
    <w:p>
      <w:pPr>
        <w:pStyle w:val="11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5.该产品的关键工序要求实施前，“关键工序”栏可不填，下同。</w:t>
      </w:r>
      <w:r/>
    </w:p>
    <w:p>
      <w:pPr>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3825"/>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344"/>
        <w:ind w:firstLine="0"/>
        <w:jc w:val="both"/>
        <w:rPr>
          <w:rFonts w:hint="eastAsia" w:ascii="宋体" w:hAnsi="宋体" w:eastAsia="宋体" w:cs="宋体"/>
          <w:color w:val="auto"/>
          <w:highlight w:val="none"/>
        </w:rPr>
        <w:sectPr>
          <w:footerReference w:type="default" r:id="rId18"/>
          <w:footerReference w:type="first" r:id="rId19"/>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color w:val="auto"/>
          <w:highlight w:val="none"/>
        </w:rPr>
      </w:r>
      <w:r/>
    </w:p>
    <w:p>
      <w:pPr>
        <w:pStyle w:val="1319"/>
        <w:spacing w:line="360" w:lineRule="auto"/>
        <w:rPr>
          <w:rFonts w:hint="eastAsia" w:ascii="宋体" w:hAnsi="宋体" w:eastAsia="宋体" w:cs="宋体"/>
          <w:color w:val="auto"/>
          <w:highlight w:val="none"/>
        </w:rPr>
      </w:pPr>
      <w:r/>
      <w:bookmarkStart w:id="71" w:name="_Toc387241319"/>
      <w:r/>
      <w:bookmarkStart w:id="72" w:name="_Toc22190"/>
      <w:r/>
      <w:bookmarkStart w:id="73" w:name="_Toc2561"/>
      <w:r/>
      <w:bookmarkStart w:id="74" w:name="_Toc13199"/>
      <w:r/>
      <w:bookmarkStart w:id="75" w:name="_Toc24459560"/>
      <w:r/>
      <w:bookmarkStart w:id="76" w:name="_Toc28282"/>
      <w:r/>
      <w:bookmarkStart w:id="77" w:name="_Toc8296"/>
      <w:r/>
      <w:bookmarkStart w:id="78" w:name="_Toc88831022"/>
      <w:r/>
      <w:bookmarkStart w:id="79" w:name="_Toc15030"/>
      <w:r/>
      <w:bookmarkStart w:id="80" w:name="_Toc17114"/>
      <w:r>
        <w:rPr>
          <w:rFonts w:hint="eastAsia" w:ascii="宋体" w:hAnsi="宋体" w:eastAsia="宋体" w:cs="宋体"/>
          <w:color w:val="auto"/>
          <w:highlight w:val="none"/>
        </w:rPr>
        <w:t xml:space="preserve">第四章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招标书</w:t>
      </w:r>
      <w:bookmarkEnd w:id="29"/>
      <w:r/>
      <w:bookmarkEnd w:id="30"/>
      <w:r/>
      <w:bookmarkEnd w:id="71"/>
      <w:r/>
      <w:bookmarkEnd w:id="72"/>
      <w:r/>
      <w:bookmarkEnd w:id="73"/>
      <w:r/>
      <w:bookmarkEnd w:id="74"/>
      <w:r/>
      <w:bookmarkEnd w:id="75"/>
      <w:r/>
      <w:bookmarkEnd w:id="76"/>
      <w:r/>
      <w:bookmarkEnd w:id="77"/>
      <w:r/>
      <w:bookmarkEnd w:id="78"/>
      <w:r/>
      <w:bookmarkEnd w:id="79"/>
      <w:r/>
      <w:bookmarkEnd w:id="8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rPr>
        <w:t xml:space="preserve">昆山市淀山湖镇人民政府</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rPr>
        <w:t xml:space="preserve">苏州宇恩项目咨询有限公司</w:t>
      </w:r>
      <w:r>
        <w:rPr>
          <w:rFonts w:hint="eastAsia" w:ascii="宋体" w:hAnsi="宋体" w:eastAsia="宋体" w:cs="宋体"/>
          <w:color w:val="auto"/>
          <w:highlight w:val="none"/>
        </w:rPr>
        <w:t xml:space="preserve">对其所需采购</w:t>
      </w:r>
      <w:r>
        <w:rPr>
          <w:rFonts w:hint="eastAsia" w:ascii="宋体" w:hAnsi="宋体" w:eastAsia="宋体" w:cs="宋体"/>
          <w:color w:val="auto"/>
          <w:highlight w:val="none"/>
          <w:u w:val="single"/>
        </w:rPr>
        <w:t xml:space="preserve">淀山湖镇环卫道路和公厕市场化保洁服务项目</w:t>
      </w:r>
      <w:r>
        <w:rPr>
          <w:rFonts w:hint="eastAsia" w:ascii="宋体" w:hAnsi="宋体" w:eastAsia="宋体" w:cs="宋体"/>
          <w:color w:val="auto"/>
          <w:highlight w:val="none"/>
        </w:rPr>
        <w:t xml:space="preserve">项目进行公开招标。欢迎有资格的单位参加投标。</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一、项目编号：</w:t>
      </w:r>
      <w:r>
        <w:rPr>
          <w:rFonts w:hint="eastAsia" w:ascii="宋体" w:hAnsi="宋体" w:eastAsia="宋体" w:cs="宋体"/>
          <w:b w:val="0"/>
          <w:bCs w:val="0"/>
          <w:color w:val="auto"/>
          <w:highlight w:val="none"/>
        </w:rPr>
        <w:t xml:space="preserve">JSZC-320583-SZYE-G2026-0030</w:t>
      </w:r>
      <w:r>
        <w:rPr>
          <w:rFonts w:hint="eastAsia" w:ascii="宋体" w:hAnsi="宋体" w:eastAsia="宋体" w:cs="宋体"/>
          <w:b w:val="0"/>
          <w:bCs w:val="0"/>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二、项目名称：</w:t>
      </w:r>
      <w:bookmarkStart w:id="81" w:name="_Toc276023192"/>
      <w:r/>
      <w:bookmarkStart w:id="82" w:name="_Toc13889376"/>
      <w:r/>
      <w:bookmarkStart w:id="83" w:name="_Toc13642116"/>
      <w:r/>
      <w:bookmarkStart w:id="84" w:name="_Toc233272230"/>
      <w:r>
        <w:rPr>
          <w:rFonts w:hint="eastAsia" w:ascii="宋体" w:hAnsi="宋体" w:eastAsia="宋体" w:cs="宋体"/>
          <w:color w:val="auto"/>
          <w:szCs w:val="21"/>
          <w:highlight w:val="none"/>
          <w:u w:val="none"/>
        </w:rPr>
        <w:t xml:space="preserve">淀山湖镇环卫道路和公厕市场化保洁服务项目</w:t>
      </w:r>
      <w:r>
        <w:rPr>
          <w:rFonts w:hint="eastAsia" w:ascii="宋体" w:hAnsi="宋体" w:eastAsia="宋体" w:cs="宋体"/>
          <w:b/>
          <w:bCs/>
          <w:color w:val="auto"/>
          <w:highlight w:val="none"/>
          <w:u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三、服务期限：</w:t>
      </w:r>
      <w:r>
        <w:rPr>
          <w:rFonts w:hint="eastAsia" w:ascii="宋体" w:hAnsi="宋体" w:eastAsia="宋体" w:cs="宋体"/>
          <w:b w:val="0"/>
          <w:bCs w:val="0"/>
          <w:color w:val="auto"/>
          <w:highlight w:val="none"/>
          <w:lang w:val="en-US" w:eastAsia="zh-CN"/>
        </w:rPr>
        <w:t xml:space="preserve">1年（具体以合同签订为准）</w:t>
      </w:r>
      <w:r>
        <w:rPr>
          <w:rFonts w:hint="eastAsia" w:ascii="宋体" w:hAnsi="宋体" w:eastAsia="宋体" w:cs="宋体"/>
          <w:b w:val="0"/>
          <w:bCs w:val="0"/>
          <w:color w:val="auto"/>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四、本项目所属行业为:其他未列明行业。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、招标内容</w:t>
      </w:r>
      <w:bookmarkEnd w:id="81"/>
      <w:r/>
      <w:bookmarkStart w:id="85" w:name="_Toc13889377"/>
      <w:r/>
      <w:bookmarkStart w:id="86" w:name="_Toc276023193"/>
      <w:r/>
      <w:bookmarkStart w:id="87" w:name="_Toc387241320"/>
      <w:r/>
      <w:bookmarkStart w:id="88" w:name="_Toc13642117"/>
      <w:r>
        <w:rPr>
          <w:rFonts w:hint="eastAsia" w:ascii="宋体" w:hAnsi="宋体" w:eastAsia="宋体" w:cs="宋体"/>
          <w:b/>
          <w:bCs/>
          <w:color w:val="auto"/>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本项目主要指淀山湖区域内道路及道路隔离栏（带）绿化、绿地、公园、广场等公共区域环卫作业，包括但不限于下列业务：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1.主、次干道、背街小巷、广场的清扫、保洁；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2.绿化、绿地、公园、广场等的保洁；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3.区域内地面、果壳箱、垃圾桶、垃圾池（房）的垃圾收集；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4.公共卫生间保洁管理；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5.处理站日常管理；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6.公共区域内所有生活垃圾的日常收集清运。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投标人应针对综合保洁工作进行全面安排，运用统筹兼顾、整体协调的管理方式把各项目的保洁工作有机地结合起来，确保作业效果明显提高，如采购人对作业规范有特殊要求的以采购人要求为准。</w:t>
      </w:r>
      <w:bookmarkEnd w:id="82"/>
      <w:r/>
      <w:bookmarkEnd w:id="83"/>
      <w:r/>
      <w:bookmarkEnd w:id="84"/>
      <w:r/>
      <w:bookmarkEnd w:id="85"/>
      <w:r/>
      <w:bookmarkEnd w:id="86"/>
      <w:r/>
      <w:bookmarkEnd w:id="87"/>
      <w:r/>
      <w:bookmarkEnd w:id="88"/>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t xml:space="preserve">（二）项目内容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淀山湖区域范围内的道路保洁、公共卫生间管理、转运站管理等，项目具体内容详见《202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年度淀山湖环卫市场化项目标的物清单》。</w:t>
      </w:r>
      <w:r/>
    </w:p>
    <w:tbl>
      <w:tblPr>
        <w:tblStyle w:val="1101"/>
        <w:tblW w:w="9955" w:type="dxa"/>
        <w:jc w:val="center"/>
        <w:tblLayout w:type="autofit"/>
        <w:tblCellMar>
          <w:left w:w="108" w:type="dxa"/>
          <w:top w:w="0" w:type="dxa"/>
          <w:right w:w="108" w:type="dxa"/>
          <w:bottom w:w="0" w:type="dxa"/>
        </w:tblCellMar>
        <w:tblLook w:val="04A0" w:firstRow="1" w:lastRow="0" w:firstColumn="1" w:lastColumn="0" w:noHBand="0" w:noVBand="1"/>
      </w:tblPr>
      <w:tblGrid>
        <w:gridCol w:w="848"/>
        <w:gridCol w:w="2890"/>
        <w:gridCol w:w="2850"/>
        <w:gridCol w:w="3367"/>
      </w:tblGrid>
      <w:tr>
        <w:trPr>
          <w:jc w:val="center"/>
          <w:trHeight w:val="567"/>
          <w:tblHeader/>
        </w:trPr>
        <w:tc>
          <w:tcPr>
            <w:gridSpan w:val="4"/>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9955"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lang w:val="en-US" w:eastAsia="zh-CN"/>
              </w:rPr>
              <w:t xml:space="preserve">2026</w:t>
            </w:r>
            <w:r>
              <w:rPr>
                <w:rFonts w:hint="eastAsia" w:ascii="宋体" w:hAnsi="宋体" w:eastAsia="宋体" w:cs="宋体"/>
                <w:b/>
                <w:bCs/>
                <w:color w:val="auto"/>
                <w:sz w:val="20"/>
                <w:szCs w:val="16"/>
                <w:highlight w:val="none"/>
              </w:rPr>
              <w:t xml:space="preserve">年度淀山湖环卫市场化项目人员及车辆配置</w:t>
            </w:r>
            <w:r/>
          </w:p>
        </w:tc>
      </w:tr>
      <w:tr>
        <w:trPr>
          <w:jc w:val="center"/>
          <w:trHeight w:val="567"/>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类别</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人员岗位/车辆类型</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数量（人或辆）</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人员</w:t>
            </w:r>
            <w:r/>
          </w:p>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配置</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项目经理</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安全员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清扫保洁人员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65</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公厕保洁员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18</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处理站管理员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eastAsia="zh-CN"/>
              </w:rPr>
            </w:pPr>
            <w:r>
              <w:rPr>
                <w:rFonts w:hint="eastAsia" w:ascii="宋体" w:hAnsi="宋体" w:eastAsia="宋体" w:cs="宋体"/>
                <w:color w:val="auto"/>
                <w:sz w:val="20"/>
                <w:szCs w:val="16"/>
                <w:highlight w:val="none"/>
                <w:lang w:val="en-US" w:eastAsia="zh-CN"/>
              </w:rPr>
              <w:t xml:space="preserve">6</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驾驶员</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4</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高压清洗车、洗扫车驾驶</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b/>
                <w:color w:val="auto"/>
                <w:sz w:val="20"/>
                <w:szCs w:val="16"/>
                <w:highlight w:val="none"/>
              </w:rPr>
            </w:pPr>
            <w:r>
              <w:rPr>
                <w:rFonts w:hint="eastAsia" w:ascii="宋体" w:hAnsi="宋体" w:eastAsia="宋体" w:cs="宋体"/>
                <w:b/>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合计</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lang w:val="en-US" w:eastAsia="zh-CN"/>
              </w:rPr>
            </w:pPr>
            <w:r>
              <w:rPr>
                <w:rFonts w:hint="eastAsia" w:ascii="宋体" w:hAnsi="宋体" w:eastAsia="宋体" w:cs="宋体"/>
                <w:b/>
                <w:bCs/>
                <w:color w:val="auto"/>
                <w:sz w:val="20"/>
                <w:szCs w:val="16"/>
                <w:highlight w:val="none"/>
                <w:lang w:val="en-US" w:eastAsia="zh-CN"/>
              </w:rPr>
              <w:t xml:space="preserve">95</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r>
            <w:r/>
          </w:p>
        </w:tc>
      </w:tr>
      <w:tr>
        <w:trPr>
          <w:jc w:val="center"/>
          <w:trHeight w:val="567"/>
        </w:trPr>
        <w:tc>
          <w:tcPr>
            <w:shd w:val="clear" w:color="auto" w:fill="auto"/>
            <w:tcBorders>
              <w:top w:val="single" w:color="auto" w:sz="4" w:space="0"/>
              <w:left w:val="single" w:color="auto" w:sz="12" w:space="0"/>
              <w:right w:val="none" w:color="000000" w:sz="4" w:space="0"/>
            </w:tcBorders>
            <w:tcMar>
              <w:left w:w="-1" w:type="dxa"/>
              <w:top w:w="-1" w:type="dxa"/>
              <w:right w:w="-1" w:type="dxa"/>
              <w:bottom w:w="-1" w:type="dxa"/>
            </w:tcMar>
            <w:tcW w:w="84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车辆</w:t>
            </w:r>
            <w:r/>
          </w:p>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配置</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3吨洗扫车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满足总质量≥7500kg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8吨洗扫车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满足总质量≥18000kg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8吨洒水车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满足总质量≥16000kg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8吨高压冲洗车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满足总质量≥16000kg</w:t>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电瓶冲洗车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两轮电瓶巡逻车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2</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三轮电瓶保洁车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40</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三轮电瓶垃圾清运车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电动小型机扫车</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lang w:val="en-US" w:eastAsia="zh-CN"/>
              </w:rPr>
            </w:pPr>
            <w:r>
              <w:rPr>
                <w:rFonts w:hint="eastAsia" w:ascii="宋体" w:hAnsi="宋体" w:eastAsia="宋体" w:cs="宋体"/>
                <w:color w:val="auto"/>
                <w:sz w:val="20"/>
                <w:szCs w:val="16"/>
                <w:highlight w:val="none"/>
                <w:lang w:val="en-US" w:eastAsia="zh-CN"/>
              </w:rPr>
              <w:t xml:space="preserve">1</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r>
      <w:tr>
        <w:trPr>
          <w:jc w:val="center"/>
          <w:trHeight w:val="567"/>
        </w:trPr>
        <w:tc>
          <w:tcPr>
            <w:shd w:val="clear" w:color="auto" w:fill="auto"/>
            <w:tcBorders>
              <w:left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b/>
                <w:color w:val="auto"/>
                <w:sz w:val="20"/>
                <w:szCs w:val="16"/>
                <w:highlight w:val="none"/>
              </w:rPr>
            </w:pPr>
            <w:r>
              <w:rPr>
                <w:rFonts w:hint="eastAsia" w:ascii="宋体" w:hAnsi="宋体" w:eastAsia="宋体" w:cs="宋体"/>
                <w:b/>
                <w:color w:val="auto"/>
                <w:sz w:val="20"/>
                <w:szCs w:val="16"/>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90" w:type="dxa"/>
            <w:vAlign w:val="center"/>
            <w:textDirection w:val="lrTb"/>
            <w:noWrap w:val="false"/>
          </w:tcPr>
          <w:p>
            <w:pPr>
              <w:ind w:left="0" w:right="0" w:firstLine="0"/>
              <w:jc w:val="left"/>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合计</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0"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lang w:eastAsia="zh-CN"/>
              </w:rPr>
            </w:pPr>
            <w:r>
              <w:rPr>
                <w:rFonts w:hint="eastAsia" w:ascii="宋体" w:hAnsi="宋体" w:eastAsia="宋体" w:cs="宋体"/>
                <w:b/>
                <w:bCs/>
                <w:color w:val="auto"/>
                <w:sz w:val="20"/>
                <w:szCs w:val="16"/>
                <w:highlight w:val="none"/>
              </w:rPr>
              <w:t xml:space="preserve">4</w:t>
            </w:r>
            <w:r>
              <w:rPr>
                <w:rFonts w:hint="eastAsia" w:ascii="宋体" w:hAnsi="宋体" w:eastAsia="宋体" w:cs="宋体"/>
                <w:b/>
                <w:bCs/>
                <w:color w:val="auto"/>
                <w:sz w:val="20"/>
                <w:szCs w:val="16"/>
                <w:highlight w:val="none"/>
                <w:lang w:val="en-US" w:eastAsia="zh-CN"/>
              </w:rPr>
              <w:t xml:space="preserve">9</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67" w:type="dxa"/>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r>
            <w:r/>
          </w:p>
        </w:tc>
      </w:tr>
      <w:tr>
        <w:trPr>
          <w:jc w:val="center"/>
          <w:trHeight w:val="567"/>
        </w:trPr>
        <w:tc>
          <w:tcPr>
            <w:shd w:val="clear" w:color="auto" w:fill="auto"/>
            <w:tcBorders>
              <w:left w:val="single" w:color="auto" w:sz="12" w:space="0"/>
              <w:bottom w:val="single" w:color="auto" w:sz="12" w:space="0"/>
              <w:right w:val="none" w:color="000000" w:sz="4" w:space="0"/>
            </w:tcBorders>
            <w:tcMar>
              <w:left w:w="-1" w:type="dxa"/>
              <w:top w:w="-1" w:type="dxa"/>
              <w:right w:w="-1" w:type="dxa"/>
              <w:bottom w:w="-1" w:type="dxa"/>
            </w:tcMar>
            <w:tcW w:w="848" w:type="dxa"/>
            <w:vAlign w:val="center"/>
            <w:vMerge w:val="continue"/>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color w:val="auto"/>
                <w:sz w:val="20"/>
                <w:szCs w:val="16"/>
                <w:highlight w:val="none"/>
              </w:rPr>
            </w:r>
            <w:r/>
          </w:p>
        </w:tc>
        <w:tc>
          <w:tcPr>
            <w:gridSpan w:val="3"/>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9107" w:type="dxa"/>
            <w:vAlign w:val="center"/>
            <w:textDirection w:val="lrTb"/>
            <w:noWrap w:val="false"/>
          </w:tcPr>
          <w:p>
            <w:pPr>
              <w:ind w:left="0" w:right="0" w:firstLine="0"/>
              <w:jc w:val="center"/>
              <w:widowControl/>
              <w:rPr>
                <w:rFonts w:hint="eastAsia" w:ascii="宋体" w:hAnsi="宋体" w:eastAsia="宋体" w:cs="宋体"/>
                <w:color w:val="auto"/>
                <w:sz w:val="20"/>
                <w:szCs w:val="16"/>
                <w:highlight w:val="none"/>
              </w:rPr>
            </w:pPr>
            <w:r>
              <w:rPr>
                <w:rFonts w:hint="eastAsia" w:ascii="宋体" w:hAnsi="宋体" w:eastAsia="宋体" w:cs="宋体"/>
                <w:bCs/>
                <w:color w:val="auto"/>
                <w:sz w:val="20"/>
                <w:szCs w:val="16"/>
                <w:highlight w:val="none"/>
              </w:rPr>
              <w:t xml:space="preserve">注：① </w:t>
            </w:r>
            <w:r>
              <w:rPr>
                <w:rFonts w:hint="eastAsia" w:ascii="宋体" w:hAnsi="宋体" w:eastAsia="宋体" w:cs="宋体"/>
                <w:color w:val="auto"/>
                <w:sz w:val="20"/>
                <w:szCs w:val="16"/>
                <w:highlight w:val="none"/>
              </w:rPr>
              <w:t xml:space="preserve">3吨洗扫车，满足总质量≥7500kg；② </w:t>
            </w:r>
            <w:r>
              <w:rPr>
                <w:rFonts w:hint="eastAsia" w:ascii="宋体" w:hAnsi="宋体" w:eastAsia="宋体" w:cs="宋体"/>
                <w:color w:val="auto"/>
                <w:sz w:val="20"/>
                <w:szCs w:val="16"/>
                <w:highlight w:val="none"/>
                <w:lang w:val="en-US" w:eastAsia="zh-CN"/>
              </w:rPr>
              <w:t xml:space="preserve">8</w:t>
            </w:r>
            <w:r>
              <w:rPr>
                <w:rFonts w:hint="eastAsia" w:ascii="宋体" w:hAnsi="宋体" w:eastAsia="宋体" w:cs="宋体"/>
                <w:color w:val="auto"/>
                <w:sz w:val="20"/>
                <w:szCs w:val="16"/>
                <w:highlight w:val="none"/>
              </w:rPr>
              <w:t xml:space="preserve">吨洗扫车，满足总质量≥18000kg；③ 8吨洒水车，满足总质量≥16000kg；④ 8吨高压冲洗车，满足总质量≥16000kg。</w:t>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sectPr>
          <w:headerReference w:type="default" r:id="rId11"/>
          <w:footnotePr/>
          <w:endnotePr/>
          <w:type w:val="nextPage"/>
          <w:pgSz w:w="11905" w:h="16838" w:orient="portrait"/>
          <w:pgMar w:top="1440" w:right="1083" w:bottom="1440" w:left="1083" w:header="822" w:footer="992" w:gutter="0"/>
          <w:cols w:num="1" w:sep="0" w:space="0" w:equalWidth="1"/>
          <w:docGrid w:linePitch="360"/>
          <w:titlePg/>
        </w:sect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10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83"/>
        <w:gridCol w:w="3372"/>
        <w:gridCol w:w="1078"/>
        <w:gridCol w:w="639"/>
        <w:gridCol w:w="237"/>
        <w:gridCol w:w="123"/>
        <w:gridCol w:w="112"/>
        <w:gridCol w:w="109"/>
        <w:gridCol w:w="31"/>
        <w:gridCol w:w="519"/>
        <w:gridCol w:w="240"/>
        <w:gridCol w:w="285"/>
        <w:gridCol w:w="131"/>
        <w:gridCol w:w="477"/>
        <w:gridCol w:w="299"/>
        <w:gridCol w:w="215"/>
        <w:gridCol w:w="221"/>
        <w:gridCol w:w="221"/>
        <w:gridCol w:w="8"/>
        <w:gridCol w:w="290"/>
        <w:gridCol w:w="142"/>
        <w:gridCol w:w="148"/>
        <w:gridCol w:w="84"/>
        <w:gridCol w:w="95"/>
        <w:gridCol w:w="223"/>
        <w:gridCol w:w="112"/>
        <w:gridCol w:w="114"/>
        <w:gridCol w:w="140"/>
        <w:gridCol w:w="120"/>
        <w:gridCol w:w="112"/>
        <w:gridCol w:w="120"/>
        <w:gridCol w:w="134"/>
        <w:gridCol w:w="226"/>
        <w:gridCol w:w="226"/>
        <w:gridCol w:w="184"/>
        <w:gridCol w:w="126"/>
        <w:gridCol w:w="2462"/>
      </w:tblGrid>
      <w:tr>
        <w:trPr>
          <w:jc w:val="center"/>
          <w:trHeight w:val="567"/>
          <w:tblHeader/>
        </w:trPr>
        <w:tc>
          <w:tcPr>
            <w:gridSpan w:val="37"/>
            <w:shd w:val="clear" w:color="auto" w:fill="auto"/>
            <w:tcBorders>
              <w:top w:val="single" w:color="auto" w:sz="12"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b/>
                <w:bCs/>
                <w:color w:val="auto"/>
                <w:sz w:val="20"/>
                <w:szCs w:val="16"/>
                <w:highlight w:val="none"/>
              </w:rPr>
            </w:pPr>
            <w:r>
              <w:rPr>
                <w:rFonts w:hint="eastAsia" w:ascii="宋体" w:hAnsi="宋体" w:eastAsia="宋体" w:cs="宋体"/>
                <w:b/>
                <w:bCs/>
                <w:color w:val="auto"/>
                <w:sz w:val="20"/>
                <w:szCs w:val="16"/>
                <w:highlight w:val="none"/>
              </w:rPr>
              <w:t xml:space="preserve">202</w:t>
            </w:r>
            <w:r>
              <w:rPr>
                <w:rFonts w:hint="eastAsia" w:ascii="宋体" w:hAnsi="宋体" w:eastAsia="宋体" w:cs="宋体"/>
                <w:b/>
                <w:bCs/>
                <w:color w:val="auto"/>
                <w:sz w:val="20"/>
                <w:szCs w:val="16"/>
                <w:highlight w:val="none"/>
                <w:lang w:val="en-US" w:eastAsia="zh-CN"/>
              </w:rPr>
              <w:t xml:space="preserve">6</w:t>
            </w:r>
            <w:r>
              <w:rPr>
                <w:rFonts w:hint="eastAsia" w:ascii="宋体" w:hAnsi="宋体" w:eastAsia="宋体" w:cs="宋体"/>
                <w:b/>
                <w:bCs/>
                <w:color w:val="auto"/>
                <w:sz w:val="20"/>
                <w:szCs w:val="16"/>
                <w:highlight w:val="none"/>
              </w:rPr>
              <w:t xml:space="preserve">年度淀山湖环卫市场化项目标的物清单</w:t>
            </w:r>
            <w:r/>
          </w:p>
        </w:tc>
      </w:tr>
      <w:tr>
        <w:trPr>
          <w:jc w:val="center"/>
          <w:trHeight w:val="567"/>
          <w:tblHeader/>
        </w:trPr>
        <w:tc>
          <w:tcPr>
            <w:gridSpan w:val="37"/>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一、外围区域</w:t>
            </w:r>
            <w:r/>
          </w:p>
        </w:tc>
      </w:tr>
      <w:tr>
        <w:trPr>
          <w:jc w:val="center"/>
          <w:trHeight w:val="567"/>
          <w:tblHeader/>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道路名称</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道路长度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道路宽度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道路面积（m2）</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起点</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终点</w:t>
            </w:r>
            <w:r/>
          </w:p>
        </w:tc>
        <w:tc>
          <w:tcPr>
            <w:gridSpan w:val="9"/>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9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vMerge w:val="restart"/>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备注</w:t>
            </w:r>
            <w:r/>
          </w:p>
        </w:tc>
      </w:tr>
      <w:tr>
        <w:trPr>
          <w:jc w:val="center"/>
          <w:trHeight w:val="567"/>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（m）</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（m）</w:t>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4"/>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5"/>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vMerge w:val="continue"/>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洗扫车作业</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洒水车作业</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一</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南北向</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24750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410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3690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740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沈湾路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沈安路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7650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威猛路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1043</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9387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9450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谢簏路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1278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6390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榭麓村</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109800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大华浦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东梅路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东洋界</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上洪路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政府东</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民营区4#路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长安路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4.6</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垃圾填埋场</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富安路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塘泾南路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塘泾北路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阳春路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旭宝路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14700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球场</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望金路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金家庄</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64350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河浜路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黄浦江南路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5370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153045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八家塘</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杨家角路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1370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16440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民和路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马家厍路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杨家角河</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24300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26100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南正基路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31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朝山港路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东西向道路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丁家浜路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12960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金雁路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610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7320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金秋路（东）</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金秋路（西）</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30800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阳春路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金宵路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翔云路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北苑西路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小千灯浦</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4720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132160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石洋河路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42000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马安桥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钱安路东段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2025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18225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马安桥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27900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7720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220020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双和路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官里村</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1840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12880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2930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26370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25500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黄浦江路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永利路西段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6240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万园路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永利路东段</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31920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3380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44160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永字路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南枉泾路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双永路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1350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20250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沿沪大道</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红梅路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2102</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10510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红亮路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3700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25900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卯泾江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盈湖路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清水路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3600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32400</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双永路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卯泾江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淀湖西路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28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朝山港路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41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82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90658</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1437307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7"/>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2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7"/>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二、内部区域</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5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南北向</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洗扫车作业</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洒水车作业</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状元路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470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香精厂</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香石中路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735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11025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香精厂</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9660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石杨河桥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000000" w:fill="ffffff"/>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中市南路</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25200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永利路</w:t>
            </w:r>
            <w:r/>
          </w:p>
        </w:tc>
        <w:tc>
          <w:tcPr>
            <w:gridSpan w:val="5"/>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000000" w:fill="ffffff"/>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000000" w:fill="ffffff"/>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利民路</w:t>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1750</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公园路</w:t>
            </w:r>
            <w:r/>
          </w:p>
        </w:tc>
        <w:tc>
          <w:tcPr>
            <w:gridSpan w:val="6"/>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5"/>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000000" w:fill="ffffff"/>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000000" w:fill="ffffff"/>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上洪路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6750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中学门前</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府前路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34800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曙光北路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11250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二</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东西向</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马中路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双马路西段</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9120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北石塘江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钱安路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15675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东泾江桥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淀兴东路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36600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淀兴路向东延伸</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8100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机场路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钱华路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淀兴西路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1360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29920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复兴路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公园路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2240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振淀路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39900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41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700"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13190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271670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7"/>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2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2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7"/>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三、道路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洗扫车作业</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洒水车作业</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振淀路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政府</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南苑路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中市中路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5250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新乐路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14880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香石路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315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6615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朝山江桥</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淀兴路镇区段3</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355</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8520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曙光路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朝山江桥</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府前路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大华浦</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双篓江</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21"/>
                <w:highlight w:val="none"/>
              </w:rPr>
            </w:pPr>
            <w:r>
              <w:rPr>
                <w:rFonts w:hint="eastAsia" w:ascii="宋体" w:hAnsi="宋体" w:eastAsia="宋体" w:cs="宋体"/>
                <w:color w:val="auto"/>
                <w:sz w:val="18"/>
                <w:szCs w:val="21"/>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207"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健安路</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1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粮管所</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每天2次</w:t>
            </w:r>
            <w:r/>
          </w:p>
        </w:tc>
        <w:tc>
          <w:tcPr>
            <w:gridSpan w:val="3"/>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9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框架道路及镇区主干道</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p>
        </w:tc>
        <w:tc>
          <w:tcPr>
            <w:gridSpan w:val="36"/>
            <w:shd w:val="clear" w:color="auto" w:fill="auto"/>
            <w:tcBorders>
              <w:top w:val="single" w:color="auto" w:sz="4" w:space="0"/>
              <w:left w:val="single" w:color="auto" w:sz="4" w:space="0"/>
              <w:bottom w:val="none" w:color="000000" w:sz="4" w:space="0"/>
              <w:right w:val="single" w:color="000000" w:sz="12" w:space="0"/>
            </w:tcBorders>
            <w:tcMar>
              <w:left w:w="-1" w:type="dxa"/>
              <w:top w:w="-1" w:type="dxa"/>
              <w:right w:w="-1" w:type="dxa"/>
              <w:bottom w:w="-1" w:type="dxa"/>
            </w:tcMar>
            <w:tcW w:w="4790"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双娄江两岸（香阁路、双娄路）、淀园路、湘城路、丰盛路、东湖路、朝南港、文化中心（朝南港转弯至中市路）北及停车场、以及大酒店对面小停车场、道褐浦两岸木栈道、淀信路、招商中心及便民中心场地、淀江路、沿江路、淀新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3160</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37"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60945</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6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7"/>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4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0"/>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29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7"/>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24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7"/>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四、新增道路</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6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7"/>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0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6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中市桥</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包括文广站外场地、东西街面2条小路、原采购站河边小路</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6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2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道路小计</w:t>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400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6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8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8600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20"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8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r>
      <w:tr>
        <w:trPr>
          <w:jc w:val="center"/>
          <w:trHeight w:val="567"/>
        </w:trPr>
        <w:tc>
          <w:tcPr>
            <w:gridSpan w:val="29"/>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71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3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2"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7"/>
            <w:shd w:val="clear" w:color="auto" w:fill="auto"/>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五、新增口袋公园</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道路名称</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道路长度（m）</w:t>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道路宽度（m）</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道路及绿化面积（m2）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起点</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终点</w:t>
            </w:r>
            <w:r/>
          </w:p>
        </w:tc>
        <w:tc>
          <w:tcPr>
            <w:gridSpan w:val="8"/>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机械化作业频次</w:t>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备注</w:t>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马家江路</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restart"/>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190000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东湖绿苑2侧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淀兴路（老小学外）</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淀兴路（马安一区外）</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湾里江</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环湖大道（富力湾西侧）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p>
        </w:tc>
        <w:tc>
          <w:tcPr>
            <w:gridSpan w:val="2"/>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594"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忻康公园</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vMerge w:val="continue"/>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道路及绿化小计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190000</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2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合计</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98"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4"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60"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1968522</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项目涵盖道路及口袋公园196.8522万㎡，此外，全镇道路沿线绿化带保洁面积约335万㎡，具体按环卫实际保洁面积范围为准。</w:t>
            </w:r>
            <w:r/>
          </w:p>
        </w:tc>
      </w:tr>
      <w:tr>
        <w:trPr>
          <w:jc w:val="center"/>
          <w:trHeight w:val="567"/>
        </w:trPr>
        <w:tc>
          <w:tcPr>
            <w:gridSpan w:val="28"/>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36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处理站</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总</w:t>
            </w:r>
            <w:r>
              <w:rPr>
                <w:rFonts w:hint="eastAsia" w:ascii="宋体" w:hAnsi="宋体" w:eastAsia="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人,1年</w:t>
            </w:r>
            <w:r/>
          </w:p>
        </w:tc>
      </w:tr>
      <w:tr>
        <w:trPr>
          <w:jc w:val="center"/>
          <w:trHeight w:val="567"/>
        </w:trPr>
        <w:tc>
          <w:tcPr>
            <w:gridSpan w:val="3"/>
            <w:shd w:val="clear" w:color="auto" w:fill="auto"/>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公厕（淀兴路、中心公园、盈湖路（东）、神童泾、金家庄、望金路）</w:t>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6座</w:t>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2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14小时保洁,1年</w:t>
            </w:r>
            <w:r/>
          </w:p>
        </w:tc>
      </w:tr>
      <w:tr>
        <w:trPr>
          <w:jc w:val="center"/>
          <w:trHeight w:val="567"/>
        </w:trPr>
        <w:tc>
          <w:tcPr>
            <w:gridSpan w:val="3"/>
            <w:shd w:val="clear" w:color="auto" w:fill="auto"/>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803"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公厕（香石路、中市路、邮电路、西大街、康乐园（南、北）、音乐广场、盈湖路（西）、原小学操场、真爱码头、东村</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老车站</w:t>
            </w:r>
            <w:r>
              <w:rPr>
                <w:rFonts w:hint="eastAsia" w:ascii="宋体" w:hAnsi="宋体" w:eastAsia="宋体" w:cs="宋体"/>
                <w:color w:val="auto"/>
                <w:sz w:val="18"/>
                <w:szCs w:val="18"/>
                <w:highlight w:val="none"/>
              </w:rPr>
              <w:t xml:space="preserve">等）</w:t>
            </w:r>
            <w:r/>
          </w:p>
        </w:tc>
        <w:tc>
          <w:tcPr>
            <w:gridSpan w:val="6"/>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48" w:type="pct"/>
            <w:vAlign w:val="center"/>
            <w:textDirection w:val="lrTb"/>
            <w:noWrap w:val="false"/>
          </w:tcPr>
          <w:p>
            <w:pPr>
              <w:ind w:left="0" w:right="0" w:firstLine="0"/>
              <w:jc w:val="lef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rFonts w:hint="eastAsia" w:ascii="宋体" w:hAnsi="宋体" w:eastAsia="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座</w:t>
            </w:r>
            <w:r/>
          </w:p>
        </w:tc>
        <w:tc>
          <w:tcPr>
            <w:gridSpan w:val="4"/>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6"/>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16"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7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4"/>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09"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5"/>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55"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gridSpan w:val="3"/>
            <w:shd w:val="clear" w:color="auto" w:fill="auto"/>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9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81" w:type="pct"/>
            <w:vAlign w:val="center"/>
            <w:textDirection w:val="lrTb"/>
            <w:noWrap w:val="false"/>
          </w:tcPr>
          <w:p>
            <w:pPr>
              <w:ind w:left="0" w:right="0" w:firstLine="0"/>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10小时保洁,1年</w:t>
            </w:r>
            <w:r/>
          </w:p>
        </w:tc>
      </w:tr>
    </w:tbl>
    <w:p>
      <w:pPr>
        <w:ind w:firstLine="211"/>
        <w:spacing w:line="360" w:lineRule="auto"/>
        <w:rPr>
          <w:rFonts w:hint="eastAsia" w:ascii="宋体" w:hAnsi="宋体" w:eastAsia="宋体" w:cs="宋体"/>
          <w:b/>
          <w:bCs/>
          <w:color w:val="auto"/>
          <w:szCs w:val="21"/>
          <w:highlight w:val="none"/>
          <w:lang w:eastAsia="zh-CN"/>
        </w:rPr>
        <w:sectPr>
          <w:footnotePr/>
          <w:endnotePr/>
          <w:type w:val="continuous"/>
          <w:pgSz w:w="16838" w:h="11905" w:orient="landscape"/>
          <w:pgMar w:top="1083" w:right="1440" w:bottom="1083" w:left="1440" w:header="822" w:footer="992" w:gutter="0"/>
          <w:cols w:num="1" w:sep="0" w:space="0" w:equalWidth="1"/>
          <w:docGrid w:linePitch="360"/>
          <w:titlePg/>
        </w:sectPr>
      </w:pPr>
      <w:r>
        <w:rPr>
          <w:rFonts w:hint="eastAsia" w:ascii="宋体" w:hAnsi="宋体" w:eastAsia="宋体" w:cs="宋体"/>
          <w:b/>
          <w:bCs/>
          <w:color w:val="auto"/>
          <w:szCs w:val="21"/>
          <w:highlight w:val="none"/>
          <w:lang w:eastAsia="zh-CN"/>
        </w:rPr>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三</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Cs w:val="21"/>
          <w:highlight w:val="none"/>
        </w:rPr>
        <w:t xml:space="preserve">本章节规定的人数及设备如与其他内容不一致的以本章节规定的人数及设备为准。</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报价规定及人数要求</w:t>
      </w:r>
      <w:r>
        <w:rPr>
          <w:rFonts w:hint="eastAsia" w:ascii="宋体" w:hAnsi="宋体" w:eastAsia="宋体" w:cs="宋体"/>
          <w:b/>
          <w:bCs/>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1.报价规定及说明：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1.1环卫作业人员中非超龄人员占作业人员总数的比例不得低于10%。</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1.2环卫一线作业人员工资按省政府规定不低于当地最新公布的最低工资标准的。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1.3人员加班工资为：国假三倍工资；日加班工资为月工资除以21.75天；国假每年为11天。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1.4高温费按国家规定发放。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1.5意外伤害保险每人每年投保的保险金额不得低于</w:t>
      </w:r>
      <w:r>
        <w:rPr>
          <w:rFonts w:hint="eastAsia" w:ascii="宋体" w:hAnsi="宋体" w:eastAsia="宋体" w:cs="宋体"/>
          <w:color w:val="auto"/>
          <w:szCs w:val="21"/>
          <w:highlight w:val="none"/>
          <w:lang w:val="en-US" w:eastAsia="zh-CN"/>
        </w:rPr>
        <w:t xml:space="preserve">80</w:t>
      </w:r>
      <w:r>
        <w:rPr>
          <w:rFonts w:hint="eastAsia" w:ascii="宋体" w:hAnsi="宋体" w:eastAsia="宋体" w:cs="宋体"/>
          <w:color w:val="auto"/>
          <w:szCs w:val="21"/>
          <w:highlight w:val="none"/>
        </w:rPr>
        <w:t xml:space="preserve">万元。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1.6服务期内至少为保洁人员每年一次体检。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1.7劳保用品、工具费每人每年1000元。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1.8服装费每人每年500元。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1.9春节慰问金每人每年1000元。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1.10春节初一在岗人员每人100元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其他费用，如低值易耗品等由投标人自报。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2.人员年龄限定为：环卫作业人员男性、女性年龄65周岁以下。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3.如投标报价低于《报价规定》的投标无效。</w:t>
      </w:r>
      <w:r/>
    </w:p>
    <w:p>
      <w:pPr>
        <w:ind w:firstLine="422"/>
        <w:keepLines w:val="0"/>
        <w:keepNext w:val="0"/>
        <w:pageBreakBefore w:val="0"/>
        <w:spacing w:line="360" w:lineRule="auto"/>
        <w:widowControl w:val="off"/>
        <w:rPr>
          <w:rFonts w:hint="eastAsia" w:ascii="宋体" w:hAnsi="宋体" w:eastAsia="宋体" w:cs="宋体"/>
          <w:b/>
          <w:bCs/>
          <w:i w:val="0"/>
          <w:iCs w:val="0"/>
          <w:color w:val="auto"/>
          <w:szCs w:val="21"/>
          <w:highlight w:val="none"/>
          <w:lang w:eastAsia="zh-CN"/>
        </w:rPr>
      </w:pPr>
      <w:r>
        <w:rPr>
          <w:rFonts w:hint="eastAsia" w:ascii="宋体" w:hAnsi="宋体" w:eastAsia="宋体" w:cs="宋体"/>
          <w:b/>
          <w:bCs/>
          <w:i w:val="0"/>
          <w:iCs w:val="0"/>
          <w:color w:val="auto"/>
          <w:szCs w:val="21"/>
          <w:highlight w:val="none"/>
          <w:lang w:eastAsia="zh-CN"/>
        </w:rPr>
        <w:t xml:space="preserve">（</w:t>
      </w:r>
      <w:r>
        <w:rPr>
          <w:rFonts w:hint="eastAsia" w:ascii="宋体" w:hAnsi="宋体" w:eastAsia="宋体" w:cs="宋体"/>
          <w:b/>
          <w:bCs/>
          <w:i w:val="0"/>
          <w:iCs w:val="0"/>
          <w:color w:val="auto"/>
          <w:szCs w:val="21"/>
          <w:highlight w:val="none"/>
          <w:lang w:val="en-US" w:eastAsia="zh-CN"/>
        </w:rPr>
        <w:t xml:space="preserve">五</w:t>
      </w:r>
      <w:r>
        <w:rPr>
          <w:rFonts w:hint="eastAsia" w:ascii="宋体" w:hAnsi="宋体" w:eastAsia="宋体" w:cs="宋体"/>
          <w:b/>
          <w:bCs/>
          <w:i w:val="0"/>
          <w:iCs w:val="0"/>
          <w:color w:val="auto"/>
          <w:szCs w:val="21"/>
          <w:highlight w:val="none"/>
          <w:lang w:eastAsia="zh-CN"/>
        </w:rPr>
        <w:t xml:space="preserve">）</w:t>
      </w:r>
      <w:r>
        <w:rPr>
          <w:rFonts w:hint="eastAsia" w:ascii="宋体" w:hAnsi="宋体" w:eastAsia="宋体" w:cs="宋体"/>
          <w:b/>
          <w:bCs/>
          <w:i w:val="0"/>
          <w:iCs w:val="0"/>
          <w:color w:val="auto"/>
          <w:szCs w:val="21"/>
          <w:highlight w:val="none"/>
        </w:rPr>
        <w:t xml:space="preserve">总体要求及人员设备要求</w:t>
      </w:r>
      <w:r>
        <w:rPr>
          <w:rFonts w:hint="eastAsia" w:ascii="宋体" w:hAnsi="宋体" w:eastAsia="宋体" w:cs="宋体"/>
          <w:b/>
          <w:bCs/>
          <w:i w:val="0"/>
          <w:iCs w:val="0"/>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1.总体要求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1.1投标人必须遵守劳动法，依法规范用工，符合相关政策法规规定。符合条件的须参加基本社会养老保险和缴纳公积金。加班费用按政策法规规定执行。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当班作业人员、管理人员、车辆配备及作业时间不低于招标文件中的要求，否则为无效标。</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.3</w:t>
      </w:r>
      <w:r>
        <w:rPr>
          <w:rFonts w:hint="eastAsia" w:ascii="宋体" w:hAnsi="宋体" w:eastAsia="宋体" w:cs="宋体"/>
          <w:strike w:val="0"/>
          <w:color w:val="auto"/>
          <w:szCs w:val="21"/>
          <w:highlight w:val="none"/>
        </w:rPr>
        <w:t xml:space="preserve">按招标人提供相关运行资料，包括排班、工资、社保缴纳和加班费发放、车辆信息等，并确保资料信息的真实性。如弄虚作假的，招标人启动约谈机制并对此进行考核扣分。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4所有作业工具必须统一标明各保洁公司名称。作业工作服需发放春秋、夏套装各2套和雨衣、雨鞋、冬装棉服、反光马夹、帽子各一套，工作服样式由采购单位提供。</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5环卫作业服务期内，采购人根据工作需要召开会议，中标单位的法定代表人或项目负责人必须准时参加。</w:t>
      </w:r>
      <w:r/>
    </w:p>
    <w:p>
      <w:pPr>
        <w:ind w:firstLine="420"/>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6春节慰问金的发放按各中标单位投标承诺人数及实际核查人数上报明细清单，由甲方监督中标人按规定发放，该项慰问金已包含在保洁总费用中。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7道路环卫机械化作业频次：需要机械化作业的道路满足：洗扫车作业每天2次；洒水车作业每天2次。</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2</w:t>
      </w:r>
      <w:r>
        <w:rPr>
          <w:rFonts w:hint="eastAsia" w:ascii="宋体" w:hAnsi="宋体" w:eastAsia="宋体" w:cs="宋体"/>
          <w:b/>
          <w:bCs/>
          <w:color w:val="auto"/>
          <w:szCs w:val="21"/>
          <w:highlight w:val="none"/>
        </w:rPr>
        <w:t xml:space="preserve">.人员、设备专用原则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1项目组成员专用原则：投标项目组成员必须具有一定环卫管理经验，年龄在55周岁以下（不限男女），专门服务于本项目，不得用于其他项目中，且需在昆山市居住。项目组成员均不统计在作业人员（道路清扫保洁作业人员和其他作业人员）数量内。中标后项目组成员未按投标承诺到位或更换项目组成员将视为违约行为，采购方将向中标单位收取违约金，项目经理20000元/人·次，安全员15000元/人·次，项目组其他人员10000元/人·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中标后由于项目组成员现场管理工作不到位，或无法起到应有的作用，视为不称职，采购方有权要求中标单位更换相应的项目组成员，并向中标单位收取违约金，项目经理10000元/人·次，安全员8000元/人·次，项目组其他人员5000元/人·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3投标文件中的项目组成员（项目经理、安全员）必须唯一，不得选择性提供，且必须为专职人员，不得由作业人员兼任。否则该投标人不具备中标资格。项目组成员的工资、保险、福利等费用列入管理费用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.4车辆专用原则：投标人必须按照招标文件《202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中标段要求配备相关车辆设备，且承诺投入标段车辆均为该标段专用车辆，不得用于其他标段或其他项目。在合同履行过程中，如发现专用车辆用于其它项目的，或在检查过程中有车辆不到位现象的，或未经采购人同意更换车辆的，将被视为违约，采购人有权对中标人收取违约金，机械化作业车辆收取违约金10000元/辆·次，其他车辆2000元/辆·次（含电瓶作业车辆）。若出现三次（含）以上该违约现象，采购人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.5在服务期内，中标单位有义务无条件接受由采购人采购并投入的设备，同时做好设备的使用、维护等工作。</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.人员配置基本要求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.1投入本项目的项目经理须提供本单位社保缴纳证明，否则为无效标。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.2环卫作业人员年龄要求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（1）禁止使用65周岁以上人员。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（2）男60周岁以内、女50周岁以内人员数量占作业人员总数的比例不得低于10%。</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.3投标人承担所有环卫作业人员及管理人员、设备的安全责任及费用。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.4投标人须为作业人员提供工作服及必要的劳动防护用品。</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车辆配置基本要求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.1各类垃圾收集车辆、保洁车辆配备满足招标文件《202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中的最低数量，采用符合采购人要求的环卫专业车辆。电动生活垃圾收集车采用四轮电瓶收集车和压缩密闭式专用车辆，保洁车辆必须是全封闭的，箱体为不锈钢材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四轮电动垃圾收运车驾驶员具备C证或C证以上机动车驾驶证。环卫机动和电动作业车辆符合法律法规要求，具备购买手续，并具有机动、电动车辆保险手续，电动三轮车需要提供出厂合格证，所产生费用及事故责任均由中标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3要求配置洒水车的，可以采用高压冲道车替代，但对要求配置高压冲道车的，不得采用洒水车来进行替代；清扫车辆必须配置洗扫一体车。所有机动车辆不得使用黄标车。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若投标人投入本项目的现自有专用车辆不能满足招标文件要求的，须在发出中标通知书后的七天内内向采购单位缴纳车辆购买保证金：50万元人民币，车辆购买保证金不计入投标总报价中，并在签订合同前出示相应收据原件。（车辆购买保证金：该保证金用于中标单位购置全新机械设备所用。所购设备专用于本项目相应标段作业使用，新购置机械设备型号、数量等必须符合本次采购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5接到中标通知书后十天内车辆设备必须配置到位。在此期间投标人应先行租赁不低于招标文件要求的车辆，按照招标文件要求的时间进场使用。如租赁车辆未能按时进场，将以招标文件要求的进场时间或业主通知进场时间两者较晚的起算，按照5000元/天进行处罚，直至租赁车辆进场。两个月内未将承诺购买的车辆配备到位的，采购方有权取消其中标资格（已签订合同的终止合同），车辆购买保证金不予退还。取消中标资格（终止合同）的单位将在三年内不得参加采购方所有的招标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6中标单位缴纳的车辆购买（租赁）保证金在购买（租赁）符合采购方要求的车辆后凭采购方出具的证明材料无息退还，车辆购买（租赁）保证金缴纳账号中标后出具。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7车辆外观要求标识统一，中标后，必须按采购方要求进行车辆涂装，相关费用包含于投标报价内。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8合同履行期间，中标人应做好车辆的维护保养工作，若专用车辆出现故障，中标人应及时维修或采用临时提供备用车辆来进行保洁工作，维修期不得超过3天，若超过时间或经维修后仍无法满足保洁要求的，中标人应于7 天内更换，并报请招标人同意。若维修超过时间且未更换新车使用将视为违约，招标人有权对中标人收取违约金，机械车辆收取违约金10000元/辆·次，其他车辆（包括电瓶车辆）2000元/辆·次。若出现三次（含）以上该违约现象，招标人有权解除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9道路保洁内容及当班人员等详见合同《202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年度淀山湖环卫市场化项目人员及车辆配置》，投标人配置的人员不得低于采购文件要求。</w:t>
      </w:r>
      <w:r/>
    </w:p>
    <w:p>
      <w:pPr>
        <w:ind w:firstLine="2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综合要求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1.管理交接时间：中标后由采购单位通知或合同约定时间进场。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2.中标单位必须无条件接收所中标段内法定用工年龄内的原有作业人员，优先录用原有超龄人员（65周岁以内）。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3.若中标的投标人在保洁服务管理期间，违反下列规定将被解除保洁服务合同，并扣除履约保证金。</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（1）将承包的保洁服务转包他人；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（2）本项目考核办法的有关规定；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（3）出现重大问题。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4.在合同履行期间，甲方有权根据实际情况对考核方式及考核内容作出变更，乙方应无条件接受。</w:t>
      </w:r>
      <w:r/>
    </w:p>
    <w:p>
      <w:pPr>
        <w:ind w:firstLine="211"/>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其它要求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保洁期内最低工资标准调整，投标人须按相关文件规定调整保洁人员工资。调整部分费用从调整文件收到的下一月起由采购单位按实际调整差额、人数、月份、结算增加。（超龄人员不在采购单位增加保洁服务费用之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2.各投标人须认识到昆山地区人口密集、空地极少，给各中标单位带来保洁服务难度大、停车场地少等困难的因素。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3.本项目的安全生产费用应按国家相关规定提取，并考虑在投标总价中。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4.中标单位发放工资必须以银行转账形式发放，并每月通报招标人。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5.在合同期间，未按招标文件要求及合同内容实施，被招标单位解除合同的，费用只能结算至合同中止日。招标单位有权提议并经政府采购管理部门批准后由环卫所自管。</w:t>
      </w:r>
      <w:r/>
    </w:p>
    <w:p>
      <w:pPr>
        <w:ind w:firstLine="211"/>
        <w:spacing w:line="360" w:lineRule="auto"/>
        <w:rPr>
          <w:rFonts w:hint="eastAsia" w:ascii="宋体" w:hAnsi="宋体" w:eastAsia="宋体" w:cs="宋体"/>
          <w:b/>
          <w:bCs/>
          <w:color w:val="auto"/>
          <w:szCs w:val="21"/>
          <w:highlight w:val="none"/>
        </w:rPr>
      </w:pPr>
      <w:r/>
      <w:bookmarkStart w:id="89" w:name="_Toc535492869"/>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综合说明</w:t>
      </w:r>
      <w:bookmarkEnd w:id="89"/>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投标人提供的服务能够至少达到以上要求，同时明确详细的服务方案。具体服务人员安排需根据采购方实际需要设置。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投标人必须承诺招标文件中提出的全部服务要求，如果以其中某些条款不响应时，应在文件中逐条列出，未列出的视同响应。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投标总报价一次报定，除非合同中另有规定，投标人</w:t>
      </w:r>
      <w:r>
        <w:rPr>
          <w:rFonts w:hint="eastAsia" w:ascii="宋体" w:hAnsi="宋体" w:eastAsia="宋体" w:cs="宋体"/>
          <w:color w:val="auto"/>
          <w:szCs w:val="21"/>
          <w:highlight w:val="none"/>
        </w:rPr>
        <w:t xml:space="preserve">对投标报价中的工作量和服务的报价应包括完成本项工作所需的人工费（包括人员工资、加班工资、劳动工具、劳保用品、服装费、高温费、人身意外伤害险、社保、公积金、春节慰问金、保洁车辆的保养、维修、油料费、车辆保险费、考核以及在保洁过程中发生的一切费用。报价中还包括耗材、管理费、各种税费及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甲方对乙方的服务工作进行考核，每月考核结果与服务费用挂钩，考核不合格甲方有权暂缓支付服务费，考核细则详见考核表。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中标人全年365天24小时不间断提供服务，包括处理各项突发事件及紧急任务。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中标单位必须依法用工，给工作人员按照国家及昆山市的有关规定支付工资和交纳五险一金等，当政策性文件规定进行调整，中标单位必须无条件进行调整，其风险由乙方自行承担。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工作过程中因中标人责任所造成的经济损失由中标人按实际金额赔偿。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中标单位工作人员在岗履行职责期间（包括上下班途中），发生人身伤害等，均由中标单位负责处理并承担经济和人道主义上的责任，招标单位不承担任何责任。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中标单位违反国家相关法规，与聘用人员发生纠纷，均由中标单位负责调解与处理，招标单位不承担责任。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投标人应对所投项目的全部内容进行报价，只投其中部分内容者，其标书将被拒绝，中标单位对服务缺陷不予更正，招标人有权另请其他单位更正。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中标单位拖欠员工工资，经查属实的，招标单位有权从未结算项目经费中扣除相应费用，用于保障其员工工资正常发放。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若招标单位有需要招标文件以外的物品，中标单位应无条件代办，具体可另行协商。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因中标单位管理不善，造成工作范围内的设施、设备等损坏的，由中标单位赔偿，采购单位有权要求中标单位负责赔偿损失，情节严重的可终止合同甚至诉诸法律。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凡涉及招标文件的补充说明和修改，均以招标代理机构在相关媒体上公告通知为准。</w:t>
      </w:r>
      <w:r/>
      <w:r>
        <w:rPr>
          <w:rFonts w:hint="eastAsia" w:ascii="宋体" w:hAnsi="宋体" w:eastAsia="宋体" w:cs="宋体"/>
          <w:color w:val="auto"/>
          <w:highlight w:val="none"/>
        </w:rPr>
        <w:br w:type="page" w:clear="all"/>
      </w:r>
      <w:bookmarkStart w:id="90" w:name="_Toc24459562"/>
      <w:r/>
      <w:bookmarkStart w:id="91" w:name="_Toc22640"/>
      <w:r/>
      <w:bookmarkStart w:id="92" w:name="_Toc88831024"/>
      <w:r/>
      <w:bookmarkStart w:id="93" w:name="_Toc23073"/>
      <w:r/>
      <w:r/>
      <w:r>
        <w:rPr>
          <w:rFonts w:hint="eastAsia" w:ascii="宋体" w:hAnsi="宋体" w:eastAsia="宋体" w:cs="宋体"/>
          <w:color w:val="auto"/>
          <w:szCs w:val="21"/>
          <w:highlight w:val="none"/>
        </w:rPr>
      </w:r>
    </w:p>
    <w:p>
      <w:pPr>
        <w:pStyle w:val="1319"/>
        <w:spacing w:line="360" w:lineRule="auto"/>
        <w:rPr>
          <w:rFonts w:hint="eastAsia" w:ascii="宋体" w:hAnsi="宋体" w:eastAsia="宋体" w:cs="宋体"/>
          <w:color w:val="auto"/>
          <w:highlight w:val="none"/>
          <w:lang w:val="en-US" w:eastAsia="zh-CN"/>
        </w:rPr>
      </w:pPr>
      <w:r/>
      <w:bookmarkStart w:id="94" w:name="_Toc13121"/>
      <w:r/>
      <w:bookmarkStart w:id="95" w:name="_Toc6994"/>
      <w:r/>
      <w:bookmarkStart w:id="96" w:name="_Toc18244"/>
      <w:r/>
      <w:bookmarkStart w:id="97" w:name="_Toc23977"/>
      <w:r/>
      <w:bookmarkStart w:id="98" w:name="_Toc24344"/>
      <w:r>
        <w:rPr>
          <w:rFonts w:hint="eastAsia" w:ascii="宋体" w:hAnsi="宋体" w:eastAsia="宋体" w:cs="宋体"/>
          <w:color w:val="auto"/>
          <w:highlight w:val="none"/>
          <w:lang w:val="en-US" w:eastAsia="zh-CN"/>
        </w:rPr>
        <w:t xml:space="preserve">第五章 </w:t>
      </w:r>
      <w:bookmarkEnd w:id="90"/>
      <w:r/>
      <w:bookmarkEnd w:id="91"/>
      <w:r/>
      <w:bookmarkEnd w:id="92"/>
      <w:r>
        <w:rPr>
          <w:rFonts w:hint="eastAsia" w:ascii="宋体" w:hAnsi="宋体" w:eastAsia="宋体" w:cs="宋体"/>
          <w:color w:val="auto"/>
          <w:highlight w:val="none"/>
          <w:lang w:val="en-US" w:eastAsia="zh-CN"/>
        </w:rPr>
        <w:t xml:space="preserve"> 合同条款</w:t>
      </w:r>
      <w:bookmarkEnd w:id="93"/>
      <w:r/>
      <w:bookmarkEnd w:id="94"/>
      <w:r/>
      <w:bookmarkEnd w:id="95"/>
      <w:r/>
      <w:bookmarkEnd w:id="96"/>
      <w:r/>
      <w:bookmarkEnd w:id="97"/>
      <w:r/>
      <w:bookmarkEnd w:id="98"/>
      <w:r/>
      <w:bookmarkStart w:id="99" w:name="_Toc387241321"/>
      <w:r/>
      <w:bookmarkStart w:id="100" w:name="_Toc304374140"/>
      <w:r/>
      <w:bookmarkStart w:id="101" w:name="_Toc24459563"/>
      <w:r/>
      <w:r/>
    </w:p>
    <w:p>
      <w:pPr>
        <w:ind w:firstLine="420"/>
        <w:spacing w:line="360" w:lineRule="auto"/>
        <w:rPr>
          <w:rFonts w:hint="eastAsia" w:ascii="宋体" w:hAnsi="宋体" w:cs="宋体"/>
          <w:bCs/>
          <w:color w:val="auto"/>
          <w:szCs w:val="21"/>
          <w:highlight w:val="none"/>
        </w:rPr>
      </w:pPr>
      <w:r/>
      <w:bookmarkStart w:id="102" w:name="_Toc88831025"/>
      <w:r/>
      <w:bookmarkStart w:id="103" w:name="_Toc4424"/>
      <w:r/>
      <w:bookmarkStart w:id="104" w:name="_Toc6365"/>
      <w:r/>
      <w:bookmarkStart w:id="105" w:name="_Toc20400"/>
      <w:r>
        <w:rPr>
          <w:rFonts w:hint="eastAsia" w:ascii="宋体" w:hAnsi="宋体" w:cs="宋体"/>
          <w:color w:val="auto"/>
          <w:szCs w:val="21"/>
          <w:highlight w:val="none"/>
        </w:rPr>
        <w:t xml:space="preserve">甲</w:t>
      </w:r>
      <w:r>
        <w:rPr>
          <w:rFonts w:hint="eastAsia" w:ascii="宋体" w:hAnsi="宋体" w:cs="宋体"/>
          <w:bCs/>
          <w:color w:val="auto"/>
          <w:szCs w:val="21"/>
          <w:highlight w:val="none"/>
        </w:rPr>
        <w:t xml:space="preserve">方：</w:t>
      </w:r>
      <w:r>
        <w:rPr>
          <w:rFonts w:hint="eastAsia" w:ascii="宋体" w:hAnsi="宋体" w:cs="宋体"/>
          <w:bCs/>
          <w:color w:val="auto"/>
          <w:szCs w:val="21"/>
          <w:highlight w:val="none"/>
          <w:u w:val="single"/>
        </w:rPr>
        <w:t xml:space="preserve">昆山市淀山湖镇人民政府</w:t>
      </w:r>
      <w:r>
        <w:rPr>
          <w:rFonts w:hint="eastAsia" w:ascii="宋体" w:hAnsi="宋体" w:cs="宋体"/>
          <w:bCs/>
          <w:color w:val="auto"/>
          <w:szCs w:val="21"/>
          <w:highlight w:val="none"/>
        </w:rPr>
        <w:t xml:space="preserve">（以下简称甲方）</w:t>
      </w:r>
      <w:r/>
    </w:p>
    <w:p>
      <w:pPr>
        <w:ind w:firstLine="420"/>
        <w:spacing w:line="360" w:lineRule="auto"/>
        <w:tabs>
          <w:tab w:val="center" w:pos="5131"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乙方：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（以下简称乙方）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根据苏州宇恩项目咨询有限公司招标编号为</w:t>
      </w:r>
      <w:r>
        <w:rPr>
          <w:rFonts w:hint="eastAsia" w:ascii="宋体" w:hAnsi="宋体" w:cs="宋体"/>
          <w:bCs/>
          <w:color w:val="auto"/>
          <w:szCs w:val="21"/>
          <w:highlight w:val="none"/>
          <w:u w:val="single"/>
        </w:rPr>
        <w:t xml:space="preserve">                  </w:t>
      </w:r>
      <w:r>
        <w:rPr>
          <w:rFonts w:hint="eastAsia" w:ascii="宋体" w:hAnsi="宋体" w:cs="宋体"/>
          <w:color w:val="auto"/>
          <w:szCs w:val="21"/>
          <w:highlight w:val="none"/>
        </w:rPr>
        <w:t xml:space="preserve">的招标文件及该文件的投标文件和中标通知书，甲乙双方就以下保洁项目的中标事宜，签订本合同书。</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一、合同内容：</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1.乙方被确定为昆山市</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淀山湖镇环卫道路和公厕市场化保洁服务项目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保洁服务的实施人。</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保洁服务期限：自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日起至</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日止（共1年）具体进场时间以合同为准。</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①中标通知书；</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②乙方的投标文件；</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③招标文件；</w:t>
      </w:r>
      <w:r/>
    </w:p>
    <w:p>
      <w:pPr>
        <w:ind w:firstLine="422"/>
        <w:spacing w:line="360" w:lineRule="auto"/>
        <w:tabs>
          <w:tab w:val="center" w:pos="5131"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④乙方在开标过程中所作的其它承诺、声明、书面澄清等。</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二、甲方权利和义务：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1.根据《环卫服务作业质量考核标准和扣分细则》（详见合同附件3）及《市场化运作作业管理考核标准》的有关规定，对乙方道路保洁工作及履行合同情况进行检查考核。</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2.有权对乙方本项目的列支费用进行审查。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3.有权对乙方设施设备安全运行情况进行检查。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4.有权对乙方规范用工情况进行检查，包括劳动合同签订、社会保险金缴纳、加班费用支付等情况。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5.有权按计划组织环卫作业人员及管理人员培训，指导规范作业。</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6.根据对乙方的检查考核结果按招标文件规定按实向乙方支付作业服务费用。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7.听取乙方提出的建议并给予答复。</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三、乙方权利和义务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1.甲方无正当理由苛扣或拖欠乙方经费且经乙方书面通知后仍拒不支付，影响保洁质量的，乙方可向相关监管部门投诉。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根据昆山市淀山湖镇人民政府（昆山市淀山湖镇社会治理和社会事业局）作业质量考核办法和投标书所作的承诺自觉开展各项保洁工作，确保承包保洁的区域稳定呈现干净整洁的面貌；按指定地点、指定时间运送垃圾，严禁在承包道路内从事非经甲方认定或有碍甲方利益的各类业务(如擅自承揽垃圾代运、收费等)。</w:t>
      </w:r>
      <w:r/>
    </w:p>
    <w:p>
      <w:pPr>
        <w:ind w:firstLine="422"/>
        <w:spacing w:line="360" w:lineRule="auto"/>
        <w:tabs>
          <w:tab w:val="left" w:pos="552"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3.每月考核百分制，接受甲方、各级管理部门及镇联合检查考核，每分100元，每次考核的扣款在下月度的每月支付的金额中扣除。</w:t>
      </w:r>
      <w:r/>
    </w:p>
    <w:p>
      <w:pPr>
        <w:ind w:firstLine="420"/>
        <w:spacing w:line="360" w:lineRule="auto"/>
        <w:tabs>
          <w:tab w:val="left" w:pos="5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4.为保证保洁工作正常有效开展，乙方须根据要求组建固定的专业保洁队伍，按要求将从业人员资料、制定和建立保洁管理相关制度，经甲方认可并备案。因劳动争议产生的纠纷由乙方自行负责。</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乙方配备保洁车辆等工具，保洁人员统一着装上岗，并独立承担作业人员及作业车辆作业中的安全责任、用人责任。服务期间因乙方原因（如管理不善等）发生人身、财产、安全等事故均由乙方承担一切经济和法律责任，与甲方无关</w:t>
      </w:r>
      <w:r>
        <w:rPr>
          <w:rFonts w:hint="eastAsia" w:ascii="宋体" w:hAnsi="宋体" w:cs="宋体"/>
          <w:color w:val="auto"/>
          <w:szCs w:val="21"/>
          <w:highlight w:val="none"/>
          <w:lang w:val="en-GB"/>
        </w:rPr>
        <w:t xml:space="preserve">。对甲方或第三人造成损失的，乙方应承担赔偿责任。若甲方因此被任何第三方追究责任而遭受的扣款、罚金或者损失等均由乙方承担，甲方有权直接从应付乙方的费用中扣除，不足扣除的，甲方有权向乙方追偿。</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6.在任何情况下（灾害天气期间或重大活动期间），乙方均应服从甲方要求和安排，做好环卫应急工作。</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7.接受社会监督，对昆山市政府信息平台派单、12345便民服务热线、媒体曝光、信访来电等有责投诉必须按时间要求进行整改。</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8.乙方的工作人员在岗履行职责期间（包括上下班途中），发生自身的人身伤害、伤亡，均由乙方负责处理并承担经济和法律上的责任，甲方不承担任何责任。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9.乙方必须将所投入本标段的车辆行驶证及产权证复印件交给甲方备案。该车辆只能在本标段使用，不得与其他项目重复使用。</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10.标段内垃圾亭、垃圾桶的正常损坏由甲方负责更换、维修，乙方负责垃圾桶的看管义务，发现垃圾桶损坏应及时通知甲方，且乙方保洁员不得随意移动垃圾桶的位置，若标段内垃圾桶遗失现象严重的，甲方有权要求乙方承担损失。</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11.准时参加甲方召开的会议。</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四、价格与支付</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1.合同总金额按此次中标价格执行，本合同总金额为人民币</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元（大写：          ）。每月支付的金额=每月合同金额-上月考核扣款。</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以报价表核定每月基本开票额。</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2.本合同的履约保证金为合同总金额的</w:t>
      </w:r>
      <w:r>
        <w:rPr>
          <w:rFonts w:hint="eastAsia" w:ascii="宋体" w:hAnsi="宋体" w:cs="宋体"/>
          <w:b/>
          <w:bCs/>
          <w:color w:val="auto"/>
          <w:szCs w:val="21"/>
          <w:highlight w:val="none"/>
          <w:u w:val="single"/>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，即人民币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元（大写        ），乙方于合同签订前5日内交至甲方指定账户。</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3.本合同执行期间（环卫作业服务期间）除招标文件中明确的原因外，合同价格不变。</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4.付款方式：</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付款时间：进场作业后，于次月起甲方每月向乙方支付。乙方在甲方支付前5日内开具与每月支付金额相对应的且符合甲方要求的发票，否则甲方有权延付、拒付且不承担任何违约责任。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付款方式：以转账方式直接转入乙方银行账户。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5.该项目的环卫作业人员（除项目组成员）社会保险费用必须按规定交纳至昆山市人力资源和社会保障局，缴费清单需提交甲方审查。如虚报缴纳的，甲方有权扣除缴纳部分的费用之外，另外还将予作扣分处理。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6.乙方必须为全部人员办理人身意外伤害险（每人每年保额不低于80万元）。甲方将对缴纳情况进行检查，如发现未按规定缴纳的，甲方有权扣除未缴纳部分的费用之外，另外还将予作扣分处理。</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如保洁期内最低工资标准调整，乙方须按相关文件规定调整保洁人员工资。调整部分费用从调整文件收到的下一月起由甲方按实际调整差额、人数、月份、结算增加。（超龄人员不在甲方增加保洁服务费用之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8.费用调整：</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（1）若因政府政策、规划调整、道路改造等原因造成本项目标段的合同时间减少或终止的，乙方应予认可，费用按实际时间结算。</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（2）若因政府政策、规划调整、道路改造、临时活动、应急服务等原因造成道路保洁作业工作量增减的，乙方应无条件配合，费用结算方式如下：</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①增减服务费不超过当月服务费用的5%，当月保洁服务费不作调整；</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②增减服务费超过当月服务费用的5%，增减工作量由甲方签证审核，服务费按实结算。</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五、保洁权的交付和回收</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甲方应于合同签订后，以进场通知时间为准向乙方交付保洁权，乙方应于合同期满无条件向甲方交还保洁权。</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1.合同一方不履行合同义务或违反履行合同义务约定的，应当承担继续履行、采取补救措施或者赔偿损失等违约责任。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2.合同生效后，乙方无故拒绝甲方保洁的，甲方有权终止合同，其履约保证金不予退还。</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.合同履行过程中如出现任何安全事故或造成任何第三方损害的，一切经济和法律责任均由乙方承担。</w:t>
      </w:r>
      <w:r/>
    </w:p>
    <w:p>
      <w:pPr>
        <w:ind w:firstLine="420"/>
        <w:spacing w:line="360" w:lineRule="auto"/>
        <w:tabs>
          <w:tab w:val="center" w:pos="5131" w:leader="none"/>
        </w:tabs>
        <w:rPr>
          <w:rFonts w:ascii="宋体" w:hAnsi="宋体" w:cs="宋体"/>
          <w:bCs/>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.乙方未能在合同约定时间内进场提供服务（即人员全部配备到位）的，每逾期一日按合同总金额的每日万分之五支付违约金，乙方逾期超过5日的，甲方有权解除合同，履约保证金不予退回</w:t>
      </w:r>
      <w:r>
        <w:rPr>
          <w:rFonts w:hint="eastAsia" w:ascii="宋体" w:hAnsi="宋体" w:cs="宋体"/>
          <w:bCs/>
          <w:color w:val="auto"/>
          <w:szCs w:val="21"/>
          <w:highlight w:val="none"/>
        </w:rPr>
        <w:t xml:space="preserve">且乙方应向甲方赔付本合同总金额</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的违约金，如造成甲方损失的应当赔偿。</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color w:val="auto"/>
          <w:highlight w:val="none"/>
        </w:rPr>
        <w:t xml:space="preserve"> 本合同所称“甲方损失”包括但不限于重新委托第三方提供保洁服务增加的费用、律师费、诉讼费、担保费、差旅费等。</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七、不可抗力</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1.不可抗力（或甲、乙双方不能控制的原因）不能履行合同的，根据不可抗力的影响，部分或者全部免除责任，但合同一方迟延履行后发生不可抗力的，不能免除责任。</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2.合同一方因不可抗力不能履行合同的，应当及时通知对方，以减轻可能给对方造成损失，并应当在合理期限内提供证明。</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八、合同生效及其它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合同经甲乙双方代表签字、加盖公章（或合同章），乙方向甲方缴纳履约保证金后即生效，本合同需经过政府采购管理机构备案。</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九、合同的解除和转让</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1.甲方和乙方协商一致，可以解除合同。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2.有下列情况之一，合同方可以解除合同：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（1）因不可抗力致使不能实现合同目的，未受不可抗力影响的一方有权解除合同；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（2）因合同一方违约导致合同不能履行，另一方有权解除合同。</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3.有权解除合同的一方，应当在违约事实或不可抗力发生之后30天内书面通知对方提出解除合同，合同在书面通知到达对方时解除。</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4.如果乙方在合同期内出现下列现象之一的，甲方有权终止其合同，其履约保证金不予退回，且乙方应向甲方赔付本合同总金额</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的违约金，如造成甲方损失的应当赔偿，并视情况轻重，取消乙方下一轮参加昆山市环卫作业市场化运作项目投标的资格：</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（1）累计3次受到环卫管理部门书面通报并约谈的（含三次）。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（2）保洁工作不到位，新闻媒体曝光及群众投诉造成重大影响的或受到上级部门书面通报的，经查属实且有责三次以上（含三次）；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（3）保洁工作不到位，有三次月考核扣款累计总量达到本合同总金额20%的；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（4）突发事件（如灾害性天气）或重大活动期间，无故不执行指令性任务或未按相关要求、标准完成任务，达二次以上（含二次）；</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（5）未经甲方书面同意，擅自将合同转让或进行分包的；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（6）如发生重大事故及重大劳资纠纷，未及时积极处理，造成重大影响的。</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（7）其他重大违法现象。</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十、履约保证金</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1.乙方应在合同签订前，按招标文件的约定，向甲方交纳履约保证金，履约保证金为合同总金额的</w:t>
      </w:r>
      <w:r>
        <w:rPr>
          <w:rFonts w:hint="eastAsia" w:ascii="宋体" w:hAnsi="宋体" w:cs="宋体"/>
          <w:b/>
          <w:bCs/>
          <w:color w:val="auto"/>
          <w:szCs w:val="21"/>
          <w:highlight w:val="none"/>
          <w:u w:val="single"/>
        </w:rPr>
        <w:t xml:space="preserve">3</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，履约保证金有效期应不低于合同有效期。</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2.乙方不履行合同的，履约保证金不予退还，给甲方造成的损失超过履约保证金数额的，还应当对超过部分予以赔偿。但因不可抗力不能履行合同的，不适应用此款规定。</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3.履约保证金（无息）将在乙方履行完合同义务，甲方收回保洁权完毕后一个月内退回乙方。</w:t>
      </w:r>
      <w:r/>
    </w:p>
    <w:p>
      <w:pPr>
        <w:ind w:firstLine="420"/>
        <w:spacing w:line="360" w:lineRule="auto"/>
        <w:tabs>
          <w:tab w:val="center" w:pos="5131"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十一、争议解决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甲乙双方因履行本合同发生争议，任何一方可以向甲方所在地人民法院起诉。因维权支出的所有费用（包括但不限于律师费、诉讼费、保全保函费、差旅费、鉴定费等）均由违约方承担。</w:t>
      </w:r>
      <w:r/>
    </w:p>
    <w:p>
      <w:pPr>
        <w:ind w:firstLine="420"/>
        <w:spacing w:line="360" w:lineRule="auto"/>
        <w:tabs>
          <w:tab w:val="center" w:pos="5131"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十二、</w:t>
      </w:r>
      <w:r>
        <w:rPr>
          <w:rFonts w:hint="eastAsia" w:ascii="宋体" w:hAnsi="宋体" w:cs="宋体"/>
          <w:color w:val="auto"/>
          <w:szCs w:val="21"/>
          <w:highlight w:val="none"/>
        </w:rPr>
        <w:t xml:space="preserve">本合同一式肆份，甲乙双方各执壹份，招标代理机构和政府采购管理机构各壹份，具有同等法律效力。</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十三、未尽事宜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按《中华人民共和国民法典》及其他有关的法律法规的规定执行。</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十四、附件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附件1：《</w:t>
      </w:r>
      <w:r>
        <w:rPr>
          <w:rFonts w:hint="eastAsia" w:ascii="宋体" w:hAnsi="宋体" w:cs="宋体"/>
          <w:color w:val="auto"/>
          <w:szCs w:val="21"/>
          <w:highlight w:val="none"/>
        </w:rPr>
        <w:t xml:space="preserve">廉政合同</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附件2：《</w:t>
      </w:r>
      <w:r>
        <w:rPr>
          <w:rFonts w:hint="eastAsia" w:ascii="宋体" w:hAnsi="宋体" w:cs="宋体"/>
          <w:color w:val="auto"/>
          <w:szCs w:val="21"/>
          <w:highlight w:val="none"/>
        </w:rPr>
        <w:t xml:space="preserve">项目安全目标责任书</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附件3：《</w:t>
      </w:r>
      <w:r>
        <w:rPr>
          <w:rFonts w:hint="eastAsia" w:ascii="宋体" w:hAnsi="宋体" w:cs="宋体"/>
          <w:color w:val="auto"/>
          <w:szCs w:val="21"/>
          <w:highlight w:val="none"/>
        </w:rPr>
        <w:t xml:space="preserve">环卫作业质量考核办法及扣分细则</w:t>
      </w:r>
      <w:r>
        <w:rPr>
          <w:rFonts w:hint="eastAsia" w:ascii="宋体" w:hAnsi="宋体" w:cs="宋体"/>
          <w:color w:val="auto"/>
          <w:szCs w:val="21"/>
          <w:highlight w:val="none"/>
          <w:lang w:val="en-US" w:eastAsia="zh-CN"/>
        </w:rPr>
        <w:t xml:space="preserve">》、《市场化运作作业管理考核标准》</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附件4：</w:t>
      </w:r>
      <w:r>
        <w:rPr>
          <w:rFonts w:hint="eastAsia" w:ascii="宋体" w:hAnsi="宋体" w:cs="宋体"/>
          <w:color w:val="auto"/>
          <w:highlight w:val="none"/>
        </w:rPr>
        <w:t xml:space="preserve">各项表格单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车辆维系保养单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环卫工单</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环卫工单反馈表</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附件5：《</w:t>
      </w:r>
      <w:r>
        <w:rPr>
          <w:rFonts w:hint="eastAsia" w:ascii="宋体" w:hAnsi="宋体" w:cs="宋体"/>
          <w:color w:val="auto"/>
          <w:highlight w:val="none"/>
        </w:rPr>
        <w:t xml:space="preserve">环卫工单处置规范及处置时限</w:t>
      </w:r>
      <w:r>
        <w:rPr>
          <w:rFonts w:hint="eastAsia" w:ascii="宋体" w:hAnsi="宋体" w:cs="宋体"/>
          <w:color w:val="auto"/>
          <w:highlight w:val="none"/>
          <w:lang w:eastAsia="zh-CN"/>
        </w:rPr>
        <w:t xml:space="preserve">》、《附表：环境卫生工单处置时限表》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附件6：《</w:t>
      </w:r>
      <w:r>
        <w:rPr>
          <w:rFonts w:hint="eastAsia" w:ascii="宋体" w:hAnsi="宋体" w:cs="宋体"/>
          <w:color w:val="auto"/>
          <w:highlight w:val="none"/>
        </w:rPr>
        <w:t xml:space="preserve">环卫作业规范</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en-US" w:eastAsia="zh-CN"/>
        </w:rPr>
        <w:t xml:space="preserve">附件7：《</w:t>
      </w:r>
      <w:r>
        <w:rPr>
          <w:rFonts w:hint="eastAsia" w:ascii="宋体" w:hAnsi="宋体" w:cs="宋体"/>
          <w:color w:val="auto"/>
          <w:highlight w:val="none"/>
        </w:rPr>
        <w:t xml:space="preserve">环卫工作服要求</w:t>
      </w:r>
      <w:r>
        <w:rPr>
          <w:rFonts w:hint="eastAsia" w:ascii="宋体" w:hAnsi="宋体" w:cs="宋体"/>
          <w:color w:val="auto"/>
          <w:szCs w:val="21"/>
          <w:highlight w:val="none"/>
          <w:lang w:val="en-US" w:eastAsia="zh-CN"/>
        </w:rPr>
        <w:t xml:space="preserve">》</w:t>
      </w:r>
      <w:r/>
    </w:p>
    <w:p>
      <w:pPr>
        <w:ind w:firstLine="472"/>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r>
      <w:r/>
    </w:p>
    <w:tbl>
      <w:tblPr>
        <w:tblStyle w:val="1101"/>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51"/>
        <w:gridCol w:w="4754"/>
      </w:tblGrid>
      <w:tr>
        <w:trPr>
          <w:jc w:val="center"/>
          <w:trHeight w:val="850"/>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甲方单位（盖章）：</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乙方单位（盖章）：</w:t>
            </w:r>
            <w:r/>
          </w:p>
        </w:tc>
      </w:tr>
      <w:tr>
        <w:trPr>
          <w:jc w:val="center"/>
          <w:trHeight w:val="85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法定代表人（或负责人）或被授权人（盖章或签字）：</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法定代表人（或负责人）或被授权人（盖章或签字）：</w:t>
            </w:r>
            <w:r/>
          </w:p>
        </w:tc>
      </w:tr>
      <w:tr>
        <w:trPr>
          <w:jc w:val="center"/>
          <w:trHeight w:val="85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4751"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754" w:type="dxa"/>
            <w:vAlign w:val="center"/>
            <w:textDirection w:val="lrTb"/>
            <w:noWrap w:val="false"/>
          </w:tcPr>
          <w:p>
            <w:pPr>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tc>
      </w:tr>
    </w:tbl>
    <w:p>
      <w:pPr>
        <w:ind w:firstLine="472"/>
        <w:spacing w:line="360" w:lineRule="auto"/>
        <w:tabs>
          <w:tab w:val="left" w:pos="955" w:leader="none"/>
          <w:tab w:val="left" w:pos="1146" w:leader="none"/>
        </w:tabs>
        <w:rPr>
          <w:rFonts w:hint="eastAsia" w:ascii="宋体" w:hAnsi="宋体" w:cs="宋体"/>
          <w:color w:val="auto"/>
          <w:szCs w:val="21"/>
          <w:highlight w:val="none"/>
        </w:rPr>
      </w:pPr>
      <w:r>
        <w:rPr>
          <w:rFonts w:hint="eastAsia" w:ascii="宋体" w:hAnsi="宋体" w:cs="宋体"/>
          <w:color w:val="auto"/>
          <w:szCs w:val="21"/>
          <w:highlight w:val="none"/>
        </w:rPr>
      </w:r>
      <w:r/>
    </w:p>
    <w:p>
      <w:pPr>
        <w:pStyle w:val="1093"/>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br w:type="page" w:clear="all"/>
      </w:r>
      <w:r>
        <w:rPr>
          <w:rFonts w:hint="eastAsia" w:ascii="宋体" w:hAnsi="宋体" w:eastAsia="宋体" w:cs="宋体"/>
          <w:b/>
          <w:color w:val="auto"/>
          <w:sz w:val="30"/>
          <w:szCs w:val="30"/>
          <w:highlight w:val="none"/>
        </w:rPr>
        <w:t xml:space="preserve">附件1：廉政合同</w:t>
      </w:r>
      <w:r/>
    </w:p>
    <w:p>
      <w:pPr>
        <w:jc w:val="center"/>
        <w:rPr>
          <w:rFonts w:hint="eastAsia" w:ascii="宋体" w:hAnsi="宋体" w:eastAsia="宋体" w:cs="宋体"/>
          <w:color w:val="auto"/>
          <w:highlight w:val="none"/>
        </w:rPr>
        <w:outlineLvl w:val="3"/>
      </w:pPr>
      <w:r>
        <w:rPr>
          <w:rFonts w:hint="eastAsia" w:ascii="宋体" w:hAnsi="宋体" w:cs="宋体"/>
          <w:b/>
          <w:color w:val="auto"/>
          <w:sz w:val="30"/>
          <w:szCs w:val="30"/>
          <w:highlight w:val="none"/>
          <w:lang w:val="en-US" w:eastAsia="zh-CN"/>
        </w:rPr>
        <w:t xml:space="preserve">1.1</w:t>
      </w:r>
      <w:r>
        <w:rPr>
          <w:rFonts w:hint="eastAsia" w:ascii="宋体" w:hAnsi="宋体" w:eastAsia="宋体" w:cs="宋体"/>
          <w:b/>
          <w:color w:val="auto"/>
          <w:sz w:val="30"/>
          <w:szCs w:val="30"/>
          <w:highlight w:val="none"/>
        </w:rPr>
        <w:t xml:space="preserve">廉政合同</w:t>
      </w:r>
      <w:r/>
    </w:p>
    <w:p>
      <w:pPr>
        <w:numPr>
          <w:ilvl w:val="0"/>
          <w:numId w:val="0"/>
        </w:numPr>
        <w:ind w:left="0" w:firstLine="474"/>
        <w:spacing w:line="360" w:lineRule="auto"/>
        <w:tabs>
          <w:tab w:val="left" w:pos="955" w:leader="none"/>
          <w:tab w:val="left" w:pos="1146" w:leader="none"/>
          <w:tab w:val="left" w:pos="1528"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甲乙双方约定</w:t>
      </w:r>
      <w:r/>
    </w:p>
    <w:p>
      <w:pPr>
        <w:ind w:left="473"/>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1.甲乙双方应共同遵守国家和省、市以及行发包人管理部门关于党风廉政建设的各项规定。</w:t>
      </w:r>
      <w:r/>
    </w:p>
    <w:p>
      <w:pPr>
        <w:ind w:left="473"/>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2.甲乙双方应认真执行约定的合同文件，自觉按合同办事。</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3.除非法律认定的商业秘密和合同文件另有规定之外，甲乙双方的业务活动应坚持公开、公正、透明的原则，严禁搞损害国家和集体利益的不正当交易。</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4.甲乙双方应加强对本方人员的廉政监督，建立和健全廉政制度，认真查处本方的违法违纪行为。</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5.甲乙双方有对本方人员开展廉政告知、廉政教育和职业道德教育的义务。</w:t>
      </w:r>
      <w:r/>
    </w:p>
    <w:p>
      <w:pPr>
        <w:ind w:firstLine="472"/>
        <w:spacing w:line="360" w:lineRule="auto"/>
        <w:tabs>
          <w:tab w:val="left" w:pos="0" w:leader="none"/>
          <w:tab w:val="left" w:pos="764" w:leader="none"/>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6.甲乙双方如发现对方在业务活动中有不廉洁行为，有及时提醒对方并督促其纠正的权利和义务。</w:t>
      </w:r>
      <w:r/>
    </w:p>
    <w:p>
      <w:pPr>
        <w:numPr>
          <w:ilvl w:val="0"/>
          <w:numId w:val="0"/>
        </w:numPr>
        <w:ind w:left="0" w:firstLine="474"/>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Cs w:val="21"/>
          <w:highlight w:val="none"/>
        </w:rPr>
        <w:t xml:space="preserve">甲方在廉政建设方面的责任</w:t>
      </w:r>
      <w:r/>
    </w:p>
    <w:p>
      <w:pPr>
        <w:ind w:left="473"/>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1.甲方及其工作人员不得以任何形式向乙方索要和收受回扣。</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2.甲方及其工作人员不得接受乙方的礼金、有价证券和贵重物品，不得在乙方报销任何应由个人支付的费用。</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3.甲方工作人员不得参加可能对公正执行公务有影响的宴请和娱乐、旅游活动。</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4.甲方及其工作人员不得要求或者接受乙方为其住房装修、婚丧嫁娶、家属子女的工作安排以及出国等提供方便。</w:t>
      </w:r>
      <w:r/>
    </w:p>
    <w:p>
      <w:pPr>
        <w:ind w:firstLine="472"/>
        <w:spacing w:line="360" w:lineRule="auto"/>
        <w:tabs>
          <w:tab w:val="left" w:pos="955" w:leader="none"/>
          <w:tab w:val="left" w:pos="1146" w:leader="none"/>
          <w:tab w:val="left" w:pos="1528"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5.甲方工作人员不得在家里或宿舍接待乙方有关事项的询访。</w:t>
      </w:r>
      <w:r/>
    </w:p>
    <w:p>
      <w:pPr>
        <w:numPr>
          <w:ilvl w:val="0"/>
          <w:numId w:val="0"/>
        </w:numPr>
        <w:ind w:left="0" w:firstLine="474"/>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Cs w:val="21"/>
          <w:highlight w:val="none"/>
        </w:rPr>
        <w:t xml:space="preserve">乙方在廉政建设方面的责任</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1.乙方不得以任何理由向甲方工作人员行贿或馈赠礼品。</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2.乙方不得以任何名义为甲方及其工作人员报支需由其个人支付的任何费用。</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3.乙方不得以任何理由邀请甲方工作人员参加由公款支付的娱乐性活动。</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4.乙方不得为甲方单位和个人购置或提供通讯工具、交通工具、家电和高档办公用品。</w:t>
      </w:r>
      <w:r/>
    </w:p>
    <w:p>
      <w:pPr>
        <w:ind w:left="473"/>
        <w:spacing w:line="360" w:lineRule="auto"/>
        <w:tabs>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5.乙方人员不得到甲方人员家里或宿舍里询访有关事项。</w:t>
      </w:r>
      <w:r/>
    </w:p>
    <w:p>
      <w:pPr>
        <w:numPr>
          <w:ilvl w:val="0"/>
          <w:numId w:val="0"/>
        </w:numPr>
        <w:ind w:left="0" w:firstLine="474"/>
        <w:spacing w:line="360" w:lineRule="auto"/>
        <w:tabs>
          <w:tab w:val="left" w:pos="709" w:leader="none"/>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四、</w:t>
      </w:r>
      <w:r>
        <w:rPr>
          <w:rFonts w:hint="eastAsia" w:ascii="宋体" w:hAnsi="宋体" w:eastAsia="宋体" w:cs="宋体"/>
          <w:b/>
          <w:color w:val="auto"/>
          <w:szCs w:val="21"/>
          <w:highlight w:val="none"/>
        </w:rPr>
        <w:t xml:space="preserve">违约责任</w:t>
      </w:r>
      <w:r/>
    </w:p>
    <w:p>
      <w:pPr>
        <w:ind w:firstLine="472"/>
        <w:spacing w:line="360" w:lineRule="auto"/>
        <w:tabs>
          <w:tab w:val="left" w:pos="955" w:leader="none"/>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1.甲方有违反本合同第一条第1至5款和第二条的，除按甲方单位的廉政建设规定和有关行业规定处罚外，另外罚款1000元和5000元；给乙方单位造成损失的，应予以赔偿。</w:t>
      </w:r>
      <w:r/>
    </w:p>
    <w:p>
      <w:pPr>
        <w:ind w:firstLine="472"/>
        <w:spacing w:line="360" w:lineRule="auto"/>
        <w:tabs>
          <w:tab w:val="left" w:pos="955" w:leader="none"/>
          <w:tab w:val="left" w:pos="1146" w:leader="none"/>
          <w:tab w:val="left" w:pos="229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有违反合同第一条第1至5款和第三条的，除按乙方单位的廉政建设规定处罚外，视情节轻重和造成损失大小分别给予合同价款1%至5%（最高不超过合同价款的5%）的违约罚款或1-3年内不得进入昆山市淀山湖镇人民政府（昆山市淀山湖镇社会治理和社会事业局）清扫保洁服务市场的处罚。</w:t>
      </w:r>
      <w:r/>
    </w:p>
    <w:p>
      <w:pPr>
        <w:numPr>
          <w:ilvl w:val="0"/>
          <w:numId w:val="0"/>
        </w:numPr>
        <w:ind w:left="0" w:firstLine="498"/>
        <w:spacing w:line="360" w:lineRule="auto"/>
        <w:tabs>
          <w:tab w:val="left" w:pos="840" w:leader="none"/>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Cs w:val="21"/>
          <w:highlight w:val="none"/>
        </w:rPr>
        <w:t xml:space="preserve">检查方式</w:t>
      </w:r>
      <w:r/>
    </w:p>
    <w:p>
      <w:pPr>
        <w:ind w:firstLine="497"/>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本协议的履约情况由甲乙双方共同派人参加，检查时间、次数、检查结论和处罚意见等由各方协商确定。</w:t>
      </w:r>
      <w:r/>
    </w:p>
    <w:p>
      <w:pPr>
        <w:ind w:firstLine="500"/>
        <w:spacing w:line="360" w:lineRule="auto"/>
        <w:tabs>
          <w:tab w:val="left" w:pos="993" w:leader="none"/>
        </w:tabs>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六、投诉举报受理</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举报电话：</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通信地址：</w:t>
      </w:r>
      <w:r/>
    </w:p>
    <w:p>
      <w:pPr>
        <w:ind w:left="502"/>
        <w:spacing w:line="360" w:lineRule="auto"/>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邮政编码：215300</w:t>
      </w:r>
      <w:r/>
    </w:p>
    <w:p>
      <w:pPr>
        <w:numPr>
          <w:ilvl w:val="2"/>
          <w:numId w:val="0"/>
        </w:numPr>
        <w:ind w:left="0" w:firstLine="502"/>
        <w:spacing w:line="360" w:lineRule="auto"/>
        <w:tabs>
          <w:tab w:val="left" w:pos="0" w:leader="none"/>
          <w:tab w:val="left" w:pos="955" w:leader="none"/>
          <w:tab w:val="left" w:pos="1260" w:leader="none"/>
        </w:tabs>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七、</w:t>
      </w:r>
      <w:r>
        <w:rPr>
          <w:rFonts w:hint="eastAsia" w:ascii="宋体" w:hAnsi="宋体" w:eastAsia="宋体" w:cs="宋体"/>
          <w:b/>
          <w:color w:val="auto"/>
          <w:szCs w:val="21"/>
          <w:highlight w:val="none"/>
        </w:rPr>
        <w:t xml:space="preserve">其它</w:t>
      </w:r>
      <w:r/>
    </w:p>
    <w:p>
      <w:pPr>
        <w:ind w:firstLine="420"/>
        <w:spacing w:line="360" w:lineRule="auto"/>
        <w:tabs>
          <w:tab w:val="left" w:pos="0" w:leader="none"/>
          <w:tab w:val="left" w:pos="955" w:leader="none"/>
          <w:tab w:val="left" w:pos="12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本协议有效期为其甲乙双方签署之日起至该乙方负责的标段服务期终止。</w:t>
      </w:r>
      <w:r/>
    </w:p>
    <w:p>
      <w:pPr>
        <w:ind w:firstLine="420"/>
        <w:spacing w:line="360" w:lineRule="auto"/>
        <w:tabs>
          <w:tab w:val="left" w:pos="0" w:leader="none"/>
          <w:tab w:val="left" w:pos="955" w:leader="none"/>
          <w:tab w:val="left" w:pos="12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本协议作为服务合同的附件，具有同等的法律效力，经协议双方签署后立即生效。</w:t>
      </w:r>
      <w:r/>
    </w:p>
    <w:p>
      <w:pPr>
        <w:ind w:firstLine="472"/>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1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69"/>
        <w:gridCol w:w="4870"/>
      </w:tblGrid>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甲方单位（盖章）：</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乙方单位（盖章）：</w:t>
            </w:r>
            <w:r/>
          </w:p>
        </w:tc>
      </w:tr>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r>
    </w:tbl>
    <w:p>
      <w:pPr>
        <w:ind w:firstLine="42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1093"/>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附件2：项目安全目标责任书</w:t>
      </w:r>
      <w:r/>
    </w:p>
    <w:p>
      <w:pPr>
        <w:jc w:val="center"/>
        <w:spacing w:line="360" w:lineRule="auto"/>
        <w:rPr>
          <w:rFonts w:hint="eastAsia" w:ascii="宋体" w:hAnsi="宋体" w:eastAsia="宋体" w:cs="宋体"/>
          <w:color w:val="auto"/>
          <w:highlight w:val="none"/>
        </w:rPr>
        <w:outlineLvl w:val="3"/>
      </w:pPr>
      <w:r>
        <w:rPr>
          <w:rFonts w:hint="eastAsia" w:ascii="宋体" w:hAnsi="宋体" w:cs="宋体"/>
          <w:b/>
          <w:color w:val="auto"/>
          <w:sz w:val="30"/>
          <w:szCs w:val="30"/>
          <w:highlight w:val="none"/>
          <w:lang w:val="en-US" w:eastAsia="zh-CN"/>
        </w:rPr>
        <w:t xml:space="preserve">2.1</w:t>
      </w:r>
      <w:r>
        <w:rPr>
          <w:rFonts w:hint="eastAsia" w:ascii="宋体" w:hAnsi="宋体" w:eastAsia="宋体" w:cs="宋体"/>
          <w:b/>
          <w:color w:val="auto"/>
          <w:sz w:val="30"/>
          <w:szCs w:val="30"/>
          <w:highlight w:val="none"/>
        </w:rPr>
        <w:t xml:space="preserve">项目安全目标责任书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一、本项目确保下列人员负责现场日常管理工作：</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1.作业单位项目经理；</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2.作业单位安全员。</w:t>
      </w:r>
      <w:r/>
    </w:p>
    <w:p>
      <w:pPr>
        <w:ind w:firstLine="420"/>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二、作业单位安全目标责任如下：</w:t>
      </w:r>
      <w:r/>
    </w:p>
    <w:p>
      <w:pPr>
        <w:ind w:left="0" w:firstLine="420"/>
        <w:jc w:val="both"/>
        <w:keepLines w:val="0"/>
        <w:keepNext w:val="0"/>
        <w:pageBreakBefore w:val="0"/>
        <w:spacing w:line="360" w:lineRule="auto"/>
        <w:widowControl w:val="off"/>
        <w:rPr>
          <w:rFonts w:hint="eastAsia" w:ascii="宋体" w:hAnsi="宋体" w:eastAsia="宋体" w:cs="宋体"/>
          <w:strike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1.作业单位项目经理是本项目安全生产及相关业务活动的第一责任人。签订本项目安全目标责任书</w:t>
      </w:r>
      <w:r>
        <w:rPr>
          <w:rFonts w:hint="eastAsia" w:ascii="宋体" w:hAnsi="宋体" w:eastAsia="宋体" w:cs="宋体"/>
          <w:strike w:val="0"/>
          <w:color w:val="auto"/>
          <w:sz w:val="21"/>
          <w:szCs w:val="21"/>
          <w:highlight w:val="none"/>
          <w:lang w:val="en-US" w:eastAsia="zh-CN" w:bidi="ar-SA"/>
        </w:rPr>
        <w:t xml:space="preserve">时，项目经理、专职安全员按现行规定持证上岗。</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作业单位应全面负责项目实施阶段的安全管理工作，必须落实以企业安全生产责任制为主体的安全生产管理措施。建立健全安全生产、安全管理组织，由项目经理任组长。</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3</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安全管理网络及安全工作的目标分解及保证措施必须报环卫管理部门备案。</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4</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作业单位在保洁准备的同时，必须具备全体项目管理人员、环卫作业人员用工合同、社保证明、特种作业证书及以上人员意外伤害保险投保合同清单。</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5</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认真执行：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6</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作业单位应当建立、健全对作业人员的日常安全教育、技术培训和考核制度，严格组织养护，不得安排未接受过安全教育和技术培训的作业人员上岗作业。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7</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切实做好“安全三上岗”制度，上岗前由班长进行安全交底，上岗时班组安全员进行上岗巡回检查并做好上岗记录，每周进行一次总结讲评工作。培训记录必须有被培训对象签字，记录备案等查。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8</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9</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10</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作业单位应制定各项应急预案，并定期进行演练，特别是暴雨大雪天气清扫应急预案。</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项目开始前，所有的机械化设备、飞行保洁车、垃圾运输车等必须向环卫管理部门申请报验进场，环卫管理部门应严格按国家的有关规定进行检查验收，经国家相关检测部门检测合格后，方可投入使用。</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13</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14</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保洁工具等耗材的使用及存放的安全，必须符合国家的有关安全规定，并应制定符合要求的安全使用制度。</w:t>
      </w:r>
      <w:r/>
    </w:p>
    <w:p>
      <w:pPr>
        <w:ind w:firstLine="422"/>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b/>
          <w:bCs/>
          <w:strike w:val="0"/>
          <w:color w:val="auto"/>
          <w:szCs w:val="21"/>
          <w:highlight w:val="none"/>
        </w:rPr>
        <w:t xml:space="preserve">三、其他事项</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strike w:val="0"/>
          <w:color w:val="auto"/>
          <w:szCs w:val="21"/>
          <w:highlight w:val="none"/>
        </w:rPr>
        <w:t xml:space="preserve">1</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本项目安全生产责任书由双方授权代表签字并加盖公章后生效；</w:t>
      </w:r>
      <w:r>
        <w:rPr>
          <w:rFonts w:hint="eastAsia" w:ascii="宋体" w:hAnsi="宋体" w:eastAsia="宋体" w:cs="宋体"/>
          <w:color w:val="auto"/>
          <w:szCs w:val="21"/>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t xml:space="preserve">2</w:t>
      </w:r>
      <w:r>
        <w:rPr>
          <w:rFonts w:hint="eastAsia" w:ascii="宋体" w:hAnsi="宋体" w:eastAsia="宋体" w:cs="宋体"/>
          <w:strike w:val="0"/>
          <w:color w:val="auto"/>
          <w:szCs w:val="21"/>
          <w:highlight w:val="none"/>
          <w:lang w:val="en-US" w:eastAsia="zh-CN"/>
        </w:rPr>
        <w:t xml:space="preserve">.</w:t>
      </w:r>
      <w:r>
        <w:rPr>
          <w:rFonts w:hint="eastAsia" w:ascii="宋体" w:hAnsi="宋体" w:eastAsia="宋体" w:cs="宋体"/>
          <w:strike w:val="0"/>
          <w:color w:val="auto"/>
          <w:szCs w:val="21"/>
          <w:highlight w:val="none"/>
        </w:rPr>
        <w:t xml:space="preserve">本项目安全生产责任书为环卫管理部门与作业单位签订的《             合同》的附件，与《             合同》具有同等法律效力。</w:t>
      </w:r>
      <w:r/>
    </w:p>
    <w:p>
      <w:pPr>
        <w:keepLines w:val="0"/>
        <w:keepNext w:val="0"/>
        <w:pageBreakBefore w:val="0"/>
        <w:spacing w:line="360" w:lineRule="auto"/>
        <w:widowControl w:val="off"/>
        <w:tabs>
          <w:tab w:val="left" w:pos="955" w:leader="none"/>
          <w:tab w:val="left" w:pos="114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112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69"/>
        <w:gridCol w:w="4870"/>
      </w:tblGrid>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rPr>
              <w:t xml:space="preserve">甲方单位（盖章）：</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乙方单位（盖章）：</w:t>
            </w:r>
            <w:r/>
          </w:p>
        </w:tc>
      </w:tr>
      <w:tr>
        <w:trPr>
          <w:trHeight w:val="850"/>
        </w:trPr>
        <w:tc>
          <w:tcPr>
            <w:tcW w:w="4869"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c>
          <w:tcPr>
            <w:tcW w:w="4870" w:type="dxa"/>
            <w:vAlign w:val="center"/>
            <w:textDirection w:val="lrTb"/>
            <w:noWrap w:val="false"/>
          </w:tcPr>
          <w:p>
            <w:pPr>
              <w:jc w:val="both"/>
              <w:keepLines w:val="0"/>
              <w:keepNext w:val="0"/>
              <w:pageBreakBefore w:val="0"/>
              <w:spacing w:line="300" w:lineRule="exact"/>
              <w:widowControl w:val="off"/>
              <w:tabs>
                <w:tab w:val="left" w:pos="955" w:leader="none"/>
                <w:tab w:val="left" w:pos="1146" w:leader="none"/>
              </w:tabs>
              <w:rPr>
                <w:rFonts w:hint="eastAsia" w:ascii="宋体" w:hAnsi="宋体" w:eastAsia="宋体" w:cs="宋体"/>
                <w:color w:val="auto"/>
                <w:szCs w:val="21"/>
                <w:highlight w:val="none"/>
                <w:vertAlign w:val="baseline"/>
              </w:rPr>
            </w:pPr>
            <w:r>
              <w:rPr>
                <w:rFonts w:hint="eastAsia" w:ascii="宋体" w:hAnsi="宋体" w:eastAsia="宋体" w:cs="宋体"/>
                <w:color w:val="auto"/>
                <w:szCs w:val="21"/>
                <w:highlight w:val="none"/>
                <w:vertAlign w:val="baseline"/>
              </w:rPr>
              <w:t xml:space="preserve">法定代表人（或负责人）或被授权人</w:t>
            </w:r>
            <w:r>
              <w:rPr>
                <w:rFonts w:hint="eastAsia" w:ascii="宋体" w:hAnsi="宋体" w:eastAsia="宋体" w:cs="宋体"/>
                <w:color w:val="auto"/>
                <w:szCs w:val="21"/>
                <w:highlight w:val="none"/>
              </w:rPr>
              <w:t xml:space="preserve">（盖章</w:t>
            </w:r>
            <w:r>
              <w:rPr>
                <w:rFonts w:hint="eastAsia" w:ascii="宋体" w:hAnsi="宋体" w:eastAsia="宋体" w:cs="宋体"/>
                <w:color w:val="auto"/>
                <w:szCs w:val="21"/>
                <w:highlight w:val="none"/>
                <w:lang w:val="en-US" w:eastAsia="zh-CN"/>
              </w:rPr>
              <w:t xml:space="preserve">或签字</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vertAlign w:val="baseline"/>
              </w:rPr>
              <w:t xml:space="preserve">：</w:t>
            </w:r>
            <w:r/>
          </w:p>
        </w:tc>
      </w:tr>
    </w:tbl>
    <w:p>
      <w:pPr>
        <w:keepLines w:val="0"/>
        <w:keepNext w:val="0"/>
        <w:pageBreakBefore w:val="0"/>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val="0"/>
        <w:spacing w:line="30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93"/>
        <w:rPr>
          <w:rFonts w:hint="eastAsia" w:ascii="宋体" w:hAnsi="宋体" w:eastAsia="宋体" w:cs="宋体"/>
          <w:b/>
          <w:color w:val="auto"/>
          <w:highlight w:val="none"/>
        </w:rPr>
      </w:pPr>
      <w:r>
        <w:rPr>
          <w:rFonts w:hint="eastAsia" w:ascii="宋体" w:hAnsi="宋体" w:eastAsia="宋体" w:cs="宋体"/>
          <w:b/>
          <w:color w:val="auto"/>
          <w:sz w:val="44"/>
          <w:highlight w:val="none"/>
          <w:lang w:val="en-US" w:eastAsia="zh-CN" w:bidi="ar-SA"/>
        </w:rPr>
        <w:br w:type="page" w:clear="all"/>
      </w:r>
      <w:r>
        <w:rPr>
          <w:rFonts w:hint="eastAsia" w:ascii="宋体" w:hAnsi="宋体" w:eastAsia="宋体" w:cs="宋体"/>
          <w:b/>
          <w:color w:val="auto"/>
          <w:highlight w:val="none"/>
        </w:rPr>
        <w:t xml:space="preserve">附件3：环卫作业质量考核办法及扣分细则</w:t>
      </w:r>
      <w:r/>
    </w:p>
    <w:p>
      <w:pPr>
        <w:jc w:val="center"/>
        <w:spacing w:line="360" w:lineRule="auto"/>
        <w:rPr>
          <w:rFonts w:hint="eastAsia" w:ascii="宋体" w:hAnsi="宋体" w:cs="宋体"/>
          <w:color w:val="auto"/>
          <w:highlight w:val="none"/>
        </w:rPr>
        <w:outlineLvl w:val="3"/>
      </w:pPr>
      <w:r>
        <w:rPr>
          <w:rFonts w:hint="eastAsia" w:ascii="宋体" w:hAnsi="宋体" w:cs="宋体"/>
          <w:b/>
          <w:color w:val="auto"/>
          <w:sz w:val="30"/>
          <w:szCs w:val="30"/>
          <w:highlight w:val="none"/>
          <w:lang w:val="en-US" w:eastAsia="zh-CN"/>
        </w:rPr>
        <w:t xml:space="preserve">3.1</w:t>
      </w:r>
      <w:r>
        <w:rPr>
          <w:rFonts w:hint="eastAsia" w:ascii="宋体" w:hAnsi="宋体" w:cs="宋体"/>
          <w:b/>
          <w:color w:val="auto"/>
          <w:sz w:val="30"/>
          <w:szCs w:val="30"/>
          <w:highlight w:val="none"/>
        </w:rPr>
        <w:t xml:space="preserve">环卫作业质量考核办法及扣分细则</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为提高环卫作业质量和管理水平，确保实现“最干净有序城市”要求，结合环卫作业规范要求，制订考核办法如下：</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一、考核原则</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实行三级联考制度，由上级考核、本级考核和社会监督考核组成。其中上级考核主要为上级部门或领导反映数据统计；本级考核主要为甲方组织的专项考核数据统计；社会监督考核主要为媒体曝光、群众来信来电、相关便民服务平台反映等数据统计组成。</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二、考核时间</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考核实行月度考核制度。</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定期考核每月两次，上下半月各一次。</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随机考核根据实际情况不定期组织。</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社会监督考核每月统计一次。</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三、考核方法</w:t>
      </w:r>
      <w:r/>
    </w:p>
    <w:p>
      <w:pPr>
        <w:ind w:firstLine="422"/>
        <w:spacing w:line="360" w:lineRule="auto"/>
        <w:tabs>
          <w:tab w:val="left" w:pos="212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（一）路面作业考核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根据标段路段等级、数量情况，建立道路等级数据库。</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1.上级考核：根据上级部门或领导反映核实后列入考核。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2.本级考核：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（1）定期考核：按标段内道路等级数量，随机抽取每个等级不少于30%的道路进行考核。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（2）随机考核：按标段内道路等级数量，随机抽取每个等级不少于20%的道路进行考核。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3.社会监督考核：根据来电、来信、来访、便民服务平台和领导指示，由环卫部门以“环卫工单”形式进行派发，并按《环卫工单处置规范》（详见附件五）进行考核，列入统计数据内。</w:t>
      </w:r>
      <w:r/>
    </w:p>
    <w:p>
      <w:pPr>
        <w:ind w:firstLine="422"/>
        <w:spacing w:line="360" w:lineRule="auto"/>
        <w:tabs>
          <w:tab w:val="left" w:pos="2127"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（二）基础设施及车辆设备管理考核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根据标段设施设备配置情况，建立基础设施设备数据库。</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1.上级考核：根据上级部门或领导反映核实后列入考核。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2.本级考核：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（1）定期考核：按标段内全数列入考核。</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（2）随机考核：不定期随机抽取。</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3.社会监督考核：根据来电、来信、来访、便民服务平台和领导指示，由环卫部门以“环卫工单”形式进行派发，并按《环卫工单处置规范》（详见附件五）进行考核，列入统计数据内。</w:t>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四、考核内容及扣分标准</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考核内容：按环卫作业规范内容执行。</w:t>
      </w:r>
      <w:r/>
    </w:p>
    <w:p>
      <w:pPr>
        <w:ind w:firstLine="420"/>
        <w:spacing w:line="360" w:lineRule="auto"/>
        <w:tabs>
          <w:tab w:val="left" w:pos="2127" w:leader="none"/>
        </w:tabs>
        <w:rPr>
          <w:rFonts w:hint="eastAsia" w:ascii="宋体" w:hAnsi="宋体" w:cs="宋体"/>
          <w:color w:val="auto"/>
          <w:szCs w:val="21"/>
          <w:highlight w:val="none"/>
        </w:rPr>
      </w:pPr>
      <w:r/>
      <w:bookmarkStart w:id="106" w:name="_Toc21286"/>
      <w:r>
        <w:rPr>
          <w:rFonts w:hint="eastAsia" w:ascii="宋体" w:hAnsi="宋体" w:cs="宋体"/>
          <w:color w:val="auto"/>
          <w:szCs w:val="21"/>
          <w:highlight w:val="none"/>
        </w:rPr>
        <w:t xml:space="preserve">扣分标准：按《环卫服务外包作业质量考核标准和扣分细则》（详见附表，下称考评细则）执行。采取累积扣款制，按每分100元扣款，在支付合同款时按月扣除。</w:t>
      </w:r>
      <w:bookmarkEnd w:id="106"/>
      <w:r/>
      <w:r/>
    </w:p>
    <w:p>
      <w:pPr>
        <w:ind w:firstLine="420"/>
        <w:spacing w:line="360" w:lineRule="auto"/>
        <w:tabs>
          <w:tab w:val="left" w:pos="212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五、奖惩措施</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作业单位在合同期内当月考核扣款超过月合同金额的10%，或重大活动期间因工作不到位造成重大影响的，作违约处理。</w:t>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tabs>
          <w:tab w:val="left" w:pos="2127" w:leader="none"/>
        </w:tabs>
        <w:rPr>
          <w:rFonts w:hint="eastAsia" w:ascii="宋体" w:hAnsi="宋体" w:cs="宋体"/>
          <w:color w:val="auto"/>
          <w:szCs w:val="21"/>
          <w:highlight w:val="none"/>
        </w:rPr>
      </w:pPr>
      <w:r>
        <w:rPr>
          <w:rFonts w:hint="eastAsia" w:ascii="宋体" w:hAnsi="宋体" w:cs="宋体"/>
          <w:color w:val="auto"/>
          <w:szCs w:val="21"/>
          <w:highlight w:val="none"/>
        </w:rPr>
      </w:r>
      <w:r/>
    </w:p>
    <w:p>
      <w:pPr>
        <w:spacing w:line="320" w:lineRule="exact"/>
        <w:tabs>
          <w:tab w:val="left" w:pos="2127" w:leader="none"/>
        </w:tabs>
        <w:rPr>
          <w:rFonts w:hint="eastAsia" w:ascii="宋体" w:hAnsi="宋体" w:cs="宋体"/>
          <w:color w:val="auto"/>
          <w:szCs w:val="21"/>
          <w:highlight w:val="none"/>
        </w:rPr>
        <w:sectPr>
          <w:footnotePr/>
          <w:endnotePr/>
          <w:type w:val="nextPage"/>
          <w:pgSz w:w="11905" w:h="16838" w:orient="portrait"/>
          <w:pgMar w:top="1440" w:right="1083" w:bottom="1440" w:left="1083" w:header="822" w:footer="992" w:gutter="0"/>
          <w:cols w:num="1" w:sep="0" w:space="720" w:equalWidth="1"/>
          <w:docGrid w:linePitch="360"/>
          <w:titlePg/>
        </w:sectPr>
      </w:pPr>
      <w:r>
        <w:rPr>
          <w:rFonts w:hint="eastAsia" w:ascii="宋体" w:hAnsi="宋体" w:cs="宋体"/>
          <w:color w:val="auto"/>
          <w:szCs w:val="21"/>
          <w:highlight w:val="none"/>
        </w:rPr>
      </w:r>
      <w:r/>
    </w:p>
    <w:p>
      <w:pPr>
        <w:jc w:val="center"/>
        <w:spacing w:line="360" w:lineRule="auto"/>
        <w:rPr>
          <w:rFonts w:hint="eastAsia" w:ascii="宋体" w:hAnsi="宋体" w:cs="宋体"/>
          <w:b/>
          <w:color w:val="auto"/>
          <w:sz w:val="22"/>
          <w:szCs w:val="21"/>
          <w:highlight w:val="none"/>
        </w:rPr>
        <w:outlineLvl w:val="3"/>
      </w:pPr>
      <w:r>
        <w:rPr>
          <w:rFonts w:hint="eastAsia" w:ascii="宋体" w:hAnsi="宋体" w:cs="宋体"/>
          <w:b/>
          <w:color w:val="auto"/>
          <w:sz w:val="28"/>
          <w:szCs w:val="20"/>
          <w:highlight w:val="none"/>
          <w:lang w:val="en-US" w:eastAsia="zh-CN"/>
        </w:rPr>
        <w:t xml:space="preserve">3.2</w:t>
      </w:r>
      <w:r>
        <w:rPr>
          <w:rFonts w:hint="eastAsia" w:ascii="宋体" w:hAnsi="宋体" w:cs="宋体"/>
          <w:b/>
          <w:color w:val="auto"/>
          <w:sz w:val="28"/>
          <w:szCs w:val="20"/>
          <w:highlight w:val="none"/>
        </w:rPr>
        <w:t xml:space="preserve">市场化运作作业管理考核标准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一、主次干道保洁（100分）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（一）管理指标：按道路管理区域标准达到规定保洁时间和要求；按作业定额（招标文件）配备人员；上门收集垃圾路段一天不少于规定频次；夜排档等疏导点周边设施配套、环境整洁、管理规范。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（1）人工清扫保洁时段：镇区06:30-20:00；外围道路：06:30-15:30，道路保洁时间未达到定额要求，第一次普扫未在8：00之前完成，每个路段扣10分；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（2）未按作业定额（招标文件）配足保洁人员，每缺1人扣3分；未在指定路段作业，每人次扣2分；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（3）作业人员不得进入机动车通行专用立交桥、封闭的机动车专用道和城市快速路，发现违规每人次扣5分；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（4）作业人员禁止在交通高峰时段快车道中央区域作业，发现违规每人次扣5分；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（5）上门收集垃圾路段少于一天两次收集的，每路段扣2分；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（二）保洁指标：实行道路从墙根到墙根保洁，快慢车道、人行道（含匝道、天桥、地下通道、便道台阶、绿化带、交通隔离栏等）、广场无垃圾、无油污迹、无积泥积水、路面无杂草，窨井腰眼畅通。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（1）点状垃圾（纸张、烟蒂、饮料瓶、塑料袋、动物排泄物、砖头、果皮、窨井腰眼不畅通等）每处扣0.5分。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（2）袋装垃圾每处扣1分。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（3）堆状垃圾每处扣2分。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（4）面状垃圾（三个及以上点状垃圾组成的、积泥、积沙、积水、油污等）1平方米以内每处扣1分， 1-3平方米的每处扣2分，3平方米以上的每处扣5分。交通隔离栏有明显灰尘或污迹，附属设施有乱涂写、招贴、刻划，每条段扣2分。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（三）作业规范指标：文明作业，遵章守纪，作业时穿着统一工作服并保持衣着整洁，佩戴环卫人员信息卡，道路保洁使用的各类环卫作业工具有序放置，保持整洁。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（1）未按规定穿着统一工作服，穿着不规范不整洁（未全套穿着），每项每人次扣2分；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（2）工作时间内聚堆闲聊、瞌睡、言语举止不文明、捡拾废品等与作业无关的事项,每起扣2分；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（3）作业人员有随意将垃圾扫入或倒入污（雨）水井、河道、绿化带、空（田、林）地或企事业单位、生活小区围墙内，每次扣5分；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（4）作业人员有焚烧垃圾、树叶等杂物的行为，每起扣10分；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（5）作业人员收集垃圾等作业不规范行为造成二次污染的，每起扣5分；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（6）作业工具、作业车辆随意摆放，每处扣2分。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（四）果皮箱、垃圾房（桶）保洁管理指标：实行一日至少两清，体表整洁，无满溢。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（1）果皮箱、垃圾房（桶）内垃圾未一日两清，有满溢现象，每个扣2分。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（2）果皮箱、垃圾房（桶）周边有污水、污迹、有零散散落垃圾、袋装垃圾，每个扣1分。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（3）果皮箱、垃圾房（桶）周边有堆状或面状垃圾，每个扣2-5分。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（4）果皮箱、垃圾房（桶）未每日擦洗，体表积灰、有污迹（含涂贴），每个扣1分。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（5）果皮箱、垃圾房（桶）发生损坏未及时报修，每个扣2分；擅自封闭或移除，每个扣2分。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（6）果皮箱、垃圾房（桶）未关好门、盖等现象的，每个扣1分。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（7）果皮箱、垃圾房（桶）消杀不到位，苍蝇数量超过三只（可见范围）、有明显异味，每处扣1分。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（8）果皮箱内底部积存垃圾未清理，每个扣2分。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（9）设置分类收集桶（果皮箱）的，未按垃圾分类收集要求收集的，扣2分。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五）垃圾收集亭保洁管理指标：桶装垃圾收集亭完好整洁美观，收集亭完好率达到100%（顶面、标示牌、支架立柱、地面无明显缺损），擦洗外立面及亭顶，确保立柱及立面无乱张贴、乱涂写、无明显污迹。垃圾桶密闭、完好、摆放整齐；进行有效消杀和味道控制；安全操作，作业过程无遗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（1）垃圾桶内垃圾一日不少于两次清理，有满溢现象，每个扣2分。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（2）垃圾收集亭未擦洗、体表有明显积灰、油污迹（包括涂贴），每个扣2分。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（3）垃圾桶未擦洗、体表有明显积灰、油污迹（包括涂贴），每个扣1分。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（4）未及时消杀，苍蝇数量超过三只（可见范围）、垃圾桶有明显异味，每处扣1分。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（5）垃圾桶周边地面有污水、污迹，散落、袋装垃圾、杂物的，每项扣1分。垃圾桶周边有面状或堆装垃圾的，每处扣2-5分。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（6）每组垃圾桶有一个以上未关好盖的，每个扣1分；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（7）环卫收集作业车收集作业完成后，未将垃圾桶复位、摆放不整齐的，每组扣2分；</w:t>
      </w:r>
      <w:r/>
    </w:p>
    <w:p>
      <w:pPr>
        <w:ind w:firstLine="420"/>
        <w:spacing w:line="360" w:lineRule="auto"/>
        <w:rPr>
          <w:rFonts w:hint="eastAsia" w:ascii="宋体" w:hAnsi="宋体" w:cs="宋体"/>
          <w:color w:val="auto"/>
          <w:szCs w:val="20"/>
          <w:highlight w:val="none"/>
        </w:rPr>
      </w:pPr>
      <w:r>
        <w:rPr>
          <w:rFonts w:hint="eastAsia" w:ascii="宋体" w:hAnsi="宋体" w:cs="宋体"/>
          <w:color w:val="auto"/>
          <w:szCs w:val="21"/>
          <w:highlight w:val="none"/>
        </w:rPr>
        <w:t xml:space="preserve">（8）设置分类收集桶，未按规定分类收集要求收集的，扣2分。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二、公共卫生间保洁管理（100分）</w:t>
      </w:r>
      <w:r>
        <w:rPr>
          <w:rFonts w:hint="eastAsia" w:ascii="宋体" w:hAnsi="宋体" w:cs="宋体"/>
          <w:b/>
          <w:bCs/>
          <w:color w:val="auto"/>
          <w:highlight w:val="none"/>
        </w:rPr>
        <w:t xml:space="preserve">（工作时间为每日07:00-16:00，其中12:00-13:00为午餐及休息时间。）</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（一）一类公共卫生间（AA类及以上）保洁管理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1.文明服务，礼貌待客，遵章守纪，按规定穿着统一工作服并保持衣着整洁，佩戴环卫人员信息卡，配合检查考核人员正常检查。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（1）厕内有饮酒、玩牌、睡觉、看电视（电脑）、带小孩等其它与保洁无关的事项，扣2～5分。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（2）管理间内有闲杂人员，每人次扣5分。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（3）服务态度较差（有举报经核实有责），扣2～5分。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（4）未穿着统一工作服，穿着不规范不整洁（未全套穿着），未佩戴环卫人员信息卡，每项每人次扣2分。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（5）人证不符或自行制作胸牌（临时换岗需提供区环卫所证明材料），每人次扣2分。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（6）无理阻挠、谩骂检查考核人员，影响其正常工作，扣10分。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2.设专人管理清扫保洁，无断岗、脱岗现象。无保洁管理人员，扣5分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3.每天全面打扫、消杀，实行一客一保洁，每月不少于2次整体深度清扫保洁，保持厕内通风良好，无异味。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（1）未实行一客一保洁，每发现一次扣1分。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（2）未按要求进行深度保洁，整体清洁度感观差，扣5分。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（3）消杀不到位、有蚊蝇，扣2分。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（4）因保洁不到位而导致厕内有异味，扣1～3分。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4.保持厕内环境良好，禁止寄养犬类等宠物。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（1）厕内寄养犬类等宠物，发现一次扣5分。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5.管理间内部整洁美观，物品摆放整齐有序，每周全方位深度保洁1次，地面、墙壁、设施等干净无涂贴。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（1）管理间内物品杂乱，摆放不整齐，扣2分。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（2）管理间地面、墙壁、设施等不洁或有涂贴，每处扣2分。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（3）每周三进行全方位深度保洁，整体杂乱不整洁，每次扣5分。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6.室内地面、室外周围3米范围内及门口、通道打扫干净，无杂物杂草，无桌椅板凳（配置的除外）、无乱搭乱建、无厨房用具。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（1）室内地面不洁，有污迹、污物等，扣1-4分；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（2）室外周围3米范围内或门口、通道处有零散垃圾，扣1-4分；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（3）室内、外堆放拾荒废品，卫生间、洗刷站主通道，无障碍通道等放置电瓶车及其它杂物的，每项扣2分；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（4）室外有杂草或种植蔬菜，扣2分；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（5）室内或室外乱摆乱放桌椅板凳或其他物品的，扣2分；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（6）室内外拖把等洁具随意摆放、晾晒衣物不规范影响公厕美观，扣2分；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7.蹲位、便池保持畅通无污物、污迹，室内墙体每月全面擦洗2次，挡板、卫生洁具等其它设施应每天擦洗，室内无蛛网、积尘、涂贴。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（1）蹲位、小便池未冲洗、有污物、堵塞，一处扣1分，两处及以上每处扣2分。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（2）蹲位、小便池有污迹、积垢，每处扣1分。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（3）室内墙体未做到每月2次全面擦洗，挡板、窗户、卫生洁具等其它设施未每天擦洗，有污迹、积灰、积水，扣1-5分；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（4）室内有蜘蛛网、涂贴，每处扣1分。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8.保洁人员管理到位，厕内无私拉、乱拉电线，规范使用各类电器，设施设备齐全完好，拖把箱、换气、烘手、除臭等设施设备确保正常使用。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（1）保洁人员对厕内各类设施操作不熟练的，每次扣2分。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（2）随意私拉、乱拉电线的，每件次扣5分。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（3）电器等各类设施设备使用不规范的，每件次扣2-5分。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（4）设施损坏未按原配置要求修复的，发现一件扣2分，当月第二次检查仍未修复的，每件扣5分。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（5）换气、烘手、除臭等设施设备未投入使用，每处扣2分。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（6）拖把箱未正常、规范使用，每个扣3分。拖把箱内工具缺失的，扣1-3分。拖把等保洁工具未按标准设置的，每个扣2分。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9.保持厕内光线良好，保证正常用水。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（1）厕内光线较暗且未打开照明，每处扣2-4分。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（2）门灯、指示灯未开启，扣2分。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（3）人为原因造成水流过小，每处扣2分。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10.厕内自动售纸机正常使用，售纸机内手帕纸应按照标准提供。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（1）管理人员人工售卖自动售纸机内的手帕纸的，扣10分。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（2）随意拆除、安装售纸机或未按原标准配置的，每次扣10分。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（3）售纸机损坏未及时修复的、或未按照标准修复的，每次扣2分。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（4）售纸机表面有积灰、污迹、涂贴等，扣1-4分。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自动售纸机内手帕纸未按标准提供的，或已实行免费提供卫生纸的公共卫生间，未按规定免费提供，每次扣3分，一周内未及时整改到位的加倍扣分，一个自然月度周期内同一个卫生间发现3次或同一标段内发现3座及以上，追加扣除当月该考核单元的月度得分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（6）自动售纸机内手帕纸未及时补充的，每次扣3分，一周内未及时整改到位的加倍扣分。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11．实行全天候免费开放，公共卫生间（包括已设置自动售纸机的）需提供规定标准的手纸。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（1）未实行全天候开放，扣20分。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（2）男、女厕蹲位无故关闭的，每处扣2分。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（3）残疾间、小便间、第三卫生间等无故关闭的，每处扣3分。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（4）有收费或变相收费的，扣20分。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（5）未按标准提供手纸或违规出售其他物品的，扣10分。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（6）强卖或拒售手纸，扣10分。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12.配置标准废纸篓并套放标准垃圾袋，垃圾桶无破损、干净整洁，配置标准防滑垫、警示牌，男小便器内投放专用樟脑球并配置专用烟灰缸。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（1）男小便器未投放樟脑球（包括除臭香片等）或樟脑球明显偏小的，每处扣1分。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（2）烟灰缸未及时清理的，每处扣1分。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（3）未配置专用烟灰缸的（以饮料瓶、罐等代替的），每个扣1分。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（4）未配置标准废纸篓（以水桶、涂料桶等代替的），每处扣2分。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（5）废纸篓内未套放标准垃圾袋或垃圾袋有破损的，每处扣1分。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（6）废纸篓满未及时清理的，每处扣1分。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（7）未配置标准防滑垫、警示牌的，每个扣2分。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（8）垃圾桶未擦洗，体表有明显积灰、油污迹（包括涂贴），每个扣1～3分。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（9）垃圾桶破损不能满足使用要求的，每个扣5分。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（二）二、三类公共卫生间（A类、达标）保洁管理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1.管理区域每天保洁次数不少于5次，一、二级管理区域每天保洁次数不少于4次。每天全面打扫、消杀，每月不少于２次整体深度清扫保洁，保持厕内通风良好，无异味。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（1）未按要求进行深度保洁，整体清洁度感观差，扣5分。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（2）消杀不到位、有蚊蝇，扣2分。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（3）保洁次数不足、保洁不到位而导致厕内异味，扣1-3分。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2.管理间内部整洁美观，每周全方位深度保洁1次，地面、墙壁、设施等干净无涂贴。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（1）管理间物品杂乱，扣2分。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（2）管理间地面、墙壁、设施等不洁或有涂贴，每处扣2分。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（3）每周未进行全方位深度保洁，整体杂乱不整洁，每次扣5分。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3.室内地面、室外周围3公尺内及门口、通道打扫干净，无杂物杂草、无乱搭乱建。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（1）室内地面不洁，有污迹、污物等，扣1～4分。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（2）室外周围3公尺内或门口、通道处有零散垃圾，扣1～4分。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（3）室内外堆放拾荒废品, 卫生间、洗刷站主通道，残疾通道等地放置杂物的，每项扣2分。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（4）室外有杂草或种植蔬菜等的，扣2分。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（5）室内外拖把等洁具随意摆放、晾晒衣物不规范影响公厕美观，扣2分。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（6）室外周围3公尺内乱搭乱建的，扣5分。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4.蹲位、便池保持畅通无污物、污迹，室内墙体每月全面擦洗2次，挡板、卫生洁具等其它设施应每天擦洗，室内无蛛网、积尘、涂贴。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（1）蹲位、小便池未冲洗、有污物、堵塞，一处扣1分，两处及以上每处扣2分。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（2）蹲位、小便池有污迹、积垢，每处扣1分。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（3）室内墙体未做到每月2次全面擦洗，挡板、窗户、卫生洁具等其它设施未每天擦洗，有污迹、积灰、积水，扣1～5分。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（4）室内有蜘蛛网、涂贴，每处扣2分。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5.设施设备齐全完好，各类设施设备确保正常使用。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（1）电器等各类设施设备使用不规范的，每件次扣2-5分。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（2）设施损坏未按原配置要求修复的，发现一件扣2分，当月第二次检查仍未修复的，每件扣5分。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（3）拖把等保洁工具未按标准配置的，每个扣2分。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（4）未配置安装标准衣帽钩、门锁、门吸等配件的，每处扣2分。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6.保持厕内光线良好，保证正常用水。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（1）厕内光线较暗且未打开照明，每处扣2-4分。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（2）门灯、指示灯未开启，扣2分。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（3）人为原因造成水流过小，每处扣2分。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7.厕内自动售纸机正常使用，售纸机内手帕纸应按照标准提供。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（1）随意拆除、安装售纸机或未按原标准配置的，每次扣10分。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（2）售纸机损坏未及时修复的、或未按照标准修复的，每次扣2分。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（3）售纸机表面有积灰、污迹、涂贴等，扣1-4分。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自动售纸机内手帕纸未按标准提供的，或已实行免费提供卫生纸的公共卫生间，未按规定免费提供，每次扣3分，一周内未及时整改到位的加倍扣分，一个自然月度周期内同一个卫生间发现3次或同一标段内发现3座及以上，追加扣除当月该考核单元的月度得分0.5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（5）自动售纸机内手帕纸未及时补充的，每次扣3分，一周内未及时整改到位的加倍扣分。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8.实行全天候免费开放。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（1）未实行全天候开放，扣20分。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（2）男、女厕蹲位无故关闭的，每处扣2分。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（3）无障碍间、小便间、第三卫生间等无故关闭的，每处扣3分。</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9.配置标准废纸篓并套放标准垃圾袋，垃圾桶无破损、干净整洁，配置标准防滑垫、警示牌，男小便器内投放专用樟脑球并配置专用烟灰缸。</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（1）男小便器未投放樟脑球（包括除臭香片等）或樟脑球明显偏小的，每处扣1分。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（2）烟灰缸未及时清理的，每处扣1分。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（3）未配置专用烟灰缸的（以饮料瓶、罐等代替的），每个扣1分。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（4）未配置标准废纸篓（以水桶、涂料桶等代替的），每处扣2分。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（5）废纸篓内未套放标准垃圾袋或垃圾袋有破损的，每处扣1分。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（6）废纸篓满未及时清理的，每处扣1分。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（7）未配置标准防滑垫、警示牌的，每个扣2分。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（8）垃圾桶未擦洗，体表有明显积灰、油污迹（包括涂贴），每个扣1～3分。</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（9）垃圾桶破损不能满足使用要求的，每个扣5分。</w:t>
      </w:r>
      <w:r/>
    </w:p>
    <w:p>
      <w:pPr>
        <w:pStyle w:val="1093"/>
        <w:rPr>
          <w:rFonts w:hint="eastAsia" w:ascii="宋体" w:hAnsi="宋体" w:eastAsia="宋体" w:cs="宋体"/>
          <w:b/>
          <w:color w:val="auto"/>
          <w:sz w:val="44"/>
          <w:highlight w:val="none"/>
          <w:lang w:val="en-US" w:eastAsia="zh-CN" w:bidi="ar-SA"/>
        </w:rPr>
      </w:pPr>
      <w:r>
        <w:rPr>
          <w:rFonts w:hint="eastAsia" w:ascii="宋体" w:hAnsi="宋体" w:eastAsia="宋体" w:cs="宋体"/>
          <w:color w:val="auto"/>
          <w:highlight w:val="none"/>
          <w:lang w:val="en-US" w:eastAsia="zh-CN"/>
        </w:rPr>
        <w:br w:type="page" w:clear="all"/>
      </w:r>
      <w:bookmarkStart w:id="107" w:name="_Toc31381"/>
      <w:r>
        <w:rPr>
          <w:rFonts w:hint="eastAsia" w:ascii="宋体" w:hAnsi="宋体" w:eastAsia="宋体" w:cs="宋体"/>
          <w:b/>
          <w:color w:val="auto"/>
          <w:sz w:val="44"/>
          <w:highlight w:val="none"/>
          <w:lang w:val="en-US" w:eastAsia="zh-CN" w:bidi="ar-SA"/>
        </w:rPr>
        <w:t xml:space="preserve">附件4：</w:t>
      </w:r>
      <w:bookmarkEnd w:id="107"/>
      <w:r>
        <w:rPr>
          <w:rFonts w:hint="eastAsia" w:ascii="宋体" w:hAnsi="宋体" w:eastAsia="宋体" w:cs="宋体"/>
          <w:b/>
          <w:color w:val="auto"/>
          <w:sz w:val="44"/>
          <w:highlight w:val="none"/>
          <w:lang w:val="en-US" w:eastAsia="zh-CN" w:bidi="ar-SA"/>
        </w:rPr>
        <w:t xml:space="preserve">各项表格单</w:t>
      </w:r>
      <w:r/>
    </w:p>
    <w:p>
      <w:pPr>
        <w:ind w:firstLine="240"/>
        <w:jc w:val="left"/>
        <w:rPr>
          <w:rFonts w:hint="eastAsia" w:ascii="宋体" w:hAnsi="宋体" w:eastAsia="宋体" w:cs="宋体"/>
          <w:strike w:val="0"/>
          <w:color w:val="auto"/>
          <w:sz w:val="28"/>
          <w:szCs w:val="28"/>
          <w:highlight w:val="none"/>
          <w:u w:val="single"/>
        </w:rPr>
      </w:pPr>
      <w:r>
        <w:rPr>
          <w:rFonts w:hint="eastAsia" w:ascii="宋体" w:hAnsi="宋体" w:eastAsia="宋体" w:cs="宋体"/>
          <w:strike w:val="0"/>
          <w:color w:val="auto"/>
          <w:sz w:val="28"/>
          <w:szCs w:val="28"/>
          <w:highlight w:val="none"/>
        </w:rPr>
        <w:t xml:space="preserve">编号：</w:t>
      </w:r>
      <w:r>
        <w:rPr>
          <w:rFonts w:hint="eastAsia" w:ascii="宋体" w:hAnsi="宋体" w:eastAsia="宋体" w:cs="宋体"/>
          <w:strike w:val="0"/>
          <w:color w:val="auto"/>
          <w:sz w:val="28"/>
          <w:szCs w:val="28"/>
          <w:highlight w:val="none"/>
          <w:u w:val="single"/>
        </w:rPr>
        <w:t xml:space="preserve">（202  年）第   号</w:t>
      </w:r>
      <w:r/>
    </w:p>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w:t>
      </w:r>
      <w:r>
        <w:rPr>
          <w:rFonts w:hint="eastAsia" w:ascii="宋体" w:hAnsi="宋体" w:eastAsia="宋体" w:cs="宋体"/>
          <w:strike w:val="0"/>
          <w:color w:val="auto"/>
          <w:sz w:val="28"/>
          <w:szCs w:val="28"/>
          <w:highlight w:val="none"/>
          <w:u w:val="single"/>
        </w:rPr>
        <w:t xml:space="preserve">                       </w:t>
      </w:r>
      <w:r>
        <w:rPr>
          <w:rFonts w:hint="eastAsia" w:ascii="宋体" w:hAnsi="宋体" w:eastAsia="宋体" w:cs="宋体"/>
          <w:strike w:val="0"/>
          <w:color w:val="auto"/>
          <w:sz w:val="28"/>
          <w:szCs w:val="28"/>
          <w:highlight w:val="none"/>
        </w:rPr>
        <w:t xml:space="preserve">公司</w:t>
      </w:r>
      <w:r/>
    </w:p>
    <w:p>
      <w:pPr>
        <w:jc w:val="center"/>
        <w:rPr>
          <w:rFonts w:hint="eastAsia" w:ascii="宋体" w:hAnsi="宋体" w:eastAsia="宋体" w:cs="宋体"/>
          <w:b/>
          <w:strike w:val="0"/>
          <w:color w:val="auto"/>
          <w:sz w:val="28"/>
          <w:szCs w:val="28"/>
          <w:highlight w:val="none"/>
        </w:rPr>
        <w:outlineLvl w:val="3"/>
      </w:pPr>
      <w:r>
        <w:rPr>
          <w:rFonts w:hint="eastAsia" w:ascii="宋体" w:hAnsi="宋体" w:cs="宋体"/>
          <w:b/>
          <w:strike w:val="0"/>
          <w:color w:val="auto"/>
          <w:sz w:val="28"/>
          <w:szCs w:val="28"/>
          <w:highlight w:val="none"/>
          <w:lang w:val="en-US" w:eastAsia="zh-CN"/>
        </w:rPr>
        <w:t xml:space="preserve">4.1</w:t>
      </w:r>
      <w:r>
        <w:rPr>
          <w:rFonts w:hint="eastAsia" w:ascii="宋体" w:hAnsi="宋体" w:eastAsia="宋体" w:cs="宋体"/>
          <w:b/>
          <w:strike w:val="0"/>
          <w:color w:val="auto"/>
          <w:sz w:val="28"/>
          <w:szCs w:val="28"/>
          <w:highlight w:val="none"/>
        </w:rPr>
        <w:t xml:space="preserve">车辆维修保养单</w:t>
      </w:r>
      <w:r/>
    </w:p>
    <w:tbl>
      <w:tblPr>
        <w:tblStyle w:val="1101"/>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2851"/>
        <w:gridCol w:w="1428"/>
        <w:gridCol w:w="1423"/>
        <w:gridCol w:w="2861"/>
      </w:tblGrid>
      <w:tr>
        <w:trPr>
          <w:jc w:val="center"/>
          <w:trHeight w:val="567"/>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司 机</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填</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车辆类别：</w:t>
            </w:r>
            <w:r/>
          </w:p>
        </w:tc>
        <w:tc>
          <w:tcPr>
            <w:gridSpan w:val="2"/>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车辆品牌：</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79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车牌号码：</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里程数：</w:t>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78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98"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问题描述：</w:t>
            </w:r>
            <w:r/>
          </w:p>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签字：    </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项目经理（签字）：                          日期：  年 月 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维</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修</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更 </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换</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事</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t xml:space="preserve">项</w:t>
            </w:r>
            <w:r/>
          </w:p>
          <w:p>
            <w:pPr>
              <w:jc w:val="center"/>
              <w:rPr>
                <w:rFonts w:hint="eastAsia" w:ascii="宋体" w:hAnsi="宋体" w:eastAsia="宋体" w:cs="宋体"/>
                <w:b/>
                <w:strike w:val="0"/>
                <w:color w:val="auto"/>
                <w:sz w:val="28"/>
                <w:szCs w:val="28"/>
                <w:highlight w:val="none"/>
              </w:rPr>
            </w:pPr>
            <w:r>
              <w:rPr>
                <w:rFonts w:hint="eastAsia" w:ascii="宋体" w:hAnsi="宋体" w:eastAsia="宋体" w:cs="宋体"/>
                <w:b/>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1、方向</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2、刹车</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3、轮胎</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4、离合器</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5、车身</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6、底盘检查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7、扫盘</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8、冲水设备</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9、安全标志</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10、清扫冲洗控制系统</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11、发动机</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12、空调系统</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2"/>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185"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13、变速箱</w:t>
            </w:r>
            <w:r/>
          </w:p>
        </w:tc>
        <w:tc>
          <w:tcPr>
            <w:gridSpan w:val="2"/>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4189" w:type="dxa"/>
            <w:vAlign w:val="top"/>
            <w:textDirection w:val="lrTb"/>
            <w:noWrap w:val="false"/>
          </w:tcPr>
          <w:p>
            <w:pPr>
              <w:jc w:val="both"/>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14、电路</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15、其他常规车辆保养等项目自行填写</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b/>
                <w:strike w:val="0"/>
                <w:color w:val="auto"/>
                <w:sz w:val="28"/>
                <w:szCs w:val="28"/>
                <w:highlight w:val="none"/>
              </w:rPr>
            </w:pPr>
            <w:r>
              <w:rPr>
                <w:rFonts w:hint="eastAsia" w:ascii="宋体" w:hAnsi="宋体" w:eastAsia="宋体" w:cs="宋体"/>
                <w:strike w:val="0"/>
                <w:color w:val="auto"/>
                <w:sz w:val="28"/>
                <w:szCs w:val="28"/>
                <w:highlight w:val="none"/>
              </w:rPr>
              <w:t xml:space="preserve">修理厂/定损员：                                 年  月  日</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top"/>
            <w:vMerge w:val="continue"/>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gridSpan w:val="4"/>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374"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司机：                                       </w:t>
            </w:r>
            <w:r>
              <w:rPr>
                <w:rFonts w:hint="eastAsia" w:ascii="宋体" w:hAnsi="宋体" w:eastAsia="宋体" w:cs="宋体"/>
                <w:strike w:val="0"/>
                <w:color w:val="auto"/>
                <w:sz w:val="28"/>
                <w:szCs w:val="28"/>
                <w:highlight w:val="none"/>
                <w:lang w:val="en-US" w:eastAsia="zh-CN"/>
              </w:rPr>
              <w:t xml:space="preserve">   </w:t>
            </w:r>
            <w:r>
              <w:rPr>
                <w:rFonts w:hint="eastAsia" w:ascii="宋体" w:hAnsi="宋体" w:eastAsia="宋体" w:cs="宋体"/>
                <w:strike w:val="0"/>
                <w:color w:val="auto"/>
                <w:sz w:val="28"/>
                <w:szCs w:val="28"/>
                <w:highlight w:val="none"/>
              </w:rPr>
              <w:t xml:space="preserve">年  月  日</w:t>
            </w:r>
            <w:r/>
          </w:p>
        </w:tc>
      </w:tr>
      <w:tr>
        <w:trPr>
          <w:jc w:val="center"/>
          <w:trHeight w:val="567"/>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9503" w:type="dxa"/>
            <w:vAlign w:val="top"/>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车辆修理后</w:t>
            </w:r>
            <w:r/>
          </w:p>
        </w:tc>
      </w:tr>
      <w:tr>
        <w:trPr>
          <w:jc w:val="center"/>
          <w:trHeight w:val="567"/>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9503"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取车人（签字）：                                     </w:t>
            </w:r>
            <w:r>
              <w:rPr>
                <w:rFonts w:hint="eastAsia" w:ascii="宋体" w:hAnsi="宋体" w:eastAsia="宋体" w:cs="宋体"/>
                <w:strike w:val="0"/>
                <w:color w:val="auto"/>
                <w:sz w:val="28"/>
                <w:szCs w:val="28"/>
                <w:highlight w:val="none"/>
                <w:lang w:val="en-US" w:eastAsia="zh-CN"/>
              </w:rPr>
              <w:t xml:space="preserve">   </w:t>
            </w:r>
            <w:r>
              <w:rPr>
                <w:rFonts w:hint="eastAsia" w:ascii="宋体" w:hAnsi="宋体" w:eastAsia="宋体" w:cs="宋体"/>
                <w:strike w:val="0"/>
                <w:color w:val="auto"/>
                <w:sz w:val="28"/>
                <w:szCs w:val="28"/>
                <w:highlight w:val="none"/>
              </w:rPr>
              <w:t xml:space="preserve">年  月  日</w:t>
            </w:r>
            <w:r/>
          </w:p>
        </w:tc>
      </w:tr>
      <w:tr>
        <w:trPr>
          <w:jc w:val="center"/>
          <w:trHeight w:val="567"/>
        </w:trPr>
        <w:tc>
          <w:tcPr>
            <w:gridSpan w:val="5"/>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503" w:type="dxa"/>
            <w:vAlign w:val="top"/>
            <w:textDirection w:val="lrTb"/>
            <w:noWrap w:val="false"/>
          </w:tcPr>
          <w:p>
            <w:pPr>
              <w:jc w:val="left"/>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费用（附费用清单）：</w:t>
            </w:r>
            <w:r/>
          </w:p>
        </w:tc>
      </w:tr>
    </w:tbl>
    <w:p>
      <w:pPr>
        <w:rPr>
          <w:rFonts w:hint="eastAsia" w:ascii="宋体" w:hAnsi="宋体" w:eastAsia="宋体" w:cs="宋体"/>
          <w:strike w:val="0"/>
          <w:color w:val="auto"/>
          <w:szCs w:val="21"/>
          <w:highlight w:val="none"/>
        </w:rPr>
      </w:pPr>
      <w:r>
        <w:rPr>
          <w:rFonts w:hint="eastAsia" w:ascii="宋体" w:hAnsi="宋体" w:eastAsia="宋体" w:cs="宋体"/>
          <w:strike w:val="0"/>
          <w:color w:val="auto"/>
          <w:szCs w:val="21"/>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 w:val="44"/>
          <w:szCs w:val="44"/>
          <w:highlight w:val="none"/>
        </w:rPr>
      </w:pPr>
      <w:r>
        <w:rPr>
          <w:rFonts w:hint="eastAsia" w:ascii="宋体" w:hAnsi="宋体" w:eastAsia="宋体" w:cs="宋体"/>
          <w:strike w:val="0"/>
          <w:color w:val="auto"/>
          <w:sz w:val="44"/>
          <w:szCs w:val="44"/>
          <w:highlight w:val="none"/>
        </w:rPr>
        <w:br w:type="page" w:clear="all"/>
      </w:r>
      <w:r/>
    </w:p>
    <w:p>
      <w:pPr>
        <w:jc w:val="center"/>
        <w:spacing w:line="600" w:lineRule="exact"/>
        <w:rPr>
          <w:rFonts w:hint="eastAsia" w:ascii="宋体" w:hAnsi="宋体" w:eastAsia="宋体" w:cs="宋体"/>
          <w:strike w:val="0"/>
          <w:color w:val="auto"/>
          <w:sz w:val="44"/>
          <w:szCs w:val="44"/>
          <w:highlight w:val="none"/>
        </w:rPr>
        <w:outlineLvl w:val="3"/>
      </w:pPr>
      <w:r>
        <w:rPr>
          <w:rFonts w:hint="eastAsia" w:ascii="宋体" w:hAnsi="宋体" w:cs="宋体"/>
          <w:strike w:val="0"/>
          <w:color w:val="auto"/>
          <w:sz w:val="44"/>
          <w:szCs w:val="44"/>
          <w:highlight w:val="none"/>
          <w:lang w:val="en-US" w:eastAsia="zh-CN"/>
        </w:rPr>
        <w:t xml:space="preserve">4.2</w:t>
      </w:r>
      <w:r>
        <w:rPr>
          <w:rFonts w:hint="eastAsia" w:ascii="宋体" w:hAnsi="宋体" w:eastAsia="宋体" w:cs="宋体"/>
          <w:strike w:val="0"/>
          <w:color w:val="auto"/>
          <w:sz w:val="44"/>
          <w:szCs w:val="44"/>
          <w:highlight w:val="none"/>
        </w:rPr>
        <w:t xml:space="preserve">环卫工单</w:t>
      </w:r>
      <w:r/>
    </w:p>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编号：   （    ）号       </w:t>
      </w:r>
      <w:r>
        <w:rPr>
          <w:rFonts w:hint="eastAsia" w:ascii="宋体" w:hAnsi="宋体" w:eastAsia="宋体" w:cs="宋体"/>
          <w:strike w:val="0"/>
          <w:color w:val="auto"/>
          <w:szCs w:val="20"/>
          <w:highlight w:val="none"/>
        </w:rPr>
        <w:t xml:space="preserve">                </w:t>
      </w:r>
      <w:r/>
    </w:p>
    <w:tbl>
      <w:tblPr>
        <w:tblStyle w:val="1101"/>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3541"/>
        <w:gridCol w:w="1937"/>
        <w:gridCol w:w="2980"/>
      </w:tblGrid>
      <w:tr>
        <w:trPr>
          <w:jc w:val="center"/>
          <w:trHeight w:val="85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w:t>
            </w:r>
            <w:r/>
          </w:p>
        </w:tc>
        <w:tc>
          <w:tcPr>
            <w:gridSpan w:val="3"/>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派遣时间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41"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3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工单类别</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80"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工单来源</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541"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93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问题地点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80"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2187"/>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存在问题</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32"/>
                <w:szCs w:val="32"/>
                <w:highlight w:val="none"/>
              </w:rPr>
            </w:pPr>
            <w:r>
              <w:rPr>
                <w:rFonts w:hint="eastAsia" w:ascii="宋体" w:hAnsi="宋体" w:eastAsia="宋体" w:cs="宋体"/>
                <w:strike w:val="0"/>
                <w:color w:val="auto"/>
                <w:sz w:val="32"/>
                <w:szCs w:val="32"/>
                <w:highlight w:val="none"/>
              </w:rPr>
            </w:r>
            <w:r/>
          </w:p>
        </w:tc>
      </w:tr>
      <w:tr>
        <w:trPr>
          <w:jc w:val="center"/>
          <w:trHeight w:val="2445"/>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整改要求</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4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完成时限</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承办单位应在自收到本通知后（    ）日内完成整改，并将整改结果书面反馈至工单签发单位。</w:t>
            </w:r>
            <w:r/>
          </w:p>
        </w:tc>
      </w:tr>
      <w:tr>
        <w:trPr>
          <w:jc w:val="center"/>
          <w:trHeight w:val="850"/>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督查人员</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850"/>
          <w:tblHead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047"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备注</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458" w:type="dxa"/>
            <w:vAlign w:val="center"/>
            <w:textDirection w:val="lrTb"/>
            <w:noWrap w:val="false"/>
          </w:tcPr>
          <w:p>
            <w:pPr>
              <w:ind w:left="0" w:right="0" w:firstLine="0"/>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bl>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联系人：                电话：                邮箱： </w:t>
      </w:r>
      <w:r/>
    </w:p>
    <w:p>
      <w:pPr>
        <w:jc w:val="center"/>
        <w:spacing w:line="600" w:lineRule="exact"/>
        <w:rPr>
          <w:rFonts w:hint="eastAsia" w:ascii="宋体" w:hAnsi="宋体" w:eastAsia="宋体" w:cs="宋体"/>
          <w:strike w:val="0"/>
          <w:color w:val="auto"/>
          <w:sz w:val="44"/>
          <w:szCs w:val="44"/>
          <w:highlight w:val="none"/>
        </w:rPr>
      </w:pPr>
      <w:r>
        <w:rPr>
          <w:rFonts w:hint="eastAsia" w:ascii="宋体" w:hAnsi="宋体" w:eastAsia="宋体" w:cs="宋体"/>
          <w:strike w:val="0"/>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600" w:lineRule="exact"/>
        <w:rPr>
          <w:rFonts w:hint="eastAsia" w:ascii="宋体" w:hAnsi="宋体" w:eastAsia="宋体" w:cs="宋体"/>
          <w:strike w:val="0"/>
          <w:color w:val="auto"/>
          <w:sz w:val="44"/>
          <w:szCs w:val="44"/>
          <w:highlight w:val="none"/>
        </w:rPr>
        <w:outlineLvl w:val="3"/>
      </w:pPr>
      <w:r>
        <w:rPr>
          <w:rFonts w:hint="eastAsia" w:ascii="宋体" w:hAnsi="宋体" w:cs="宋体"/>
          <w:strike w:val="0"/>
          <w:color w:val="auto"/>
          <w:sz w:val="44"/>
          <w:szCs w:val="44"/>
          <w:highlight w:val="none"/>
          <w:lang w:val="en-US" w:eastAsia="zh-CN"/>
        </w:rPr>
        <w:t xml:space="preserve">4.3</w:t>
      </w:r>
      <w:r>
        <w:rPr>
          <w:rFonts w:hint="eastAsia" w:ascii="宋体" w:hAnsi="宋体" w:eastAsia="宋体" w:cs="宋体"/>
          <w:strike w:val="0"/>
          <w:color w:val="auto"/>
          <w:sz w:val="44"/>
          <w:szCs w:val="44"/>
          <w:highlight w:val="none"/>
        </w:rPr>
        <w:t xml:space="preserve">环卫工单反馈表</w:t>
      </w:r>
      <w:r/>
    </w:p>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                                           编号：   （    ）号       </w:t>
      </w:r>
      <w:r>
        <w:rPr>
          <w:rFonts w:hint="eastAsia" w:ascii="宋体" w:hAnsi="宋体" w:eastAsia="宋体" w:cs="宋体"/>
          <w:strike w:val="0"/>
          <w:color w:val="auto"/>
          <w:szCs w:val="20"/>
          <w:highlight w:val="none"/>
        </w:rPr>
        <w:t xml:space="preserve">                </w:t>
      </w:r>
      <w:r/>
    </w:p>
    <w:tbl>
      <w:tblPr>
        <w:tblStyle w:val="1101"/>
        <w:tblW w:w="9505"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8"/>
        <w:gridCol w:w="2481"/>
        <w:gridCol w:w="2100"/>
        <w:gridCol w:w="2926"/>
      </w:tblGrid>
      <w:tr>
        <w:trPr>
          <w:jc w:val="center"/>
          <w:trHeight w:val="288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承办单位</w:t>
            </w:r>
            <w:r/>
          </w:p>
        </w:tc>
        <w:tc>
          <w:tcPr>
            <w:gridSpan w:val="3"/>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134"/>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反馈时间</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1"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0"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工单类别</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26"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134"/>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工单来源</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481"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0"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问题地点</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926" w:type="dxa"/>
            <w:vAlign w:val="center"/>
            <w:textDirection w:val="lrTb"/>
            <w:noWrap w:val="false"/>
          </w:tcPr>
          <w:p>
            <w:pP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701"/>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整改情况</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32"/>
                <w:szCs w:val="32"/>
                <w:highlight w:val="none"/>
              </w:rPr>
            </w:pPr>
            <w:r>
              <w:rPr>
                <w:rFonts w:hint="eastAsia" w:ascii="宋体" w:hAnsi="宋体" w:eastAsia="宋体" w:cs="宋体"/>
                <w:strike w:val="0"/>
                <w:color w:val="auto"/>
                <w:sz w:val="32"/>
                <w:szCs w:val="32"/>
                <w:highlight w:val="none"/>
              </w:rPr>
              <w:t xml:space="preserve">（附相关文字说明及整改后照片）</w:t>
            </w:r>
            <w:r/>
          </w:p>
        </w:tc>
      </w:tr>
      <w:tr>
        <w:trPr>
          <w:jc w:val="center"/>
          <w:trHeight w:val="1701"/>
          <w:tblHead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完成时间</w:t>
            </w:r>
            <w:r/>
          </w:p>
        </w:tc>
        <w:tc>
          <w:tcPr>
            <w:gridSpan w:val="3"/>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7507" w:type="dxa"/>
            <w:vAlign w:val="center"/>
            <w:textDirection w:val="lrTb"/>
            <w:noWrap w:val="false"/>
          </w:tcPr>
          <w:p>
            <w:pPr>
              <w:ind w:firstLine="560"/>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r>
        <w:trPr>
          <w:jc w:val="center"/>
          <w:trHeight w:val="1701"/>
          <w:tblHead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998"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t xml:space="preserve">备   注</w:t>
            </w:r>
            <w:r/>
          </w:p>
        </w:tc>
        <w:tc>
          <w:tcPr>
            <w:gridSpan w:val="3"/>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7507" w:type="dxa"/>
            <w:vAlign w:val="center"/>
            <w:textDirection w:val="lrTb"/>
            <w:noWrap w:val="false"/>
          </w:tcPr>
          <w:p>
            <w:pPr>
              <w:jc w:val="center"/>
              <w:rPr>
                <w:rFonts w:hint="eastAsia" w:ascii="宋体" w:hAnsi="宋体" w:eastAsia="宋体" w:cs="宋体"/>
                <w:strike w:val="0"/>
                <w:color w:val="auto"/>
                <w:sz w:val="28"/>
                <w:szCs w:val="28"/>
                <w:highlight w:val="none"/>
              </w:rPr>
            </w:pPr>
            <w:r>
              <w:rPr>
                <w:rFonts w:hint="eastAsia" w:ascii="宋体" w:hAnsi="宋体" w:eastAsia="宋体" w:cs="宋体"/>
                <w:strike w:val="0"/>
                <w:color w:val="auto"/>
                <w:sz w:val="28"/>
                <w:szCs w:val="28"/>
                <w:highlight w:val="none"/>
              </w:rPr>
            </w:r>
            <w:r/>
          </w:p>
        </w:tc>
      </w:tr>
    </w:tbl>
    <w:p>
      <w:pPr>
        <w:rPr>
          <w:rFonts w:hint="eastAsia" w:ascii="宋体" w:hAnsi="宋体" w:eastAsia="宋体" w:cs="宋体"/>
          <w:strike w:val="0"/>
          <w:color w:val="auto"/>
          <w:sz w:val="24"/>
          <w:szCs w:val="20"/>
          <w:highlight w:val="none"/>
        </w:rPr>
      </w:pPr>
      <w:r>
        <w:rPr>
          <w:rFonts w:hint="eastAsia" w:ascii="宋体" w:hAnsi="宋体" w:eastAsia="宋体" w:cs="宋体"/>
          <w:strike w:val="0"/>
          <w:color w:val="auto"/>
          <w:sz w:val="28"/>
          <w:szCs w:val="28"/>
          <w:highlight w:val="none"/>
        </w:rPr>
        <w:t xml:space="preserve">  联系人：                电话：                邮箱： </w:t>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strike w:val="0"/>
          <w:color w:val="auto"/>
          <w:szCs w:val="20"/>
          <w:highlight w:val="none"/>
        </w:rPr>
      </w:pPr>
      <w:r>
        <w:rPr>
          <w:rFonts w:hint="eastAsia" w:ascii="宋体" w:hAnsi="宋体" w:eastAsia="宋体" w:cs="宋体"/>
          <w:strike w:val="0"/>
          <w:color w:val="auto"/>
          <w:szCs w:val="20"/>
          <w:highlight w:val="none"/>
        </w:rPr>
      </w:r>
      <w:r/>
    </w:p>
    <w:p>
      <w:pPr>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rPr>
          <w:rFonts w:hint="eastAsia" w:ascii="宋体" w:hAnsi="宋体" w:eastAsia="宋体" w:cs="宋体"/>
          <w:color w:val="auto"/>
          <w:highlight w:val="none"/>
          <w:lang w:val="en-US" w:eastAsia="zh-CN"/>
        </w:rPr>
      </w:pPr>
      <w:r/>
      <w:bookmarkStart w:id="108" w:name="_Toc9447"/>
      <w:r>
        <w:rPr>
          <w:rFonts w:hint="eastAsia" w:ascii="宋体" w:hAnsi="宋体" w:eastAsia="宋体" w:cs="宋体"/>
          <w:color w:val="auto"/>
          <w:highlight w:val="none"/>
          <w:lang w:val="en-US" w:eastAsia="zh-CN"/>
        </w:rPr>
        <w:br w:type="page" w:clear="all"/>
      </w:r>
      <w:r/>
    </w:p>
    <w:p>
      <w:pPr>
        <w:pStyle w:val="109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附件5：</w:t>
      </w:r>
      <w:bookmarkEnd w:id="108"/>
      <w:r>
        <w:rPr>
          <w:rFonts w:hint="eastAsia" w:ascii="宋体" w:hAnsi="宋体" w:eastAsia="宋体" w:cs="宋体"/>
          <w:color w:val="auto"/>
          <w:highlight w:val="none"/>
          <w:lang w:val="en-US" w:eastAsia="zh-CN"/>
        </w:rPr>
        <w:t xml:space="preserve">环卫工单处置规范及处置时限</w:t>
      </w:r>
      <w:r/>
    </w:p>
    <w:p>
      <w:pPr>
        <w:jc w:val="center"/>
        <w:spacing w:line="240" w:lineRule="auto"/>
        <w:rPr>
          <w:rFonts w:hint="eastAsia" w:ascii="宋体" w:hAnsi="宋体" w:eastAsia="宋体" w:cs="宋体"/>
          <w:color w:val="auto"/>
          <w:sz w:val="40"/>
          <w:szCs w:val="40"/>
          <w:highlight w:val="none"/>
        </w:rPr>
        <w:outlineLvl w:val="3"/>
      </w:pPr>
      <w:r>
        <w:rPr>
          <w:rFonts w:hint="eastAsia" w:ascii="宋体" w:hAnsi="宋体" w:cs="宋体"/>
          <w:color w:val="auto"/>
          <w:sz w:val="40"/>
          <w:szCs w:val="40"/>
          <w:highlight w:val="none"/>
          <w:lang w:val="en-US" w:eastAsia="zh-CN"/>
        </w:rPr>
        <w:t xml:space="preserve">5.1</w:t>
      </w:r>
      <w:r>
        <w:rPr>
          <w:rFonts w:hint="eastAsia" w:ascii="宋体" w:hAnsi="宋体" w:eastAsia="宋体" w:cs="宋体"/>
          <w:color w:val="auto"/>
          <w:sz w:val="40"/>
          <w:szCs w:val="40"/>
          <w:highlight w:val="none"/>
        </w:rPr>
        <w:t xml:space="preserve">环卫工单处置规范及处置时限</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为规范环卫事（部）件的处置管理，提高环卫工单办理效率和处置成效，实现环卫管理问题的快速发现、及时处置、有效监督，切实提高城区环卫工作质量，特制定本规范。</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一、工单形成</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一般信访来电、昆山市政府信息平台派单、</w:t>
      </w:r>
      <w:r>
        <w:rPr>
          <w:rFonts w:hint="eastAsia" w:ascii="宋体" w:hAnsi="宋体" w:eastAsia="宋体" w:cs="宋体"/>
          <w:strike w:val="0"/>
          <w:color w:val="auto"/>
          <w:sz w:val="24"/>
          <w:szCs w:val="24"/>
          <w:highlight w:val="none"/>
        </w:rPr>
        <w:t xml:space="preserve">12345便民服务热线</w:t>
      </w:r>
      <w:r>
        <w:rPr>
          <w:rFonts w:hint="eastAsia" w:ascii="宋体" w:hAnsi="宋体" w:eastAsia="宋体" w:cs="宋体"/>
          <w:color w:val="auto"/>
          <w:sz w:val="24"/>
          <w:szCs w:val="24"/>
          <w:highlight w:val="none"/>
        </w:rPr>
        <w:t xml:space="preserve">等反映中标单位责任范围内的环卫事件，环卫处日常巡查中发现的环卫管理问题，需环卫责任部门和单位处置的，形成环境卫生工单。</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二、工单类别</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环卫管理作业的内容，环卫工单主要分为以下类别：暴露生活垃圾堆、保洁消杀不到位、路面抛洒滴漏、垃圾容器满溢、环卫设施缺损、无主建筑装修垃圾及渣土、废弃家具设施、作业车辆不整洁、车辆乱停放、未按规定着装。</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三、处置流程</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1.上级部门下派工单：由环卫处根据工单内容进行审核后分类处置。</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（1）不属责任范围的，说明情况并直接回复。</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（2）责任范围内的，形成环卫工单，派发到责任部门；责任部门根据工单内容进行处置，在规定时限内办结并向环卫处回复处置结果；环卫处向上级部门反馈处置情况，上级部门核实处置情况并结案。</w:t>
      </w:r>
      <w:r/>
    </w:p>
    <w:p>
      <w:pPr>
        <w:ind w:firstLine="480"/>
        <w:spacing w:line="24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2.环卫内部工单</w:t>
      </w:r>
      <w:r/>
    </w:p>
    <w:p>
      <w:pPr>
        <w:ind w:firstLine="480"/>
        <w:spacing w:line="240" w:lineRule="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环卫处根据信访来电反映和日常检查考核中发现的环卫管理问题形成工单，以书面形式派发到责任部门。责任部门根据下派工单进行处置，在规定时限内办结并向环卫处回复处置结果，环卫处核实处置情况后结案。</w:t>
      </w:r>
      <w:r/>
    </w:p>
    <w:p>
      <w:pPr>
        <w:ind w:firstLine="48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四、处置要求</w:t>
      </w:r>
      <w:r/>
    </w:p>
    <w:p>
      <w:pPr>
        <w:ind w:firstLine="480"/>
        <w:spacing w:line="24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1.各责任部门分别落实一名主要业务管理人员负责责任范围内环卫工单的处置工作，根据工单内容类别在规定时限内整改落实，逐级回复处置情况。</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2.各类环卫工单的处置时限见附表《环境卫生工单处置时限表》。处置时限是指从派单到回复处置结果的时间要求。</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3.工单处置回复用语要简洁明了、表达清晰、客观真实。</w:t>
      </w:r>
      <w:r/>
    </w:p>
    <w:p>
      <w:pPr>
        <w:ind w:firstLine="480"/>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4.环卫工单处置情况是环卫所对各责任部门作业质量考核的主要内容，根据处置情况对照考评细则进行扣分。</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rPr>
        <w:outlineLvl w:val="3"/>
      </w:pPr>
      <w:r>
        <w:rPr>
          <w:rFonts w:hint="eastAsia" w:ascii="宋体" w:hAnsi="宋体" w:cs="宋体"/>
          <w:color w:val="auto"/>
          <w:sz w:val="44"/>
          <w:szCs w:val="44"/>
          <w:highlight w:val="none"/>
          <w:lang w:val="en-US" w:eastAsia="zh-CN"/>
        </w:rPr>
        <w:t xml:space="preserve">5.2</w:t>
      </w:r>
      <w:r>
        <w:rPr>
          <w:rFonts w:hint="eastAsia" w:ascii="宋体" w:hAnsi="宋体" w:eastAsia="宋体" w:cs="宋体"/>
          <w:color w:val="auto"/>
          <w:sz w:val="44"/>
          <w:szCs w:val="44"/>
          <w:highlight w:val="none"/>
        </w:rPr>
        <w:t xml:space="preserve">附表：环境卫生工单处置时限表</w:t>
      </w:r>
      <w:r/>
    </w:p>
    <w:tbl>
      <w:tblPr>
        <w:tblStyle w:val="1101"/>
        <w:tblW w:w="9503"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04"/>
        <w:gridCol w:w="5200"/>
        <w:gridCol w:w="1699"/>
      </w:tblGrid>
      <w:tr>
        <w:trPr>
          <w:jc w:val="center"/>
          <w:trHeight w:val="454"/>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类别</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center"/>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处置时限</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暴露生活垃圾堆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背街小巷、支路道路、绿地等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保洁不到位</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主次干道、繁华商业区等重点区域保洁不到位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背街小巷、支路道路、绿地等保洁不到位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垃圾容器不洁等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路面抛洒滴漏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车辆运输或装卸过程中发生遗撤污染路面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垃圾容器满溢</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主次干道两侧、繁华商业区等重点区域垃圾容器满溢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背街小巷、支路垃圾容器满溢</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环卫设施缺损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照明设施维修、标识牌更换等</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瓷砖修补、地面小修、下水管道修理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作息点较大范围的整修</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1周</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无主建筑装修垃圾及渣土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少量（保洁员可处理）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0.5小时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较大量（0.5吨机动垃圾收集车可处理）</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大量（需大型机械设备）</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废弃家具设施</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长期占道摆放无主家具设备</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作业车辆不整洁</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垃圾收集运输车辆、保洁车辆等外观破损、不洁。</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3小时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动物尸体</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主次干道两侧、繁华商业区等重点区域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背街小巷、支路等区域</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处理站未及时消杀、清理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处理站消杀不到位</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处理站内部脏乱</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处理站四周有垃圾</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1648" w:type="dxa"/>
            <w:vAlign w:val="center"/>
            <w:textDirection w:val="lrTb"/>
            <w:noWrap w:val="false"/>
          </w:tcPr>
          <w:p>
            <w:pPr>
              <w:ind w:left="0" w:right="0" w:firstLine="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20分钟</w:t>
            </w:r>
            <w:r/>
          </w:p>
        </w:tc>
      </w:tr>
      <w:tr>
        <w:trPr>
          <w:jc w:val="center"/>
          <w:trHeight w:val="454"/>
        </w:trPr>
        <w:tc>
          <w:tcPr>
            <w:gridSpan w:val="3"/>
            <w:tcBorders>
              <w:top w:val="single" w:color="auto" w:sz="4" w:space="0"/>
              <w:left w:val="single" w:color="auto" w:sz="12" w:space="0"/>
              <w:bottom w:val="single" w:color="auto" w:sz="12" w:space="0"/>
              <w:right w:val="single" w:color="auto" w:sz="12" w:space="0"/>
            </w:tcBorders>
            <w:tcMar>
              <w:left w:w="-1" w:type="dxa"/>
              <w:top w:w="-1" w:type="dxa"/>
              <w:right w:w="-1" w:type="dxa"/>
              <w:bottom w:w="-1" w:type="dxa"/>
            </w:tcMar>
            <w:tcW w:w="9503" w:type="dxa"/>
            <w:vAlign w:val="center"/>
            <w:textDirection w:val="lrTb"/>
            <w:noWrap w:val="false"/>
          </w:tcPr>
          <w:p>
            <w:pPr>
              <w:ind w:left="0" w:right="0" w:firstLine="0"/>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备注：工单下派时间在责任单位工作时间（主要为夜间时段，不含节假日）之外的，根据环卫事（部）件的重要性和紧急程度另行确定处置时限。</w:t>
            </w:r>
            <w:r/>
          </w:p>
        </w:tc>
      </w:tr>
    </w:tbl>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r/>
    </w:p>
    <w:p>
      <w:pPr>
        <w:pStyle w:val="1093"/>
        <w:rPr>
          <w:rFonts w:hint="eastAsia" w:ascii="宋体" w:hAnsi="宋体" w:eastAsia="宋体" w:cs="宋体"/>
          <w:b/>
          <w:bCs/>
          <w:color w:val="auto"/>
          <w:highlight w:val="none"/>
          <w:lang w:val="en-US" w:eastAsia="zh-CN"/>
        </w:rPr>
      </w:pPr>
      <w:r/>
      <w:bookmarkStart w:id="109" w:name="_Toc16469"/>
      <w:r>
        <w:rPr>
          <w:rFonts w:hint="eastAsia" w:ascii="宋体" w:hAnsi="宋体" w:eastAsia="宋体" w:cs="宋体"/>
          <w:b/>
          <w:bCs/>
          <w:color w:val="auto"/>
          <w:highlight w:val="none"/>
          <w:lang w:val="en-US" w:eastAsia="zh-CN"/>
        </w:rPr>
        <w:t xml:space="preserve">附件6：</w:t>
      </w:r>
      <w:bookmarkEnd w:id="109"/>
      <w:r>
        <w:rPr>
          <w:rFonts w:hint="eastAsia" w:ascii="宋体" w:hAnsi="宋体" w:eastAsia="宋体" w:cs="宋体"/>
          <w:b/>
          <w:bCs/>
          <w:color w:val="auto"/>
          <w:highlight w:val="none"/>
          <w:lang w:val="en-US" w:eastAsia="zh-CN"/>
        </w:rPr>
        <w:t xml:space="preserve">环卫作业规范</w:t>
      </w:r>
      <w:r/>
    </w:p>
    <w:p>
      <w:pPr>
        <w:jc w:val="center"/>
        <w:rPr>
          <w:rFonts w:hint="eastAsia" w:ascii="宋体" w:hAnsi="宋体" w:eastAsia="宋体" w:cs="宋体"/>
          <w:color w:val="auto"/>
          <w:sz w:val="44"/>
          <w:szCs w:val="44"/>
          <w:highlight w:val="none"/>
        </w:rPr>
        <w:outlineLvl w:val="3"/>
      </w:pPr>
      <w:r>
        <w:rPr>
          <w:rFonts w:hint="eastAsia" w:ascii="宋体" w:hAnsi="宋体" w:cs="宋体"/>
          <w:color w:val="auto"/>
          <w:sz w:val="44"/>
          <w:szCs w:val="44"/>
          <w:highlight w:val="none"/>
          <w:lang w:val="en-US" w:eastAsia="zh-CN"/>
        </w:rPr>
        <w:t xml:space="preserve">6.1</w:t>
      </w:r>
      <w:r>
        <w:rPr>
          <w:rFonts w:hint="eastAsia" w:ascii="宋体" w:hAnsi="宋体" w:eastAsia="宋体" w:cs="宋体"/>
          <w:color w:val="auto"/>
          <w:sz w:val="44"/>
          <w:szCs w:val="44"/>
          <w:highlight w:val="none"/>
        </w:rPr>
        <w:t xml:space="preserve">环卫作业规范</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0" w:name="_Toc437524188"/>
      <w:r/>
      <w:bookmarkStart w:id="111" w:name="_Toc437356593"/>
      <w:r/>
      <w:bookmarkStart w:id="112" w:name="_Toc4804"/>
      <w:r>
        <w:rPr>
          <w:rFonts w:hint="eastAsia" w:ascii="宋体" w:hAnsi="宋体" w:eastAsia="宋体" w:cs="宋体"/>
          <w:b/>
          <w:bCs/>
          <w:color w:val="auto"/>
          <w:highlight w:val="none"/>
        </w:rPr>
        <w:t xml:space="preserve">一、道路人工清扫、保洁</w:t>
      </w:r>
      <w:bookmarkEnd w:id="110"/>
      <w:r/>
      <w:bookmarkEnd w:id="111"/>
      <w:r>
        <w:rPr>
          <w:rFonts w:hint="eastAsia" w:ascii="宋体" w:hAnsi="宋体" w:eastAsia="宋体" w:cs="宋体"/>
          <w:b/>
          <w:bCs/>
          <w:color w:val="auto"/>
          <w:highlight w:val="none"/>
        </w:rPr>
        <w:t xml:space="preserve">作业管理要求</w:t>
      </w:r>
      <w:bookmarkEnd w:id="11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3" w:name="_Toc4094"/>
      <w:r>
        <w:rPr>
          <w:rFonts w:hint="eastAsia" w:ascii="宋体" w:hAnsi="宋体" w:eastAsia="宋体" w:cs="宋体"/>
          <w:b/>
          <w:bCs/>
          <w:color w:val="auto"/>
          <w:highlight w:val="none"/>
        </w:rPr>
        <w:t xml:space="preserve">（一）保洁范围</w:t>
      </w:r>
      <w:bookmarkEnd w:id="11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昆山市淀山湖区域内实行道路从墙根到墙根保洁，包括快慢车道、人行道（含过水沟）、公园、广场、桥面、桥堍、人行地道、绿化绿地、闲置地块、断头路等。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4" w:name="_Toc21169"/>
      <w:r>
        <w:rPr>
          <w:rFonts w:hint="eastAsia" w:ascii="宋体" w:hAnsi="宋体" w:eastAsia="宋体" w:cs="宋体"/>
          <w:b/>
          <w:bCs/>
          <w:color w:val="auto"/>
          <w:highlight w:val="none"/>
        </w:rPr>
        <w:t xml:space="preserve">（二）保洁内容</w:t>
      </w:r>
      <w:bookmarkEnd w:id="11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1.道路人行道、公园、广场确保无垃圾、无污迹、无积泥、无积水、无油迹。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2.绿地、绿化带、闲置地块确保无飘浮物、无积存垃圾（绿化修剪垃圾除外）。</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3.道路过水沟的清扫和雨水边井腰眼的疏通。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4.桥面及阶梯、桥堍（含桥洞下）垃圾的清除和保洁。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5.人行道板、平侧石缝隙间等硬铺地面杂草、绿苔及人行道板至围墙（非绿化区域）杂草清除。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6.道路果壳箱的清洁和清理。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7.沿路开闭所、工具房周边10米范围内杂草、垃圾的清除。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8.道路保洁垃圾的清运。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9.雨雪天道路排水和积雪清除。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（三）保洁标准</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1.道路清扫和保洁等级划分</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1.1一级道路：</w:t>
      </w:r>
      <w:r>
        <w:rPr>
          <w:rFonts w:hint="eastAsia" w:ascii="宋体" w:hAnsi="宋体" w:eastAsia="宋体" w:cs="宋体"/>
          <w:color w:val="auto"/>
          <w:highlight w:val="none"/>
        </w:rPr>
        <w:t xml:space="preserve">指商业网点集中的繁华闹市地段；主要旅游点和进出车站、港口的主干道及所在地路段；大型文化娱乐场所、展览等主要公共场所所在地路段；人流量大和公共交通线路较多的路段；主要行政机关、外事机构所在地道路。</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1.2二级道路：</w:t>
      </w:r>
      <w:r>
        <w:rPr>
          <w:rFonts w:hint="eastAsia" w:ascii="宋体" w:hAnsi="宋体" w:eastAsia="宋体" w:cs="宋体"/>
          <w:color w:val="auto"/>
          <w:highlight w:val="none"/>
        </w:rPr>
        <w:t xml:space="preserve">指城市的主、次干道及其附近路段；商业网点较集中路段；公共文化娱乐场所所在地路段；人流量较大的路段；有固定公共交通线路的路段。</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1.3</w:t>
      </w:r>
      <w:r>
        <w:rPr>
          <w:rFonts w:hint="eastAsia" w:ascii="宋体" w:hAnsi="宋体" w:eastAsia="宋体" w:cs="宋体"/>
          <w:b/>
          <w:bCs/>
          <w:color w:val="auto"/>
          <w:highlight w:val="none"/>
        </w:rPr>
        <w:t xml:space="preserve">三级道路：</w:t>
      </w:r>
      <w:r>
        <w:rPr>
          <w:rFonts w:hint="eastAsia" w:ascii="宋体" w:hAnsi="宋体" w:eastAsia="宋体" w:cs="宋体"/>
          <w:color w:val="auto"/>
          <w:highlight w:val="none"/>
        </w:rPr>
        <w:t xml:space="preserve">指商业网点较少的路段；人、车流量一般的路段。</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5" w:name="_Toc21414"/>
      <w:r>
        <w:rPr>
          <w:rFonts w:hint="eastAsia" w:ascii="宋体" w:hAnsi="宋体" w:eastAsia="宋体" w:cs="宋体"/>
          <w:b/>
          <w:bCs/>
          <w:color w:val="auto"/>
          <w:highlight w:val="none"/>
        </w:rPr>
        <w:t xml:space="preserve">2.道路人工清扫和保洁作业</w:t>
      </w:r>
      <w:bookmarkEnd w:id="115"/>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6" w:name="_Toc19722"/>
      <w:r>
        <w:rPr>
          <w:rFonts w:hint="eastAsia" w:ascii="宋体" w:hAnsi="宋体" w:eastAsia="宋体" w:cs="宋体"/>
          <w:b/>
          <w:bCs/>
          <w:color w:val="auto"/>
          <w:highlight w:val="none"/>
        </w:rPr>
        <w:t xml:space="preserve">2.1作业准备</w:t>
      </w:r>
      <w:bookmarkEnd w:id="11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2.1.1服装准备:作业前应统一着装，统一佩证上岗。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2.1.2工具准备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2.1.2.1普扫工具：大扫把、小扫把、簸箕、保洁车、抹布、竹签。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2.1.2.2保洁工具：小扫把、簸箕、抹布、水桶、垃圾夹、保洁车、垃圾袋。</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2.1.2.3巡检工具：巡检车辆、垃圾夹、垃圾袋。</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7" w:name="_Toc9670"/>
      <w:r>
        <w:rPr>
          <w:rFonts w:hint="eastAsia" w:ascii="宋体" w:hAnsi="宋体" w:eastAsia="宋体" w:cs="宋体"/>
          <w:b/>
          <w:bCs/>
          <w:color w:val="auto"/>
          <w:highlight w:val="none"/>
        </w:rPr>
        <w:t xml:space="preserve">2.2作业方法及要求</w:t>
      </w:r>
      <w:bookmarkEnd w:id="11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2.2.1道路人工清扫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2.2.1.1作业时间：人工清扫时间段为06:00-08:00；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2.2.1.2普扫范围：快慢车道、人行道（含过水沟）、公园、广场、桥面、桥堍、人行地道、断头路等；每日的人工清扫作业应在清晨7：00前结束，人行道、路面、过水沟、雨水边井腰眼、树穴等应整洁。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2.2.1.3普扫方法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2.2.1.3.1普扫宽敞道路及广场时可采用两种方式：一是沿道路横向直线清扫。二是聚集式清扫，即从四周向某点聚集清扫。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2.2.1.3.2普扫时应避开窨井；若窨井盖腰眼有堵塞，应使用竹签疏通窨井盖腰眼。不得将任何清扫垃圾扫进绿化带、窨井、河道中。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2.2.1.3.3垃圾归堆后应及时将垃圾清理入保洁车，避免受车辆、行人、风力等因素的影响。风大时应顺着风向扫，压低扫把高度。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2.2.2道路人工保洁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2.2.2.1人工清拣作业时间：08:00-18:00。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2.2.2.2按合同规定的时间、人数安排快速保洁（保洁人员必须配备合同规定的电瓶保洁车、取物夹等工具），对合同规定保洁范围内的路段分段包干、来回巡视，发现零星垃圾及时清拣，发现乱倒成堆垃圾集中清除。并清理绿化带、隔离带、行道树树穴内的垃圾、杂物，处理突发污染、果壳箱垃圾清理、道路垃圾短驳清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2.2.2.3各街巷交界处延伸保洁5米。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2.2.2.4建立“机械化深度清扫+人工即时保洁”的工作机制，实现地面零星垃圾停留时间不超过15分钟，无点状垃圾（纸张、烟蒂、饮料瓶、塑料袋、动物排泄物、砖头、果皮、窨井沟眼不畅通登），袋装垃圾，堆状垃圾，面状垃圾（三个及以上点状垃圾组成的、积泥、积沙、积水、油污、杂草等），交通隔离栏无明显灰尘或污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2.2.3根据实际作业需要，乙方应服从甲方对作业时间的调整。遇周末及节假日乙方必须安排项目管理人员值班，甲方不定期进行抽检，检查结果纳入月度考核。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8" w:name="_Toc24520"/>
      <w:r>
        <w:rPr>
          <w:rFonts w:hint="eastAsia" w:ascii="宋体" w:hAnsi="宋体" w:eastAsia="宋体" w:cs="宋体"/>
          <w:b/>
          <w:bCs/>
          <w:color w:val="auto"/>
          <w:highlight w:val="none"/>
        </w:rPr>
        <w:t xml:space="preserve">2.3巡检</w:t>
      </w:r>
      <w:bookmarkEnd w:id="11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2.3.1巡检范围：快慢车道、人行道（含过水沟）、公园、广场、桥面、桥堍、人行地道、绿化绿地、闲置地块、断头路等。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2.3.2巡检方法：巡检员应在作业区域范围内来回巡检。</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19" w:name="_Toc27723"/>
      <w:r>
        <w:rPr>
          <w:rFonts w:hint="eastAsia" w:ascii="宋体" w:hAnsi="宋体" w:eastAsia="宋体" w:cs="宋体"/>
          <w:b/>
          <w:bCs/>
          <w:color w:val="auto"/>
          <w:highlight w:val="none"/>
        </w:rPr>
        <w:t xml:space="preserve">2.4特例处理</w:t>
      </w:r>
      <w:bookmarkEnd w:id="119"/>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2.4.1当街占道停车点以及普扫未到位的地方应适时补扫。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2.4.2遇渣土漏撒、车轮带泥等路面污染要及时清理，同时做好安全防护工作。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2.4.3遇落叶季节调整作业人员及时清理落叶。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2.4.4遇雨天时，保洁员应利用雨水清洗路面，洗刷沟道，天晴后，及时清扫灰尘。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2.4.5遇道路积水时，应先用扫帚赶尽积水，再依次清扫。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2.4.6道路大面积污染需要集中清扫时，距清扫点来车方向近100米处应设置醒目的警示牌。</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0" w:name="_Toc16797"/>
      <w:r>
        <w:rPr>
          <w:rFonts w:hint="eastAsia" w:ascii="宋体" w:hAnsi="宋体" w:eastAsia="宋体" w:cs="宋体"/>
          <w:b/>
          <w:bCs/>
          <w:color w:val="auto"/>
          <w:highlight w:val="none"/>
        </w:rPr>
        <w:t xml:space="preserve">3.过水沟及雨水边井腰眼保洁</w:t>
      </w:r>
      <w:bookmarkEnd w:id="12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3.1雨水边井腰眼每月至少应疏通一次，过水沟中的淤泥、积灰应每天清扫，做到雨水边井腰眼及过水沟内无淤泥，无杂物，保证排水畅通。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3.2雨水边井腰眼应无明显污迹。</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1" w:name="_Toc4557"/>
      <w:r>
        <w:rPr>
          <w:rFonts w:hint="eastAsia" w:ascii="宋体" w:hAnsi="宋体" w:eastAsia="宋体" w:cs="宋体"/>
          <w:b/>
          <w:bCs/>
          <w:color w:val="auto"/>
          <w:highlight w:val="none"/>
        </w:rPr>
        <w:t xml:space="preserve">4.桥面及阶梯、桥堍（含桥洞下）保洁</w:t>
      </w:r>
      <w:bookmarkEnd w:id="12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4.1桥面包括阶梯每天清扫。每座桥堍（含桥洞下）每天检查，发现垃圾及时清除。桥堍不得有任何垃圾和杂草。</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2" w:name="_Toc11959"/>
      <w:r>
        <w:rPr>
          <w:rFonts w:hint="eastAsia" w:ascii="宋体" w:hAnsi="宋体" w:eastAsia="宋体" w:cs="宋体"/>
          <w:b/>
          <w:bCs/>
          <w:color w:val="auto"/>
          <w:highlight w:val="none"/>
        </w:rPr>
        <w:t xml:space="preserve">5.杂草清除</w:t>
      </w:r>
      <w:bookmarkEnd w:id="12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5.1人行道板、平侧石缝隙间等硬铺地面杂草、绿苔及人行道板至围墙（非绿化区域）杂草及时清除。</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3" w:name="_Toc30134"/>
      <w:r>
        <w:rPr>
          <w:rFonts w:hint="eastAsia" w:ascii="宋体" w:hAnsi="宋体" w:eastAsia="宋体" w:cs="宋体"/>
          <w:b/>
          <w:bCs/>
          <w:color w:val="auto"/>
          <w:highlight w:val="none"/>
        </w:rPr>
        <w:t xml:space="preserve">6.雨雪天道路排水和积雪清除</w:t>
      </w:r>
      <w:bookmarkEnd w:id="12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6.1雨、雪天，保洁工人在规定时间内保洁不得擅自离开现场。下雪天应先集中清扫和铲除道路和桥梁的人行道的积雪，以保证行人行车安全。下雨天应及时推水，雨停后应确保路面无积水。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4" w:name="_Toc13554"/>
      <w:r>
        <w:rPr>
          <w:rFonts w:hint="eastAsia" w:ascii="宋体" w:hAnsi="宋体" w:eastAsia="宋体" w:cs="宋体"/>
          <w:b/>
          <w:bCs/>
          <w:color w:val="auto"/>
          <w:highlight w:val="none"/>
        </w:rPr>
        <w:t xml:space="preserve">7.道路果壳箱的清洁和清理</w:t>
      </w:r>
      <w:bookmarkEnd w:id="12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7.1道路果壳箱每天7：00前完成首遍清理，16:00前完成第二遍清理，其它时间根据需要进行清理，确保果壳箱内不得出现满溢现象。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7.2果壳箱体每天擦洗，保证果壳箱内外表干净整洁，不得有污渍、油渍。果壳箱周边不得有垃圾、污水。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7.3每周对果壳箱内外部至少冲洗一次，不得有污垢、垃圾积存。</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7.4标识标牌完好，如有损坏及时报修。</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5" w:name="_Toc12865"/>
      <w:r>
        <w:rPr>
          <w:rFonts w:hint="eastAsia" w:ascii="宋体" w:hAnsi="宋体" w:eastAsia="宋体" w:cs="宋体"/>
          <w:b/>
          <w:bCs/>
          <w:color w:val="auto"/>
          <w:highlight w:val="none"/>
        </w:rPr>
        <w:t xml:space="preserve">8.开闭所保洁</w:t>
      </w:r>
      <w:bookmarkEnd w:id="12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8.1沿路开闭所周边杂草割除，干净整洁、无乱堆乱放。</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6" w:name="_Toc25151"/>
      <w:r>
        <w:rPr>
          <w:rFonts w:hint="eastAsia" w:ascii="宋体" w:hAnsi="宋体" w:eastAsia="宋体" w:cs="宋体"/>
          <w:b/>
          <w:bCs/>
          <w:color w:val="auto"/>
          <w:highlight w:val="none"/>
        </w:rPr>
        <w:t xml:space="preserve">9.管理用房周边保洁</w:t>
      </w:r>
      <w:bookmarkEnd w:id="12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9.1环卫工作用房周边5米范围内不得堆放杂物，不得有垃圾、种菜。用房外观整洁干净，不得有乱涂乱画。内部工具摆放整齐，不得堆放杂物，不得使用违章电器。</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7" w:name="_Toc4018"/>
      <w:r>
        <w:rPr>
          <w:rFonts w:hint="eastAsia" w:ascii="宋体" w:hAnsi="宋体" w:eastAsia="宋体" w:cs="宋体"/>
          <w:b/>
          <w:bCs/>
          <w:color w:val="auto"/>
          <w:highlight w:val="none"/>
        </w:rPr>
        <w:t xml:space="preserve">10.其他设施的保洁</w:t>
      </w:r>
      <w:bookmarkEnd w:id="12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10.1绿化隔离带、行道树穴内应无积存垃圾。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10.2道路隔离墩、隔离栏下无积存垃圾、无灰沙。</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8" w:name="_Toc28547"/>
      <w:r>
        <w:rPr>
          <w:rFonts w:hint="eastAsia" w:ascii="宋体" w:hAnsi="宋体" w:eastAsia="宋体" w:cs="宋体"/>
          <w:b/>
          <w:bCs/>
          <w:color w:val="auto"/>
          <w:highlight w:val="none"/>
        </w:rPr>
        <w:t xml:space="preserve">11.应急突击</w:t>
      </w:r>
      <w:bookmarkEnd w:id="12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11.1应急突击内容包括道路突发性污染，如土方滴漏、抛洒，白色垃圾，车祸现场等。如遇重大活动，突击队应及时响应，无条件服从甲方安排，保障路线的环境整洁。</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29" w:name="_Toc437356592"/>
      <w:r/>
      <w:bookmarkStart w:id="130" w:name="_Toc437524187"/>
      <w:r/>
      <w:bookmarkStart w:id="131" w:name="_Toc30279"/>
      <w:r>
        <w:rPr>
          <w:rFonts w:hint="eastAsia" w:ascii="宋体" w:hAnsi="宋体" w:eastAsia="宋体" w:cs="宋体"/>
          <w:b/>
          <w:bCs/>
          <w:color w:val="auto"/>
          <w:highlight w:val="none"/>
        </w:rPr>
        <w:t xml:space="preserve">二、机械化作业管理要求</w:t>
      </w:r>
      <w:bookmarkEnd w:id="129"/>
      <w:r/>
      <w:bookmarkEnd w:id="130"/>
      <w:r/>
      <w:bookmarkEnd w:id="131"/>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2" w:name="_Toc4930"/>
      <w:r>
        <w:rPr>
          <w:rFonts w:hint="eastAsia" w:ascii="宋体" w:hAnsi="宋体" w:eastAsia="宋体" w:cs="宋体"/>
          <w:b/>
          <w:bCs/>
          <w:color w:val="auto"/>
          <w:highlight w:val="none"/>
        </w:rPr>
        <w:t xml:space="preserve">（一）机械化作业总体要求</w:t>
      </w:r>
      <w:bookmarkEnd w:id="13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1.机械化作业根据标段道路配置要求执行，详见下表：</w:t>
      </w:r>
      <w:r/>
    </w:p>
    <w:tbl>
      <w:tblPr>
        <w:tblStyle w:val="1101"/>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2"/>
        <w:gridCol w:w="2287"/>
        <w:gridCol w:w="1763"/>
        <w:gridCol w:w="3341"/>
      </w:tblGrid>
      <w:tr>
        <w:trPr>
          <w:jc w:val="center"/>
          <w:trHeight w:val="567"/>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作业方式</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作业时间</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频次</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color w:val="auto"/>
                <w:highlight w:val="none"/>
              </w:rPr>
            </w:pPr>
            <w:r>
              <w:rPr>
                <w:rFonts w:hint="eastAsia" w:ascii="宋体" w:hAnsi="宋体" w:eastAsia="宋体" w:cs="宋体"/>
                <w:b/>
                <w:color w:val="auto"/>
                <w:highlight w:val="none"/>
              </w:rPr>
              <w:t xml:space="preserve">作业车辆</w:t>
            </w:r>
            <w:r/>
          </w:p>
        </w:tc>
      </w:tr>
      <w:tr>
        <w:trPr>
          <w:jc w:val="center"/>
          <w:trHeight w:val="567"/>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洗扫车作业</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06:00-16:00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每天2次</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洗扫一体车</w:t>
            </w:r>
            <w:r/>
          </w:p>
        </w:tc>
      </w:tr>
      <w:tr>
        <w:trPr>
          <w:jc w:val="center"/>
          <w:trHeight w:val="567"/>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112"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洒水车作业</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28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06:00-16:00</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763"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每天2次</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3341"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高压冲洗车/洒水车</w:t>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2.机械化作业务必按时出车，在规定时间内完成各类机械化作业任务并开启定位系统。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3.机械化作业方式和频次可根据气候变化或其他特殊原因经甲方批准后方可进行适当调整。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4.城市道路机械化作业应充分考虑道路交通状况，避开交通高峰时段，除甲方要求作业时段及高峰时段外上路作业，需根据甲方要求执行。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5.作业时应禁鸣，避免噪音扰民，车尾应有反光标志（或加贴反光膜），作业时必须开启警示灯和示宽灯，注意避让行人和车辆，严禁违章驾驶。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6.当气温≤5℃时，应暂停桥面、坡道、高架的冲洗及清洗作业；当气温≤2℃时，所有路面及附属设施冲洗及清洗作业应停止，道路清扫采用不喷水作业方式。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7.因车辆故障或正常保养不能按时作业的需提前汇报甲方，租用其它车辆代班，不得影响正常作业。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8.积极推广精细化、标准化作业方式，全面推进以洗扫为主、清洗为辅的作业模式，确保地面无泥沙、无斑点、无死角、见底色，洗扫时确保无扬尘、无漏扫、无尘土、无杂物。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9.保持车容整洁，车体外无污物、灰垢，作业车辆标志清晰、齐全，保持良好的车容车貌和技术状况。</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3" w:name="_Toc31916"/>
      <w:r>
        <w:rPr>
          <w:rFonts w:hint="eastAsia" w:ascii="宋体" w:hAnsi="宋体" w:eastAsia="宋体" w:cs="宋体"/>
          <w:b/>
          <w:bCs/>
          <w:color w:val="auto"/>
          <w:highlight w:val="none"/>
        </w:rPr>
        <w:t xml:space="preserve">（二）设备配置</w:t>
      </w:r>
      <w:bookmarkEnd w:id="13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1.所有服务于甲方道路保洁标段的各类车辆必须按照甲方要求的参数进行配置，统一安装定位系统，安装费用由乙方自行承担。若无明确规定型号和品牌的，需提前申报，甲方允许后方能采购。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2.按要求配置小型扫地车，用于狭窄道路和慢车道的清扫。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3.机械化作业车辆不得用黄标车于甲方的保洁作业过程中。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4.所有车辆须按甲方要求喷涂统一标识。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5.所有服务于甲方道路保洁标段的机械化车辆安排专人负责，确保24小时随时调度。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6.标段内按要求配备机械化除雪设备。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7.确保车况良好，严禁带病作业。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4" w:name="_Toc17104"/>
      <w:r>
        <w:rPr>
          <w:rFonts w:hint="eastAsia" w:ascii="宋体" w:hAnsi="宋体" w:eastAsia="宋体" w:cs="宋体"/>
          <w:b/>
          <w:bCs/>
          <w:color w:val="auto"/>
          <w:highlight w:val="none"/>
        </w:rPr>
        <w:t xml:space="preserve">（三）车辆停置要求</w:t>
      </w:r>
      <w:bookmarkEnd w:id="134"/>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1.所有作业车辆必须停放在自备的停车场内。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2.机械化作业车辆在规定的作业时间内不得提前驶回停置地点。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3.车辆停放时需并排停放整齐,车头一致。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4.车辆因维修保养等原因不能停回规定地点的需提前报请甲方，由甲方专职管理人员检查核实。</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5" w:name="_Toc24303"/>
      <w:r>
        <w:rPr>
          <w:rFonts w:hint="eastAsia" w:ascii="宋体" w:hAnsi="宋体" w:eastAsia="宋体" w:cs="宋体"/>
          <w:b/>
          <w:bCs/>
          <w:color w:val="auto"/>
          <w:highlight w:val="none"/>
        </w:rPr>
        <w:t xml:space="preserve">（四）取水要求</w:t>
      </w:r>
      <w:bookmarkEnd w:id="13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1.洗扫一体车、高压冲洗车、洒水车等各类需要加水作业车辆需在甲方指定取水口取水，不得随意到其它地方取水。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.规范取水行为并保持取水点周边环境整洁。</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6" w:name="_Toc7648"/>
      <w:r>
        <w:rPr>
          <w:rFonts w:hint="eastAsia" w:ascii="宋体" w:hAnsi="宋体" w:eastAsia="宋体" w:cs="宋体"/>
          <w:b/>
          <w:bCs/>
          <w:color w:val="auto"/>
          <w:highlight w:val="none"/>
        </w:rPr>
        <w:t xml:space="preserve">（五）人员配备及其职责要求</w:t>
      </w:r>
      <w:bookmarkEnd w:id="13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1.机械作业负责人一名（不得兼任），以一星期为周期上报作业计划并检查作业质量和计划完成情况，发现问题及时处理，并将每天作业情况详细记录在案。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2.机驾人员必须持有符合准驾车型的机动车驾驶执照，无毒驾酒驾记录，人员配备到位，严格按操作规范作业，确保作业中人身、设施、设备的安全，保证车辆清洁，文明驾驶。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安全检查员一名（不得兼任），做到每天出车前、作业中、作业后对车辆进行安全检查，重点检查车辆设备是否性能完好、是否带病作业，车辆是否清洗干净，车辆、设备及人员是否按操作章程进行作业，防火、防电等措施是否到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2.2做好机械设备日常保养与维修台帐记录，由专人负责。</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7" w:name="_Toc19025"/>
      <w:r>
        <w:rPr>
          <w:rFonts w:hint="eastAsia" w:ascii="宋体" w:hAnsi="宋体" w:eastAsia="宋体" w:cs="宋体"/>
          <w:b/>
          <w:bCs/>
          <w:color w:val="auto"/>
          <w:highlight w:val="none"/>
        </w:rPr>
        <w:t xml:space="preserve">（六）乙方职责要求</w:t>
      </w:r>
      <w:bookmarkEnd w:id="13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1.乙方人员在上岗前须详细了解作业范围、熟悉现场情况，制定相应的施工组织计划并上报甲方。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2.乙方人员在上岗前须进行相应的岗位培训并经考核合格后方能上岗。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3.乙方须制定相应的负责人岗位责任制、驾驶员岗位责任制、安全员岗位责任制、维修保养岗位责任制等管理制度，并以此进行内部考核。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4.乙方人员须按甲方要求统一着装。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5.乙方须购买相应的车辆、人员保险，所有的车辆、人员事故均由乙方承担并处理。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6.乙方须建立完备的台帐资料并随时可提供给甲方。</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8" w:name="_Toc24483"/>
      <w:r>
        <w:rPr>
          <w:rFonts w:hint="eastAsia" w:ascii="宋体" w:hAnsi="宋体" w:eastAsia="宋体" w:cs="宋体"/>
          <w:b/>
          <w:bCs/>
          <w:color w:val="auto"/>
          <w:highlight w:val="none"/>
        </w:rPr>
        <w:t xml:space="preserve">（七）应急作业要求</w:t>
      </w:r>
      <w:bookmarkEnd w:id="13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1.乙方须根据甲方《灾害天气或突发事件(重大活动)应急处置工作制度》制定详细的自然灾害、交通事故、重大活动等的应急预案。遇灾害性天气或突发事件时，必须及时启动城市道路机械化作业应急预案。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2.若遇重大保障活动和突发事件，乙方无条件服从甲方对保洁时间的调整及对车辆的调度，车辆迅速到位，人机结合快速处置。</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39" w:name="_Toc3175"/>
      <w:r>
        <w:rPr>
          <w:rFonts w:hint="eastAsia" w:ascii="宋体" w:hAnsi="宋体" w:eastAsia="宋体" w:cs="宋体"/>
          <w:b/>
          <w:bCs/>
          <w:color w:val="auto"/>
          <w:highlight w:val="none"/>
        </w:rPr>
        <w:t xml:space="preserve">（八）机械化作业基本要求</w:t>
      </w:r>
      <w:bookmarkEnd w:id="139"/>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1.机械化洗扫作业要求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1.1机械化洗扫作业方式为利用带有高压喷嘴和扫刷等装置的机械化洗扫一体设备，采用一定水压的水流冲击路面污染物，并使清洗路面后的污物和污水等一并扫刷吸附进随车容器内的环卫清洁作业。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1.2出车前应保证车辆处于完好状态，严禁带病作业。作业前检查车况、扫刷、吸盘、油、水、警示灯等装置，确保车辆性能良好。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作业前应检查扫刷落地高度，一般降至刷毛稍压地面为合适，吸嘴调整到无垃圾遗漏为止。洗扫车辆沿两侧机动车道侧石平行作业。洗扫时行驶速度不超过10公里/小时，副机转速不超过2000转/分，不得漏扫或空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1.4洗扫车在非特殊气候情况下，必须采取湿扫。每次洗扫作业必须包含道路所有幅数。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1.5洗扫时注意观察路面废弃物和路面障碍情况，对洗扫车不能清除的大件垃圾或硬物，应及时下车人工清除，确保洗扫质量和设备不受损坏。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1.6以下特殊情况需人工配合清扫：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1.6.1死角：车辆作业转弯、不规则路面、连通道和大单位进出口等机械化作业盲区。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1.6.2深沟：因路面原因清扫车扫刷不能放到位的地方。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1.6.3道路两侧行道树过低过近：容易划伤车体油漆，洗扫车不能靠边清扫。</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1.6.4垃圾杂物体积过长、过大：容易造成吸盘堵死，或机驾人员无法清除的。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1.6.5特殊情况保障：遇有重大保障活动和突发污染事件，洗扫车迅速到位，有效配合人工和其他功能作业车辆进行快速处置。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1.7洗扫车驾驶员应严格按操作规程作业，作业过程中垃圾箱密闭，无垃圾扬、洒、拖挂和污水滴漏现象，防止造成二次污染。</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1.8洗扫车洗扫完毕后应及时到指定场所排放污水、卸清垃圾并将箱内冲洗干净。</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0" w:name="_Toc18911"/>
      <w:r>
        <w:rPr>
          <w:rFonts w:hint="eastAsia" w:ascii="宋体" w:hAnsi="宋体" w:eastAsia="宋体" w:cs="宋体"/>
          <w:b/>
          <w:bCs/>
          <w:color w:val="auto"/>
          <w:highlight w:val="none"/>
        </w:rPr>
        <w:t xml:space="preserve">2.机械化冲洗作业要求</w:t>
      </w:r>
      <w:bookmarkEnd w:id="14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2.1机械化冲洗作业方式为利用带有高压冲洗车或电瓶冲洗车对道路污染路面进行冲洗的环卫清洁作业。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2.2出车前应保证车辆处于完好状态，严禁带病作业，确保车辆性能良好。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2.3冲洗作业时注意调整喷架高度和水压，可以与洗扫车、人工洗刷相互配合，以消除路面的积泥、沙石、污迹。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2.4冲洗被严重污染的路面时，须反复冲洗，直至路面见本色，作业结束后，应做到路面、侧石、交通隔离带以及道路相关公共设施周围无泥沙和积水。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2.5冲洗作业车速不超过8公里/小时，副发动机转速控制在1800转/分（正常档），路面较脏时，副发动机转速控制在2200转/分（强洗档）。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2.6作业过程要密切注意作业效果，如果发现高压喷嘴堵塞现象，应立即停车处理，保证作业达到预期效果。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2.7人流量密集区、夜排档、早餐点周边地面油迹应及时冲洗。</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1" w:name="_Toc26719"/>
      <w:r>
        <w:rPr>
          <w:rFonts w:hint="eastAsia" w:ascii="宋体" w:hAnsi="宋体" w:eastAsia="宋体" w:cs="宋体"/>
          <w:b/>
          <w:bCs/>
          <w:color w:val="auto"/>
          <w:highlight w:val="none"/>
        </w:rPr>
        <w:t xml:space="preserve">3.机械化洒水作业要求</w:t>
      </w:r>
      <w:bookmarkEnd w:id="14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3.1机械化洒水作业方式为利用机械控制的喷嘴，对城市道路进行保持路面湿润和小环境降温，并减少路面扬尘对空气污染的环卫清洁作业。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3.2出车前应保证车辆处于完好状态，严禁带病作业。作业前检查车况、喷嘴、油、水、警示灯等装置，确保车辆性能良好。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3.3作业时控制车速不超过25公里/小时，喷水口喷水有力，不得出现断续喷水的现象。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3.4洒水作业必须按照不同季节调整作业模式，以达到降尘、控尘、除尘和夏季小环境降温的效果。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3.5洒水作业应覆盖道路的所有机动车道，不得漏洒，作业后路面无干燥路段和片区。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3.6洒水作业时应注意避让车辆及行人，不得倒车作业。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2" w:name="_Toc24985"/>
      <w:r>
        <w:rPr>
          <w:rFonts w:hint="eastAsia" w:ascii="宋体" w:hAnsi="宋体" w:eastAsia="宋体" w:cs="宋体"/>
          <w:b/>
          <w:bCs/>
          <w:color w:val="auto"/>
          <w:highlight w:val="none"/>
        </w:rPr>
        <w:t xml:space="preserve">4.机械化冲洗作业要求</w:t>
      </w:r>
      <w:bookmarkEnd w:id="14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4.1机械化冲洗作业方式为利用机械控制的喷嘴，对城市道路采用一定水压的水流进行冲洗的环卫清洁作业。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4.2出车前应保证车辆处于完好状态，严禁带病作业。作业前检查车况、喷嘴、油、水、警示灯等装置，确保车辆性能良好。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4.3作业时控制车速不超过5公里/小时，冲洗压力不小于300kPa，洒水量0.2-2.0L/㎡，喷水口喷水有力，不得出现断续喷水的现象。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4.4冲洗作业时不得漏洗，若路面较宽，应二次冲刷，不得倒车作业。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4.5高压冲洗车遇雨天可利用雨水进行道路冲洗作业。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4.6洒水作业时应注意避让车辆及行人。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3" w:name="_Toc11119"/>
      <w:r>
        <w:rPr>
          <w:rFonts w:hint="eastAsia" w:ascii="宋体" w:hAnsi="宋体" w:eastAsia="宋体" w:cs="宋体"/>
          <w:b/>
          <w:bCs/>
          <w:color w:val="auto"/>
          <w:highlight w:val="none"/>
        </w:rPr>
        <w:t xml:space="preserve">5.机械化小型扫地机作业要求</w:t>
      </w:r>
      <w:bookmarkEnd w:id="14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5.1小型扫地机使用范围为背街小巷条件允许道路，作业要求参照机械化清扫作业要求。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5.2小型清扫机作业时间参照机械化清扫、清洗作业时间，在甲方要求作业道路每日清扫至少两遍。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5.3小型多功能车行驶速度不超过6公里/小时。</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4" w:name="_Toc437356594"/>
      <w:r/>
      <w:bookmarkStart w:id="145" w:name="_Toc437524189"/>
      <w:r/>
      <w:bookmarkStart w:id="146" w:name="_Toc21072"/>
      <w:r>
        <w:rPr>
          <w:rFonts w:hint="eastAsia" w:ascii="宋体" w:hAnsi="宋体" w:eastAsia="宋体" w:cs="宋体"/>
          <w:b/>
          <w:bCs/>
          <w:color w:val="auto"/>
          <w:highlight w:val="none"/>
        </w:rPr>
        <w:t xml:space="preserve">三、</w:t>
      </w:r>
      <w:bookmarkEnd w:id="144"/>
      <w:r/>
      <w:bookmarkEnd w:id="145"/>
      <w:r>
        <w:rPr>
          <w:rFonts w:hint="eastAsia" w:ascii="宋体" w:hAnsi="宋体" w:eastAsia="宋体" w:cs="宋体"/>
          <w:b/>
          <w:bCs/>
          <w:color w:val="auto"/>
          <w:highlight w:val="none"/>
        </w:rPr>
        <w:t xml:space="preserve">处理站作业管理要求</w:t>
      </w:r>
      <w:bookmarkEnd w:id="146"/>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7" w:name="_Toc8628"/>
      <w:r>
        <w:rPr>
          <w:rFonts w:hint="eastAsia" w:ascii="宋体" w:hAnsi="宋体" w:eastAsia="宋体" w:cs="宋体"/>
          <w:b/>
          <w:bCs/>
          <w:color w:val="auto"/>
          <w:highlight w:val="none"/>
        </w:rPr>
        <w:t xml:space="preserve">（一）管理标准</w:t>
      </w:r>
      <w:bookmarkEnd w:id="14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1.上班期间工作人员需统一着装。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2.垃圾及时清运，做到日产日清，杜绝装璜垃圾、医疗垃圾、各类渣土和污泥等混入生活垃圾进行压缩。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3.处理站内外无乱张贴、刻画，无杂物堆放，工具摆放整齐，站周围5米内保持清洁。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4.室内无灰尘、蛛网、污迹；地面、地坑无积水，地面无污物；箱体干净无异味。</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5.处理站内外始终保持干净整洁，苍蝇孳生季节，坚持消杀，可视范围内，做到无臭味，无蚊蝇。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6.每天压缩结束后，应对压缩箱体和坑体进行冲洗，清理设备，并对润滑部位和滚动部位加油。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7.定期进行机械保养，保持机械、电器设备整洁完好，无损坏，严禁非工作人员操作机械，杜绝事故发生。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8.处理站工作间非工作人员严禁入内，工作期间严禁操作人员擅离职守或做与工作无关的事情。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9.处理站范围内禁止捡泔脚、收废品。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10.做好处理站日运行记录和月报表。</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48" w:name="_Toc13278"/>
      <w:r>
        <w:rPr>
          <w:rFonts w:hint="eastAsia" w:ascii="宋体" w:hAnsi="宋体" w:eastAsia="宋体" w:cs="宋体"/>
          <w:b/>
          <w:bCs/>
          <w:color w:val="auto"/>
          <w:highlight w:val="none"/>
        </w:rPr>
        <w:t xml:space="preserve">（二）岗位安全生产职责</w:t>
      </w:r>
      <w:bookmarkEnd w:id="14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1.压缩设备必须由经过培训的专职人员操作，严禁非专职人员操作设备。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2.严格按垃圾压缩机等设备的标准操作规范及流程进行作业，不得擅自更改操作工艺及流程，杜绝各类事故的发生。</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3.认真执行各项规章制度，熟练掌握压缩设备的使用要求和操作技能，做好设备的保养维护工作。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4.严格遵守垃圾进出车辆的装卸运行流程，防止损坏设备，严禁非专用车辆进入处理站。</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5.处理站内严禁擅自拉、埋、铺设电线路。严禁室内乱拉、乱挂、乱贴。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6.处理站应指定专人定期对所属的机器设备进行例行检查，防止出现部件损耗、线路老化、油路漏溢堵塞等现象。发生运行故障应及时报甲方排除，必要时与生产商联系，在得到解决后方可运行。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7.处理站所属仓库、库区应有专人负责管理，确保消防器材完好有效。并定期开展检查应设置禁烟防火标识，严防火灾、偷盗。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8.协助所安全生产领导小组做好隐患、事故的处理，事后工作。</w:t>
      </w:r>
      <w:r/>
    </w:p>
    <w:p>
      <w:pPr>
        <w:ind w:firstLine="422"/>
        <w:keepLines w:val="0"/>
        <w:keepNext w:val="0"/>
        <w:pageBreakBefore w:val="0"/>
        <w:spacing w:line="360" w:lineRule="auto"/>
        <w:widowControl w:val="off"/>
        <w:rPr>
          <w:rFonts w:hint="eastAsia" w:ascii="宋体" w:hAnsi="宋体" w:eastAsia="宋体" w:cs="宋体"/>
          <w:b/>
          <w:bCs/>
          <w:color w:val="auto"/>
          <w:highlight w:val="none"/>
          <w:lang w:eastAsia="zh-CN"/>
        </w:rPr>
      </w:pPr>
      <w:r/>
      <w:bookmarkStart w:id="149" w:name="_Toc437356595"/>
      <w:r/>
      <w:bookmarkStart w:id="150" w:name="_Toc437524190"/>
      <w:r/>
      <w:bookmarkStart w:id="151" w:name="_Toc22284"/>
      <w:r>
        <w:rPr>
          <w:rFonts w:hint="eastAsia" w:ascii="宋体" w:hAnsi="宋体" w:eastAsia="宋体" w:cs="宋体"/>
          <w:b/>
          <w:bCs/>
          <w:color w:val="auto"/>
          <w:highlight w:val="none"/>
        </w:rPr>
        <w:t xml:space="preserve">四、公共卫生间保洁作业管理要求</w:t>
      </w:r>
      <w:r>
        <w:rPr>
          <w:rFonts w:hint="eastAsia" w:ascii="宋体" w:hAnsi="宋体" w:eastAsia="宋体" w:cs="宋体"/>
          <w:b/>
          <w:bCs/>
          <w:color w:val="auto"/>
          <w:highlight w:val="none"/>
          <w:lang w:eastAsia="zh-CN"/>
        </w:rPr>
        <w:t xml:space="preserve">（工作时间为每日07:00-16:00，其中12:00-13:00为午餐及休息时间。）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（一）一类公共卫生间（AA类及以上）保洁管理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1.文明服务，礼貌待客，遵章守纪，按规定穿着统一工作服并保持衣着整洁，佩戴环卫人员信息卡，配合检查考核人员正常检查。</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2.设专人管理清扫保洁，无断岗、脱岗现象。</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3.每天全面打扫、消杀，实行一客一保洁，每月不少于2次整体深度清扫保洁，保持厕内通风良好，无异味。</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4.保持厕内环境良好，禁止寄养犬类等宠物。</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5.管理间内部整洁美观，物品摆放整齐有序，每周全方位深度保洁1次，地面、墙壁、设施等干净无涂贴。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6.室内地面、室外周围3米范围内及门口、通道打扫干净，无杂物杂草，无桌椅板凳（配置的除外）、无乱搭乱建、无厨房用具。</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7.蹲位、便池保持畅通无污物、污迹，室内墙体每月全面擦洗2次，挡板、卫生洁具等其它设施应每天擦洗，室内无蛛网、积尘、涂贴。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8.保洁人员管理到位，厕内无私拉、乱拉电线，规范使用各类电器，设施设备齐全完好，拖把箱、换气、烘手、除臭等设施设备确保正常使用。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9.保持厕内光线良好，保证正常用水。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10.厕内自动售纸机正常使用，售纸机内手帕纸应按照标准提供。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11．实行全天候免费开放，公共卫生间（包括已设置自动售纸机的）需提供规定标准的手纸。</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12.配置标准废纸篓并套放标准垃圾袋，垃圾桶无破损、干净整洁，配置标准防滑垫、警示牌，男小便器内投放专用樟脑球并配置专用烟灰缸。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（二）二、三类公共卫生间（A类、达标）保洁管理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1.管理区域每天保洁次数不少于5次，一、二级管理区域每天保洁次数不少于4次。每天全面打扫、消杀，每月不少于２次整体深度清扫保洁，保持厕内通风良好，无异味。</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2.管理间内部整洁美观，每周全方位深度保洁1次，地面、墙壁、设施等干净无涂贴。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3.室内地面、室外周围3公尺内及门口、通道打扫干净，无杂物杂草、无乱搭乱建。</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4.蹲位、便池保持畅通无污物、污迹，室内墙体每月全面擦洗2次，挡板、卫生洁具等其它设施应每天擦洗，室内无蛛网、积尘、涂贴。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5.设施设备齐全完好，各类设施设备确保正常使用。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6.保持厕内光线良好，保证正常用水。</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7.厕内自动售纸机正常使用，售纸机内手帕纸应按照标准提供。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8.实行全天候免费开放。</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9.配置标准废纸篓并套放标准垃圾袋，垃圾桶无破损、干净整洁，配置标准防滑垫、警示牌，男小便器内投放专用樟脑球并配置专用烟灰缸。</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w:t>
      </w:r>
      <w:bookmarkEnd w:id="149"/>
      <w:r/>
      <w:bookmarkEnd w:id="150"/>
      <w:r>
        <w:rPr>
          <w:rFonts w:hint="eastAsia" w:ascii="宋体" w:hAnsi="宋体" w:eastAsia="宋体" w:cs="宋体"/>
          <w:b/>
          <w:bCs/>
          <w:color w:val="auto"/>
          <w:highlight w:val="none"/>
        </w:rPr>
        <w:t xml:space="preserve">垃圾收集、清运作业管理要求</w:t>
      </w:r>
      <w:bookmarkEnd w:id="151"/>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2" w:name="_Toc4207"/>
      <w:r>
        <w:rPr>
          <w:rFonts w:hint="eastAsia" w:ascii="宋体" w:hAnsi="宋体" w:eastAsia="宋体" w:cs="宋体"/>
          <w:b/>
          <w:bCs/>
          <w:color w:val="auto"/>
          <w:highlight w:val="none"/>
        </w:rPr>
        <w:t xml:space="preserve">（一）沿街垃圾容器内的垃圾收集</w:t>
      </w:r>
      <w:bookmarkEnd w:id="152"/>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1.垃圾收集作业做到车走地净。</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2.垃圾收集做到日产日清。区域内所有垃圾及时收集无遗漏，确保垃圾容器不满溢。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3.收集结束后垃圾容器及时复位、摆放整齐。垃圾桶（箱或房）门盖及时关闭。</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3" w:name="_Toc11180"/>
      <w:r>
        <w:rPr>
          <w:rFonts w:hint="eastAsia" w:ascii="宋体" w:hAnsi="宋体" w:eastAsia="宋体" w:cs="宋体"/>
          <w:b/>
          <w:bCs/>
          <w:color w:val="auto"/>
          <w:highlight w:val="none"/>
        </w:rPr>
        <w:t xml:space="preserve">（二）垃圾容器</w:t>
      </w:r>
      <w:bookmarkEnd w:id="153"/>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1.垃圾容器每日清洗，做到垃圾房（箱）墙地砖砖面无积灰、污迹、乱涂贴，确保垃圾桶内外干净整洁。</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2.发现垃圾容器缺失、损坏的及时报备产权单位及时增添、维修。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3.蚊蝇孽生季节及时消杀（消杀时间为：6月-10月），做到基本无蚊蝇。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4.垃圾房、垃圾箱污水无外溢、无积存，保持下水口清洁、排水畅通。</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4" w:name="_Toc13112"/>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、黑色广告清理作业管理要求</w:t>
      </w:r>
      <w:bookmarkEnd w:id="154"/>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5" w:name="_Toc17025"/>
      <w:r>
        <w:rPr>
          <w:rFonts w:hint="eastAsia" w:ascii="宋体" w:hAnsi="宋体" w:eastAsia="宋体" w:cs="宋体"/>
          <w:b/>
          <w:bCs/>
          <w:color w:val="auto"/>
          <w:highlight w:val="none"/>
        </w:rPr>
        <w:t xml:space="preserve">（一）作业内容</w:t>
      </w:r>
      <w:bookmarkEnd w:id="155"/>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对责任区域视线范围内道垃圾桶、果壳箱、公厕等环卫家具，实行日常清理保洁，针对出现的新情况应及时通报。</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6" w:name="_Toc19916"/>
      <w:r>
        <w:rPr>
          <w:rFonts w:hint="eastAsia" w:ascii="宋体" w:hAnsi="宋体" w:eastAsia="宋体" w:cs="宋体"/>
          <w:b/>
          <w:bCs/>
          <w:color w:val="auto"/>
          <w:highlight w:val="none"/>
        </w:rPr>
        <w:t xml:space="preserve">（二）作业标准</w:t>
      </w:r>
      <w:bookmarkEnd w:id="156"/>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一级道路：清理时间为乱涂乱贴出现后的0.5小时内清理完毕；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二级道路：清理时间为乱涂乱贴出现后的1小时内清理完毕；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三级道路：清理时间为乱涂乱贴出现后的2小时内清理完毕。节日和重大活动保障期间，应落实全天候清理保洁，做到随产随清。</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7" w:name="_Toc16297"/>
      <w:r>
        <w:rPr>
          <w:rFonts w:hint="eastAsia" w:ascii="宋体" w:hAnsi="宋体" w:eastAsia="宋体" w:cs="宋体"/>
          <w:b/>
          <w:bCs/>
          <w:color w:val="auto"/>
          <w:highlight w:val="none"/>
        </w:rPr>
        <w:t xml:space="preserve">（三）作业时间</w:t>
      </w:r>
      <w:bookmarkEnd w:id="157"/>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1.作业时间：6：00～18：00。</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2.节日和重大活动保障期间，全天候不得有乱涂乱贴。</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8" w:name="_Toc12615"/>
      <w:r>
        <w:rPr>
          <w:rFonts w:hint="eastAsia" w:ascii="宋体" w:hAnsi="宋体" w:eastAsia="宋体" w:cs="宋体"/>
          <w:b/>
          <w:bCs/>
          <w:color w:val="auto"/>
          <w:highlight w:val="none"/>
        </w:rPr>
        <w:t xml:space="preserve">（四）管理要求</w:t>
      </w:r>
      <w:bookmarkEnd w:id="158"/>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1.文明作业，礼貌待人，着装统一。应加强劳务人员的安全教育，熟练从业人员的劳务操作，实施作业时应着装醒目的服饰。</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2.人员编排合理，确保重大活动或节假日期间作业人员、工具等配备充足、有效。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3.作业工具齐全有效，摆放合理，不得影响他人通行。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4.及时向甲方汇报乱涂乱贴的现象和内容；发现乱涂乱贴的行为，应及时制止。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5.加强作业人员的安全教育工作，服务期内发生的安全事故责任由作业单位承担。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6.作业人员应接受环卫主管部门值勤人员的督查和现场指挥。</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7.无新闻媒体曝光、主管部门批评或数字城管及群众投诉。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8.必须保质、保量、按时完成主管部门安排的指令性任务。</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59" w:name="_Toc16251"/>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、环卫作业安全文明规范及乙方管理责任</w:t>
      </w:r>
      <w:bookmarkEnd w:id="159"/>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60" w:name="_Toc424"/>
      <w:r>
        <w:rPr>
          <w:rFonts w:hint="eastAsia" w:ascii="宋体" w:hAnsi="宋体" w:eastAsia="宋体" w:cs="宋体"/>
          <w:b/>
          <w:bCs/>
          <w:color w:val="auto"/>
          <w:highlight w:val="none"/>
        </w:rPr>
        <w:t xml:space="preserve">（一）环卫作业安全文明规范（劳动纪律）</w:t>
      </w:r>
      <w:bookmarkEnd w:id="160"/>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1.环卫作业人员应做到文明、清洁、安全和有序作业，最大限度地减少对环境的污染和对公众生活的影响。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2.环卫作业单位应建立健全安全生产管理制度和落实安全生产责任人，并有完整的作业和检查记录。</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作业人员应严格按照作业时间，按时上岗，准点离岗，并做好交接班工作。有事不能上岗者应提前一天向乙方管理人员请假，经批准方可离岗，同时乙方须向甲方汇报换岗情况，若甲方发现擅自离岗情况将严格按考核制度进行扣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4.作业人员作业时必须按规定统一着装。服装、保洁工具按甲方指定要求配备。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清扫保洁作业人员要根据本路段的人流、车流情况，合理安排作业时间和方式，主动避开行人和车流高峰，以免发生意外。在清扫和保洁作业时，清扫机动车道中央分隔栏路面时要注意来往车辆，保证人身安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6.各类环卫作业车辆（机动车）出车前必须进行检查，确保车况良好方可进行环卫作业。环卫作业车辆应严格遵守交通规则，避开交通高峰时段作业。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7.作业工具不得放置在花坛、绿化带内，或靠立在树和电线杆旁，暂时不用的工具应放置在垃圾收集车内或不显眼位置。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8.作业人员在作业时，不得向雨水边井、绿化带、河道内扫倒路渣、落叶等垃圾，不得焚烧树叶及各类杂物。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9.垃圾转运时车辆要做到轻停放、轻开关门、轻上垃圾，尽量减少噪音扰民。</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10.垃圾运输车辆在行驶过程中应做好车体覆盖，外观干净整洁，并打扫车辆箱体、轮胎，不得有牵挂物和漂浮物，杜绝二次污染。</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作业期间不得串岗、擅自离岗、扎堆聊天，如有特殊情况（上公共卫生间、因急病等）需离岗时，应与邻近保洁员做好交接；长时间离岗需向乙方管理人员请假，经批准方可离岗，同时乙方须向甲方汇报换岗情况，若甲方发现擅自离岗情况将严格按考核制度进行扣款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12.上岗时间不得干私活，捡废品或进行与保洁工作无关的事情 ，一经发现按考核检查制度扣款。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13.晨扫作业时，不得大声喧哗，影响居民休息。清扫作业间隙，清扫工具摆放整齐，保洁垃圾密闭存放。</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14.洒水车司机在作业时，要文明行车，严格遵守洒水规范，遇行人密集处（如公交站台）减速慢行，控制噪音，减少扰民。</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15.环卫作业人员在作业中必须文明用语，不得无故与人发生争执。</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161" w:name="_Toc29427"/>
      <w:r>
        <w:rPr>
          <w:rFonts w:hint="eastAsia" w:ascii="宋体" w:hAnsi="宋体" w:eastAsia="宋体" w:cs="宋体"/>
          <w:b/>
          <w:bCs/>
          <w:color w:val="auto"/>
          <w:highlight w:val="none"/>
        </w:rPr>
        <w:t xml:space="preserve">（二）劳动组织及乙方管理责任</w:t>
      </w:r>
      <w:bookmarkEnd w:id="161"/>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1.严格遵守劳动法中的相对规定，严禁非法用工，若因非法用工导致劳动纠纷，甲方不承担任何责任，必要时与乙方终止相关合同；严格按照甲方规定按道路等级配备人员。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2.乙方必须与工人签订劳动合同并按照劳动法规定缴纳相应的社保，所有工人劳动合同和相关证明（如社保等）必须报甲方备案，如不能及时提供合法用工的相关证明，甲方有权与乙方终止合同。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3.乙方必须加强工人的安全防范工作，并为职工购买必要的劳动保险。</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4.节假日照常上班，遇突击任务及重大活动时乙方应无条件按甲方要求完成甲方布置的工作。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5.乙方应在保洁合同或协议签订时将保洁班组和保洁区域安排情况、保洁小组负责人、班组清扫人员、管理人员名单以书面形式汇报甲方，同时未经甲方同意，乙方不得擅自进行人员调动，变更保洁范围。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6.乙方应就保洁范围内设施量的多少和道路保洁的具体情况，划分工作片,安排工作负责的人员担任片管理员，保持与甲方在工作上的紧密联系，加强保洁现场的巡视、监督,以提高道路的保洁水平和保洁质量。</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7.在工作时间内乙方管理层必须保持通讯畅通，尤其重大任务时必须24小时保持通讯畅通。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8.对于标段内各建设单位造成的路面污染，甲方可协助乙方与建设单位协调，但最终保洁责任由乙方承担。</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br w:type="page" w:clear="all"/>
      </w:r>
      <w:r/>
    </w:p>
    <w:p>
      <w:pPr>
        <w:pStyle w:val="1093"/>
        <w:rPr>
          <w:rFonts w:hint="eastAsia" w:ascii="宋体" w:hAnsi="宋体" w:eastAsia="宋体" w:cs="宋体"/>
          <w:b/>
          <w:bCs/>
          <w:color w:val="auto"/>
          <w:highlight w:val="none"/>
          <w:lang w:val="en-US" w:eastAsia="zh-CN"/>
        </w:rPr>
      </w:pPr>
      <w:r/>
      <w:bookmarkStart w:id="162" w:name="_Toc15627"/>
      <w:r>
        <w:rPr>
          <w:rFonts w:hint="eastAsia" w:ascii="宋体" w:hAnsi="宋体" w:eastAsia="宋体" w:cs="宋体"/>
          <w:b/>
          <w:bCs/>
          <w:color w:val="auto"/>
          <w:highlight w:val="none"/>
          <w:lang w:val="en-US" w:eastAsia="zh-CN"/>
        </w:rPr>
        <w:t xml:space="preserve">附件7：</w:t>
      </w:r>
      <w:bookmarkEnd w:id="162"/>
      <w:r>
        <w:rPr>
          <w:rFonts w:hint="eastAsia" w:ascii="宋体" w:hAnsi="宋体" w:eastAsia="宋体" w:cs="宋体"/>
          <w:b/>
          <w:bCs/>
          <w:color w:val="auto"/>
          <w:highlight w:val="none"/>
          <w:lang w:val="en-US" w:eastAsia="zh-CN"/>
        </w:rPr>
        <w:t xml:space="preserve">环卫工作服要求</w:t>
      </w:r>
      <w:r/>
    </w:p>
    <w:p>
      <w:pPr>
        <w:jc w:val="center"/>
        <w:rPr>
          <w:rFonts w:hint="eastAsia" w:ascii="宋体" w:hAnsi="宋体" w:eastAsia="宋体" w:cs="宋体"/>
          <w:b/>
          <w:bCs/>
          <w:color w:val="auto"/>
          <w:sz w:val="44"/>
          <w:szCs w:val="44"/>
          <w:highlight w:val="none"/>
          <w:lang w:val="en-US" w:eastAsia="zh-CN"/>
        </w:rPr>
        <w:outlineLvl w:val="3"/>
      </w:pPr>
      <w:r>
        <w:rPr>
          <w:rFonts w:hint="eastAsia" w:ascii="宋体" w:hAnsi="宋体" w:cs="宋体"/>
          <w:color w:val="auto"/>
          <w:sz w:val="44"/>
          <w:szCs w:val="44"/>
          <w:highlight w:val="none"/>
          <w:lang w:val="en-US" w:eastAsia="zh-CN"/>
        </w:rPr>
        <w:t xml:space="preserve">7.1</w:t>
      </w:r>
      <w:r>
        <w:rPr>
          <w:rFonts w:hint="eastAsia" w:ascii="宋体" w:hAnsi="宋体" w:eastAsia="宋体" w:cs="宋体"/>
          <w:color w:val="auto"/>
          <w:sz w:val="44"/>
          <w:szCs w:val="44"/>
          <w:highlight w:val="none"/>
        </w:rPr>
        <w:t xml:space="preserve">环卫工作服要求</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A</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春秋套装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1.颜色：荧光黄色相拼墨绿色；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2.面料:（80/20）涤棉交织布,表面防泼水3级,荧光黄色通过EN471标准，环保、撕拉强度、耐磨损强度符合国家纺织类标准，色牢度4级，成品克重250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3.反光带：5CM银灰色高可视T/C反光条,反光度500CPL，水洗性能60次以上，环保符合国家标准，不含对人体有害的物质，并能通过欧盟EN471认证。</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B</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夏装套装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1.面料颜色：荧光黄色相拼墨绿色；</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2.反光带:5CM银灰色高可视T/C反光条,反光度500CPL，水洗性能60次以上，环保符合国家标准；不含对人体有害的物质，并能通过欧盟EN471认证；</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3.长袖衬衫面料规格:45*45 133*72精梳纱，成分CVC60/40平纹布，成品克重要达到110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²，荧光黄色通过EN471标准，环保符合国家纺织类标准；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4.长裤面料规格:32*32 130*70精梳纱，成分CVC60/40，1/2细斜纹布，成品克重达到150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²，荧光黄色通过EN471标准，环保符合国家纺织类标准。</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C</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冬装棉马甲</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2.面料：300D，100%涤纶低弹牛津布，PU涂白，表面防泼水3级，水压10000毫米水柱，透气5000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²/24H，成品克重180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3.里料：210T黑色桃皮绒，色牢度4级，不含偶氮，环保符合国家纺织类标准；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4.填充物：高效暖绒，厚度：2CM，克重：200克/平方米，保暖值（CLO值）：3.3，环保符合国家标准；</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5.反光带：5CM银灰色高可视T/C反光条，反光度500CPL，水洗性能60次以上，环保符合国家标准；不含对人体有害的物质，并能通过欧盟EN471认证；</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6.门襟5#树脂导轨头拉链,拉链长度误差必须小于2MM，拉链强度，环保，色牢度符合国家标准。</w:t>
      </w:r>
      <w:r/>
    </w:p>
    <w:p>
      <w:pPr>
        <w:ind w:left="-13"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D</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工作帽（夏帽）</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1.100%涤纶桃皮绒，成品克重120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²，表面防泼水3级，颜色荧光黄色并能通过欧盟EN471认证；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2.两侧通风处为涤纶网眼布，成品克重80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3.帽檐内衬为高强度环保PU片，后面魔术贴调节，魔术贴表面车反光带；</w:t>
      </w:r>
      <w:r/>
    </w:p>
    <w:p>
      <w:pPr>
        <w:ind w:left="1"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4.反光带：高可视反光带,反光度500CPL，水洗性能60次以上，环保符合国家标准；不含对人体有害的物质，并通过欧盟EN471认证。</w:t>
      </w:r>
      <w:r/>
    </w:p>
    <w:p>
      <w:pPr>
        <w:ind w:left="-13"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E</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雨衣套装</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1．颜色（荧光黄色相拼墨绿色）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2．面料：300D，100%涤纶低弹牛津布，PU涂白，表面防泼水3级，水压10000毫米水柱，透气5000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²/24H，荧光度，色牢度，环保符合国家标准成品克重180</w:t>
      </w:r>
      <w:r>
        <w:rPr>
          <w:rFonts w:hint="eastAsia" w:ascii="宋体" w:hAnsi="宋体" w:eastAsia="宋体" w:cs="宋体"/>
          <w:color w:val="auto"/>
          <w:sz w:val="21"/>
          <w:szCs w:val="21"/>
          <w:highlight w:val="none"/>
          <w:lang w:val="en-US" w:eastAsia="zh-CN"/>
        </w:rPr>
        <w:t xml:space="preserve">G/M</w:t>
      </w:r>
      <w:r>
        <w:rPr>
          <w:rFonts w:hint="eastAsia" w:ascii="宋体" w:hAnsi="宋体" w:eastAsia="宋体" w:cs="宋体"/>
          <w:color w:val="auto"/>
          <w:sz w:val="21"/>
          <w:szCs w:val="21"/>
          <w:highlight w:val="none"/>
        </w:rPr>
        <w:t xml:space="preserve">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3．里料：100%涤纶网眼环保染色，色牢度4级，不含偶氮，环保符合国家纺织类标准；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4．反光带：5CM银灰色高可视T/C反光条，反光度500CPL，水洗性能60次以上，环保符合国家标准；不含对人体有害的物质，并能通过欧盟EN471认证。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5．门襟8#树脂拉链，长度误差必须小于2MM，金属纽扣拉力强度不得小与5KG，拉链和纽扣的强度、色牢度、环保都必须符合国家标准。</w:t>
      </w:r>
      <w:r/>
    </w:p>
    <w:p>
      <w:pPr>
        <w:ind w:left="-13"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F</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雨鞋</w:t>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材质要求：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1．各项性能指标均需符合国家标准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2．防水，绝缘，耐油、耐酸、耐碱、防臭、抗菌、耐磨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3．鞋面100%纯橡胶，内衬为全棉毛内衬，PVC 牛筋底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4．靴底靴面一次成型，而非传统的将靴底靴面用胶水粘合而成。</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配置要求</w:t>
      </w:r>
      <w:r/>
    </w:p>
    <w:tbl>
      <w:tblPr>
        <w:tblStyle w:val="1101"/>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0"/>
        <w:gridCol w:w="5051"/>
        <w:gridCol w:w="2542"/>
      </w:tblGrid>
      <w:tr>
        <w:trPr>
          <w:jc w:val="center"/>
          <w:trHeight w:val="454"/>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项目名称</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配置数</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春秋套装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夏装套装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工作帽（夏帽）</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1顶</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雨衣套装</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1套</w:t>
            </w:r>
            <w:r/>
          </w:p>
        </w:tc>
      </w:tr>
      <w:tr>
        <w:trPr>
          <w:jc w:val="center"/>
          <w:trHeight w:val="454"/>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冬装棉马甲</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1件</w:t>
            </w:r>
            <w:r/>
          </w:p>
        </w:tc>
      </w:tr>
      <w:tr>
        <w:trPr>
          <w:jc w:val="center"/>
          <w:trHeight w:val="454"/>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910"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5051"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雨鞋</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2542" w:type="dxa"/>
            <w:vAlign w:val="center"/>
            <w:textDirection w:val="lrTb"/>
            <w:noWrap w:val="false"/>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w:t>
            </w:r>
            <w:r/>
          </w:p>
        </w:tc>
      </w:tr>
    </w:tbl>
    <w:p>
      <w:pPr>
        <w:spacing w:line="360" w:lineRule="auto"/>
        <w:rPr>
          <w:rFonts w:hint="eastAsia" w:ascii="宋体" w:hAnsi="宋体" w:eastAsia="宋体" w:cs="宋体"/>
          <w:color w:val="auto"/>
          <w:sz w:val="32"/>
          <w:szCs w:val="32"/>
          <w:highlight w:val="none"/>
        </w:rPr>
        <w:sectPr>
          <w:footerReference w:type="default" r:id="rId20"/>
          <w:footnotePr/>
          <w:endnotePr/>
          <w:type w:val="nextPage"/>
          <w:pgSz w:w="11905" w:h="16838" w:orient="portrait"/>
          <w:pgMar w:top="1440" w:right="1083" w:bottom="1440" w:left="1083" w:header="822" w:footer="992" w:gutter="0"/>
          <w:cols w:num="1" w:sep="0" w:space="720" w:equalWidth="1"/>
          <w:docGrid w:linePitch="360"/>
          <w:titlePg/>
        </w:sectPr>
      </w:pPr>
      <w:r>
        <w:rPr>
          <w:rFonts w:hint="eastAsia" w:ascii="宋体" w:hAnsi="宋体" w:eastAsia="宋体" w:cs="宋体"/>
          <w:color w:val="auto"/>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-56515</wp:posOffset>
                </wp:positionH>
                <wp:positionV relativeFrom="paragraph">
                  <wp:posOffset>647700</wp:posOffset>
                </wp:positionV>
                <wp:extent cx="5687695" cy="7526020"/>
                <wp:effectExtent l="0" t="0" r="8255" b="17780"/>
                <wp:wrapTight wrapText="bothSides">
                  <wp:wrapPolygon edited="1">
                    <wp:start x="0" y="0"/>
                    <wp:lineTo x="0" y="21542"/>
                    <wp:lineTo x="21559" y="21542"/>
                    <wp:lineTo x="21559" y="0"/>
                    <wp:lineTo x="0" y="0"/>
                  </wp:wrapPolygon>
                </wp:wrapTight>
                <wp:docPr id="12" name="图片 2" descr="春秋套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春秋套装"/>
                        <pic:cNvPicPr>
                          <a:picLocks noChangeAspect="1"/>
                        </pic:cNvPicPr>
                        <pic:nvPr/>
                      </pic:nvPicPr>
                      <pic:blipFill>
                        <a:blip r:embed="rId26"/>
                        <a:stretch/>
                      </pic:blipFill>
                      <pic:spPr bwMode="auto">
                        <a:xfrm>
                          <a:off x="0" y="0"/>
                          <a:ext cx="5687695" cy="7526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6432;o:allowoverlap:true;o:allowincell:true;mso-position-horizontal-relative:text;margin-left:-4.5pt;mso-position-horizontal:absolute;mso-position-vertical-relative:text;margin-top:51.0pt;mso-position-vertical:absolute;width:447.8pt;height:592.6pt;mso-wrap-distance-left:9.0pt;mso-wrap-distance-top:0.0pt;mso-wrap-distance-right:9.0pt;mso-wrap-distance-bottom:0.0pt;" wrapcoords="0 0 0 99731 99810 99731 99810 0 0 0" stroked="f">
                <v:path textboxrect="0,0,0,0"/>
                <w10:wrap type="tight"/>
                <v:imagedata r:id="rId26" o:title=""/>
              </v:shape>
            </w:pict>
          </mc:Fallback>
        </mc:AlternateContent>
      </w:r>
      <w:r>
        <w:rPr>
          <w:rFonts w:hint="eastAsia" w:ascii="宋体" w:hAnsi="宋体" w:eastAsia="宋体" w:cs="宋体"/>
          <w:color w:val="auto"/>
          <w:sz w:val="32"/>
          <w:szCs w:val="32"/>
          <w:highlight w:val="none"/>
        </w:rPr>
        <w:t xml:space="preserve">参考款式（衣服正面更改为各保洁公司名称）</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-337820</wp:posOffset>
                </wp:positionH>
                <wp:positionV relativeFrom="paragraph">
                  <wp:posOffset>609600</wp:posOffset>
                </wp:positionV>
                <wp:extent cx="5986145" cy="7105650"/>
                <wp:effectExtent l="0" t="0" r="14604" b="0"/>
                <wp:wrapTight wrapText="bothSides">
                  <wp:wrapPolygon edited="1">
                    <wp:start x="0" y="0"/>
                    <wp:lineTo x="0" y="21542"/>
                    <wp:lineTo x="21515" y="21542"/>
                    <wp:lineTo x="21515" y="0"/>
                    <wp:lineTo x="0" y="0"/>
                  </wp:wrapPolygon>
                </wp:wrapTight>
                <wp:docPr id="13" name="图片 9" descr="棉马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棉马夹"/>
                        <pic:cNvPicPr>
                          <a:picLocks noChangeAspect="1"/>
                        </pic:cNvPicPr>
                        <pic:nvPr/>
                      </pic:nvPicPr>
                      <pic:blipFill>
                        <a:blip r:embed="rId27"/>
                        <a:stretch/>
                      </pic:blipFill>
                      <pic:spPr bwMode="auto">
                        <a:xfrm>
                          <a:off x="0" y="0"/>
                          <a:ext cx="5986145" cy="710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26.6pt;mso-position-horizontal:absolute;mso-position-vertical-relative:text;margin-top:48.0pt;mso-position-vertical:absolute;width:471.3pt;height:559.5pt;mso-wrap-distance-left:9.0pt;mso-wrap-distance-top:0.0pt;mso-wrap-distance-right:9.0pt;mso-wrap-distance-bottom:0.0pt;" wrapcoords="0 0 0 99731 99606 99731 99606 0 0 0" stroked="f">
                <v:path textboxrect="0,0,0,0"/>
                <w10:wrap type="tight"/>
                <v:imagedata r:id="rId27" o:title=""/>
              </v:shape>
            </w:pict>
          </mc:Fallback>
        </mc:AlternateContent>
      </w:r>
      <w:r/>
    </w:p>
    <w:p>
      <w:pPr>
        <w:spacing w:line="360" w:lineRule="auto"/>
        <w:rPr>
          <w:rFonts w:hint="eastAsia" w:ascii="宋体" w:hAnsi="宋体" w:eastAsia="宋体" w:cs="宋体"/>
          <w:color w:val="auto"/>
          <w:szCs w:val="20"/>
          <w:highlight w:val="none"/>
        </w:rPr>
      </w:pPr>
      <w:r>
        <w:rPr>
          <w:rFonts w:hint="eastAsia" w:ascii="宋体" w:hAnsi="宋体" w:eastAsia="宋体" w:cs="宋体"/>
          <w:color w:val="auto"/>
          <w:szCs w:val="20"/>
          <w:highlight w:val="none"/>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480"/>
        <w:jc w:val="both"/>
        <w:spacing w:before="36" w:after="36"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ind w:firstLine="0"/>
        <w:jc w:val="both"/>
        <w:spacing w:before="36" w:after="36" w:line="360" w:lineRule="auto"/>
        <w:widowControl w:val="off"/>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br w:type="page" w:clear="all"/>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注：如工作服有新的标准要求，中标单位需无条件配合。</w:t>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r>
      <w:r/>
    </w:p>
    <w:p>
      <w:pPr>
        <w:rPr>
          <w:rFonts w:hint="eastAsia" w:ascii="宋体" w:hAnsi="宋体" w:eastAsia="宋体" w:cs="宋体"/>
          <w:b/>
          <w:bCs/>
          <w:color w:val="auto"/>
          <w:sz w:val="24"/>
          <w:highlight w:val="none"/>
          <w:lang w:val="en-US" w:eastAsia="zh-CN" w:bidi="ar-SA"/>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349885</wp:posOffset>
                </wp:positionH>
                <wp:positionV relativeFrom="page">
                  <wp:posOffset>1062355</wp:posOffset>
                </wp:positionV>
                <wp:extent cx="5509895" cy="6517005"/>
                <wp:effectExtent l="0" t="0" r="14604" b="17145"/>
                <wp:wrapTopAndBottom/>
                <wp:docPr id="14" name="图片 10" descr="工作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descr="工作帽"/>
                        <pic:cNvPicPr>
                          <a:picLocks noChangeAspect="1"/>
                        </pic:cNvPicPr>
                        <pic:nvPr/>
                      </pic:nvPicPr>
                      <pic:blipFill>
                        <a:blip r:embed="rId28"/>
                        <a:stretch/>
                      </pic:blipFill>
                      <pic:spPr bwMode="auto">
                        <a:xfrm>
                          <a:off x="0" y="0"/>
                          <a:ext cx="5509895" cy="651700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5408;o:allowoverlap:true;o:allowincell:true;mso-position-horizontal-relative:text;margin-left:27.5pt;mso-position-horizontal:absolute;mso-position-vertical-relative:page;margin-top:83.6pt;mso-position-vertical:absolute;width:433.8pt;height:513.1pt;mso-wrap-distance-left:9.0pt;mso-wrap-distance-top:0.0pt;mso-wrap-distance-right:9.0pt;mso-wrap-distance-bottom:0.0pt;" stroked="f" strokeweight="0.75pt">
                <v:path textboxrect="0,0,0,0"/>
                <w10:wrap type="topAndBottom"/>
                <v:imagedata r:id="rId28" o:title=""/>
              </v:shape>
            </w:pict>
          </mc:Fallback>
        </mc:AlternateContent>
      </w:r>
      <w:r/>
    </w:p>
    <w:p>
      <w:pPr>
        <w:ind w:firstLine="480"/>
        <w:jc w:val="center"/>
        <w:spacing w:before="36" w:after="36" w:line="360" w:lineRule="auto"/>
        <w:widowControl w:val="off"/>
        <w:rPr>
          <w:rFonts w:hint="eastAsia" w:ascii="宋体" w:hAnsi="宋体" w:eastAsia="宋体" w:cs="宋体"/>
          <w:b/>
          <w:color w:val="auto"/>
          <w:sz w:val="44"/>
          <w:szCs w:val="20"/>
          <w:highlight w:val="none"/>
          <w:lang w:val="en-US" w:eastAsia="zh-CN" w:bidi="ar-SA"/>
        </w:rPr>
        <w:outlineLvl w:val="0"/>
      </w:pPr>
      <w:r>
        <w:rPr>
          <w:rFonts w:hint="eastAsia" w:ascii="宋体" w:hAnsi="宋体" w:eastAsia="宋体" w:cs="宋体"/>
          <w:color w:val="auto"/>
          <w:sz w:val="24"/>
          <w:highlight w:val="none"/>
          <w:lang w:val="en-US" w:eastAsia="zh-CN" w:bidi="ar-SA"/>
        </w:rPr>
        <w:br w:type="page" w:clear="all"/>
      </w:r>
      <w:bookmarkStart w:id="163" w:name="_Toc32162"/>
      <w:r/>
      <w:bookmarkStart w:id="164" w:name="_Toc16040"/>
      <w:r/>
      <w:bookmarkStart w:id="165" w:name="_Toc20009"/>
      <w:r>
        <w:rPr>
          <w:rFonts w:hint="eastAsia" w:ascii="宋体" w:hAnsi="宋体" w:eastAsia="宋体" w:cs="宋体"/>
          <w:b/>
          <w:color w:val="auto"/>
          <w:sz w:val="44"/>
          <w:szCs w:val="20"/>
          <w:highlight w:val="none"/>
          <w:lang w:val="en-US" w:eastAsia="zh-CN" w:bidi="ar-SA"/>
        </w:rPr>
        <w:t xml:space="preserve">第六章  评标方法、评分标准</w:t>
      </w:r>
      <w:bookmarkEnd w:id="99"/>
      <w:r/>
      <w:bookmarkEnd w:id="100"/>
      <w:r/>
      <w:bookmarkEnd w:id="101"/>
      <w:r/>
      <w:bookmarkEnd w:id="102"/>
      <w:r/>
      <w:bookmarkEnd w:id="103"/>
      <w:r/>
      <w:bookmarkEnd w:id="104"/>
      <w:r/>
      <w:bookmarkEnd w:id="105"/>
      <w:r/>
      <w:bookmarkEnd w:id="163"/>
      <w:r/>
      <w:bookmarkEnd w:id="164"/>
      <w:r/>
      <w:bookmarkEnd w:id="165"/>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b/>
          <w:bCs/>
          <w:color w:val="auto"/>
          <w:highlight w:val="none"/>
        </w:rPr>
        <w:t xml:space="preserve">供应商</w:t>
      </w:r>
      <w:r>
        <w:rPr>
          <w:rFonts w:hint="eastAsia" w:ascii="宋体" w:hAnsi="宋体" w:eastAsia="宋体" w:cs="宋体"/>
          <w:b/>
          <w:bCs/>
          <w:color w:val="auto"/>
          <w:highlight w:val="none"/>
          <w:lang w:val="en-US" w:eastAsia="zh-CN"/>
        </w:rPr>
        <w:t xml:space="preserve">投标报价异常时，评审委员会按苏财购</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lang w:val="en-US" w:eastAsia="zh-CN"/>
        </w:rPr>
        <w:t xml:space="preserve">2025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highlight w:val="none"/>
          <w:lang w:val="en-US" w:eastAsia="zh-CN"/>
        </w:rPr>
        <w:t xml:space="preserve">62号“关于推动解决政府采购异常低价问题相关工作的通知”的要求审查。</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A.评审过程中出现下列情形之一的，评审委员会应当启动异常低价投标（响应）审查程序：</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3.投标（响应）报价低于采购项目最高限价45%的，即投标（响应）报价&lt;采购项目最高限价×45%；</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（供应商在项目评审全过程中应全程在线关注苏采云系统且随时保持通讯畅通，造成后果自行承担。）</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（一）中小微企业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根据《政府采购促进中小企业发展管理办法》（财库〔2020〕46号）、《苏州市政府采购促进中小企业发展实施意见》（苏财购〔2022〕16号）的相关规定，</w:t>
      </w:r>
      <w:r>
        <w:rPr>
          <w:rFonts w:hint="eastAsia" w:ascii="宋体" w:hAnsi="宋体" w:eastAsia="宋体" w:cs="宋体"/>
          <w:b/>
          <w:bCs/>
          <w:color w:val="auto"/>
          <w:szCs w:val="21"/>
          <w:highlight w:val="none"/>
        </w:rPr>
        <w:t xml:space="preserve">本项目为专门面向中小企业采购</w:t>
      </w:r>
      <w:r>
        <w:rPr>
          <w:rFonts w:hint="eastAsia" w:ascii="宋体" w:hAnsi="宋体" w:eastAsia="宋体" w:cs="宋体"/>
          <w:color w:val="auto"/>
          <w:szCs w:val="21"/>
          <w:highlight w:val="none"/>
        </w:rPr>
        <w:t xml:space="preserve">。如投标人认定为中型、小型或微型企业，则需根据《中小企业划型标准规定》（工信部联企业〔2011〕300号）填报《中小企业声明函》。</w:t>
      </w:r>
      <w:r>
        <w:rPr>
          <w:rFonts w:hint="eastAsia" w:ascii="宋体" w:hAnsi="宋体" w:eastAsia="宋体" w:cs="宋体"/>
          <w:b/>
          <w:bCs/>
          <w:color w:val="auto"/>
          <w:szCs w:val="21"/>
          <w:highlight w:val="none"/>
        </w:rPr>
        <w:t xml:space="preserve">加盖公章后的《中小企业声明函》电子件放置于投标文件中提交。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（二）残疾人福利性单位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ascii="宋体" w:hAnsi="宋体" w:eastAsia="宋体" w:cs="宋体"/>
          <w:b/>
          <w:bCs/>
          <w:color w:val="auto"/>
          <w:highlight w:val="none"/>
        </w:rPr>
        <w:t xml:space="preserve">加盖公章后的《残疾人福利性单位声明函》电子件放置于投标文件中提交。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（三）监狱企业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宋体" w:hAnsi="宋体" w:eastAsia="宋体" w:cs="宋体"/>
          <w:b/>
          <w:bCs/>
          <w:color w:val="auto"/>
          <w:highlight w:val="none"/>
        </w:rPr>
        <w:t xml:space="preserve">证明文件电子件放置于投标文件中提交。</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（四）对本国产品的支持政策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）绿色采购</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highlight w:val="none"/>
        </w:rPr>
        <w:t xml:space="preserve">对属于《节能产品政府采购品目清单》政府强制采购产品的，投标人</w:t>
      </w:r>
      <w:r>
        <w:rPr>
          <w:rFonts w:hint="eastAsia" w:ascii="宋体" w:hAnsi="宋体" w:eastAsia="宋体" w:cs="宋体"/>
          <w:b/>
          <w:bCs/>
          <w:color w:val="auto"/>
          <w:szCs w:val="21"/>
          <w:highlight w:val="none"/>
        </w:rPr>
        <w:t xml:space="preserve">需提供该产品有效期内的认证等相关证明材料，证明材料电子件放置于投标文件中提交。</w:t>
      </w:r>
      <w:r/>
    </w:p>
    <w:p>
      <w:pPr>
        <w:numPr>
          <w:ilvl w:val="0"/>
          <w:numId w:val="0"/>
        </w:num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bCs/>
          <w:color w:val="auto"/>
          <w:sz w:val="21"/>
          <w:szCs w:val="21"/>
          <w:highlight w:val="none"/>
          <w:lang w:val="en-US" w:eastAsia="zh-CN" w:bidi="ar-SA"/>
        </w:rPr>
        <w:t xml:space="preserve">（六）</w:t>
      </w:r>
      <w:r>
        <w:rPr>
          <w:rFonts w:hint="eastAsia" w:ascii="宋体" w:hAnsi="宋体" w:eastAsia="宋体" w:cs="宋体"/>
          <w:b w:val="0"/>
          <w:bCs w:val="0"/>
          <w:color w:val="auto"/>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供应商投标报价异常时，评审委员会按苏财购〔2025〕62号“关于推动解决政府采购异常低价问题相关工作的通知”的要求审查</w:t>
      </w:r>
      <w:r>
        <w:rPr>
          <w:rFonts w:hint="eastAsia" w:ascii="宋体" w:hAnsi="宋体" w:eastAsia="宋体" w:cs="宋体"/>
          <w:b w:val="0"/>
          <w:bCs w:val="0"/>
          <w:color w:val="auto"/>
          <w:szCs w:val="21"/>
          <w:highlight w:val="none"/>
          <w:lang w:val="en-US" w:eastAsia="zh-CN"/>
        </w:rPr>
        <w:t xml:space="preserve">相关资料</w:t>
      </w:r>
      <w:r>
        <w:rPr>
          <w:rFonts w:hint="eastAsia" w:ascii="宋体" w:hAnsi="宋体" w:eastAsia="宋体" w:cs="宋体"/>
          <w:b w:val="0"/>
          <w:bCs w:val="0"/>
          <w:color w:val="auto"/>
          <w:szCs w:val="21"/>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（一）价格（</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投标总报价大于</w:t>
      </w:r>
      <w:r>
        <w:rPr>
          <w:rFonts w:hint="eastAsia" w:ascii="宋体" w:hAnsi="宋体" w:eastAsia="宋体" w:cs="宋体"/>
          <w:b/>
          <w:bCs/>
          <w:color w:val="auto"/>
          <w:highlight w:val="none"/>
          <w:lang w:val="en-US" w:eastAsia="zh-CN"/>
        </w:rPr>
        <w:t xml:space="preserve">项目预算</w:t>
      </w:r>
      <w:r>
        <w:rPr>
          <w:rFonts w:hint="eastAsia" w:ascii="宋体" w:hAnsi="宋体" w:eastAsia="宋体" w:cs="宋体"/>
          <w:color w:val="auto"/>
          <w:highlight w:val="none"/>
        </w:rPr>
        <w:t xml:space="preserve">价格的为无效投标报价，无效投标报价的投标文件不进行评审，作无效标书处理。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价格得分计算方法：根据各投标人通过符合性审查的有效投标报价中的</w:t>
      </w:r>
      <w:r>
        <w:rPr>
          <w:rFonts w:hint="eastAsia" w:ascii="宋体" w:hAnsi="宋体" w:eastAsia="宋体" w:cs="宋体"/>
          <w:b/>
          <w:bCs/>
          <w:color w:val="auto"/>
          <w:highlight w:val="none"/>
        </w:rPr>
        <w:t xml:space="preserve">最低价</w:t>
      </w:r>
      <w:r>
        <w:rPr>
          <w:rFonts w:hint="eastAsia" w:ascii="宋体" w:hAnsi="宋体" w:eastAsia="宋体" w:cs="宋体"/>
          <w:color w:val="auto"/>
          <w:highlight w:val="none"/>
        </w:rPr>
        <w:t xml:space="preserve">作为评标基准价，其价格分为满分。其他投标人的价格分统一按照下列公式计算：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价格得分=（评标基准价/投标报价）×价格权重×100%；</w:t>
      </w:r>
      <w:r>
        <w:rPr>
          <w:rFonts w:hint="eastAsia" w:ascii="宋体" w:hAnsi="宋体" w:eastAsia="宋体" w:cs="宋体"/>
          <w:b/>
          <w:bCs/>
          <w:color w:val="auto"/>
          <w:highlight w:val="none"/>
        </w:rPr>
        <w:t xml:space="preserve">（计算到小数点后二位）</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（二）技术及其他（</w:t>
      </w:r>
      <w:r>
        <w:rPr>
          <w:rFonts w:hint="eastAsia" w:ascii="宋体" w:hAnsi="宋体" w:eastAsia="宋体" w:cs="宋体"/>
          <w:b/>
          <w:bCs/>
          <w:color w:val="auto"/>
          <w:highlight w:val="none"/>
          <w:lang w:val="en-US" w:eastAsia="zh-CN"/>
        </w:rPr>
        <w:t xml:space="preserve">90</w:t>
      </w:r>
      <w:r>
        <w:rPr>
          <w:rFonts w:hint="eastAsia" w:ascii="宋体" w:hAnsi="宋体" w:eastAsia="宋体" w:cs="宋体"/>
          <w:b/>
          <w:bCs/>
          <w:color w:val="auto"/>
          <w:highlight w:val="none"/>
        </w:rPr>
        <w:t xml:space="preserve">分）</w:t>
      </w:r>
      <w:r/>
    </w:p>
    <w:p>
      <w:pPr>
        <w:ind w:firstLine="422"/>
        <w:rPr>
          <w:rFonts w:hint="eastAsia" w:ascii="宋体" w:hAnsi="宋体" w:eastAsia="宋体" w:cs="宋体"/>
          <w:color w:val="auto"/>
          <w:highlight w:val="none"/>
        </w:rPr>
      </w:pPr>
      <w:r/>
      <w:bookmarkStart w:id="166" w:name="gpc_accord_horizontal_1"/>
      <w:r>
        <w:rPr>
          <w:rFonts w:hint="eastAsia" w:ascii="宋体" w:hAnsi="宋体" w:eastAsia="宋体" w:cs="宋体"/>
          <w:b/>
          <w:bCs/>
          <w:color w:val="auto"/>
          <w:highlight w:val="none"/>
          <w:lang w:val="en-US" w:eastAsia="zh-CN"/>
        </w:rPr>
        <w:t xml:space="preserve">1.</w:t>
      </w:r>
      <w:r>
        <w:rPr>
          <w:rFonts w:hint="eastAsia" w:ascii="宋体" w:hAnsi="宋体" w:eastAsia="宋体" w:cs="宋体"/>
          <w:b/>
          <w:bCs/>
          <w:color w:val="auto"/>
          <w:highlight w:val="none"/>
        </w:rPr>
        <w:t xml:space="preserve">初审评审指标</w:t>
      </w:r>
      <w:r/>
    </w:p>
    <w:tbl>
      <w:tblPr>
        <w:tblStyle w:val="1101"/>
        <w:tblW w:w="9503"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82"/>
        <w:gridCol w:w="6071"/>
        <w:gridCol w:w="1150"/>
      </w:tblGrid>
      <w:tr>
        <w:trPr>
          <w:jc w:val="center"/>
          <w:trHeight w:val="454"/>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指标</w:t>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描述</w:t>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b/>
                <w:bCs/>
                <w:color w:val="auto"/>
                <w:highlight w:val="none"/>
              </w:rPr>
            </w:pPr>
            <w:r>
              <w:rPr>
                <w:rFonts w:hint="eastAsia" w:ascii="宋体" w:hAnsi="宋体" w:eastAsia="宋体" w:cs="宋体"/>
                <w:b/>
                <w:bCs/>
                <w:color w:val="auto"/>
                <w:szCs w:val="21"/>
                <w:highlight w:val="none"/>
              </w:rPr>
              <w:t xml:space="preserve">分值</w:t>
            </w:r>
            <w:r/>
          </w:p>
        </w:tc>
      </w:tr>
      <w:tr>
        <w:trPr>
          <w:jc w:val="center"/>
          <w:trHeight w:val="454"/>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资格性检查</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454"/>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2282"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符合性检查</w:t>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6072" w:type="dxa"/>
            <w:vAlign w:val="center"/>
            <w:textDirection w:val="lrTb"/>
            <w:noWrap w:val="false"/>
          </w:tcPr>
          <w:p>
            <w:pPr>
              <w:ind w:left="0" w:righ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服务期限</w:t>
            </w:r>
            <w:r>
              <w:rPr>
                <w:rFonts w:hint="eastAsia" w:ascii="宋体" w:hAnsi="宋体" w:eastAsia="宋体" w:cs="宋体"/>
                <w:color w:val="auto"/>
                <w:highlight w:val="none"/>
              </w:rPr>
              <w:t xml:space="preserve">、付款方式、投标内容</w:t>
            </w:r>
            <w:r>
              <w:rPr>
                <w:rFonts w:hint="eastAsia" w:ascii="宋体" w:hAnsi="宋体" w:eastAsia="宋体" w:cs="宋体"/>
                <w:color w:val="auto"/>
                <w:highlight w:val="none"/>
                <w:lang w:val="en-US" w:eastAsia="zh-CN"/>
              </w:rPr>
              <w:t xml:space="preserve">等</w:t>
            </w:r>
            <w:bookmarkEnd w:id="166"/>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150" w:type="dxa"/>
            <w:vAlign w:val="center"/>
            <w:textDirection w:val="lrTb"/>
            <w:noWrap w:val="false"/>
          </w:tcPr>
          <w:p>
            <w:pPr>
              <w:ind w:left="0" w:righ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b/>
          <w:bCs/>
          <w:color w:val="auto"/>
          <w:highlight w:val="none"/>
        </w:rPr>
      </w:pPr>
      <w:r/>
      <w:bookmarkStart w:id="167" w:name="gpc_score_horizontal_1"/>
      <w:r/>
      <w:bookmarkStart w:id="168" w:name="_Toc18912"/>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rPr>
        <w:t xml:space="preserve">复审评审指标</w:t>
      </w:r>
      <w:bookmarkEnd w:id="167"/>
      <w:r/>
      <w:bookmarkEnd w:id="168"/>
      <w:r/>
      <w:r/>
    </w:p>
    <w:tbl>
      <w:tblPr>
        <w:tblStyle w:val="1101"/>
        <w:tblW w:w="950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4"/>
        <w:gridCol w:w="1232"/>
        <w:gridCol w:w="6105"/>
        <w:gridCol w:w="862"/>
      </w:tblGrid>
      <w:tr>
        <w:trPr>
          <w:jc w:val="center"/>
          <w:trHeight w:val="567"/>
          <w:tblHeader/>
        </w:trPr>
        <w:tc>
          <w:tcPr>
            <w:tcMar>
              <w:left w:w="-1" w:type="dxa"/>
              <w:top w:w="-1" w:type="dxa"/>
              <w:right w:w="-1" w:type="dxa"/>
              <w:bottom w:w="-1" w:type="dxa"/>
            </w:tcMar>
            <w:tcW w:w="13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评审类别</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评审项</w:t>
            </w:r>
            <w:r/>
          </w:p>
        </w:tc>
        <w:tc>
          <w:tcPr>
            <w:tcMar>
              <w:left w:w="-1" w:type="dxa"/>
              <w:top w:w="-1" w:type="dxa"/>
              <w:right w:w="-1" w:type="dxa"/>
              <w:bottom w:w="-1" w:type="dxa"/>
            </w:tcMar>
            <w:tcW w:w="61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评审规则</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分值</w:t>
            </w:r>
            <w:r/>
          </w:p>
        </w:tc>
      </w:tr>
      <w:tr>
        <w:trPr>
          <w:jc w:val="center"/>
          <w:trHeight w:val="567"/>
        </w:trPr>
        <w:tc>
          <w:tcPr>
            <w:tcMar>
              <w:left w:w="-1" w:type="dxa"/>
              <w:top w:w="-1" w:type="dxa"/>
              <w:right w:w="-1" w:type="dxa"/>
              <w:bottom w:w="-1" w:type="dxa"/>
            </w:tcMar>
            <w:tcW w:w="1304"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价格1</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分</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价格评审指标</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投标报价得分=（评标基准价/投标报价）*价格权值*100</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小数点后保留两位。</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0</w:t>
            </w:r>
            <w:r/>
          </w:p>
        </w:tc>
      </w:tr>
      <w:tr>
        <w:trPr>
          <w:jc w:val="center"/>
          <w:trHeight w:val="567"/>
        </w:trPr>
        <w:tc>
          <w:tcPr>
            <w:tcMar>
              <w:left w:w="-1" w:type="dxa"/>
              <w:top w:w="-1" w:type="dxa"/>
              <w:right w:w="-1" w:type="dxa"/>
              <w:bottom w:w="-1" w:type="dxa"/>
            </w:tcMar>
            <w:tcW w:w="1304" w:type="dxa"/>
            <w:vAlign w:val="center"/>
            <w:vMerge w:val="restart"/>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技术及其他部分（90分）</w:t>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道路人工清扫保洁管理方案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道路人工清扫保洁管理方案：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①道路人工作业流程及方案，包括作业标准、作业流程、安全标准、作业时间、实施细则，每项内容符合采购包实际情况且详细完善得2分，最高10分；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②道路清扫保洁人员配备方案，包括人员清单、人员排班情况（含工作时间）、人员缺失后增补措施、人员岗位职责，每项内容符合采购包实际情况且详细完善得2分，最高8分；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③作业工具配备、工具设备维保方案，每项内容符合采购包实际情况且详细完善得1分，最高2分。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20</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环卫机械化作业管理方案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环卫机械化作业管理方案：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①机械化作业流程及方案，包括作业标准、作业流程、安全标准、作业时间、实施细则，每项内容符合采购包实际情况且详细完善得2分，最高10分；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②机械化设备配备清单、驾驶人员配置、机械化车辆作业时间表、车辆故障或缺失增补措施，每项内容符合采购包实际情况且详细完善得2.5分，最高10分；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③车辆设备维修保养方案，包括故障维修方案、日常维护保养方案，每项内容符合采购包实际情况且详细完善得1分，最高2分。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应急预案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应急预案：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①重大活动保障应急预案，包括应急处理流程、应急人员及车辆设备安排，每项内容符合采购包实际情况且详细完善得1分，最高2分；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②季节性气候性特殊天气保洁应急预案（雨雪、台风天气等），包括应急处理流程、应急人员及车辆设备安排，每项内容符合采购包实际情况且详细完善得1分，最高2分；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③道路大面积污染应急预案，包括应急处理流程、应急人员及车辆设备安排，每项内容符合采购包实际情况且详细完善得1分，最高2分；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④其他特殊情况应急预案，包括应急处理流程、应急人员及车辆设备安排，每项内容符合采购包实际情况且详细完善得1分，最高2分。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安全管理方案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安全管理方案：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①人员安全管理方案，符合采购包实际情况且详细完善得1分；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②车辆设备等安全管理方案，符合采购包实际情况且详细完善得1分。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管理制度</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管理制度：</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②车辆等其他设备工具管理制度，符合采购包实际情况且详细完善得1分；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③质量管理制度，符合采购包实际情况且详细完善得1分；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④档案管理制度，符合采购包实际情况且详细完善得1分；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⑤考勤管理制度，符合采购包实际情况且详细完善得1分；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⑥财务管理制度，符合采购包实际情况且详细完善得1分。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考核及奖惩</w:t>
            </w:r>
            <w:r/>
          </w:p>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作业考核方案：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①人工清扫保洁作业内部考核及奖惩方案，符合采购包实际情况且详细完善得1分；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②机械化作业内部考核及奖惩方案，符合采购包实际情况且详细完善得1分。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交接方案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交接方案：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①进退场交接流程及交接内容，符合采购包实际情况且详细完善得1分；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②相关交接承诺，符合采购包实际情况且详细完善得1分。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人员的薪资奖励及福利方案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提供符合采购包实际情况的人员薪资奖励及福利方案，至少包括各个环卫工种人员的基本工资、加班费、考核奖、节日费、补贴等，2分。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优化措施</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优化措施：</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①人员数量的优化措施，符合采购包实际情况得1分；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②车辆配置的优化措施，符合采购包实际情况得1分；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③其他相关服务的优化措施，符合采购包实际情况得1分。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提质增效方案</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提质增效方案：</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①内部管理的建议，符合采购包实际情况得2分；</w:t>
            </w:r>
            <w:r/>
          </w:p>
          <w:p>
            <w:pPr>
              <w:jc w:val="both"/>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②提升保洁质量措施，符合采购包实际情况得2分。</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shd w:val="clear" w:color="auto" w:fill="auto"/>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▲投标承诺</w:t>
            </w:r>
            <w:r/>
          </w:p>
        </w:tc>
        <w:tc>
          <w:tcPr>
            <w:shd w:val="clear" w:color="auto" w:fill="auto"/>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投标承诺：</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①投标供应商承诺在近三年内没有发生生产安全责任事故，</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②履约期间各项服务达标承诺：包括服务质量承诺、对发生各类安全事故善后处理承诺、依法规范用工承诺、应对履约期内各类风险承诺，每提供一项得1分，最高4分。</w:t>
            </w:r>
            <w:r/>
          </w:p>
        </w:tc>
        <w:tc>
          <w:tcPr>
            <w:shd w:val="clear" w:color="auto" w:fill="auto"/>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▲项目负责人</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项目负责人具有类似项目管理经验得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注：提供身份证扫描件、管理经验工作证明扫描件及投标供应商近期为其缴纳社保的证明扫描件。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0" w:type="auto"/>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▲安全管理人员</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为本项目配备专职安全管理人员得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注：提供身份证扫描件、安全管理人员岗位工作证明扫描件（或相关证书扫描件）及投标供应商近期为其缴纳社保的证明扫描件。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r>
      <w:tr>
        <w:trPr>
          <w:jc w:val="center"/>
          <w:trHeight w:val="567"/>
        </w:trPr>
        <w:tc>
          <w:tcPr>
            <w:tcMar>
              <w:left w:w="-1" w:type="dxa"/>
              <w:top w:w="-1" w:type="dxa"/>
              <w:right w:w="-1" w:type="dxa"/>
              <w:bottom w:w="-1" w:type="dxa"/>
            </w:tcMar>
            <w:tcW w:w="1304" w:type="dxa"/>
            <w:vAlign w:val="center"/>
            <w:vMerge w:val="continue"/>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tc>
        <w:tc>
          <w:tcPr>
            <w:tcMar>
              <w:left w:w="-1" w:type="dxa"/>
              <w:top w:w="-1" w:type="dxa"/>
              <w:right w:w="-1" w:type="dxa"/>
              <w:bottom w:w="-1" w:type="dxa"/>
            </w:tcMar>
            <w:tcW w:w="1232" w:type="dxa"/>
            <w:vAlign w:val="center"/>
            <w:textDirection w:val="lrTb"/>
            <w:noWrap w:val="false"/>
          </w:tcPr>
          <w:p>
            <w:pPr>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▲类似业绩</w:t>
            </w:r>
            <w:r/>
          </w:p>
        </w:tc>
        <w:tc>
          <w:tcPr>
            <w:tcMar>
              <w:left w:w="-1" w:type="dxa"/>
              <w:top w:w="-1" w:type="dxa"/>
              <w:right w:w="-1" w:type="dxa"/>
              <w:bottom w:w="-1" w:type="dxa"/>
            </w:tcMar>
            <w:tcW w:w="6104"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投标供应商202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年1月1日至今（以合同签订时间为准）承接过类似服务项目的，每有一个得3分，最高6分。</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注：提供有效合同扫描件。</w:t>
            </w:r>
            <w:r/>
          </w:p>
        </w:tc>
        <w:tc>
          <w:tcPr>
            <w:tcMar>
              <w:left w:w="-1" w:type="dxa"/>
              <w:top w:w="-1" w:type="dxa"/>
              <w:right w:w="-1" w:type="dxa"/>
              <w:bottom w:w="-1" w:type="dxa"/>
            </w:tcMar>
            <w:tcW w:w="86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备注：</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为确保货物、服务质量，投标单位除投标价格得分以外的分值低于75%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67.5分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作无效标处理。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投标单位在进行网上投标时，以收到系统自动发回的PDF格式投标回执为上传成功的唯一标志，否则视为无效投标。</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投标文件中的内容需和招标文件相关指标对应绑定，无绑定不得分。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技术标内一律不得含有报价，否则视为无效投标。</w:t>
      </w:r>
      <w:r/>
    </w:p>
    <w:p>
      <w:pPr>
        <w:ind w:firstLine="422"/>
        <w:keepLines w:val="0"/>
        <w:keepNext w:val="0"/>
        <w:pageBreakBefore w:val="0"/>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打“▲”项目为客观分。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headerReference w:type="default" r:id="rId12"/>
      <w:headerReference w:type="even" r:id="rId13"/>
      <w:footerReference w:type="default" r:id="rId21"/>
      <w:footerReference w:type="even" r:id="rId22"/>
      <w:footnotePr/>
      <w:endnotePr/>
      <w:type w:val="nextPage"/>
      <w:pgSz w:w="11905" w:h="16838" w:orient="portrait"/>
      <w:pgMar w:top="1440" w:right="1083" w:bottom="1440" w:left="1083" w:header="822"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rPr>
        <w:rStyle w:val="1412"/>
      </w:rPr>
      <w:framePr w:wrap="around" w:vAnchor="text" w:hAnchor="margin" w:xAlign="right" w:y="1"/>
    </w:pPr>
    <w:r>
      <w:fldChar w:fldCharType="begin"/>
    </w:r>
    <w:r>
      <w:rPr>
        <w:rStyle w:val="1412"/>
      </w:rPr>
      <w:instrText xml:space="preserve">PAGE  </w:instrText>
    </w:r>
    <w:r>
      <w:fldChar w:fldCharType="end"/>
    </w:r>
    <w:r/>
  </w:p>
  <w:p>
    <w:pPr>
      <w:pStyle w:val="13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fldSimple w:instr="PAGE \* MERGEFORMAT">
      <w:r>
        <w:t xml:space="preserve">1</w:t>
      </w:r>
    </w:fldSimple>
    <w:r/>
    <w:r/>
  </w:p>
  <w:p>
    <w:pPr>
      <w:pStyle w:val="1114"/>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5631" cy="153339"/>
              <wp:effectExtent l="3175" t="3175" r="3175" b="3175"/>
              <wp:wrapNone/>
              <wp:docPr id="2" name="文本框 13"/>
              <wp:cNvGraphicFramePr/>
              <a:graphic xmlns:a="http://schemas.openxmlformats.org/drawingml/2006/main">
                <a:graphicData uri="http://schemas.microsoft.com/office/word/2010/wordprocessingShape">
                  <wps:wsp>
                    <wps:cNvPr id="0" name=""/>
                    <wps:cNvSpPr txBox="1"/>
                    <wps:spPr bwMode="auto">
                      <a:xfrm flipH="0" flipV="0">
                        <a:off x="0" y="0"/>
                        <a:ext cx="18563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6pt;height:12.1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11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98199" cy="153339"/>
              <wp:effectExtent l="3175" t="3175" r="3175" b="3175"/>
              <wp:wrapNone/>
              <wp:docPr id="3" name="文本框 14"/>
              <wp:cNvGraphicFramePr/>
              <a:graphic xmlns:a="http://schemas.openxmlformats.org/drawingml/2006/main">
                <a:graphicData uri="http://schemas.microsoft.com/office/word/2010/wordprocessingShape">
                  <wps:wsp>
                    <wps:cNvPr id="0" name=""/>
                    <wps:cNvSpPr txBox="1"/>
                    <wps:spPr bwMode="auto">
                      <a:xfrm flipH="0" flipV="0">
                        <a:off x="0" y="0"/>
                        <a:ext cx="29819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3.5pt;height:12.1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p>
    <w:pPr>
      <w:pStyle w:val="111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63563" cy="153339"/>
              <wp:effectExtent l="3175" t="3175" r="3175" b="3175"/>
              <wp:wrapNone/>
              <wp:docPr id="4" name="文本框 15"/>
              <wp:cNvGraphicFramePr/>
              <a:graphic xmlns:a="http://schemas.openxmlformats.org/drawingml/2006/main">
                <a:graphicData uri="http://schemas.microsoft.com/office/word/2010/wordprocessingShape">
                  <wps:wsp>
                    <wps:cNvPr id="0" name=""/>
                    <wps:cNvSpPr txBox="1"/>
                    <wps:spPr bwMode="auto">
                      <a:xfrm flipH="0" flipV="0">
                        <a:off x="0" y="0"/>
                        <a:ext cx="26356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20.8pt;height:12.1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Arial" w:hAnsi="Arial"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jc w:val="left"/>
      <w:widowControl w:val="off"/>
      <w:tabs>
        <w:tab w:val="center" w:pos="4153" w:leader="none"/>
        <w:tab w:val="right" w:pos="8306" w:leader="none"/>
      </w:tabs>
      <w:rPr>
        <w:rFonts w:ascii="Arial" w:hAnsi="Arial" w:eastAsia="宋体" w:cs="Times New Roman"/>
        <w:sz w:val="18"/>
        <w:szCs w:val="18"/>
        <w:lang w:val="en-US" w:eastAsia="zh-CN" w:bidi="ar-SA"/>
      </w:rPr>
    </w:pPr>
    <w:r>
      <w:rPr>
        <w:rFonts w:ascii="Arial" w:hAnsi="Arial"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Arial" w:hAnsi="Arial"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4"/>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4"/>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jc w:val="left"/>
      <w:widowControl w:val="off"/>
      <w:tabs>
        <w:tab w:val="center" w:pos="4153" w:leader="none"/>
        <w:tab w:val="right" w:pos="8306" w:leader="none"/>
      </w:tabs>
      <w:rPr>
        <w:rFonts w:ascii="Arial" w:hAnsi="Arial" w:eastAsia="宋体" w:cs="Times New Roman"/>
        <w:sz w:val="18"/>
        <w:szCs w:val="18"/>
        <w:lang w:val="en-US" w:eastAsia="zh-CN" w:bidi="ar-SA"/>
      </w:rPr>
    </w:pPr>
    <w:r>
      <w:rPr>
        <w:rFonts w:ascii="Arial" w:hAnsi="Arial"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ind w:left="420"/>
      <w:spacing w:before="120" w:after="120"/>
    </w:pPr>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tabs>
        <w:tab w:val="clear" w:pos="4153" w:leader="none"/>
        <w:tab w:val="clear"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val="en-US" w:eastAsia="zh-CN"/>
      </w:rPr>
      <w:t xml:space="preserve">JSZC-320583-SZYE-G2026-0030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1115"/>
      <w:rPr>
        <w:rFonts w:hint="default"/>
        <w:lang w:val="en-US" w:eastAsia="zh-CN"/>
      </w:rPr>
    </w:pPr>
    <w:r>
      <w:rPr>
        <w:rFonts w:hint="default"/>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jc w:val="both"/>
      <w:tabs>
        <w:tab w:val="clear" w:pos="4153" w:leader="none"/>
        <w:tab w:val="clear" w:pos="8306" w:leader="none"/>
        <w:tab w:val="right" w:pos="9286" w:leader="none"/>
      </w:tabs>
    </w:pPr>
    <w:r>
      <w:rPr>
        <w:rFonts w:hint="eastAsia" w:ascii="宋体" w:hAnsi="宋体" w:eastAsia="宋体"/>
      </w:rPr>
      <w:t xml:space="preserve">编号：</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764"/>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71"/>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797"/>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889"/>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456"/>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895"/>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80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347"/>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763"/>
      <w:isLgl w:val="false"/>
      <w:suff w:val="tab"/>
      <w:lvlText w:val="%1.%2.%3"/>
      <w:lvlJc w:val="left"/>
      <w:pPr>
        <w:ind w:left="720" w:hanging="720"/>
        <w:tabs>
          <w:tab w:val="left" w:pos="720" w:leader="none"/>
        </w:tabs>
      </w:pPr>
      <w:rPr>
        <w:rFonts w:hint="eastAsia"/>
      </w:rPr>
    </w:lvl>
    <w:lvl w:ilvl="3">
      <w:start w:val="1"/>
      <w:numFmt w:val="decimal"/>
      <w:pStyle w:val="1843"/>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814"/>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621"/>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789"/>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pStyle w:val="1568"/>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689"/>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name w:val="Heading 1"/>
    <w:basedOn w:val="1090"/>
    <w:next w:val="1090"/>
    <w:link w:val="1172"/>
    <w:uiPriority w:val="9"/>
    <w:qFormat/>
    <w:pPr>
      <w:keepLines/>
      <w:keepNext/>
      <w:spacing w:before="480" w:after="200"/>
      <w:outlineLvl w:val="0"/>
    </w:pPr>
    <w:rPr>
      <w:rFonts w:ascii="Arial" w:hAnsi="Arial" w:eastAsia="Arial" w:cs="Arial"/>
      <w:sz w:val="40"/>
      <w:szCs w:val="40"/>
    </w:rPr>
  </w:style>
  <w:style w:type="paragraph" w:styleId="1092">
    <w:name w:val="Heading 2"/>
    <w:basedOn w:val="1090"/>
    <w:next w:val="1090"/>
    <w:link w:val="1173"/>
    <w:uiPriority w:val="0"/>
    <w:unhideWhenUsed/>
    <w:qFormat/>
    <w:pPr>
      <w:keepLines/>
      <w:keepNext/>
      <w:spacing w:before="360" w:after="200"/>
      <w:outlineLvl w:val="1"/>
    </w:pPr>
    <w:rPr>
      <w:rFonts w:ascii="Arial" w:hAnsi="Arial" w:eastAsia="Arial" w:cs="Arial"/>
      <w:sz w:val="34"/>
    </w:rPr>
  </w:style>
  <w:style w:type="paragraph" w:styleId="1093">
    <w:name w:val="Heading 3"/>
    <w:basedOn w:val="1090"/>
    <w:next w:val="1090"/>
    <w:link w:val="1174"/>
    <w:uiPriority w:val="9"/>
    <w:unhideWhenUsed/>
    <w:qFormat/>
    <w:pPr>
      <w:keepLines/>
      <w:keepNext/>
      <w:spacing w:before="320" w:after="200"/>
      <w:outlineLvl w:val="2"/>
    </w:pPr>
    <w:rPr>
      <w:rFonts w:ascii="Arial" w:hAnsi="Arial" w:eastAsia="Arial" w:cs="Arial"/>
      <w:sz w:val="30"/>
      <w:szCs w:val="30"/>
    </w:rPr>
  </w:style>
  <w:style w:type="paragraph" w:styleId="1094">
    <w:name w:val="Heading 4"/>
    <w:basedOn w:val="1090"/>
    <w:next w:val="1090"/>
    <w:link w:val="1175"/>
    <w:uiPriority w:val="9"/>
    <w:unhideWhenUsed/>
    <w:qFormat/>
    <w:pPr>
      <w:keepLines/>
      <w:keepNext/>
      <w:spacing w:before="320" w:after="200"/>
      <w:outlineLvl w:val="3"/>
    </w:pPr>
    <w:rPr>
      <w:rFonts w:ascii="Arial" w:hAnsi="Arial" w:eastAsia="Arial" w:cs="Arial"/>
      <w:b/>
      <w:bCs/>
      <w:sz w:val="26"/>
      <w:szCs w:val="26"/>
    </w:rPr>
  </w:style>
  <w:style w:type="paragraph" w:styleId="1095">
    <w:name w:val="Heading 5"/>
    <w:basedOn w:val="1090"/>
    <w:next w:val="1090"/>
    <w:link w:val="1176"/>
    <w:uiPriority w:val="9"/>
    <w:unhideWhenUsed/>
    <w:qFormat/>
    <w:pPr>
      <w:keepLines/>
      <w:keepNext/>
      <w:spacing w:before="320" w:after="200"/>
      <w:outlineLvl w:val="4"/>
    </w:pPr>
    <w:rPr>
      <w:rFonts w:ascii="Arial" w:hAnsi="Arial" w:eastAsia="Arial" w:cs="Arial"/>
      <w:b/>
      <w:bCs/>
      <w:sz w:val="24"/>
    </w:rPr>
  </w:style>
  <w:style w:type="paragraph" w:styleId="1096">
    <w:name w:val="Heading 6"/>
    <w:basedOn w:val="1090"/>
    <w:next w:val="1090"/>
    <w:link w:val="1177"/>
    <w:uiPriority w:val="9"/>
    <w:unhideWhenUsed/>
    <w:qFormat/>
    <w:pPr>
      <w:keepLines/>
      <w:keepNext/>
      <w:spacing w:before="320" w:after="200"/>
      <w:outlineLvl w:val="5"/>
    </w:pPr>
    <w:rPr>
      <w:rFonts w:ascii="Arial" w:hAnsi="Arial" w:eastAsia="Arial" w:cs="Arial"/>
      <w:b/>
      <w:bCs/>
      <w:sz w:val="22"/>
      <w:szCs w:val="22"/>
    </w:rPr>
  </w:style>
  <w:style w:type="paragraph" w:styleId="1097">
    <w:name w:val="Heading 7"/>
    <w:basedOn w:val="1090"/>
    <w:next w:val="1090"/>
    <w:link w:val="1178"/>
    <w:uiPriority w:val="9"/>
    <w:unhideWhenUsed/>
    <w:qFormat/>
    <w:pPr>
      <w:keepLines/>
      <w:keepNext/>
      <w:spacing w:before="320" w:after="200"/>
      <w:outlineLvl w:val="6"/>
    </w:pPr>
    <w:rPr>
      <w:rFonts w:ascii="Arial" w:hAnsi="Arial" w:eastAsia="Arial" w:cs="Arial"/>
      <w:b/>
      <w:bCs/>
      <w:i/>
      <w:iCs/>
      <w:sz w:val="22"/>
      <w:szCs w:val="22"/>
    </w:rPr>
  </w:style>
  <w:style w:type="paragraph" w:styleId="1098">
    <w:name w:val="Heading 8"/>
    <w:basedOn w:val="1090"/>
    <w:next w:val="1090"/>
    <w:link w:val="1179"/>
    <w:uiPriority w:val="9"/>
    <w:unhideWhenUsed/>
    <w:qFormat/>
    <w:pPr>
      <w:keepLines/>
      <w:keepNext/>
      <w:spacing w:before="320" w:after="200"/>
      <w:outlineLvl w:val="7"/>
    </w:pPr>
    <w:rPr>
      <w:rFonts w:ascii="Arial" w:hAnsi="Arial" w:eastAsia="Arial" w:cs="Arial"/>
      <w:i/>
      <w:iCs/>
      <w:sz w:val="22"/>
      <w:szCs w:val="22"/>
    </w:rPr>
  </w:style>
  <w:style w:type="paragraph" w:styleId="1099">
    <w:name w:val="Heading 9"/>
    <w:basedOn w:val="1090"/>
    <w:next w:val="1090"/>
    <w:link w:val="1180"/>
    <w:uiPriority w:val="9"/>
    <w:unhideWhenUsed/>
    <w:qFormat/>
    <w:pPr>
      <w:keepLines/>
      <w:keepNext/>
      <w:spacing w:before="320" w:after="200"/>
      <w:outlineLvl w:val="8"/>
    </w:pPr>
    <w:rPr>
      <w:rFonts w:ascii="Arial" w:hAnsi="Arial" w:eastAsia="Arial" w:cs="Arial"/>
      <w:i/>
      <w:iCs/>
      <w:szCs w:val="21"/>
    </w:rPr>
  </w:style>
  <w:style w:type="character" w:styleId="1100" w:default="1">
    <w:name w:val="Default Paragraph Font"/>
    <w:uiPriority w:val="1"/>
    <w:semiHidden/>
    <w:unhideWhenUsed/>
    <w:qFormat/>
  </w:style>
  <w:style w:type="table" w:styleId="1101" w:default="1">
    <w:name w:val="Normal Table"/>
    <w:uiPriority w:val="99"/>
    <w:semiHidden/>
    <w:unhideWhenUsed/>
    <w:qFormat/>
    <w:tblPr>
      <w:tblCellMar>
        <w:left w:w="108" w:type="dxa"/>
        <w:top w:w="0" w:type="dxa"/>
        <w:right w:w="108" w:type="dxa"/>
        <w:bottom w:w="0" w:type="dxa"/>
      </w:tblCellMar>
    </w:tblPr>
  </w:style>
  <w:style w:type="paragraph" w:styleId="1102">
    <w:name w:val="toc 7"/>
    <w:basedOn w:val="1090"/>
    <w:next w:val="1090"/>
    <w:uiPriority w:val="39"/>
    <w:unhideWhenUsed/>
    <w:qFormat/>
    <w:pPr>
      <w:ind w:left="1701"/>
      <w:spacing w:after="57"/>
    </w:pPr>
  </w:style>
  <w:style w:type="paragraph" w:styleId="1103">
    <w:name w:val="Normal Indent"/>
    <w:basedOn w:val="1090"/>
    <w:uiPriority w:val="99"/>
    <w:qFormat/>
    <w:pPr>
      <w:ind w:firstLine="420"/>
      <w:jc w:val="left"/>
    </w:pPr>
    <w:rPr>
      <w:sz w:val="24"/>
    </w:rPr>
  </w:style>
  <w:style w:type="paragraph" w:styleId="1104">
    <w:name w:val="Caption"/>
    <w:basedOn w:val="1090"/>
    <w:next w:val="10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5">
    <w:name w:val="annotation text"/>
    <w:basedOn w:val="1090"/>
    <w:uiPriority w:val="99"/>
    <w:semiHidden/>
    <w:unhideWhenUsed/>
    <w:qFormat/>
    <w:pPr>
      <w:jc w:val="left"/>
    </w:pPr>
  </w:style>
  <w:style w:type="paragraph" w:styleId="1106">
    <w:name w:val="Body Text"/>
    <w:basedOn w:val="1090"/>
    <w:uiPriority w:val="99"/>
    <w:semiHidden/>
    <w:unhideWhenUsed/>
    <w:qFormat/>
    <w:pPr>
      <w:spacing w:after="120"/>
    </w:pPr>
  </w:style>
  <w:style w:type="paragraph" w:styleId="1107">
    <w:name w:val="Body Text Indent"/>
    <w:basedOn w:val="1090"/>
    <w:uiPriority w:val="0"/>
    <w:qFormat/>
    <w:pPr>
      <w:ind w:firstLine="435"/>
      <w:spacing w:line="260" w:lineRule="exact"/>
    </w:pPr>
    <w:rPr>
      <w:sz w:val="18"/>
    </w:rPr>
  </w:style>
  <w:style w:type="paragraph" w:styleId="1108">
    <w:name w:val="toc 5"/>
    <w:basedOn w:val="1090"/>
    <w:next w:val="1090"/>
    <w:uiPriority w:val="39"/>
    <w:unhideWhenUsed/>
    <w:qFormat/>
    <w:pPr>
      <w:ind w:left="1134"/>
      <w:spacing w:after="57"/>
    </w:pPr>
  </w:style>
  <w:style w:type="paragraph" w:styleId="1109">
    <w:name w:val="toc 3"/>
    <w:basedOn w:val="1090"/>
    <w:next w:val="1090"/>
    <w:uiPriority w:val="39"/>
    <w:unhideWhenUsed/>
    <w:qFormat/>
    <w:pPr>
      <w:ind w:left="567"/>
      <w:spacing w:after="57"/>
    </w:pPr>
  </w:style>
  <w:style w:type="paragraph" w:styleId="1110">
    <w:name w:val="Plain Text"/>
    <w:basedOn w:val="1090"/>
    <w:uiPriority w:val="0"/>
    <w:qFormat/>
    <w:rPr>
      <w:rFonts w:ascii="宋体" w:hAnsi="Courier New" w:eastAsia="楷体_GB2312"/>
      <w:sz w:val="28"/>
      <w:szCs w:val="20"/>
    </w:rPr>
  </w:style>
  <w:style w:type="paragraph" w:styleId="1111">
    <w:name w:val="toc 8"/>
    <w:basedOn w:val="1090"/>
    <w:next w:val="1090"/>
    <w:uiPriority w:val="39"/>
    <w:unhideWhenUsed/>
    <w:qFormat/>
    <w:pPr>
      <w:ind w:left="1984"/>
      <w:spacing w:after="57"/>
    </w:pPr>
  </w:style>
  <w:style w:type="paragraph" w:styleId="1112">
    <w:name w:val="endnote text"/>
    <w:basedOn w:val="1090"/>
    <w:link w:val="1317"/>
    <w:uiPriority w:val="99"/>
    <w:semiHidden/>
    <w:unhideWhenUsed/>
    <w:qFormat/>
    <w:rPr>
      <w:sz w:val="20"/>
    </w:rPr>
  </w:style>
  <w:style w:type="paragraph" w:styleId="1113">
    <w:name w:val="Balloon Text"/>
    <w:basedOn w:val="1090"/>
    <w:link w:val="1916"/>
    <w:uiPriority w:val="99"/>
    <w:semiHidden/>
    <w:unhideWhenUsed/>
    <w:qFormat/>
    <w:rPr>
      <w:sz w:val="18"/>
      <w:szCs w:val="18"/>
    </w:rPr>
  </w:style>
  <w:style w:type="paragraph" w:styleId="1114">
    <w:name w:val="Footer"/>
    <w:basedOn w:val="1090"/>
    <w:link w:val="1190"/>
    <w:uiPriority w:val="99"/>
    <w:unhideWhenUsed/>
    <w:qFormat/>
    <w:pPr>
      <w:shd w:val="nil" w:color="000000"/>
    </w:pPr>
  </w:style>
  <w:style w:type="paragraph" w:styleId="1115">
    <w:name w:val="Header"/>
    <w:basedOn w:val="1090"/>
    <w:link w:val="1189"/>
    <w:uiPriority w:val="99"/>
    <w:unhideWhenUsed/>
    <w:qFormat/>
    <w:pPr>
      <w:tabs>
        <w:tab w:val="center" w:pos="7143" w:leader="none"/>
        <w:tab w:val="right" w:pos="14287" w:leader="none"/>
      </w:tabs>
    </w:pPr>
  </w:style>
  <w:style w:type="paragraph" w:styleId="1116">
    <w:name w:val="toc 1"/>
    <w:basedOn w:val="1090"/>
    <w:next w:val="1090"/>
    <w:uiPriority w:val="39"/>
    <w:unhideWhenUsed/>
    <w:qFormat/>
    <w:pPr>
      <w:spacing w:after="57"/>
    </w:pPr>
  </w:style>
  <w:style w:type="paragraph" w:styleId="1117">
    <w:name w:val="toc 4"/>
    <w:basedOn w:val="1090"/>
    <w:next w:val="1090"/>
    <w:uiPriority w:val="39"/>
    <w:unhideWhenUsed/>
    <w:qFormat/>
    <w:pPr>
      <w:ind w:left="850"/>
      <w:spacing w:after="57"/>
    </w:pPr>
  </w:style>
  <w:style w:type="paragraph" w:styleId="1118">
    <w:name w:val="Subtitle"/>
    <w:basedOn w:val="1090"/>
    <w:next w:val="1090"/>
    <w:link w:val="1184"/>
    <w:uiPriority w:val="11"/>
    <w:qFormat/>
    <w:pPr>
      <w:spacing w:before="200" w:after="200"/>
    </w:pPr>
    <w:rPr>
      <w:sz w:val="24"/>
    </w:rPr>
  </w:style>
  <w:style w:type="paragraph" w:styleId="1119">
    <w:name w:val="footnote text"/>
    <w:basedOn w:val="1090"/>
    <w:link w:val="1316"/>
    <w:uiPriority w:val="99"/>
    <w:semiHidden/>
    <w:unhideWhenUsed/>
    <w:qFormat/>
    <w:pPr>
      <w:spacing w:after="40"/>
    </w:pPr>
    <w:rPr>
      <w:sz w:val="18"/>
    </w:rPr>
  </w:style>
  <w:style w:type="paragraph" w:styleId="1120">
    <w:name w:val="toc 6"/>
    <w:basedOn w:val="1090"/>
    <w:next w:val="1090"/>
    <w:uiPriority w:val="39"/>
    <w:unhideWhenUsed/>
    <w:qFormat/>
    <w:pPr>
      <w:ind w:left="1417"/>
      <w:spacing w:after="57"/>
    </w:pPr>
  </w:style>
  <w:style w:type="paragraph" w:styleId="1121">
    <w:name w:val="table of figures"/>
    <w:basedOn w:val="1090"/>
    <w:next w:val="1090"/>
    <w:uiPriority w:val="99"/>
    <w:unhideWhenUsed/>
    <w:qFormat/>
  </w:style>
  <w:style w:type="paragraph" w:styleId="1122">
    <w:name w:val="toc 2"/>
    <w:basedOn w:val="1090"/>
    <w:next w:val="1090"/>
    <w:uiPriority w:val="39"/>
    <w:unhideWhenUsed/>
    <w:qFormat/>
    <w:pPr>
      <w:ind w:left="283"/>
      <w:spacing w:after="57"/>
    </w:pPr>
  </w:style>
  <w:style w:type="paragraph" w:styleId="1123">
    <w:name w:val="toc 9"/>
    <w:basedOn w:val="1090"/>
    <w:next w:val="1090"/>
    <w:uiPriority w:val="39"/>
    <w:unhideWhenUsed/>
    <w:qFormat/>
    <w:pPr>
      <w:ind w:left="2268"/>
      <w:spacing w:after="57"/>
    </w:pPr>
  </w:style>
  <w:style w:type="paragraph" w:styleId="1124">
    <w:name w:val="Normal (Web)"/>
    <w:basedOn w:val="1090"/>
    <w:uiPriority w:val="99"/>
    <w:semiHidden/>
    <w:unhideWhenUsed/>
    <w:qFormat/>
    <w:pPr>
      <w:jc w:val="left"/>
      <w:spacing w:beforeAutospacing="1" w:afterAutospacing="1"/>
    </w:pPr>
    <w:rPr>
      <w:sz w:val="24"/>
    </w:rPr>
  </w:style>
  <w:style w:type="paragraph" w:styleId="1125">
    <w:name w:val="Title"/>
    <w:basedOn w:val="1090"/>
    <w:next w:val="1090"/>
    <w:link w:val="1183"/>
    <w:uiPriority w:val="10"/>
    <w:qFormat/>
    <w:pPr>
      <w:contextualSpacing/>
      <w:spacing w:before="300" w:after="200"/>
    </w:pPr>
    <w:rPr>
      <w:sz w:val="48"/>
      <w:szCs w:val="48"/>
    </w:rPr>
  </w:style>
  <w:style w:type="paragraph" w:styleId="1126">
    <w:name w:val="Body Text First Indent 2"/>
    <w:basedOn w:val="1107"/>
    <w:uiPriority w:val="0"/>
    <w:qFormat/>
    <w:pPr>
      <w:ind w:firstLine="420"/>
    </w:pPr>
  </w:style>
  <w:style w:type="table" w:styleId="11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8">
    <w:name w:val="Strong"/>
    <w:basedOn w:val="1100"/>
    <w:uiPriority w:val="22"/>
    <w:qFormat/>
    <w:rPr>
      <w:b/>
    </w:rPr>
  </w:style>
  <w:style w:type="character" w:styleId="1129">
    <w:name w:val="endnote reference"/>
    <w:uiPriority w:val="99"/>
    <w:semiHidden/>
    <w:unhideWhenUsed/>
    <w:qFormat/>
    <w:rPr>
      <w:vertAlign w:val="superscript"/>
    </w:rPr>
  </w:style>
  <w:style w:type="character" w:styleId="1130">
    <w:name w:val="Hyperlink"/>
    <w:uiPriority w:val="99"/>
    <w:unhideWhenUsed/>
    <w:qFormat/>
    <w:rPr>
      <w:color w:val="0000ff" w:themeColor="hyperlink"/>
      <w:u w:val="single"/>
      <w14:textFill>
        <w14:solidFill>
          <w14:schemeClr w14:val="hlink"/>
        </w14:solidFill>
      </w14:textFill>
    </w:rPr>
  </w:style>
  <w:style w:type="character" w:styleId="1131">
    <w:name w:val="annotation reference"/>
    <w:basedOn w:val="1100"/>
    <w:uiPriority w:val="99"/>
    <w:semiHidden/>
    <w:unhideWhenUsed/>
    <w:qFormat/>
    <w:rPr>
      <w:sz w:val="21"/>
      <w:szCs w:val="21"/>
    </w:rPr>
  </w:style>
  <w:style w:type="character" w:styleId="1132">
    <w:name w:val="footnote reference"/>
    <w:uiPriority w:val="99"/>
    <w:unhideWhenUsed/>
    <w:qFormat/>
    <w:rPr>
      <w:vertAlign w:val="superscript"/>
    </w:rPr>
  </w:style>
  <w:style w:type="character" w:styleId="1133" w:customStyle="1">
    <w:name w:val="Heading 1 Char"/>
    <w:basedOn w:val="1100"/>
    <w:uiPriority w:val="9"/>
    <w:qFormat/>
    <w:rPr>
      <w:rFonts w:ascii="Arial" w:hAnsi="Arial" w:eastAsia="Arial" w:cs="Arial"/>
      <w:sz w:val="40"/>
      <w:szCs w:val="40"/>
    </w:rPr>
  </w:style>
  <w:style w:type="character" w:styleId="1134" w:customStyle="1">
    <w:name w:val="Heading 2 Char"/>
    <w:basedOn w:val="1100"/>
    <w:uiPriority w:val="9"/>
    <w:qFormat/>
    <w:rPr>
      <w:rFonts w:ascii="Arial" w:hAnsi="Arial" w:eastAsia="Arial" w:cs="Arial"/>
      <w:sz w:val="34"/>
    </w:rPr>
  </w:style>
  <w:style w:type="character" w:styleId="1135" w:customStyle="1">
    <w:name w:val="Heading 3 Char"/>
    <w:basedOn w:val="1100"/>
    <w:uiPriority w:val="9"/>
    <w:qFormat/>
    <w:rPr>
      <w:rFonts w:ascii="Arial" w:hAnsi="Arial" w:eastAsia="Arial" w:cs="Arial"/>
      <w:sz w:val="30"/>
      <w:szCs w:val="30"/>
    </w:rPr>
  </w:style>
  <w:style w:type="character" w:styleId="1136" w:customStyle="1">
    <w:name w:val="Heading 4 Char"/>
    <w:basedOn w:val="1100"/>
    <w:uiPriority w:val="9"/>
    <w:qFormat/>
    <w:rPr>
      <w:rFonts w:ascii="Arial" w:hAnsi="Arial" w:eastAsia="Arial" w:cs="Arial"/>
      <w:b/>
      <w:bCs/>
      <w:sz w:val="26"/>
      <w:szCs w:val="26"/>
    </w:rPr>
  </w:style>
  <w:style w:type="character" w:styleId="1137" w:customStyle="1">
    <w:name w:val="Heading 5 Char"/>
    <w:basedOn w:val="1100"/>
    <w:uiPriority w:val="9"/>
    <w:qFormat/>
    <w:rPr>
      <w:rFonts w:ascii="Arial" w:hAnsi="Arial" w:eastAsia="Arial" w:cs="Arial"/>
      <w:b/>
      <w:bCs/>
      <w:sz w:val="24"/>
      <w:szCs w:val="24"/>
    </w:rPr>
  </w:style>
  <w:style w:type="character" w:styleId="1138" w:customStyle="1">
    <w:name w:val="Heading 6 Char"/>
    <w:basedOn w:val="1100"/>
    <w:uiPriority w:val="9"/>
    <w:qFormat/>
    <w:rPr>
      <w:rFonts w:ascii="Arial" w:hAnsi="Arial" w:eastAsia="Arial" w:cs="Arial"/>
      <w:b/>
      <w:bCs/>
      <w:sz w:val="22"/>
      <w:szCs w:val="22"/>
    </w:rPr>
  </w:style>
  <w:style w:type="character" w:styleId="1139" w:customStyle="1">
    <w:name w:val="Heading 7 Char"/>
    <w:basedOn w:val="1100"/>
    <w:uiPriority w:val="9"/>
    <w:qFormat/>
    <w:rPr>
      <w:rFonts w:ascii="Arial" w:hAnsi="Arial" w:eastAsia="Arial" w:cs="Arial"/>
      <w:b/>
      <w:bCs/>
      <w:i/>
      <w:iCs/>
      <w:sz w:val="22"/>
      <w:szCs w:val="22"/>
    </w:rPr>
  </w:style>
  <w:style w:type="character" w:styleId="1140" w:customStyle="1">
    <w:name w:val="Heading 8 Char"/>
    <w:basedOn w:val="1100"/>
    <w:uiPriority w:val="9"/>
    <w:qFormat/>
    <w:rPr>
      <w:rFonts w:ascii="Arial" w:hAnsi="Arial" w:eastAsia="Arial" w:cs="Arial"/>
      <w:i/>
      <w:iCs/>
      <w:sz w:val="22"/>
      <w:szCs w:val="22"/>
    </w:rPr>
  </w:style>
  <w:style w:type="character" w:styleId="1141" w:customStyle="1">
    <w:name w:val="Heading 9 Char"/>
    <w:basedOn w:val="1100"/>
    <w:uiPriority w:val="9"/>
    <w:qFormat/>
    <w:rPr>
      <w:rFonts w:ascii="Arial" w:hAnsi="Arial" w:eastAsia="Arial" w:cs="Arial"/>
      <w:i/>
      <w:iCs/>
      <w:sz w:val="21"/>
      <w:szCs w:val="21"/>
    </w:rPr>
  </w:style>
  <w:style w:type="character" w:styleId="1142" w:customStyle="1">
    <w:name w:val="Title Char"/>
    <w:basedOn w:val="1100"/>
    <w:uiPriority w:val="10"/>
    <w:qFormat/>
    <w:rPr>
      <w:sz w:val="48"/>
      <w:szCs w:val="48"/>
    </w:rPr>
  </w:style>
  <w:style w:type="character" w:styleId="1143" w:customStyle="1">
    <w:name w:val="Subtitle Char"/>
    <w:basedOn w:val="1100"/>
    <w:uiPriority w:val="11"/>
    <w:qFormat/>
    <w:rPr>
      <w:sz w:val="24"/>
      <w:szCs w:val="24"/>
    </w:rPr>
  </w:style>
  <w:style w:type="character" w:styleId="1144" w:customStyle="1">
    <w:name w:val="Quote Char"/>
    <w:uiPriority w:val="29"/>
    <w:qFormat/>
    <w:rPr>
      <w:i/>
    </w:rPr>
  </w:style>
  <w:style w:type="character" w:styleId="1145" w:customStyle="1">
    <w:name w:val="Intense Quote Char"/>
    <w:uiPriority w:val="30"/>
    <w:qFormat/>
    <w:rPr>
      <w:i/>
    </w:rPr>
  </w:style>
  <w:style w:type="character" w:styleId="1146" w:customStyle="1">
    <w:name w:val="Header Char"/>
    <w:basedOn w:val="1100"/>
    <w:uiPriority w:val="99"/>
    <w:qFormat/>
  </w:style>
  <w:style w:type="character" w:styleId="1147" w:customStyle="1">
    <w:name w:val="Caption Char"/>
    <w:uiPriority w:val="99"/>
    <w:qFormat/>
  </w:style>
  <w:style w:type="table" w:styleId="1148" w:customStyle="1">
    <w:name w:val="Plain Table 1"/>
    <w:basedOn w:val="11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2"/>
    <w:basedOn w:val="11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50" w:customStyle="1">
    <w:name w:val="Plain Table 3"/>
    <w:basedOn w:val="11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1" w:customStyle="1">
    <w:name w:val="Plain Table 4"/>
    <w:basedOn w:val="11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2" w:customStyle="1">
    <w:name w:val="Plain Table 5"/>
    <w:basedOn w:val="11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3" w:customStyle="1">
    <w:name w:val="Grid Table 1 Light"/>
    <w:basedOn w:val="11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4" w:customStyle="1">
    <w:name w:val="Grid Table 2"/>
    <w:basedOn w:val="11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55" w:customStyle="1">
    <w:name w:val="Grid Table 3"/>
    <w:basedOn w:val="11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4"/>
    <w:basedOn w:val="11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7" w:customStyle="1">
    <w:name w:val="Grid Table 5 Dark"/>
    <w:basedOn w:val="11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8" w:customStyle="1">
    <w:name w:val="Grid Table 6 Colorful"/>
    <w:basedOn w:val="11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9" w:customStyle="1">
    <w:name w:val="Grid Table 7 Colorful"/>
    <w:basedOn w:val="11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0" w:customStyle="1">
    <w:name w:val="List Table 1 Light"/>
    <w:basedOn w:val="11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List Table 2"/>
    <w:basedOn w:val="11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2" w:customStyle="1">
    <w:name w:val="List Table 3"/>
    <w:basedOn w:val="11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3" w:customStyle="1">
    <w:name w:val="List Table 4"/>
    <w:basedOn w:val="11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5 Dark"/>
    <w:basedOn w:val="11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6 Colorful"/>
    <w:basedOn w:val="11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6" w:customStyle="1">
    <w:name w:val="List Table 7 Colorful"/>
    <w:basedOn w:val="11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67" w:customStyle="1">
    <w:name w:val="Footnote Text Char"/>
    <w:uiPriority w:val="99"/>
    <w:qFormat/>
    <w:rPr>
      <w:sz w:val="18"/>
    </w:rPr>
  </w:style>
  <w:style w:type="character" w:styleId="1168" w:customStyle="1">
    <w:name w:val="Endnote Text Char"/>
    <w:uiPriority w:val="99"/>
    <w:qFormat/>
    <w:rPr>
      <w:sz w:val="20"/>
    </w:rPr>
  </w:style>
  <w:style w:type="paragraph" w:styleId="1169" w:customStyle="1">
    <w:name w:val="TOC Heading"/>
    <w:uiPriority w:val="39"/>
    <w:unhideWhenUsed/>
    <w:qFormat/>
    <w:rPr>
      <w:rFonts w:hint="default" w:ascii="Times New Roman" w:hAnsi="Times New Roman" w:eastAsia="宋体" w:cs="Times New Roman"/>
    </w:rPr>
  </w:style>
  <w:style w:type="paragraph" w:styleId="1170" w:customStyle="1">
    <w:name w:val="标题 21"/>
    <w:basedOn w:val="1090"/>
    <w:next w:val="1090"/>
    <w:link w:val="1331"/>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paragraph" w:styleId="1171" w:customStyle="1">
    <w:name w:val="正文文本11"/>
    <w:basedOn w:val="1090"/>
    <w:link w:val="1329"/>
    <w:uiPriority w:val="0"/>
    <w:qFormat/>
    <w:pPr>
      <w:spacing w:line="400" w:lineRule="exact"/>
    </w:pPr>
    <w:rPr>
      <w:rFonts w:ascii="楷体_GB2312" w:eastAsia="楷体_GB2312"/>
      <w:sz w:val="28"/>
      <w:szCs w:val="20"/>
    </w:rPr>
  </w:style>
  <w:style w:type="character" w:styleId="1172" w:customStyle="1">
    <w:name w:val="标题 1 字符"/>
    <w:link w:val="1091"/>
    <w:uiPriority w:val="9"/>
    <w:qFormat/>
    <w:rPr>
      <w:rFonts w:ascii="Arial" w:hAnsi="Arial" w:eastAsia="Arial" w:cs="Arial"/>
      <w:sz w:val="40"/>
      <w:szCs w:val="40"/>
    </w:rPr>
  </w:style>
  <w:style w:type="character" w:styleId="1173" w:customStyle="1">
    <w:name w:val="标题 2 字符"/>
    <w:link w:val="1092"/>
    <w:uiPriority w:val="9"/>
    <w:qFormat/>
    <w:rPr>
      <w:rFonts w:ascii="Arial" w:hAnsi="Arial" w:eastAsia="Arial" w:cs="Arial"/>
      <w:sz w:val="34"/>
    </w:rPr>
  </w:style>
  <w:style w:type="character" w:styleId="1174" w:customStyle="1">
    <w:name w:val="标题 3 字符"/>
    <w:link w:val="1093"/>
    <w:uiPriority w:val="9"/>
    <w:qFormat/>
    <w:rPr>
      <w:rFonts w:ascii="Arial" w:hAnsi="Arial" w:eastAsia="Arial" w:cs="Arial"/>
      <w:sz w:val="30"/>
      <w:szCs w:val="30"/>
    </w:rPr>
  </w:style>
  <w:style w:type="character" w:styleId="1175" w:customStyle="1">
    <w:name w:val="标题 4 字符"/>
    <w:link w:val="1094"/>
    <w:uiPriority w:val="9"/>
    <w:qFormat/>
    <w:rPr>
      <w:rFonts w:ascii="Arial" w:hAnsi="Arial" w:eastAsia="Arial" w:cs="Arial"/>
      <w:b/>
      <w:bCs/>
      <w:sz w:val="26"/>
      <w:szCs w:val="26"/>
    </w:rPr>
  </w:style>
  <w:style w:type="character" w:styleId="1176" w:customStyle="1">
    <w:name w:val="标题 5 字符"/>
    <w:link w:val="1095"/>
    <w:uiPriority w:val="9"/>
    <w:qFormat/>
    <w:rPr>
      <w:rFonts w:ascii="Arial" w:hAnsi="Arial" w:eastAsia="Arial" w:cs="Arial"/>
      <w:b/>
      <w:bCs/>
      <w:sz w:val="24"/>
      <w:szCs w:val="24"/>
    </w:rPr>
  </w:style>
  <w:style w:type="character" w:styleId="1177" w:customStyle="1">
    <w:name w:val="标题 6 字符"/>
    <w:link w:val="1096"/>
    <w:uiPriority w:val="9"/>
    <w:qFormat/>
    <w:rPr>
      <w:rFonts w:ascii="Arial" w:hAnsi="Arial" w:eastAsia="Arial" w:cs="Arial"/>
      <w:b/>
      <w:bCs/>
      <w:sz w:val="22"/>
      <w:szCs w:val="22"/>
    </w:rPr>
  </w:style>
  <w:style w:type="character" w:styleId="1178" w:customStyle="1">
    <w:name w:val="标题 7 字符"/>
    <w:link w:val="1097"/>
    <w:uiPriority w:val="9"/>
    <w:qFormat/>
    <w:rPr>
      <w:rFonts w:ascii="Arial" w:hAnsi="Arial" w:eastAsia="Arial" w:cs="Arial"/>
      <w:b/>
      <w:bCs/>
      <w:i/>
      <w:iCs/>
      <w:sz w:val="22"/>
      <w:szCs w:val="22"/>
    </w:rPr>
  </w:style>
  <w:style w:type="character" w:styleId="1179" w:customStyle="1">
    <w:name w:val="标题 8 字符"/>
    <w:link w:val="1098"/>
    <w:uiPriority w:val="9"/>
    <w:qFormat/>
    <w:rPr>
      <w:rFonts w:ascii="Arial" w:hAnsi="Arial" w:eastAsia="Arial" w:cs="Arial"/>
      <w:i/>
      <w:iCs/>
      <w:sz w:val="22"/>
      <w:szCs w:val="22"/>
    </w:rPr>
  </w:style>
  <w:style w:type="character" w:styleId="1180" w:customStyle="1">
    <w:name w:val="标题 9 字符"/>
    <w:link w:val="1099"/>
    <w:uiPriority w:val="9"/>
    <w:qFormat/>
    <w:rPr>
      <w:rFonts w:ascii="Arial" w:hAnsi="Arial" w:eastAsia="Arial" w:cs="Arial"/>
      <w:i/>
      <w:iCs/>
      <w:sz w:val="21"/>
      <w:szCs w:val="21"/>
    </w:rPr>
  </w:style>
  <w:style w:type="paragraph" w:styleId="1181">
    <w:name w:val="List Paragraph"/>
    <w:basedOn w:val="1090"/>
    <w:uiPriority w:val="34"/>
    <w:qFormat/>
    <w:pPr>
      <w:contextualSpacing/>
      <w:ind w:left="720"/>
    </w:pPr>
  </w:style>
  <w:style w:type="paragraph" w:styleId="1182">
    <w:name w:val="No Spacing"/>
    <w:uiPriority w:val="1"/>
    <w:qFormat/>
    <w:rPr>
      <w:rFonts w:hint="default" w:ascii="Times New Roman" w:hAnsi="Times New Roman" w:eastAsia="宋体" w:cs="Times New Roman"/>
      <w:lang w:val="en-US" w:eastAsia="zh-CN" w:bidi="ar-SA"/>
    </w:rPr>
  </w:style>
  <w:style w:type="character" w:styleId="1183" w:customStyle="1">
    <w:name w:val="标题 字符"/>
    <w:link w:val="1125"/>
    <w:uiPriority w:val="10"/>
    <w:qFormat/>
    <w:rPr>
      <w:sz w:val="48"/>
      <w:szCs w:val="48"/>
    </w:rPr>
  </w:style>
  <w:style w:type="character" w:styleId="1184" w:customStyle="1">
    <w:name w:val="副标题 字符"/>
    <w:link w:val="1118"/>
    <w:uiPriority w:val="11"/>
    <w:qFormat/>
    <w:rPr>
      <w:sz w:val="24"/>
      <w:szCs w:val="24"/>
    </w:rPr>
  </w:style>
  <w:style w:type="paragraph" w:styleId="1185">
    <w:name w:val="Quote"/>
    <w:basedOn w:val="1090"/>
    <w:next w:val="1090"/>
    <w:link w:val="1186"/>
    <w:uiPriority w:val="29"/>
    <w:qFormat/>
    <w:pPr>
      <w:ind w:left="720" w:right="720"/>
    </w:pPr>
    <w:rPr>
      <w:i/>
    </w:rPr>
  </w:style>
  <w:style w:type="character" w:styleId="1186" w:customStyle="1">
    <w:name w:val="引用 字符"/>
    <w:link w:val="1185"/>
    <w:uiPriority w:val="29"/>
    <w:qFormat/>
    <w:rPr>
      <w:i/>
    </w:rPr>
  </w:style>
  <w:style w:type="paragraph" w:styleId="1187">
    <w:name w:val="Intense Quote"/>
    <w:basedOn w:val="1090"/>
    <w:next w:val="1090"/>
    <w:link w:val="11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8" w:customStyle="1">
    <w:name w:val="明显引用 字符"/>
    <w:link w:val="1187"/>
    <w:uiPriority w:val="30"/>
    <w:qFormat/>
    <w:rPr>
      <w:i/>
    </w:rPr>
  </w:style>
  <w:style w:type="character" w:styleId="1189" w:customStyle="1">
    <w:name w:val="页眉 字符"/>
    <w:link w:val="1115"/>
    <w:uiPriority w:val="99"/>
    <w:qFormat/>
  </w:style>
  <w:style w:type="character" w:styleId="1190" w:customStyle="1">
    <w:name w:val="页脚 字符"/>
    <w:link w:val="1114"/>
    <w:uiPriority w:val="99"/>
    <w:qFormat/>
  </w:style>
  <w:style w:type="table" w:styleId="11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16" w:customStyle="1">
    <w:name w:val="脚注文本 字符"/>
    <w:link w:val="1119"/>
    <w:uiPriority w:val="99"/>
    <w:qFormat/>
    <w:rPr>
      <w:sz w:val="18"/>
    </w:rPr>
  </w:style>
  <w:style w:type="character" w:styleId="1317" w:customStyle="1">
    <w:name w:val="尾注文本 字符"/>
    <w:link w:val="1112"/>
    <w:uiPriority w:val="99"/>
    <w:qFormat/>
    <w:rPr>
      <w:sz w:val="20"/>
    </w:rPr>
  </w:style>
  <w:style w:type="paragraph" w:styleId="1318" w:customStyle="1">
    <w:name w:val="TOC 标题1"/>
    <w:uiPriority w:val="39"/>
    <w:unhideWhenUsed/>
    <w:qFormat/>
    <w:rPr>
      <w:rFonts w:hint="default" w:ascii="Times New Roman" w:hAnsi="Times New Roman" w:eastAsia="宋体" w:cs="Times New Roman"/>
      <w:lang w:val="en-US" w:eastAsia="zh-CN" w:bidi="ar-SA"/>
    </w:rPr>
  </w:style>
  <w:style w:type="paragraph" w:styleId="1319" w:customStyle="1">
    <w:name w:val="标题 111"/>
    <w:basedOn w:val="1090"/>
    <w:next w:val="1090"/>
    <w:link w:val="1330"/>
    <w:uiPriority w:val="0"/>
    <w:qFormat/>
    <w:pPr>
      <w:jc w:val="center"/>
      <w:keepLines/>
      <w:keepNext/>
      <w:spacing w:before="200" w:after="200" w:line="480" w:lineRule="auto"/>
      <w:outlineLvl w:val="0"/>
    </w:pPr>
    <w:rPr>
      <w:rFonts w:ascii="宋体" w:hAnsi="宋体"/>
      <w:b/>
      <w:sz w:val="44"/>
      <w:szCs w:val="20"/>
    </w:rPr>
  </w:style>
  <w:style w:type="paragraph" w:styleId="1320" w:customStyle="1">
    <w:name w:val="标题 311"/>
    <w:next w:val="1090"/>
    <w:link w:val="1332"/>
    <w:uiPriority w:val="0"/>
    <w:qFormat/>
    <w:pPr>
      <w:ind w:right="238"/>
      <w:outlineLvl w:val="2"/>
    </w:pPr>
    <w:rPr>
      <w:rFonts w:hint="default" w:ascii="宋体" w:hAnsi="宋体" w:eastAsia="宋体" w:cs="Times New Roman"/>
      <w:sz w:val="28"/>
      <w:szCs w:val="24"/>
      <w:lang w:val="en-US" w:eastAsia="zh-CN" w:bidi="ar-SA"/>
    </w:rPr>
  </w:style>
  <w:style w:type="paragraph" w:styleId="1321" w:customStyle="1">
    <w:name w:val="标题 411"/>
    <w:next w:val="1090"/>
    <w:link w:val="1333"/>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322" w:customStyle="1">
    <w:name w:val="标题 511"/>
    <w:basedOn w:val="1090"/>
    <w:next w:val="1090"/>
    <w:link w:val="1334"/>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323" w:customStyle="1">
    <w:name w:val="标题 611"/>
    <w:basedOn w:val="1090"/>
    <w:next w:val="1090"/>
    <w:link w:val="1335"/>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324" w:customStyle="1">
    <w:name w:val="标题 711"/>
    <w:basedOn w:val="1090"/>
    <w:next w:val="1090"/>
    <w:link w:val="1336"/>
    <w:uiPriority w:val="0"/>
    <w:qFormat/>
    <w:pPr>
      <w:ind w:left="1296" w:hanging="1296"/>
      <w:keepLines/>
      <w:keepNext/>
      <w:spacing w:before="240" w:after="64" w:line="319" w:lineRule="auto"/>
      <w:tabs>
        <w:tab w:val="left" w:pos="1296" w:leader="none"/>
      </w:tabs>
      <w:outlineLvl w:val="6"/>
    </w:pPr>
    <w:rPr>
      <w:b/>
      <w:bCs/>
      <w:sz w:val="24"/>
    </w:rPr>
  </w:style>
  <w:style w:type="paragraph" w:styleId="1325" w:customStyle="1">
    <w:name w:val="标题 81"/>
    <w:basedOn w:val="1090"/>
    <w:next w:val="1090"/>
    <w:link w:val="1337"/>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326" w:customStyle="1">
    <w:name w:val="标题 91"/>
    <w:basedOn w:val="1090"/>
    <w:next w:val="1090"/>
    <w:link w:val="1338"/>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327" w:customStyle="1">
    <w:name w:val="默认段落字体1"/>
    <w:uiPriority w:val="1"/>
    <w:unhideWhenUsed/>
    <w:qFormat/>
  </w:style>
  <w:style w:type="table" w:styleId="1328" w:customStyle="1">
    <w:name w:val="普通表格1"/>
    <w:uiPriority w:val="99"/>
    <w:unhideWhenUsed/>
    <w:qFormat/>
    <w:tblPr>
      <w:tblCellMar>
        <w:left w:w="0" w:type="dxa"/>
        <w:top w:w="0" w:type="dxa"/>
        <w:right w:w="0" w:type="dxa"/>
        <w:bottom w:w="0" w:type="dxa"/>
      </w:tblCellMar>
    </w:tblPr>
  </w:style>
  <w:style w:type="character" w:styleId="1329" w:customStyle="1">
    <w:name w:val="正文文本 Char"/>
    <w:link w:val="1171"/>
    <w:uiPriority w:val="0"/>
    <w:qFormat/>
    <w:rPr>
      <w:rFonts w:ascii="楷体_GB2312" w:eastAsia="楷体_GB2312"/>
      <w:sz w:val="28"/>
    </w:rPr>
  </w:style>
  <w:style w:type="character" w:styleId="1330" w:customStyle="1">
    <w:name w:val="标题 1 Char"/>
    <w:link w:val="1319"/>
    <w:uiPriority w:val="0"/>
    <w:qFormat/>
    <w:rPr>
      <w:rFonts w:ascii="宋体" w:hAnsi="宋体" w:eastAsia="宋体" w:cs="Times New Roman"/>
      <w:b/>
      <w:sz w:val="44"/>
      <w:szCs w:val="20"/>
      <w:lang w:val="en-US" w:eastAsia="zh-CN" w:bidi="ar-SA"/>
    </w:rPr>
  </w:style>
  <w:style w:type="character" w:styleId="1331" w:customStyle="1">
    <w:name w:val="标题 2 Char"/>
    <w:link w:val="1170"/>
    <w:uiPriority w:val="0"/>
    <w:qFormat/>
    <w:rPr>
      <w:rFonts w:cs="宋体" w:asciiTheme="minorEastAsia" w:hAnsiTheme="minorEastAsia" w:eastAsiaTheme="minorEastAsia"/>
      <w:color w:val="000000"/>
      <w:spacing w:val="16"/>
      <w:sz w:val="21"/>
      <w:szCs w:val="21"/>
    </w:rPr>
  </w:style>
  <w:style w:type="character" w:styleId="1332" w:customStyle="1">
    <w:name w:val="标题 3 Char"/>
    <w:link w:val="1320"/>
    <w:uiPriority w:val="0"/>
    <w:qFormat/>
    <w:rPr>
      <w:rFonts w:ascii="宋体" w:hAnsi="宋体"/>
      <w:sz w:val="28"/>
      <w:szCs w:val="24"/>
      <w:lang w:val="en-US" w:eastAsia="zh-CN" w:bidi="ar-SA"/>
    </w:rPr>
  </w:style>
  <w:style w:type="character" w:styleId="1333" w:customStyle="1">
    <w:name w:val="标题 4 Char1"/>
    <w:link w:val="1321"/>
    <w:uiPriority w:val="0"/>
    <w:qFormat/>
    <w:rPr>
      <w:rFonts w:ascii="宋体" w:hAnsi="宋体"/>
      <w:color w:val="000000"/>
      <w:sz w:val="24"/>
      <w:szCs w:val="28"/>
      <w:u w:val="single"/>
      <w:lang w:bidi="ar-SA"/>
    </w:rPr>
  </w:style>
  <w:style w:type="character" w:styleId="1334" w:customStyle="1">
    <w:name w:val="标题 5 Char"/>
    <w:link w:val="1322"/>
    <w:uiPriority w:val="0"/>
    <w:qFormat/>
    <w:rPr>
      <w:b/>
      <w:bCs/>
      <w:sz w:val="28"/>
      <w:szCs w:val="28"/>
    </w:rPr>
  </w:style>
  <w:style w:type="character" w:styleId="1335" w:customStyle="1">
    <w:name w:val="标题 6 Char"/>
    <w:link w:val="1323"/>
    <w:uiPriority w:val="9"/>
    <w:qFormat/>
    <w:rPr>
      <w:rFonts w:ascii="Arial" w:hAnsi="Arial" w:eastAsia="黑体"/>
      <w:b/>
      <w:bCs/>
      <w:sz w:val="24"/>
      <w:szCs w:val="24"/>
    </w:rPr>
  </w:style>
  <w:style w:type="character" w:styleId="1336" w:customStyle="1">
    <w:name w:val="标题 7 Char"/>
    <w:link w:val="1324"/>
    <w:uiPriority w:val="0"/>
    <w:qFormat/>
    <w:rPr>
      <w:b/>
      <w:bCs/>
      <w:sz w:val="24"/>
      <w:szCs w:val="24"/>
    </w:rPr>
  </w:style>
  <w:style w:type="character" w:styleId="1337" w:customStyle="1">
    <w:name w:val="标题 8 Char"/>
    <w:link w:val="1325"/>
    <w:uiPriority w:val="0"/>
    <w:qFormat/>
    <w:rPr>
      <w:rFonts w:ascii="Arial" w:hAnsi="Arial" w:eastAsia="黑体"/>
      <w:sz w:val="24"/>
      <w:szCs w:val="24"/>
    </w:rPr>
  </w:style>
  <w:style w:type="character" w:styleId="1338" w:customStyle="1">
    <w:name w:val="标题 9 Char"/>
    <w:link w:val="1326"/>
    <w:uiPriority w:val="0"/>
    <w:qFormat/>
    <w:rPr>
      <w:rFonts w:ascii="Arial" w:hAnsi="Arial" w:eastAsia="黑体"/>
      <w:sz w:val="21"/>
      <w:szCs w:val="21"/>
    </w:rPr>
  </w:style>
  <w:style w:type="paragraph" w:styleId="1339" w:customStyle="1">
    <w:name w:val="列表 31"/>
    <w:basedOn w:val="1090"/>
    <w:uiPriority w:val="0"/>
    <w:qFormat/>
    <w:pPr>
      <w:ind w:left="1260" w:hanging="420"/>
    </w:pPr>
  </w:style>
  <w:style w:type="paragraph" w:styleId="1340" w:customStyle="1">
    <w:name w:val="目录 71"/>
    <w:basedOn w:val="1090"/>
    <w:next w:val="1090"/>
    <w:uiPriority w:val="0"/>
    <w:unhideWhenUsed/>
    <w:qFormat/>
    <w:pPr>
      <w:ind w:left="2520"/>
    </w:pPr>
  </w:style>
  <w:style w:type="paragraph" w:styleId="1341" w:customStyle="1">
    <w:name w:val="注释标题1"/>
    <w:basedOn w:val="1090"/>
    <w:next w:val="1090"/>
    <w:link w:val="1342"/>
    <w:uiPriority w:val="0"/>
    <w:unhideWhenUsed/>
    <w:qFormat/>
    <w:pPr>
      <w:jc w:val="center"/>
    </w:pPr>
    <w:rPr>
      <w:rFonts w:ascii="Tahoma" w:hAnsi="Tahoma"/>
      <w:sz w:val="24"/>
      <w:lang w:eastAsia="en-US"/>
    </w:rPr>
  </w:style>
  <w:style w:type="character" w:styleId="1342" w:customStyle="1">
    <w:name w:val="注释标题 Char"/>
    <w:link w:val="1341"/>
    <w:uiPriority w:val="0"/>
    <w:semiHidden/>
    <w:qFormat/>
    <w:rPr>
      <w:rFonts w:ascii="Tahoma" w:hAnsi="Tahoma" w:cs="Tahoma"/>
      <w:sz w:val="24"/>
      <w:szCs w:val="24"/>
      <w:lang w:eastAsia="en-US"/>
    </w:rPr>
  </w:style>
  <w:style w:type="paragraph" w:styleId="1343" w:customStyle="1">
    <w:name w:val="列表编号1"/>
    <w:basedOn w:val="1090"/>
    <w:uiPriority w:val="0"/>
    <w:qFormat/>
    <w:pPr>
      <w:ind w:left="200" w:hanging="420"/>
      <w:spacing w:line="360" w:lineRule="auto"/>
      <w:tabs>
        <w:tab w:val="left" w:pos="420" w:leader="none"/>
        <w:tab w:val="left" w:pos="840" w:leader="none"/>
      </w:tabs>
    </w:pPr>
    <w:rPr>
      <w:rFonts w:ascii="Arial" w:hAnsi="Arial"/>
    </w:rPr>
  </w:style>
  <w:style w:type="paragraph" w:styleId="1344" w:customStyle="1">
    <w:name w:val="正文缩进1"/>
    <w:basedOn w:val="1090"/>
    <w:link w:val="1345"/>
    <w:uiPriority w:val="0"/>
    <w:qFormat/>
    <w:pPr>
      <w:ind w:firstLine="420"/>
      <w:jc w:val="left"/>
    </w:pPr>
    <w:rPr>
      <w:rFonts w:ascii="Tahoma" w:hAnsi="Tahoma" w:eastAsia="楷体_GB2312"/>
      <w:sz w:val="24"/>
    </w:rPr>
  </w:style>
  <w:style w:type="character" w:styleId="1345" w:customStyle="1">
    <w:name w:val="正文缩进 Char"/>
    <w:link w:val="1344"/>
    <w:uiPriority w:val="0"/>
    <w:qFormat/>
    <w:rPr>
      <w:rFonts w:ascii="Tahoma" w:hAnsi="Tahoma" w:eastAsia="楷体_GB2312"/>
      <w:sz w:val="24"/>
      <w:szCs w:val="24"/>
      <w:lang w:val="en-US" w:eastAsia="zh-CN" w:bidi="ar-SA"/>
    </w:rPr>
  </w:style>
  <w:style w:type="paragraph" w:styleId="1346" w:customStyle="1">
    <w:name w:val="题注1"/>
    <w:basedOn w:val="1090"/>
    <w:next w:val="1090"/>
    <w:uiPriority w:val="0"/>
    <w:qFormat/>
    <w:pPr>
      <w:spacing w:before="152" w:after="160"/>
    </w:pPr>
    <w:rPr>
      <w:rFonts w:ascii="Arial" w:hAnsi="Arial" w:eastAsia="黑体" w:cs="Arial"/>
      <w:sz w:val="20"/>
      <w:szCs w:val="20"/>
    </w:rPr>
  </w:style>
  <w:style w:type="paragraph" w:styleId="1347" w:customStyle="1">
    <w:name w:val="列表项目符号1"/>
    <w:basedOn w:val="1090"/>
    <w:uiPriority w:val="0"/>
    <w:qFormat/>
    <w:pPr>
      <w:numPr>
        <w:ilvl w:val="0"/>
        <w:numId w:val="1"/>
      </w:numPr>
      <w:spacing w:line="360" w:lineRule="auto"/>
      <w:tabs>
        <w:tab w:val="left" w:pos="748" w:leader="none"/>
      </w:tabs>
    </w:pPr>
    <w:rPr>
      <w:rFonts w:ascii="Arial" w:hAnsi="Arial"/>
    </w:rPr>
  </w:style>
  <w:style w:type="paragraph" w:styleId="1348" w:customStyle="1">
    <w:name w:val="文档结构图1"/>
    <w:basedOn w:val="1090"/>
    <w:link w:val="1349"/>
    <w:uiPriority w:val="0"/>
    <w:qFormat/>
    <w:pPr>
      <w:shd w:val="clear" w:color="auto" w:fill="000080"/>
    </w:pPr>
  </w:style>
  <w:style w:type="character" w:styleId="1349" w:customStyle="1">
    <w:name w:val="文档结构图 Char"/>
    <w:link w:val="1348"/>
    <w:uiPriority w:val="0"/>
    <w:qFormat/>
    <w:rPr>
      <w:sz w:val="21"/>
      <w:szCs w:val="24"/>
      <w:shd w:val="clear" w:color="auto" w:fill="000080"/>
    </w:rPr>
  </w:style>
  <w:style w:type="paragraph" w:styleId="1350" w:customStyle="1">
    <w:name w:val="引文目录标题1"/>
    <w:basedOn w:val="1090"/>
    <w:next w:val="1090"/>
    <w:uiPriority w:val="0"/>
    <w:qFormat/>
    <w:pPr>
      <w:spacing w:before="120" w:line="312" w:lineRule="atLeast"/>
    </w:pPr>
    <w:rPr>
      <w:rFonts w:ascii="Arial" w:hAnsi="Arial"/>
      <w:b/>
      <w:sz w:val="24"/>
    </w:rPr>
  </w:style>
  <w:style w:type="paragraph" w:styleId="1351" w:customStyle="1">
    <w:name w:val="批注文字1"/>
    <w:basedOn w:val="1090"/>
    <w:link w:val="1352"/>
    <w:uiPriority w:val="0"/>
    <w:qFormat/>
    <w:pPr>
      <w:jc w:val="left"/>
    </w:pPr>
    <w:rPr>
      <w:rFonts w:ascii="Tahoma" w:hAnsi="Tahoma"/>
    </w:rPr>
  </w:style>
  <w:style w:type="character" w:styleId="1352" w:customStyle="1">
    <w:name w:val="批注文字 Char2"/>
    <w:link w:val="1351"/>
    <w:uiPriority w:val="0"/>
    <w:qFormat/>
    <w:rPr>
      <w:rFonts w:ascii="Tahoma" w:hAnsi="Tahoma" w:eastAsia="宋体"/>
      <w:sz w:val="21"/>
      <w:szCs w:val="24"/>
      <w:lang w:val="en-US" w:eastAsia="zh-CN" w:bidi="ar-SA"/>
    </w:rPr>
  </w:style>
  <w:style w:type="paragraph" w:styleId="1353" w:customStyle="1">
    <w:name w:val="正文文本 31"/>
    <w:basedOn w:val="1090"/>
    <w:link w:val="1354"/>
    <w:uiPriority w:val="0"/>
    <w:unhideWhenUsed/>
    <w:qFormat/>
    <w:pPr>
      <w:spacing w:after="120"/>
    </w:pPr>
    <w:rPr>
      <w:rFonts w:ascii="Tahoma" w:hAnsi="Tahoma"/>
      <w:sz w:val="16"/>
    </w:rPr>
  </w:style>
  <w:style w:type="character" w:styleId="1354" w:customStyle="1">
    <w:name w:val="正文文本 3 Char"/>
    <w:link w:val="1353"/>
    <w:uiPriority w:val="0"/>
    <w:qFormat/>
    <w:rPr>
      <w:rFonts w:ascii="Tahoma" w:hAnsi="Tahoma" w:cs="Tahoma"/>
      <w:sz w:val="16"/>
      <w:szCs w:val="24"/>
    </w:rPr>
  </w:style>
  <w:style w:type="paragraph" w:styleId="1355" w:customStyle="1">
    <w:name w:val="列表项目符号 31"/>
    <w:basedOn w:val="1090"/>
    <w:uiPriority w:val="0"/>
    <w:qFormat/>
    <w:pPr>
      <w:ind w:left="200" w:hanging="420"/>
      <w:spacing w:line="360" w:lineRule="auto"/>
      <w:tabs>
        <w:tab w:val="left" w:pos="840" w:leader="none"/>
        <w:tab w:val="left" w:pos="1497" w:leader="none"/>
      </w:tabs>
    </w:pPr>
    <w:rPr>
      <w:rFonts w:ascii="Arial" w:hAnsi="Arial"/>
    </w:rPr>
  </w:style>
  <w:style w:type="paragraph" w:styleId="1356" w:customStyle="1">
    <w:name w:val="正文文本缩进1"/>
    <w:basedOn w:val="1090"/>
    <w:link w:val="1357"/>
    <w:uiPriority w:val="0"/>
    <w:qFormat/>
    <w:pPr>
      <w:ind w:firstLine="435"/>
      <w:spacing w:line="260" w:lineRule="exact"/>
    </w:pPr>
    <w:rPr>
      <w:sz w:val="18"/>
    </w:rPr>
  </w:style>
  <w:style w:type="character" w:styleId="1357" w:customStyle="1">
    <w:name w:val="正文文本缩进 Char"/>
    <w:link w:val="1356"/>
    <w:uiPriority w:val="0"/>
    <w:qFormat/>
    <w:rPr>
      <w:sz w:val="18"/>
      <w:szCs w:val="24"/>
    </w:rPr>
  </w:style>
  <w:style w:type="paragraph" w:styleId="1358" w:customStyle="1">
    <w:name w:val="列表 21"/>
    <w:basedOn w:val="1090"/>
    <w:uiPriority w:val="0"/>
    <w:qFormat/>
    <w:pPr>
      <w:ind w:left="840" w:hanging="420"/>
    </w:pPr>
  </w:style>
  <w:style w:type="paragraph" w:styleId="1359" w:customStyle="1">
    <w:name w:val="列表项目符号 21"/>
    <w:basedOn w:val="1090"/>
    <w:uiPriority w:val="0"/>
    <w:qFormat/>
    <w:pPr>
      <w:ind w:hanging="425"/>
      <w:spacing w:line="360" w:lineRule="auto"/>
      <w:tabs>
        <w:tab w:val="left" w:pos="425" w:leader="none"/>
        <w:tab w:val="left" w:pos="7809" w:leader="none"/>
      </w:tabs>
    </w:pPr>
    <w:rPr>
      <w:rFonts w:ascii="Arial" w:hAnsi="Arial"/>
    </w:rPr>
  </w:style>
  <w:style w:type="paragraph" w:styleId="1360" w:customStyle="1">
    <w:name w:val="目录 51"/>
    <w:basedOn w:val="1090"/>
    <w:next w:val="1090"/>
    <w:uiPriority w:val="39"/>
    <w:qFormat/>
    <w:pPr>
      <w:ind w:left="1680"/>
    </w:pPr>
  </w:style>
  <w:style w:type="paragraph" w:styleId="1361" w:customStyle="1">
    <w:name w:val="目录 31"/>
    <w:basedOn w:val="1090"/>
    <w:next w:val="1090"/>
    <w:uiPriority w:val="39"/>
    <w:qFormat/>
    <w:pPr>
      <w:ind w:left="840"/>
    </w:pPr>
  </w:style>
  <w:style w:type="paragraph" w:styleId="1362" w:customStyle="1">
    <w:name w:val="纯文本11"/>
    <w:basedOn w:val="1090"/>
    <w:link w:val="1363"/>
    <w:uiPriority w:val="0"/>
    <w:qFormat/>
    <w:rPr>
      <w:rFonts w:ascii="宋体" w:hAnsi="Courier New" w:eastAsia="楷体_GB2312"/>
      <w:sz w:val="28"/>
      <w:szCs w:val="20"/>
    </w:rPr>
  </w:style>
  <w:style w:type="character" w:styleId="1363" w:customStyle="1">
    <w:name w:val="纯文本 Char"/>
    <w:link w:val="1362"/>
    <w:uiPriority w:val="0"/>
    <w:qFormat/>
    <w:rPr>
      <w:rFonts w:ascii="宋体" w:hAnsi="Courier New" w:eastAsia="楷体_GB2312"/>
      <w:sz w:val="28"/>
    </w:rPr>
  </w:style>
  <w:style w:type="paragraph" w:styleId="1364" w:customStyle="1">
    <w:name w:val="目录 81"/>
    <w:basedOn w:val="1090"/>
    <w:next w:val="1090"/>
    <w:uiPriority w:val="0"/>
    <w:qFormat/>
    <w:pPr>
      <w:ind w:left="2940"/>
    </w:pPr>
  </w:style>
  <w:style w:type="paragraph" w:styleId="1365" w:customStyle="1">
    <w:name w:val="索引 31"/>
    <w:basedOn w:val="1090"/>
    <w:next w:val="1090"/>
    <w:uiPriority w:val="0"/>
    <w:unhideWhenUsed/>
    <w:qFormat/>
    <w:pPr>
      <w:ind w:left="400"/>
    </w:pPr>
  </w:style>
  <w:style w:type="paragraph" w:styleId="1366" w:customStyle="1">
    <w:name w:val="日期1"/>
    <w:basedOn w:val="1090"/>
    <w:next w:val="1090"/>
    <w:link w:val="1367"/>
    <w:uiPriority w:val="0"/>
    <w:qFormat/>
    <w:rPr>
      <w:rFonts w:ascii="宋体" w:hAnsi="宋体" w:eastAsia="楷体_GB2312"/>
      <w:sz w:val="24"/>
      <w:szCs w:val="20"/>
    </w:rPr>
  </w:style>
  <w:style w:type="character" w:styleId="1367" w:customStyle="1">
    <w:name w:val="日期 Char"/>
    <w:link w:val="1366"/>
    <w:uiPriority w:val="0"/>
    <w:qFormat/>
    <w:rPr>
      <w:rFonts w:ascii="宋体" w:hAnsi="宋体" w:eastAsia="楷体_GB2312"/>
      <w:sz w:val="24"/>
    </w:rPr>
  </w:style>
  <w:style w:type="paragraph" w:styleId="1368" w:customStyle="1">
    <w:name w:val="正文文本缩进 21"/>
    <w:basedOn w:val="1090"/>
    <w:link w:val="1369"/>
    <w:uiPriority w:val="0"/>
    <w:qFormat/>
    <w:pPr>
      <w:ind w:left="420"/>
      <w:spacing w:after="120" w:line="480" w:lineRule="auto"/>
    </w:pPr>
  </w:style>
  <w:style w:type="character" w:styleId="1369" w:customStyle="1">
    <w:name w:val="正文文本缩进 2 Char"/>
    <w:link w:val="1368"/>
    <w:uiPriority w:val="0"/>
    <w:qFormat/>
    <w:rPr>
      <w:sz w:val="21"/>
      <w:szCs w:val="24"/>
    </w:rPr>
  </w:style>
  <w:style w:type="paragraph" w:styleId="1370" w:customStyle="1">
    <w:name w:val="尾注文本1"/>
    <w:basedOn w:val="1090"/>
    <w:link w:val="1371"/>
    <w:uiPriority w:val="0"/>
    <w:qFormat/>
    <w:pPr>
      <w:jc w:val="left"/>
    </w:pPr>
    <w:rPr>
      <w:rFonts w:ascii="宋体" w:hAnsi="宋体"/>
    </w:rPr>
  </w:style>
  <w:style w:type="character" w:styleId="1371" w:customStyle="1">
    <w:name w:val="尾注文本 Char"/>
    <w:link w:val="1370"/>
    <w:uiPriority w:val="0"/>
    <w:qFormat/>
    <w:rPr>
      <w:rFonts w:ascii="宋体" w:hAnsi="宋体"/>
      <w:sz w:val="21"/>
      <w:szCs w:val="24"/>
    </w:rPr>
  </w:style>
  <w:style w:type="paragraph" w:styleId="1372" w:customStyle="1">
    <w:name w:val="批注框文本1"/>
    <w:basedOn w:val="1090"/>
    <w:link w:val="1373"/>
    <w:uiPriority w:val="99"/>
    <w:qFormat/>
    <w:rPr>
      <w:sz w:val="18"/>
      <w:szCs w:val="18"/>
    </w:rPr>
  </w:style>
  <w:style w:type="character" w:styleId="1373" w:customStyle="1">
    <w:name w:val="批注框文本 Char"/>
    <w:link w:val="1372"/>
    <w:uiPriority w:val="99"/>
    <w:qFormat/>
    <w:rPr>
      <w:sz w:val="18"/>
      <w:szCs w:val="18"/>
    </w:rPr>
  </w:style>
  <w:style w:type="paragraph" w:styleId="1374" w:customStyle="1">
    <w:name w:val="页脚1"/>
    <w:basedOn w:val="1090"/>
    <w:link w:val="1375"/>
    <w:uiPriority w:val="99"/>
    <w:qFormat/>
    <w:pPr>
      <w:jc w:val="left"/>
      <w:tabs>
        <w:tab w:val="center" w:pos="4153" w:leader="none"/>
        <w:tab w:val="right" w:pos="8306" w:leader="none"/>
      </w:tabs>
    </w:pPr>
    <w:rPr>
      <w:rFonts w:eastAsia="楷体_GB2312"/>
      <w:sz w:val="18"/>
      <w:szCs w:val="20"/>
    </w:rPr>
  </w:style>
  <w:style w:type="character" w:styleId="1375" w:customStyle="1">
    <w:name w:val="页脚 Char"/>
    <w:link w:val="1374"/>
    <w:uiPriority w:val="99"/>
    <w:qFormat/>
    <w:rPr>
      <w:rFonts w:eastAsia="楷体_GB2312"/>
      <w:sz w:val="18"/>
    </w:rPr>
  </w:style>
  <w:style w:type="paragraph" w:styleId="1376" w:customStyle="1">
    <w:name w:val="页眉1"/>
    <w:basedOn w:val="1090"/>
    <w:link w:val="1377"/>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377" w:customStyle="1">
    <w:name w:val="页眉 Char"/>
    <w:link w:val="1376"/>
    <w:uiPriority w:val="99"/>
    <w:qFormat/>
    <w:rPr>
      <w:rFonts w:ascii="Tahoma" w:hAnsi="Tahoma" w:eastAsia="楷体_GB2312"/>
      <w:sz w:val="18"/>
      <w:szCs w:val="24"/>
      <w:lang w:val="en-US" w:eastAsia="zh-CN" w:bidi="ar-SA"/>
    </w:rPr>
  </w:style>
  <w:style w:type="paragraph" w:styleId="1378" w:customStyle="1">
    <w:name w:val="目录 11"/>
    <w:basedOn w:val="1090"/>
    <w:next w:val="1090"/>
    <w:uiPriority w:val="39"/>
    <w:qFormat/>
    <w:pPr>
      <w:jc w:val="left"/>
    </w:pPr>
    <w:rPr>
      <w:rFonts w:eastAsia="楷体_GB2312"/>
      <w:sz w:val="24"/>
      <w:szCs w:val="20"/>
    </w:rPr>
  </w:style>
  <w:style w:type="paragraph" w:styleId="1379" w:customStyle="1">
    <w:name w:val="列表接续 41"/>
    <w:basedOn w:val="1090"/>
    <w:uiPriority w:val="0"/>
    <w:qFormat/>
    <w:pPr>
      <w:ind w:left="1680"/>
      <w:spacing w:after="120"/>
    </w:pPr>
  </w:style>
  <w:style w:type="paragraph" w:styleId="1380" w:customStyle="1">
    <w:name w:val="目录 41"/>
    <w:basedOn w:val="1090"/>
    <w:next w:val="1090"/>
    <w:uiPriority w:val="0"/>
    <w:qFormat/>
    <w:pPr>
      <w:ind w:left="1260"/>
    </w:pPr>
  </w:style>
  <w:style w:type="paragraph" w:styleId="1381" w:customStyle="1">
    <w:name w:val="索引标题1"/>
    <w:basedOn w:val="1090"/>
    <w:next w:val="1382"/>
    <w:uiPriority w:val="0"/>
    <w:qFormat/>
    <w:rPr>
      <w:rFonts w:ascii="Arial" w:hAnsi="Arial" w:cs="Arial"/>
      <w:b/>
      <w:bCs/>
    </w:rPr>
  </w:style>
  <w:style w:type="paragraph" w:styleId="1382" w:customStyle="1">
    <w:name w:val="索引 11"/>
    <w:basedOn w:val="1090"/>
    <w:next w:val="1090"/>
    <w:uiPriority w:val="0"/>
    <w:qFormat/>
  </w:style>
  <w:style w:type="paragraph" w:styleId="1383" w:customStyle="1">
    <w:name w:val="副标题1"/>
    <w:basedOn w:val="1090"/>
    <w:link w:val="1384"/>
    <w:uiPriority w:val="0"/>
    <w:qFormat/>
    <w:pPr>
      <w:jc w:val="left"/>
      <w:spacing w:before="100" w:beforeAutospacing="1" w:after="100" w:afterAutospacing="1"/>
      <w:widowControl/>
    </w:pPr>
    <w:rPr>
      <w:rFonts w:ascii="宋体" w:hAnsi="宋体"/>
      <w:sz w:val="24"/>
    </w:rPr>
  </w:style>
  <w:style w:type="character" w:styleId="1384" w:customStyle="1">
    <w:name w:val="副标题 Char"/>
    <w:link w:val="1383"/>
    <w:uiPriority w:val="0"/>
    <w:qFormat/>
    <w:rPr>
      <w:rFonts w:ascii="宋体" w:hAnsi="宋体" w:cs="宋体"/>
      <w:sz w:val="24"/>
      <w:szCs w:val="24"/>
    </w:rPr>
  </w:style>
  <w:style w:type="paragraph" w:styleId="1385" w:customStyle="1">
    <w:name w:val="脚注文本1"/>
    <w:basedOn w:val="1090"/>
    <w:link w:val="1386"/>
    <w:uiPriority w:val="0"/>
    <w:unhideWhenUsed/>
    <w:qFormat/>
    <w:pPr>
      <w:jc w:val="left"/>
    </w:pPr>
    <w:rPr>
      <w:rFonts w:ascii="宋体" w:hAnsi="Tahoma"/>
      <w:sz w:val="18"/>
      <w:szCs w:val="18"/>
    </w:rPr>
  </w:style>
  <w:style w:type="character" w:styleId="1386" w:customStyle="1">
    <w:name w:val="脚注文本 Char"/>
    <w:link w:val="1385"/>
    <w:uiPriority w:val="0"/>
    <w:qFormat/>
    <w:rPr>
      <w:rFonts w:ascii="宋体" w:hAnsi="Tahoma"/>
      <w:sz w:val="18"/>
      <w:szCs w:val="18"/>
    </w:rPr>
  </w:style>
  <w:style w:type="paragraph" w:styleId="1387" w:customStyle="1">
    <w:name w:val="目录 61"/>
    <w:basedOn w:val="1090"/>
    <w:next w:val="1090"/>
    <w:uiPriority w:val="0"/>
    <w:qFormat/>
    <w:pPr>
      <w:ind w:left="2100"/>
    </w:pPr>
  </w:style>
  <w:style w:type="paragraph" w:styleId="1388" w:customStyle="1">
    <w:name w:val="正文文本缩进 31"/>
    <w:basedOn w:val="1090"/>
    <w:link w:val="1389"/>
    <w:uiPriority w:val="0"/>
    <w:qFormat/>
    <w:pPr>
      <w:ind w:left="420"/>
      <w:spacing w:after="120"/>
    </w:pPr>
    <w:rPr>
      <w:sz w:val="16"/>
      <w:szCs w:val="16"/>
    </w:rPr>
  </w:style>
  <w:style w:type="character" w:styleId="1389" w:customStyle="1">
    <w:name w:val="正文文本缩进 3 Char"/>
    <w:link w:val="1388"/>
    <w:uiPriority w:val="0"/>
    <w:qFormat/>
    <w:rPr>
      <w:sz w:val="16"/>
      <w:szCs w:val="16"/>
    </w:rPr>
  </w:style>
  <w:style w:type="paragraph" w:styleId="1390" w:customStyle="1">
    <w:name w:val="图表目录1"/>
    <w:basedOn w:val="1090"/>
    <w:next w:val="1090"/>
    <w:uiPriority w:val="99"/>
    <w:qFormat/>
    <w:pPr>
      <w:ind w:left="400" w:hanging="200"/>
    </w:pPr>
    <w:rPr>
      <w:rFonts w:ascii="Arial" w:hAnsi="Arial"/>
    </w:rPr>
  </w:style>
  <w:style w:type="paragraph" w:styleId="1391" w:customStyle="1">
    <w:name w:val="目录 21"/>
    <w:basedOn w:val="1090"/>
    <w:next w:val="1090"/>
    <w:uiPriority w:val="39"/>
    <w:qFormat/>
    <w:pPr>
      <w:ind w:left="420"/>
    </w:pPr>
  </w:style>
  <w:style w:type="paragraph" w:styleId="1392" w:customStyle="1">
    <w:name w:val="目录 91"/>
    <w:basedOn w:val="1090"/>
    <w:next w:val="1090"/>
    <w:uiPriority w:val="39"/>
    <w:qFormat/>
    <w:pPr>
      <w:ind w:left="3360"/>
    </w:pPr>
    <w:rPr>
      <w:rFonts w:eastAsia="楷体_GB2312"/>
      <w:sz w:val="28"/>
      <w:szCs w:val="20"/>
    </w:rPr>
  </w:style>
  <w:style w:type="paragraph" w:styleId="1393" w:customStyle="1">
    <w:name w:val="正文文本 211"/>
    <w:basedOn w:val="1090"/>
    <w:link w:val="1394"/>
    <w:uiPriority w:val="0"/>
    <w:qFormat/>
    <w:pPr>
      <w:spacing w:after="120" w:line="480" w:lineRule="auto"/>
    </w:pPr>
  </w:style>
  <w:style w:type="character" w:styleId="1394" w:customStyle="1">
    <w:name w:val="正文文本 2 Char"/>
    <w:link w:val="1393"/>
    <w:uiPriority w:val="0"/>
    <w:qFormat/>
    <w:rPr>
      <w:sz w:val="21"/>
      <w:szCs w:val="24"/>
    </w:rPr>
  </w:style>
  <w:style w:type="paragraph" w:styleId="1395" w:customStyle="1">
    <w:name w:val="HTML 预设格式1"/>
    <w:basedOn w:val="1090"/>
    <w:link w:val="13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396" w:customStyle="1">
    <w:name w:val="HTML 预设格式 Char"/>
    <w:link w:val="1395"/>
    <w:uiPriority w:val="0"/>
    <w:qFormat/>
    <w:rPr>
      <w:rFonts w:ascii="Arial" w:hAnsi="Arial" w:cs="Arial"/>
      <w:sz w:val="24"/>
      <w:szCs w:val="24"/>
    </w:rPr>
  </w:style>
  <w:style w:type="paragraph" w:styleId="1397" w:customStyle="1">
    <w:name w:val="普通(网站)1"/>
    <w:basedOn w:val="1090"/>
    <w:uiPriority w:val="99"/>
    <w:qFormat/>
    <w:pPr>
      <w:jc w:val="left"/>
      <w:spacing w:before="100" w:beforeAutospacing="1" w:after="100" w:afterAutospacing="1"/>
      <w:widowControl/>
    </w:pPr>
    <w:rPr>
      <w:rFonts w:ascii="宋体" w:hAnsi="宋体"/>
      <w:sz w:val="24"/>
    </w:rPr>
  </w:style>
  <w:style w:type="paragraph" w:styleId="1398" w:customStyle="1">
    <w:name w:val="标题1"/>
    <w:basedOn w:val="1090"/>
    <w:next w:val="1090"/>
    <w:link w:val="1399"/>
    <w:uiPriority w:val="0"/>
    <w:qFormat/>
    <w:pPr>
      <w:jc w:val="center"/>
      <w:spacing w:before="240" w:after="60"/>
      <w:outlineLvl w:val="0"/>
    </w:pPr>
    <w:rPr>
      <w:rFonts w:ascii="Arial" w:hAnsi="Arial"/>
      <w:b/>
      <w:sz w:val="32"/>
    </w:rPr>
  </w:style>
  <w:style w:type="character" w:styleId="1399" w:customStyle="1">
    <w:name w:val="标题 Char"/>
    <w:link w:val="1398"/>
    <w:uiPriority w:val="0"/>
    <w:qFormat/>
    <w:rPr>
      <w:rFonts w:ascii="Arial" w:hAnsi="Arial" w:cs="Arial"/>
      <w:b/>
      <w:sz w:val="32"/>
      <w:szCs w:val="24"/>
    </w:rPr>
  </w:style>
  <w:style w:type="paragraph" w:styleId="1400" w:customStyle="1">
    <w:name w:val="批注主题1"/>
    <w:basedOn w:val="1351"/>
    <w:next w:val="1351"/>
    <w:link w:val="1401"/>
    <w:uiPriority w:val="0"/>
    <w:unhideWhenUsed/>
    <w:qFormat/>
    <w:rPr>
      <w:rFonts w:ascii="宋体" w:hAnsi="宋体" w:eastAsia="黑体"/>
      <w:b/>
      <w:bCs/>
      <w:sz w:val="24"/>
    </w:rPr>
  </w:style>
  <w:style w:type="character" w:styleId="1401" w:customStyle="1">
    <w:name w:val="批注主题 Char"/>
    <w:link w:val="1400"/>
    <w:uiPriority w:val="0"/>
    <w:qFormat/>
    <w:rPr>
      <w:rFonts w:ascii="宋体" w:hAnsi="宋体" w:eastAsia="黑体" w:cs="Tahoma"/>
      <w:b/>
      <w:bCs/>
      <w:sz w:val="24"/>
      <w:szCs w:val="24"/>
    </w:rPr>
  </w:style>
  <w:style w:type="paragraph" w:styleId="1402" w:customStyle="1">
    <w:name w:val="正文首行缩进1"/>
    <w:basedOn w:val="1171"/>
    <w:link w:val="1403"/>
    <w:uiPriority w:val="0"/>
    <w:qFormat/>
    <w:pPr>
      <w:ind w:firstLine="420"/>
      <w:spacing w:after="120" w:line="240" w:lineRule="auto"/>
    </w:pPr>
    <w:rPr>
      <w:rFonts w:ascii="Times New Roman" w:eastAsia="宋体"/>
      <w:sz w:val="21"/>
      <w:szCs w:val="24"/>
    </w:rPr>
  </w:style>
  <w:style w:type="character" w:styleId="1403" w:customStyle="1">
    <w:name w:val="正文首行缩进 Char"/>
    <w:link w:val="1402"/>
    <w:uiPriority w:val="0"/>
    <w:qFormat/>
    <w:rPr>
      <w:sz w:val="21"/>
      <w:szCs w:val="24"/>
    </w:rPr>
  </w:style>
  <w:style w:type="paragraph" w:styleId="1404" w:customStyle="1">
    <w:name w:val="正文首行缩进 21"/>
    <w:basedOn w:val="1356"/>
    <w:link w:val="1405"/>
    <w:uiPriority w:val="0"/>
    <w:qFormat/>
    <w:pPr>
      <w:ind w:left="420" w:firstLine="420"/>
      <w:spacing w:after="120" w:line="240" w:lineRule="auto"/>
    </w:pPr>
    <w:rPr>
      <w:sz w:val="21"/>
    </w:rPr>
  </w:style>
  <w:style w:type="character" w:styleId="1405" w:customStyle="1">
    <w:name w:val="正文首行缩进 2 Char"/>
    <w:link w:val="1404"/>
    <w:uiPriority w:val="0"/>
    <w:qFormat/>
    <w:rPr>
      <w:sz w:val="21"/>
      <w:szCs w:val="24"/>
    </w:rPr>
  </w:style>
  <w:style w:type="table" w:styleId="1406" w:customStyle="1">
    <w:name w:val="网格型1"/>
    <w:basedOn w:val="1328"/>
    <w:uiPriority w:val="59"/>
    <w:qFormat/>
    <w:pPr>
      <w:jc w:val="both"/>
      <w:widowControl w:val="off"/>
    </w:pPr>
    <w:tblPr/>
  </w:style>
  <w:style w:type="table" w:styleId="1407" w:customStyle="1">
    <w:name w:val="网格型 11"/>
    <w:basedOn w:val="1328"/>
    <w:uiPriority w:val="0"/>
    <w:qFormat/>
    <w:pPr>
      <w:jc w:val="both"/>
      <w:widowControl w:val="off"/>
    </w:pPr>
    <w:tblPr/>
  </w:style>
  <w:style w:type="table" w:styleId="1408" w:customStyle="1">
    <w:name w:val="网格型 81"/>
    <w:basedOn w:val="1328"/>
    <w:uiPriority w:val="0"/>
    <w:qFormat/>
    <w:pPr>
      <w:ind w:firstLine="250"/>
      <w:jc w:val="both"/>
      <w:spacing w:before="50" w:line="300" w:lineRule="auto"/>
      <w:widowControl w:val="off"/>
    </w:pPr>
    <w:tblPr/>
  </w:style>
  <w:style w:type="table" w:styleId="1409" w:customStyle="1">
    <w:name w:val="专业型1"/>
    <w:basedOn w:val="1328"/>
    <w:uiPriority w:val="0"/>
    <w:qFormat/>
    <w:pPr>
      <w:ind w:firstLine="250"/>
      <w:jc w:val="both"/>
      <w:spacing w:before="50" w:line="300" w:lineRule="auto"/>
      <w:widowControl w:val="off"/>
    </w:pPr>
    <w:tblPr/>
  </w:style>
  <w:style w:type="character" w:styleId="1410" w:customStyle="1">
    <w:name w:val="要点1"/>
    <w:uiPriority w:val="22"/>
    <w:qFormat/>
    <w:rPr>
      <w:rFonts w:ascii="Tahoma" w:hAnsi="Tahoma" w:eastAsia="宋体"/>
      <w:b/>
      <w:bCs/>
      <w:sz w:val="24"/>
      <w:szCs w:val="24"/>
      <w:lang w:val="en-US" w:eastAsia="zh-CN" w:bidi="ar-SA"/>
    </w:rPr>
  </w:style>
  <w:style w:type="character" w:styleId="1411" w:customStyle="1">
    <w:name w:val="尾注引用1"/>
    <w:uiPriority w:val="0"/>
    <w:qFormat/>
    <w:rPr>
      <w:vertAlign w:val="superscript"/>
    </w:rPr>
  </w:style>
  <w:style w:type="character" w:styleId="1412" w:customStyle="1">
    <w:name w:val="页码1"/>
    <w:uiPriority w:val="0"/>
    <w:qFormat/>
  </w:style>
  <w:style w:type="character" w:styleId="1413" w:customStyle="1">
    <w:name w:val="访问过的超链接1"/>
    <w:uiPriority w:val="99"/>
    <w:qFormat/>
    <w:rPr>
      <w:rFonts w:ascii="Tahoma" w:hAnsi="Tahoma" w:eastAsia="宋体"/>
      <w:color w:val="800080"/>
      <w:sz w:val="24"/>
      <w:szCs w:val="24"/>
      <w:u w:val="single"/>
      <w:lang w:val="en-US" w:eastAsia="zh-CN" w:bidi="ar-SA"/>
    </w:rPr>
  </w:style>
  <w:style w:type="character" w:styleId="1414" w:customStyle="1">
    <w:name w:val="强调1"/>
    <w:uiPriority w:val="0"/>
    <w:qFormat/>
    <w:rPr>
      <w:rFonts w:ascii="Tahoma" w:hAnsi="Tahoma" w:eastAsia="宋体" w:cs="Tahoma"/>
      <w:sz w:val="24"/>
      <w:szCs w:val="24"/>
      <w:lang w:val="en-US" w:eastAsia="zh-CN" w:bidi="ar-SA"/>
    </w:rPr>
  </w:style>
  <w:style w:type="character" w:styleId="1415" w:customStyle="1">
    <w:name w:val="HTML 定义1"/>
    <w:uiPriority w:val="0"/>
    <w:qFormat/>
    <w:rPr>
      <w:shd w:val="clear" w:color="auto" w:fill="5bc0de"/>
    </w:rPr>
  </w:style>
  <w:style w:type="character" w:styleId="1416" w:customStyle="1">
    <w:name w:val="HTML 打字机1"/>
    <w:uiPriority w:val="0"/>
    <w:qFormat/>
    <w:rPr>
      <w:rFonts w:ascii="黑体" w:hAnsi="Courier New" w:eastAsia="黑体" w:cs="Courier New"/>
      <w:sz w:val="14"/>
      <w:szCs w:val="14"/>
      <w:lang w:val="en-US" w:eastAsia="zh-CN" w:bidi="ar-SA"/>
    </w:rPr>
  </w:style>
  <w:style w:type="character" w:styleId="1417" w:customStyle="1">
    <w:name w:val="HTML 变量1"/>
    <w:uiPriority w:val="0"/>
    <w:qFormat/>
  </w:style>
  <w:style w:type="character" w:styleId="1418" w:customStyle="1">
    <w:name w:val="超链接1"/>
    <w:uiPriority w:val="99"/>
    <w:qFormat/>
    <w:rPr>
      <w:rFonts w:ascii="Arial" w:hAnsi="Arial" w:eastAsia="宋体" w:cs="Arial"/>
      <w:color w:val="2200cc"/>
      <w:sz w:val="24"/>
      <w:szCs w:val="24"/>
      <w:u w:val="single"/>
      <w:lang w:val="en-US" w:eastAsia="zh-CN" w:bidi="ar-SA"/>
    </w:rPr>
  </w:style>
  <w:style w:type="character" w:styleId="1419" w:customStyle="1">
    <w:name w:val="HTML 代码1"/>
    <w:uiPriority w:val="0"/>
    <w:qFormat/>
    <w:rPr>
      <w:rFonts w:ascii="Consolas" w:hAnsi="Consolas" w:eastAsia="Consolas" w:cs="Consolas"/>
      <w:color w:val="c7254e"/>
      <w:sz w:val="21"/>
      <w:szCs w:val="21"/>
      <w:shd w:val="clear" w:color="auto" w:fill="f9f2f4"/>
    </w:rPr>
  </w:style>
  <w:style w:type="character" w:styleId="1420" w:customStyle="1">
    <w:name w:val="批注引用1"/>
    <w:uiPriority w:val="0"/>
    <w:unhideWhenUsed/>
    <w:qFormat/>
    <w:rPr>
      <w:rFonts w:ascii="Tahoma" w:hAnsi="Tahoma" w:eastAsia="宋体" w:cs="Tahoma"/>
      <w:sz w:val="21"/>
      <w:szCs w:val="21"/>
      <w:lang w:val="en-US" w:eastAsia="zh-CN" w:bidi="ar-SA"/>
    </w:rPr>
  </w:style>
  <w:style w:type="character" w:styleId="1421" w:customStyle="1">
    <w:name w:val="HTML 引文1"/>
    <w:uiPriority w:val="0"/>
    <w:qFormat/>
  </w:style>
  <w:style w:type="character" w:styleId="1422"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423" w:customStyle="1">
    <w:name w:val="HTML 键盘1"/>
    <w:uiPriority w:val="0"/>
    <w:qFormat/>
    <w:rPr>
      <w:rFonts w:ascii="Consolas" w:hAnsi="Consolas" w:eastAsia="Consolas" w:cs="Consolas"/>
      <w:color w:val="ffffff"/>
      <w:sz w:val="21"/>
      <w:szCs w:val="21"/>
      <w:shd w:val="clear" w:color="auto" w:fill="333333"/>
    </w:rPr>
  </w:style>
  <w:style w:type="character" w:styleId="1424" w:customStyle="1">
    <w:name w:val="HTML 样本1"/>
    <w:uiPriority w:val="0"/>
    <w:qFormat/>
    <w:rPr>
      <w:rFonts w:ascii="Consolas" w:hAnsi="Consolas" w:eastAsia="Consolas" w:cs="Consolas"/>
      <w:sz w:val="21"/>
      <w:szCs w:val="21"/>
    </w:rPr>
  </w:style>
  <w:style w:type="character" w:styleId="1425" w:customStyle="1">
    <w:name w:val="fontblank12"/>
    <w:uiPriority w:val="0"/>
    <w:qFormat/>
    <w:rPr>
      <w:rFonts w:ascii="Tahoma" w:hAnsi="Tahoma" w:eastAsia="宋体" w:cs="Tahoma"/>
      <w:sz w:val="24"/>
      <w:szCs w:val="24"/>
      <w:lang w:val="en-US" w:eastAsia="zh-CN" w:bidi="ar-SA"/>
    </w:rPr>
  </w:style>
  <w:style w:type="character" w:styleId="1426" w:customStyle="1">
    <w:name w:val="No Spacing Char"/>
    <w:link w:val="1427"/>
    <w:uiPriority w:val="0"/>
    <w:qFormat/>
    <w:rPr>
      <w:rFonts w:ascii="Calibri" w:hAnsi="Calibri"/>
      <w:sz w:val="21"/>
      <w:szCs w:val="22"/>
      <w:lang w:bidi="ar-SA"/>
    </w:rPr>
  </w:style>
  <w:style w:type="paragraph" w:styleId="1427" w:customStyle="1">
    <w:name w:val="无间隔1"/>
    <w:link w:val="142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28" w:customStyle="1">
    <w:name w:val="列出段落 Char Char"/>
    <w:link w:val="1429"/>
    <w:uiPriority w:val="0"/>
    <w:qFormat/>
    <w:rPr>
      <w:sz w:val="21"/>
    </w:rPr>
  </w:style>
  <w:style w:type="paragraph" w:styleId="1429" w:customStyle="1">
    <w:name w:val="列出段落1"/>
    <w:basedOn w:val="1090"/>
    <w:link w:val="1428"/>
    <w:uiPriority w:val="0"/>
    <w:qFormat/>
    <w:pPr>
      <w:ind w:left="720"/>
    </w:pPr>
    <w:rPr>
      <w:szCs w:val="20"/>
    </w:rPr>
  </w:style>
  <w:style w:type="character" w:styleId="1430" w:customStyle="1">
    <w:name w:val="label"/>
    <w:uiPriority w:val="0"/>
    <w:qFormat/>
  </w:style>
  <w:style w:type="character" w:styleId="1431" w:customStyle="1">
    <w:name w:val="para"/>
    <w:uiPriority w:val="0"/>
    <w:qFormat/>
  </w:style>
  <w:style w:type="character" w:styleId="1432" w:customStyle="1">
    <w:name w:val="批注框文本 Char1"/>
    <w:uiPriority w:val="0"/>
    <w:semiHidden/>
    <w:qFormat/>
    <w:rPr>
      <w:rFonts w:ascii="Tahoma" w:hAnsi="Tahoma" w:eastAsia="宋体"/>
      <w:sz w:val="18"/>
      <w:szCs w:val="18"/>
      <w:lang w:val="en-US" w:eastAsia="zh-CN" w:bidi="ar-SA"/>
    </w:rPr>
  </w:style>
  <w:style w:type="character" w:styleId="1433" w:customStyle="1">
    <w:name w:val="p0 Char"/>
    <w:link w:val="1434"/>
    <w:uiPriority w:val="0"/>
    <w:qFormat/>
    <w:rPr>
      <w:sz w:val="21"/>
      <w:szCs w:val="21"/>
    </w:rPr>
  </w:style>
  <w:style w:type="paragraph" w:styleId="1434" w:customStyle="1">
    <w:name w:val="p0"/>
    <w:basedOn w:val="1090"/>
    <w:link w:val="1433"/>
    <w:uiPriority w:val="0"/>
    <w:qFormat/>
    <w:pPr>
      <w:widowControl/>
    </w:pPr>
    <w:rPr>
      <w:szCs w:val="21"/>
    </w:rPr>
  </w:style>
  <w:style w:type="character" w:styleId="1435" w:customStyle="1">
    <w:name w:val="15"/>
    <w:uiPriority w:val="0"/>
    <w:qFormat/>
  </w:style>
  <w:style w:type="character" w:styleId="1436" w:customStyle="1">
    <w:name w:val="apple-converted-space"/>
    <w:uiPriority w:val="0"/>
    <w:qFormat/>
  </w:style>
  <w:style w:type="character" w:styleId="1437" w:customStyle="1">
    <w:name w:val="04-E3-目录 Char Char"/>
    <w:link w:val="1438"/>
    <w:uiPriority w:val="0"/>
    <w:qFormat/>
    <w:rPr>
      <w:rFonts w:ascii="Arial" w:hAnsi="Arial"/>
      <w:sz w:val="21"/>
      <w:szCs w:val="24"/>
    </w:rPr>
  </w:style>
  <w:style w:type="paragraph" w:styleId="1438" w:customStyle="1">
    <w:name w:val="04-E3-目录"/>
    <w:basedOn w:val="1439"/>
    <w:link w:val="1437"/>
    <w:uiPriority w:val="0"/>
    <w:qFormat/>
    <w:pPr>
      <w:ind w:firstLine="420"/>
      <w:spacing w:after="156"/>
    </w:pPr>
    <w:rPr>
      <w:rFonts w:ascii="Arial" w:hAnsi="Arial"/>
      <w:sz w:val="21"/>
      <w:szCs w:val="24"/>
    </w:rPr>
  </w:style>
  <w:style w:type="paragraph" w:styleId="1439" w:customStyle="1">
    <w:name w:val="正文缩进2"/>
    <w:basedOn w:val="1090"/>
    <w:uiPriority w:val="0"/>
    <w:qFormat/>
    <w:pPr>
      <w:ind w:firstLine="480"/>
      <w:spacing w:line="360" w:lineRule="auto"/>
    </w:pPr>
    <w:rPr>
      <w:sz w:val="24"/>
      <w:szCs w:val="20"/>
    </w:rPr>
  </w:style>
  <w:style w:type="character" w:styleId="1440" w:customStyle="1">
    <w:name w:val="正文文本 Char1"/>
    <w:uiPriority w:val="0"/>
    <w:qFormat/>
    <w:rPr>
      <w:rFonts w:ascii="Tahoma" w:hAnsi="Tahoma" w:eastAsia="宋体"/>
      <w:sz w:val="21"/>
      <w:szCs w:val="24"/>
      <w:lang w:val="en-US" w:eastAsia="zh-CN" w:bidi="ar-SA"/>
    </w:rPr>
  </w:style>
  <w:style w:type="character" w:styleId="1441" w:customStyle="1">
    <w:name w:val="+正文 Char3"/>
    <w:link w:val="1442"/>
    <w:uiPriority w:val="0"/>
    <w:qFormat/>
    <w:rPr>
      <w:rFonts w:ascii="Tahoma" w:hAnsi="Tahoma" w:eastAsia="宋体"/>
      <w:sz w:val="24"/>
      <w:szCs w:val="28"/>
      <w:lang w:val="en-US" w:eastAsia="zh-CN" w:bidi="ar-SA"/>
    </w:rPr>
  </w:style>
  <w:style w:type="paragraph" w:styleId="1442" w:customStyle="1">
    <w:name w:val="+正文"/>
    <w:basedOn w:val="1090"/>
    <w:link w:val="1441"/>
    <w:uiPriority w:val="0"/>
    <w:qFormat/>
    <w:pPr>
      <w:ind w:firstLine="200"/>
      <w:spacing w:line="360" w:lineRule="auto"/>
    </w:pPr>
    <w:rPr>
      <w:rFonts w:ascii="Tahoma" w:hAnsi="Tahoma"/>
      <w:sz w:val="24"/>
      <w:szCs w:val="28"/>
    </w:rPr>
  </w:style>
  <w:style w:type="character" w:styleId="1443" w:customStyle="1">
    <w:name w:val="用 Char Char"/>
    <w:link w:val="1444"/>
    <w:uiPriority w:val="0"/>
    <w:qFormat/>
    <w:rPr>
      <w:rFonts w:ascii="宋体" w:hAnsi="宋体" w:cs="宋体"/>
      <w:color w:val="000000"/>
      <w:sz w:val="21"/>
    </w:rPr>
  </w:style>
  <w:style w:type="paragraph" w:styleId="1444" w:customStyle="1">
    <w:name w:val="用"/>
    <w:basedOn w:val="1090"/>
    <w:link w:val="1443"/>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445" w:customStyle="1">
    <w:name w:val="style141"/>
    <w:uiPriority w:val="0"/>
    <w:qFormat/>
    <w:rPr>
      <w:rFonts w:hint="eastAsia" w:ascii="黑体" w:eastAsia="黑体"/>
      <w:b/>
      <w:bCs/>
      <w:color w:val="be4040"/>
      <w:sz w:val="41"/>
      <w:szCs w:val="41"/>
    </w:rPr>
  </w:style>
  <w:style w:type="character" w:styleId="1446" w:customStyle="1">
    <w:name w:val="p_inzi_cu1"/>
    <w:uiPriority w:val="0"/>
    <w:qFormat/>
    <w:rPr>
      <w:b/>
      <w:bCs/>
      <w:color w:val="171717"/>
      <w:sz w:val="17"/>
      <w:szCs w:val="17"/>
    </w:rPr>
  </w:style>
  <w:style w:type="character" w:styleId="1447" w:customStyle="1">
    <w:name w:val="标题 2 Char1"/>
    <w:uiPriority w:val="0"/>
    <w:semiHidden/>
    <w:qFormat/>
    <w:rPr>
      <w:rFonts w:ascii="Cambria" w:hAnsi="Cambria" w:eastAsia="宋体" w:cs="Times New Roman"/>
      <w:b/>
      <w:bCs/>
      <w:sz w:val="32"/>
      <w:szCs w:val="32"/>
      <w:lang w:val="en-US" w:eastAsia="zh-CN" w:bidi="ar-SA"/>
    </w:rPr>
  </w:style>
  <w:style w:type="character" w:styleId="1448" w:customStyle="1">
    <w:name w:val="jiankong11"/>
    <w:uiPriority w:val="0"/>
    <w:qFormat/>
    <w:rPr>
      <w:rFonts w:eastAsia="宋体"/>
      <w:color w:val="000000"/>
      <w:sz w:val="18"/>
      <w:szCs w:val="18"/>
      <w:u w:val="none"/>
      <w:lang w:val="en-US" w:eastAsia="zh-CN" w:bidi="ar-SA"/>
    </w:rPr>
  </w:style>
  <w:style w:type="character" w:styleId="1449" w:customStyle="1">
    <w:name w:val="标题 1 Char1"/>
    <w:uiPriority w:val="0"/>
    <w:qFormat/>
    <w:rPr>
      <w:rFonts w:ascii="Tahoma" w:hAnsi="Tahoma" w:eastAsia="宋体"/>
      <w:b/>
      <w:bCs/>
      <w:sz w:val="44"/>
      <w:szCs w:val="44"/>
      <w:lang w:val="en-US" w:eastAsia="zh-CN" w:bidi="ar-SA"/>
    </w:rPr>
  </w:style>
  <w:style w:type="character" w:styleId="1450" w:customStyle="1">
    <w:name w:val="prod_content_font_011"/>
    <w:uiPriority w:val="0"/>
    <w:qFormat/>
    <w:rPr>
      <w:rFonts w:ascii="Verdana" w:hAnsi="Verdana" w:eastAsia="宋体"/>
      <w:color w:val="5e5e5e"/>
      <w:sz w:val="17"/>
      <w:szCs w:val="17"/>
      <w:lang w:val="en-US" w:eastAsia="zh-CN" w:bidi="ar-SA"/>
    </w:rPr>
  </w:style>
  <w:style w:type="character" w:styleId="1451" w:customStyle="1">
    <w:name w:val="p_inzi1"/>
    <w:uiPriority w:val="0"/>
    <w:qFormat/>
    <w:rPr>
      <w:color w:val="171717"/>
      <w:sz w:val="17"/>
      <w:szCs w:val="17"/>
    </w:rPr>
  </w:style>
  <w:style w:type="character" w:styleId="1452" w:customStyle="1">
    <w:name w:val="批注主题 Char1"/>
    <w:uiPriority w:val="0"/>
    <w:qFormat/>
    <w:rPr>
      <w:rFonts w:ascii="Tahoma" w:hAnsi="Tahoma" w:eastAsia="宋体"/>
      <w:b/>
      <w:bCs/>
      <w:sz w:val="21"/>
      <w:szCs w:val="24"/>
      <w:lang w:val="en-US" w:eastAsia="zh-CN" w:bidi="ar-SA"/>
    </w:rPr>
  </w:style>
  <w:style w:type="character" w:styleId="1453" w:customStyle="1">
    <w:name w:val="标题 7 Char1"/>
    <w:uiPriority w:val="0"/>
    <w:semiHidden/>
    <w:qFormat/>
    <w:rPr>
      <w:rFonts w:ascii="Tahoma" w:hAnsi="Tahoma" w:eastAsia="宋体"/>
      <w:b/>
      <w:bCs/>
      <w:sz w:val="24"/>
      <w:szCs w:val="24"/>
      <w:lang w:val="en-US" w:eastAsia="zh-CN" w:bidi="ar-SA"/>
    </w:rPr>
  </w:style>
  <w:style w:type="character" w:styleId="1454" w:customStyle="1">
    <w:name w:val="unnamed101"/>
    <w:uiPriority w:val="0"/>
    <w:qFormat/>
    <w:rPr>
      <w:sz w:val="20"/>
      <w:szCs w:val="20"/>
    </w:rPr>
  </w:style>
  <w:style w:type="character" w:styleId="1455" w:customStyle="1">
    <w:name w:val="Item List Char Char"/>
    <w:link w:val="1456"/>
    <w:uiPriority w:val="0"/>
    <w:qFormat/>
    <w:rPr>
      <w:rFonts w:ascii="Arial" w:hAnsi="Arial" w:cs="Arial"/>
      <w:sz w:val="21"/>
      <w:szCs w:val="21"/>
    </w:rPr>
  </w:style>
  <w:style w:type="paragraph" w:styleId="1456" w:customStyle="1">
    <w:name w:val="Item List Char"/>
    <w:link w:val="1455"/>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457" w:customStyle="1">
    <w:name w:val="彩色列表 - 强调文字颜色 1 Char"/>
    <w:uiPriority w:val="34"/>
    <w:qFormat/>
    <w:rPr>
      <w:sz w:val="21"/>
      <w:szCs w:val="24"/>
    </w:rPr>
  </w:style>
  <w:style w:type="character" w:styleId="1458" w:customStyle="1">
    <w:name w:val="apple-style-span"/>
    <w:uiPriority w:val="0"/>
    <w:qFormat/>
  </w:style>
  <w:style w:type="character" w:styleId="1459" w:customStyle="1">
    <w:name w:val="样式 首行缩进:  2.25 字符 Char"/>
    <w:link w:val="1460"/>
    <w:uiPriority w:val="0"/>
    <w:qFormat/>
    <w:rPr>
      <w:rFonts w:ascii="宋体" w:hAnsi="宋体" w:cs="宋体"/>
      <w:sz w:val="24"/>
      <w:szCs w:val="24"/>
    </w:rPr>
  </w:style>
  <w:style w:type="paragraph" w:styleId="1460" w:customStyle="1">
    <w:name w:val="样式 首行缩进:  2.25 字符"/>
    <w:basedOn w:val="1090"/>
    <w:link w:val="1459"/>
    <w:uiPriority w:val="0"/>
    <w:qFormat/>
    <w:pPr>
      <w:ind w:firstLine="225"/>
      <w:spacing w:line="360" w:lineRule="auto"/>
    </w:pPr>
    <w:rPr>
      <w:rFonts w:ascii="宋体" w:hAnsi="宋体"/>
      <w:sz w:val="24"/>
    </w:rPr>
  </w:style>
  <w:style w:type="character" w:styleId="1461" w:customStyle="1">
    <w:name w:val="Char Char Char Char Char Char Char"/>
    <w:link w:val="1462"/>
    <w:uiPriority w:val="0"/>
    <w:qFormat/>
    <w:rPr>
      <w:sz w:val="24"/>
      <w:szCs w:val="24"/>
    </w:rPr>
  </w:style>
  <w:style w:type="paragraph" w:styleId="1462" w:customStyle="1">
    <w:name w:val="Char"/>
    <w:basedOn w:val="1090"/>
    <w:link w:val="1461"/>
    <w:uiPriority w:val="0"/>
    <w:qFormat/>
    <w:pPr>
      <w:ind w:left="495" w:hanging="495"/>
      <w:tabs>
        <w:tab w:val="left" w:pos="495" w:leader="none"/>
      </w:tabs>
    </w:pPr>
    <w:rPr>
      <w:sz w:val="24"/>
    </w:rPr>
  </w:style>
  <w:style w:type="character" w:styleId="1463" w:customStyle="1">
    <w:name w:val="bb1"/>
    <w:uiPriority w:val="0"/>
    <w:qFormat/>
    <w:rPr>
      <w:color w:val="8a8a8a"/>
      <w:sz w:val="18"/>
      <w:szCs w:val="18"/>
    </w:rPr>
  </w:style>
  <w:style w:type="character" w:styleId="1464" w:customStyle="1">
    <w:name w:val="Char Char1"/>
    <w:uiPriority w:val="0"/>
    <w:qFormat/>
    <w:rPr>
      <w:rFonts w:eastAsia="宋体"/>
      <w:sz w:val="21"/>
      <w:szCs w:val="24"/>
      <w:lang w:val="en-US" w:eastAsia="zh-CN" w:bidi="ar-SA"/>
    </w:rPr>
  </w:style>
  <w:style w:type="character" w:styleId="1465" w:customStyle="1">
    <w:name w:val="文档结构图 Char1"/>
    <w:uiPriority w:val="0"/>
    <w:semiHidden/>
    <w:qFormat/>
    <w:rPr>
      <w:rFonts w:ascii="宋体" w:hAnsi="Tahoma" w:eastAsia="宋体"/>
      <w:sz w:val="18"/>
      <w:szCs w:val="18"/>
      <w:lang w:val="en-US" w:eastAsia="zh-CN" w:bidi="ar-SA"/>
    </w:rPr>
  </w:style>
  <w:style w:type="character" w:styleId="1466" w:customStyle="1">
    <w:name w:val="style101"/>
    <w:uiPriority w:val="0"/>
    <w:qFormat/>
    <w:rPr>
      <w:rFonts w:ascii="Arial" w:hAnsi="Arial" w:cs="Arial"/>
      <w:b/>
      <w:bCs/>
      <w:color w:val="003272"/>
      <w:sz w:val="36"/>
      <w:szCs w:val="36"/>
    </w:rPr>
  </w:style>
  <w:style w:type="character" w:styleId="1467" w:customStyle="1">
    <w:name w:val="注释标题 Char1"/>
    <w:uiPriority w:val="0"/>
    <w:semiHidden/>
    <w:qFormat/>
    <w:rPr>
      <w:rFonts w:ascii="Tahoma" w:hAnsi="Tahoma" w:eastAsia="宋体"/>
      <w:sz w:val="21"/>
      <w:szCs w:val="24"/>
      <w:lang w:val="en-US" w:eastAsia="zh-CN" w:bidi="ar-SA"/>
    </w:rPr>
  </w:style>
  <w:style w:type="character" w:styleId="1468" w:customStyle="1">
    <w:name w:val="正文缩进 字符"/>
    <w:uiPriority w:val="0"/>
    <w:qFormat/>
    <w:rPr>
      <w:rFonts w:ascii="Tahoma" w:hAnsi="Tahoma" w:eastAsia="楷体_GB2312"/>
      <w:sz w:val="24"/>
      <w:szCs w:val="24"/>
      <w:lang w:val="en-US" w:eastAsia="zh-CN" w:bidi="ar-SA"/>
    </w:rPr>
  </w:style>
  <w:style w:type="character" w:styleId="1469" w:customStyle="1">
    <w:name w:val="文档正文 Char1"/>
    <w:link w:val="1470"/>
    <w:uiPriority w:val="0"/>
    <w:qFormat/>
    <w:rPr>
      <w:rFonts w:ascii="仿宋_GB2312" w:eastAsia="仿宋_GB2312"/>
      <w:sz w:val="28"/>
    </w:rPr>
  </w:style>
  <w:style w:type="paragraph" w:styleId="1470" w:customStyle="1">
    <w:name w:val="文档正文"/>
    <w:basedOn w:val="1090"/>
    <w:link w:val="1469"/>
    <w:uiPriority w:val="0"/>
    <w:qFormat/>
    <w:pPr>
      <w:ind w:firstLine="567"/>
      <w:spacing w:line="480" w:lineRule="atLeast"/>
    </w:pPr>
    <w:rPr>
      <w:rFonts w:ascii="仿宋_GB2312" w:eastAsia="仿宋_GB2312"/>
      <w:sz w:val="28"/>
      <w:szCs w:val="20"/>
    </w:rPr>
  </w:style>
  <w:style w:type="character" w:styleId="1471" w:customStyle="1">
    <w:name w:val="Figure Description Char"/>
    <w:link w:val="1472"/>
    <w:uiPriority w:val="0"/>
    <w:qFormat/>
    <w:rPr>
      <w:rFonts w:ascii="Arial" w:hAnsi="Arial" w:eastAsia="黑体" w:cs="Arial"/>
      <w:sz w:val="18"/>
      <w:szCs w:val="18"/>
      <w:lang w:val="en-US" w:eastAsia="zh-CN" w:bidi="ar-SA"/>
    </w:rPr>
  </w:style>
  <w:style w:type="paragraph" w:styleId="1472" w:customStyle="1">
    <w:name w:val="Figure Description"/>
    <w:next w:val="1090"/>
    <w:link w:val="1471"/>
    <w:uiPriority w:val="0"/>
    <w:qFormat/>
    <w:pPr>
      <w:jc w:val="center"/>
      <w:spacing w:before="80" w:after="320"/>
    </w:pPr>
    <w:rPr>
      <w:rFonts w:hint="default" w:ascii="Arial" w:hAnsi="Arial" w:eastAsia="黑体" w:cs="Arial"/>
      <w:sz w:val="18"/>
      <w:szCs w:val="18"/>
      <w:lang w:val="en-US" w:eastAsia="zh-CN" w:bidi="ar-SA"/>
    </w:rPr>
  </w:style>
  <w:style w:type="character" w:styleId="1473" w:customStyle="1">
    <w:name w:val="表格正文 Char Char"/>
    <w:link w:val="1474"/>
    <w:uiPriority w:val="0"/>
    <w:qFormat/>
    <w:rPr>
      <w:rFonts w:ascii="Arial" w:hAnsi="Arial"/>
      <w:sz w:val="21"/>
      <w:szCs w:val="24"/>
    </w:rPr>
  </w:style>
  <w:style w:type="paragraph" w:styleId="1474" w:customStyle="1">
    <w:name w:val="表格正文"/>
    <w:basedOn w:val="1090"/>
    <w:link w:val="1473"/>
    <w:uiPriority w:val="0"/>
    <w:qFormat/>
    <w:pPr>
      <w:spacing w:line="300" w:lineRule="auto"/>
    </w:pPr>
    <w:rPr>
      <w:rFonts w:ascii="Arial" w:hAnsi="Arial"/>
    </w:rPr>
  </w:style>
  <w:style w:type="character" w:styleId="1475" w:customStyle="1">
    <w:name w:val="font-12"/>
    <w:uiPriority w:val="0"/>
    <w:qFormat/>
  </w:style>
  <w:style w:type="character" w:styleId="1476" w:customStyle="1">
    <w:name w:val="xiangxicanshu_txt21"/>
    <w:uiPriority w:val="0"/>
    <w:qFormat/>
    <w:rPr>
      <w:rFonts w:ascii="Arial" w:hAnsi="Arial" w:cs="Arial"/>
      <w:color w:val="6f6f6f"/>
      <w:sz w:val="18"/>
      <w:szCs w:val="18"/>
    </w:rPr>
  </w:style>
  <w:style w:type="character" w:styleId="1477" w:customStyle="1">
    <w:name w:val="f141"/>
    <w:uiPriority w:val="0"/>
    <w:qFormat/>
  </w:style>
  <w:style w:type="character" w:styleId="1478" w:customStyle="1">
    <w:name w:val="四级标题 Char"/>
    <w:link w:val="1479"/>
    <w:uiPriority w:val="0"/>
    <w:qFormat/>
    <w:rPr>
      <w:rFonts w:ascii="Arial" w:hAnsi="Arial" w:cs="Arial"/>
      <w:bCs/>
      <w:sz w:val="24"/>
      <w:szCs w:val="32"/>
    </w:rPr>
  </w:style>
  <w:style w:type="paragraph" w:styleId="1479" w:customStyle="1">
    <w:name w:val="四级标题"/>
    <w:basedOn w:val="1320"/>
    <w:link w:val="1478"/>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480" w:customStyle="1">
    <w:name w:val="profont"/>
    <w:uiPriority w:val="0"/>
    <w:qFormat/>
  </w:style>
  <w:style w:type="character" w:styleId="1481" w:customStyle="1">
    <w:name w:val="right_prod_title_font1"/>
    <w:uiPriority w:val="0"/>
    <w:qFormat/>
    <w:rPr>
      <w:rFonts w:ascii="Arial" w:hAnsi="Arial" w:eastAsia="宋体" w:cs="Arial"/>
      <w:b/>
      <w:bCs/>
      <w:i/>
      <w:iCs/>
      <w:color w:val="6d6d6d"/>
      <w:sz w:val="26"/>
      <w:szCs w:val="26"/>
      <w:lang w:val="en-US" w:eastAsia="zh-CN" w:bidi="ar-SA"/>
    </w:rPr>
  </w:style>
  <w:style w:type="character" w:styleId="1482" w:customStyle="1">
    <w:name w:val="标准正文 Char Char"/>
    <w:link w:val="1483"/>
    <w:uiPriority w:val="0"/>
    <w:qFormat/>
    <w:rPr>
      <w:rFonts w:ascii="仿宋_GB2312" w:hAnsi="宋体" w:eastAsia="仿宋_GB2312"/>
      <w:sz w:val="24"/>
    </w:rPr>
  </w:style>
  <w:style w:type="paragraph" w:styleId="1483" w:customStyle="1">
    <w:name w:val="标准正文 Char"/>
    <w:basedOn w:val="1090"/>
    <w:link w:val="1482"/>
    <w:uiPriority w:val="0"/>
    <w:qFormat/>
    <w:pPr>
      <w:spacing w:before="312" w:after="312" w:line="288" w:lineRule="auto"/>
    </w:pPr>
    <w:rPr>
      <w:rFonts w:ascii="仿宋_GB2312" w:hAnsi="宋体" w:eastAsia="仿宋_GB2312"/>
      <w:sz w:val="24"/>
      <w:szCs w:val="20"/>
    </w:rPr>
  </w:style>
  <w:style w:type="character" w:styleId="1484" w:customStyle="1">
    <w:name w:val="日期 字符"/>
    <w:uiPriority w:val="0"/>
    <w:qFormat/>
    <w:rPr>
      <w:rFonts w:ascii="宋体" w:hAnsi="宋体" w:eastAsia="楷体_GB2312"/>
      <w:sz w:val="24"/>
    </w:rPr>
  </w:style>
  <w:style w:type="character" w:styleId="1485" w:customStyle="1">
    <w:name w:val="标题 5 Char1"/>
    <w:uiPriority w:val="0"/>
    <w:semiHidden/>
    <w:qFormat/>
    <w:rPr>
      <w:rFonts w:ascii="Tahoma" w:hAnsi="Tahoma" w:eastAsia="宋体"/>
      <w:b/>
      <w:bCs/>
      <w:sz w:val="28"/>
      <w:szCs w:val="28"/>
      <w:lang w:val="en-US" w:eastAsia="zh-CN" w:bidi="ar-SA"/>
    </w:rPr>
  </w:style>
  <w:style w:type="character" w:styleId="1486" w:customStyle="1">
    <w:name w:val="表格正文 Char"/>
    <w:uiPriority w:val="0"/>
    <w:qFormat/>
    <w:rPr>
      <w:rFonts w:ascii="Calibri" w:hAnsi="Calibri" w:cs="Times New Roman"/>
      <w:sz w:val="21"/>
      <w:szCs w:val="21"/>
    </w:rPr>
  </w:style>
  <w:style w:type="character" w:styleId="1487" w:customStyle="1">
    <w:name w:val="s"/>
    <w:uiPriority w:val="0"/>
    <w:qFormat/>
    <w:rPr>
      <w:rFonts w:ascii="Tahoma" w:hAnsi="Tahoma" w:eastAsia="宋体" w:cs="Tahoma"/>
      <w:sz w:val="24"/>
      <w:szCs w:val="24"/>
      <w:lang w:val="en-US" w:eastAsia="zh-CN" w:bidi="ar-SA"/>
    </w:rPr>
  </w:style>
  <w:style w:type="character" w:styleId="1488" w:customStyle="1">
    <w:name w:val="标题 6 Char1"/>
    <w:uiPriority w:val="0"/>
    <w:semiHidden/>
    <w:qFormat/>
    <w:rPr>
      <w:rFonts w:ascii="Cambria" w:hAnsi="Cambria" w:eastAsia="宋体" w:cs="Times New Roman"/>
      <w:b/>
      <w:bCs/>
      <w:sz w:val="24"/>
      <w:szCs w:val="24"/>
      <w:lang w:val="en-US" w:eastAsia="zh-CN" w:bidi="ar-SA"/>
    </w:rPr>
  </w:style>
  <w:style w:type="character" w:styleId="1489" w:customStyle="1">
    <w:name w:val="正文首行缩进 Char1"/>
    <w:uiPriority w:val="0"/>
    <w:semiHidden/>
    <w:qFormat/>
  </w:style>
  <w:style w:type="character" w:styleId="1490" w:customStyle="1">
    <w:name w:val="Table Text Char Char"/>
    <w:link w:val="1491"/>
    <w:uiPriority w:val="0"/>
    <w:qFormat/>
    <w:rPr>
      <w:rFonts w:ascii="Arial" w:hAnsi="Arial" w:cs="Arial"/>
      <w:sz w:val="18"/>
      <w:szCs w:val="18"/>
      <w:lang w:val="en-US" w:eastAsia="zh-CN" w:bidi="ar-SA"/>
    </w:rPr>
  </w:style>
  <w:style w:type="paragraph" w:styleId="1491" w:customStyle="1">
    <w:name w:val="Table Text Char"/>
    <w:link w:val="1490"/>
    <w:uiPriority w:val="0"/>
    <w:qFormat/>
    <w:pPr>
      <w:spacing w:before="80" w:after="80"/>
    </w:pPr>
    <w:rPr>
      <w:rFonts w:hint="default" w:ascii="Arial" w:hAnsi="Arial" w:eastAsia="宋体" w:cs="Arial"/>
      <w:sz w:val="18"/>
      <w:szCs w:val="18"/>
      <w:lang w:val="en-US" w:eastAsia="zh-CN" w:bidi="ar-SA"/>
    </w:rPr>
  </w:style>
  <w:style w:type="character" w:styleId="1492" w:customStyle="1">
    <w:name w:val="font"/>
    <w:uiPriority w:val="0"/>
    <w:qFormat/>
  </w:style>
  <w:style w:type="character" w:styleId="1493" w:customStyle="1">
    <w:name w:val="+标题3 Char Char"/>
    <w:uiPriority w:val="0"/>
    <w:qFormat/>
    <w:rPr>
      <w:rFonts w:ascii="Tahoma" w:hAnsi="Tahoma" w:eastAsia="宋体"/>
      <w:b/>
      <w:bCs/>
      <w:sz w:val="24"/>
      <w:szCs w:val="28"/>
      <w:lang w:val="en-US" w:eastAsia="zh-CN" w:bidi="ar-SA"/>
    </w:rPr>
  </w:style>
  <w:style w:type="character" w:styleId="1494" w:customStyle="1">
    <w:name w:val="华宇段落1 Char Char"/>
    <w:link w:val="1495"/>
    <w:uiPriority w:val="0"/>
    <w:qFormat/>
    <w:rPr>
      <w:rFonts w:ascii="Tahoma" w:hAnsi="Tahoma" w:cs="Tahoma"/>
      <w:bCs/>
      <w:sz w:val="24"/>
      <w:szCs w:val="24"/>
    </w:rPr>
  </w:style>
  <w:style w:type="paragraph" w:styleId="1495" w:customStyle="1">
    <w:name w:val="华宇段落1 Char"/>
    <w:basedOn w:val="1090"/>
    <w:link w:val="1494"/>
    <w:uiPriority w:val="0"/>
    <w:qFormat/>
    <w:pPr>
      <w:ind w:firstLine="200"/>
      <w:spacing w:line="360" w:lineRule="auto"/>
    </w:pPr>
    <w:rPr>
      <w:rFonts w:ascii="Tahoma" w:hAnsi="Tahoma"/>
      <w:bCs/>
      <w:sz w:val="24"/>
    </w:rPr>
  </w:style>
  <w:style w:type="character" w:styleId="1496" w:customStyle="1">
    <w:name w:val="批注文字 Char1"/>
    <w:uiPriority w:val="0"/>
    <w:qFormat/>
    <w:rPr>
      <w:rFonts w:ascii="Tahoma" w:hAnsi="Tahoma" w:eastAsia="宋体" w:cs="Tahoma"/>
      <w:sz w:val="21"/>
      <w:szCs w:val="24"/>
      <w:lang w:val="en-US" w:eastAsia="zh-CN" w:bidi="ar-SA"/>
    </w:rPr>
  </w:style>
  <w:style w:type="character" w:styleId="1497" w:customStyle="1">
    <w:name w:val="gray_b"/>
    <w:uiPriority w:val="0"/>
    <w:qFormat/>
  </w:style>
  <w:style w:type="character" w:styleId="1498" w:customStyle="1">
    <w:name w:val="标题 4 Char"/>
    <w:uiPriority w:val="0"/>
    <w:qFormat/>
    <w:rPr>
      <w:rFonts w:ascii="Cambria" w:hAnsi="Cambria" w:eastAsia="宋体" w:cs="Times New Roman"/>
      <w:b/>
      <w:bCs/>
      <w:sz w:val="28"/>
      <w:szCs w:val="28"/>
      <w:lang w:val="en-US" w:eastAsia="zh-CN" w:bidi="ar-SA"/>
    </w:rPr>
  </w:style>
  <w:style w:type="character" w:styleId="1499" w:customStyle="1">
    <w:name w:val="常规 Char"/>
    <w:uiPriority w:val="0"/>
    <w:qFormat/>
    <w:rPr>
      <w:sz w:val="21"/>
      <w:szCs w:val="21"/>
    </w:rPr>
  </w:style>
  <w:style w:type="character" w:styleId="1500" w:customStyle="1">
    <w:name w:val="标题 3 Char1"/>
    <w:uiPriority w:val="0"/>
    <w:qFormat/>
    <w:rPr>
      <w:rFonts w:ascii="Tahoma" w:hAnsi="Tahoma" w:eastAsia="宋体" w:cs="Tahoma"/>
      <w:b/>
      <w:bCs/>
      <w:sz w:val="24"/>
      <w:szCs w:val="24"/>
      <w:lang w:val="en-US" w:eastAsia="zh-CN" w:bidi="ar-SA"/>
    </w:rPr>
  </w:style>
  <w:style w:type="character" w:styleId="1501" w:customStyle="1">
    <w:name w:val="z-窗体顶端 Char"/>
    <w:link w:val="1502"/>
    <w:uiPriority w:val="0"/>
    <w:semiHidden/>
    <w:qFormat/>
    <w:rPr>
      <w:rFonts w:ascii="Arial" w:hAnsi="Arial" w:eastAsia="宋体" w:cs="Arial"/>
      <w:vanish/>
      <w:sz w:val="16"/>
      <w:szCs w:val="16"/>
      <w:lang w:val="en-US" w:eastAsia="zh-CN" w:bidi="ar-SA"/>
    </w:rPr>
  </w:style>
  <w:style w:type="paragraph" w:styleId="1502" w:customStyle="1">
    <w:name w:val="z-窗体顶端1"/>
    <w:basedOn w:val="1090"/>
    <w:next w:val="1090"/>
    <w:link w:val="1501"/>
    <w:uiPriority w:val="0"/>
    <w:unhideWhenUsed/>
    <w:qFormat/>
    <w:pPr>
      <w:jc w:val="center"/>
      <w:pBdr>
        <w:bottom w:val="single" w:color="000000" w:sz="6" w:space="1"/>
      </w:pBdr>
    </w:pPr>
    <w:rPr>
      <w:rFonts w:ascii="Arial" w:hAnsi="Arial" w:cs="Arial"/>
      <w:vanish/>
      <w:sz w:val="16"/>
      <w:szCs w:val="16"/>
    </w:rPr>
  </w:style>
  <w:style w:type="character" w:styleId="1503" w:customStyle="1">
    <w:name w:val="Footer Char"/>
    <w:uiPriority w:val="0"/>
    <w:qFormat/>
    <w:rPr>
      <w:rFonts w:ascii="Calibri" w:hAnsi="Calibri" w:cs="Times New Roman"/>
      <w:sz w:val="18"/>
      <w:szCs w:val="18"/>
    </w:rPr>
  </w:style>
  <w:style w:type="character" w:styleId="1504" w:customStyle="1">
    <w:name w:val="td1"/>
    <w:uiPriority w:val="0"/>
    <w:qFormat/>
    <w:rPr>
      <w:rFonts w:ascii="Tahoma" w:hAnsi="Tahoma" w:eastAsia="宋体" w:cs="Tahoma"/>
      <w:sz w:val="24"/>
      <w:szCs w:val="24"/>
      <w:lang w:val="en-US" w:eastAsia="zh-CN" w:bidi="ar-SA"/>
    </w:rPr>
  </w:style>
  <w:style w:type="character" w:styleId="1505" w:customStyle="1">
    <w:name w:val="正文文本 3 Char1"/>
    <w:uiPriority w:val="0"/>
    <w:semiHidden/>
    <w:qFormat/>
    <w:rPr>
      <w:rFonts w:ascii="Tahoma" w:hAnsi="Tahoma" w:eastAsia="宋体"/>
      <w:sz w:val="16"/>
      <w:szCs w:val="16"/>
      <w:lang w:val="en-US" w:eastAsia="zh-CN" w:bidi="ar-SA"/>
    </w:rPr>
  </w:style>
  <w:style w:type="character" w:styleId="1506" w:customStyle="1">
    <w:name w:val="附图标题 Char Char"/>
    <w:link w:val="1507"/>
    <w:uiPriority w:val="0"/>
    <w:qFormat/>
    <w:rPr>
      <w:rFonts w:ascii="Arial" w:hAnsi="Arial" w:eastAsia="黑体"/>
      <w:b/>
      <w:sz w:val="18"/>
      <w:szCs w:val="24"/>
    </w:rPr>
  </w:style>
  <w:style w:type="paragraph" w:styleId="1507" w:customStyle="1">
    <w:name w:val="附图标题"/>
    <w:basedOn w:val="1508"/>
    <w:next w:val="1439"/>
    <w:link w:val="1506"/>
    <w:uiPriority w:val="0"/>
    <w:qFormat/>
    <w:pPr>
      <w:ind w:left="0" w:hanging="360"/>
      <w:tabs>
        <w:tab w:val="left" w:pos="360" w:leader="none"/>
        <w:tab w:val="left" w:pos="720" w:leader="none"/>
      </w:tabs>
    </w:pPr>
    <w:rPr>
      <w:rFonts w:eastAsia="黑体"/>
      <w:b/>
      <w:sz w:val="18"/>
    </w:rPr>
  </w:style>
  <w:style w:type="paragraph" w:styleId="1508" w:customStyle="1">
    <w:name w:val="附图居中"/>
    <w:basedOn w:val="1090"/>
    <w:next w:val="1507"/>
    <w:uiPriority w:val="0"/>
    <w:qFormat/>
    <w:pPr>
      <w:ind w:left="420"/>
      <w:jc w:val="center"/>
      <w:keepNext/>
    </w:pPr>
    <w:rPr>
      <w:rFonts w:ascii="Arial" w:hAnsi="Arial"/>
    </w:rPr>
  </w:style>
  <w:style w:type="character" w:styleId="1509" w:customStyle="1">
    <w:name w:val="13-E3-图名称 Char Char"/>
    <w:link w:val="1510"/>
    <w:uiPriority w:val="0"/>
    <w:qFormat/>
    <w:rPr>
      <w:rFonts w:eastAsia="仿宋_GB2312"/>
      <w:sz w:val="24"/>
      <w:szCs w:val="24"/>
    </w:rPr>
  </w:style>
  <w:style w:type="paragraph" w:styleId="1510" w:customStyle="1">
    <w:name w:val="13-E3-图名称"/>
    <w:basedOn w:val="1511"/>
    <w:link w:val="1509"/>
    <w:uiPriority w:val="0"/>
    <w:qFormat/>
    <w:pPr>
      <w:ind w:firstLine="0"/>
      <w:jc w:val="center"/>
    </w:pPr>
  </w:style>
  <w:style w:type="paragraph" w:styleId="1511" w:customStyle="1">
    <w:name w:val="12-E3-正文"/>
    <w:basedOn w:val="1090"/>
    <w:link w:val="1512"/>
    <w:uiPriority w:val="0"/>
    <w:qFormat/>
    <w:pPr>
      <w:ind w:firstLine="420"/>
      <w:spacing w:line="360" w:lineRule="auto"/>
    </w:pPr>
    <w:rPr>
      <w:rFonts w:eastAsia="仿宋_GB2312"/>
      <w:sz w:val="24"/>
    </w:rPr>
  </w:style>
  <w:style w:type="character" w:styleId="1512" w:customStyle="1">
    <w:name w:val="12-E3-正文 Char Char"/>
    <w:link w:val="1511"/>
    <w:uiPriority w:val="0"/>
    <w:qFormat/>
    <w:rPr>
      <w:rFonts w:eastAsia="仿宋_GB2312"/>
      <w:sz w:val="24"/>
      <w:szCs w:val="24"/>
    </w:rPr>
  </w:style>
  <w:style w:type="character" w:styleId="1513" w:customStyle="1">
    <w:name w:val="日期 Char1"/>
    <w:uiPriority w:val="0"/>
    <w:semiHidden/>
    <w:qFormat/>
    <w:rPr>
      <w:rFonts w:ascii="Tahoma" w:hAnsi="Tahoma" w:eastAsia="宋体"/>
      <w:sz w:val="21"/>
      <w:szCs w:val="24"/>
      <w:lang w:val="en-US" w:eastAsia="zh-CN" w:bidi="ar-SA"/>
    </w:rPr>
  </w:style>
  <w:style w:type="character" w:styleId="1514" w:customStyle="1">
    <w:name w:val="正文文本缩进 字符"/>
    <w:uiPriority w:val="0"/>
    <w:qFormat/>
    <w:rPr>
      <w:rFonts w:ascii="方正仿宋简体" w:hAnsi="创艺简仿宋" w:eastAsia="方正仿宋简体"/>
      <w:sz w:val="24"/>
    </w:rPr>
  </w:style>
  <w:style w:type="character" w:styleId="1515" w:customStyle="1">
    <w:name w:val="样式 楷体_GB2312 四号 加粗"/>
    <w:uiPriority w:val="0"/>
    <w:qFormat/>
    <w:rPr>
      <w:rFonts w:ascii="楷体_GB2312" w:hAnsi="楷体_GB2312" w:eastAsia="楷体_GB2312"/>
      <w:b/>
      <w:bCs/>
      <w:sz w:val="28"/>
      <w:szCs w:val="24"/>
      <w:lang w:val="en-US" w:eastAsia="zh-CN" w:bidi="ar-SA"/>
    </w:rPr>
  </w:style>
  <w:style w:type="character" w:styleId="1516" w:customStyle="1">
    <w:name w:val="页眉 Char1"/>
    <w:uiPriority w:val="99"/>
    <w:semiHidden/>
    <w:qFormat/>
    <w:rPr>
      <w:rFonts w:ascii="Tahoma" w:hAnsi="Tahoma" w:eastAsia="宋体"/>
      <w:sz w:val="18"/>
      <w:szCs w:val="18"/>
      <w:lang w:val="en-US" w:eastAsia="zh-CN" w:bidi="ar-SA"/>
    </w:rPr>
  </w:style>
  <w:style w:type="character" w:styleId="1517" w:customStyle="1">
    <w:name w:val="标题 9 Char1"/>
    <w:uiPriority w:val="0"/>
    <w:semiHidden/>
    <w:qFormat/>
    <w:rPr>
      <w:rFonts w:ascii="Cambria" w:hAnsi="Cambria" w:eastAsia="宋体" w:cs="Times New Roman"/>
      <w:sz w:val="21"/>
      <w:szCs w:val="21"/>
      <w:lang w:val="en-US" w:eastAsia="zh-CN" w:bidi="ar-SA"/>
    </w:rPr>
  </w:style>
  <w:style w:type="character" w:styleId="1518" w:customStyle="1">
    <w:name w:val="+列表编号 Char Char"/>
    <w:uiPriority w:val="0"/>
    <w:qFormat/>
    <w:rPr>
      <w:rFonts w:ascii="Tahoma" w:hAnsi="Tahoma" w:eastAsia="宋体"/>
      <w:b/>
      <w:spacing w:val="8"/>
      <w:sz w:val="24"/>
      <w:szCs w:val="24"/>
      <w:lang w:val="en-US" w:eastAsia="zh-CN" w:bidi="ar-SA"/>
    </w:rPr>
  </w:style>
  <w:style w:type="character" w:styleId="1519" w:customStyle="1">
    <w:name w:val="z-窗体底端 Char"/>
    <w:link w:val="1520"/>
    <w:uiPriority w:val="0"/>
    <w:semiHidden/>
    <w:qFormat/>
    <w:rPr>
      <w:rFonts w:ascii="Arial" w:hAnsi="Arial" w:eastAsia="宋体" w:cs="Arial"/>
      <w:vanish/>
      <w:sz w:val="16"/>
      <w:szCs w:val="16"/>
      <w:lang w:val="en-US" w:eastAsia="zh-CN" w:bidi="ar-SA"/>
    </w:rPr>
  </w:style>
  <w:style w:type="paragraph" w:styleId="1520" w:customStyle="1">
    <w:name w:val="z-窗体底端1"/>
    <w:basedOn w:val="1090"/>
    <w:next w:val="1090"/>
    <w:link w:val="1519"/>
    <w:uiPriority w:val="0"/>
    <w:unhideWhenUsed/>
    <w:qFormat/>
    <w:pPr>
      <w:jc w:val="center"/>
      <w:pBdr>
        <w:top w:val="single" w:color="000000" w:sz="6" w:space="1"/>
      </w:pBdr>
    </w:pPr>
    <w:rPr>
      <w:rFonts w:ascii="Arial" w:hAnsi="Arial" w:cs="Arial"/>
      <w:vanish/>
      <w:sz w:val="16"/>
      <w:szCs w:val="16"/>
    </w:rPr>
  </w:style>
  <w:style w:type="character" w:styleId="1521" w:customStyle="1">
    <w:name w:val="para1"/>
    <w:uiPriority w:val="0"/>
    <w:qFormat/>
    <w:rPr>
      <w:rFonts w:ascii="Arial" w:hAnsi="Arial" w:eastAsia="宋体" w:cs="Arial"/>
      <w:sz w:val="20"/>
      <w:szCs w:val="24"/>
      <w:lang w:val="en-US" w:eastAsia="zh-CN" w:bidi="ar-SA"/>
    </w:rPr>
  </w:style>
  <w:style w:type="character" w:styleId="1522" w:customStyle="1">
    <w:name w:val="列出段落 Char"/>
    <w:uiPriority w:val="34"/>
    <w:qFormat/>
    <w:rPr>
      <w:sz w:val="21"/>
      <w:szCs w:val="24"/>
    </w:rPr>
  </w:style>
  <w:style w:type="character" w:styleId="1523" w:customStyle="1">
    <w:name w:val="Char Char Char Char Char Char Char1"/>
    <w:link w:val="1524"/>
    <w:uiPriority w:val="0"/>
    <w:qFormat/>
    <w:rPr>
      <w:sz w:val="21"/>
      <w:szCs w:val="24"/>
    </w:rPr>
  </w:style>
  <w:style w:type="paragraph" w:styleId="1524" w:customStyle="1">
    <w:name w:val="Char1"/>
    <w:basedOn w:val="1090"/>
    <w:link w:val="1523"/>
    <w:uiPriority w:val="0"/>
    <w:qFormat/>
    <w:pPr>
      <w:tabs>
        <w:tab w:val="left" w:pos="360" w:leader="none"/>
      </w:tabs>
    </w:pPr>
  </w:style>
  <w:style w:type="character" w:styleId="1525" w:customStyle="1">
    <w:name w:val="info4"/>
    <w:uiPriority w:val="0"/>
    <w:qFormat/>
  </w:style>
  <w:style w:type="character" w:styleId="1526" w:customStyle="1">
    <w:name w:val="标题 8 Char1"/>
    <w:uiPriority w:val="0"/>
    <w:semiHidden/>
    <w:qFormat/>
    <w:rPr>
      <w:rFonts w:ascii="Cambria" w:hAnsi="Cambria" w:eastAsia="宋体" w:cs="Times New Roman"/>
      <w:sz w:val="24"/>
      <w:szCs w:val="24"/>
      <w:lang w:val="en-US" w:eastAsia="zh-CN" w:bidi="ar-SA"/>
    </w:rPr>
  </w:style>
  <w:style w:type="character" w:styleId="1527" w:customStyle="1">
    <w:name w:val="td1301"/>
    <w:uiPriority w:val="0"/>
    <w:qFormat/>
  </w:style>
  <w:style w:type="character" w:styleId="1528" w:customStyle="1">
    <w:name w:val="_Style 229"/>
    <w:uiPriority w:val="0"/>
    <w:qFormat/>
    <w:rPr>
      <w:i/>
      <w:iCs/>
      <w:color w:val="808080"/>
    </w:rPr>
  </w:style>
  <w:style w:type="character" w:styleId="1529" w:customStyle="1">
    <w:name w:val="样式 样式 首行缩进:  2.25 字符 + 首行缩进:  2.25 字符 Char Char"/>
    <w:uiPriority w:val="0"/>
    <w:qFormat/>
    <w:rPr>
      <w:rFonts w:cs="宋体"/>
      <w:sz w:val="24"/>
      <w:szCs w:val="24"/>
    </w:rPr>
  </w:style>
  <w:style w:type="character" w:styleId="1530" w:customStyle="1">
    <w:name w:val="标题 3 字符1"/>
    <w:uiPriority w:val="0"/>
    <w:qFormat/>
    <w:rPr>
      <w:b/>
      <w:bCs/>
      <w:sz w:val="32"/>
      <w:szCs w:val="32"/>
    </w:rPr>
  </w:style>
  <w:style w:type="character" w:styleId="1531" w:customStyle="1">
    <w:name w:val="h3 Char"/>
    <w:uiPriority w:val="0"/>
    <w:qFormat/>
    <w:rPr>
      <w:rFonts w:ascii="宋体" w:hAnsi="宋体" w:eastAsia="宋体"/>
      <w:sz w:val="28"/>
      <w:lang w:val="en-US" w:eastAsia="zh-CN" w:bidi="ar-SA"/>
    </w:rPr>
  </w:style>
  <w:style w:type="character" w:styleId="1532" w:customStyle="1">
    <w:name w:val="Table Heading Char Char"/>
    <w:link w:val="1533"/>
    <w:uiPriority w:val="0"/>
    <w:qFormat/>
    <w:rPr>
      <w:rFonts w:ascii="Arial" w:hAnsi="Arial" w:eastAsia="黑体" w:cs="Arial"/>
      <w:sz w:val="18"/>
      <w:szCs w:val="18"/>
      <w:lang w:val="en-US" w:eastAsia="zh-CN" w:bidi="ar-SA"/>
    </w:rPr>
  </w:style>
  <w:style w:type="paragraph" w:styleId="1533" w:customStyle="1">
    <w:name w:val="Table Heading Char"/>
    <w:link w:val="1532"/>
    <w:uiPriority w:val="0"/>
    <w:qFormat/>
    <w:pPr>
      <w:jc w:val="center"/>
      <w:keepNext/>
      <w:spacing w:before="80" w:after="80"/>
    </w:pPr>
    <w:rPr>
      <w:rFonts w:hint="default" w:ascii="Arial" w:hAnsi="Arial" w:eastAsia="黑体" w:cs="Arial"/>
      <w:sz w:val="18"/>
      <w:szCs w:val="18"/>
      <w:lang w:val="en-US" w:eastAsia="zh-CN" w:bidi="ar-SA"/>
    </w:rPr>
  </w:style>
  <w:style w:type="character" w:styleId="1534" w:customStyle="1">
    <w:name w:val="Table Text Char1"/>
    <w:link w:val="1535"/>
    <w:uiPriority w:val="0"/>
    <w:qFormat/>
    <w:rPr>
      <w:rFonts w:ascii="Arial" w:hAnsi="Arial" w:cs="Arial"/>
      <w:sz w:val="18"/>
      <w:szCs w:val="24"/>
      <w:lang w:val="en-US" w:eastAsia="en-US" w:bidi="ar-SA"/>
    </w:rPr>
  </w:style>
  <w:style w:type="paragraph" w:styleId="1535" w:customStyle="1">
    <w:name w:val="Table Text"/>
    <w:link w:val="1534"/>
    <w:uiPriority w:val="0"/>
    <w:qFormat/>
    <w:pPr>
      <w:spacing w:before="80" w:after="80"/>
    </w:pPr>
    <w:rPr>
      <w:rFonts w:hint="default" w:ascii="Arial" w:hAnsi="Arial" w:eastAsia="宋体" w:cs="Arial"/>
      <w:sz w:val="18"/>
      <w:szCs w:val="24"/>
      <w:lang w:val="en-US" w:eastAsia="en-US" w:bidi="ar-SA"/>
    </w:rPr>
  </w:style>
  <w:style w:type="character" w:styleId="1536" w:customStyle="1">
    <w:name w:val="style1"/>
    <w:uiPriority w:val="0"/>
    <w:qFormat/>
  </w:style>
  <w:style w:type="character" w:styleId="1537" w:customStyle="1">
    <w:name w:val="ca-1"/>
    <w:uiPriority w:val="0"/>
    <w:qFormat/>
  </w:style>
  <w:style w:type="character" w:styleId="1538" w:customStyle="1">
    <w:name w:val="NICMAN Body Text Char Char"/>
    <w:uiPriority w:val="0"/>
    <w:qFormat/>
    <w:rPr>
      <w:rFonts w:ascii="方正大黑简体" w:eastAsia="方正大黑简体"/>
      <w:position w:val="6"/>
      <w:sz w:val="30"/>
      <w:lang w:val="en-US" w:eastAsia="zh-CN" w:bidi="ar-SA"/>
    </w:rPr>
  </w:style>
  <w:style w:type="character" w:styleId="1539" w:customStyle="1">
    <w:name w:val="副标题 Char1"/>
    <w:uiPriority w:val="0"/>
    <w:qFormat/>
    <w:rPr>
      <w:rFonts w:ascii="Cambria" w:hAnsi="Cambria" w:eastAsia="宋体" w:cs="Times New Roman"/>
      <w:b/>
      <w:bCs/>
      <w:sz w:val="32"/>
      <w:szCs w:val="32"/>
      <w:lang w:val="en-US" w:eastAsia="zh-CN" w:bidi="ar-SA"/>
    </w:rPr>
  </w:style>
  <w:style w:type="character" w:styleId="1540" w:customStyle="1">
    <w:name w:val="+正文 Char Char Char Char"/>
    <w:uiPriority w:val="0"/>
    <w:qFormat/>
    <w:rPr>
      <w:rFonts w:ascii="Tahoma" w:hAnsi="Tahoma" w:eastAsia="宋体"/>
      <w:sz w:val="24"/>
      <w:szCs w:val="28"/>
      <w:lang w:val="en-US" w:eastAsia="zh-CN" w:bidi="ar-SA"/>
    </w:rPr>
  </w:style>
  <w:style w:type="character" w:styleId="1541" w:customStyle="1">
    <w:name w:val="释义正文2"/>
    <w:uiPriority w:val="0"/>
    <w:qFormat/>
    <w:rPr>
      <w:sz w:val="24"/>
    </w:rPr>
  </w:style>
  <w:style w:type="character" w:styleId="1542" w:customStyle="1">
    <w:name w:val="point_normal1"/>
    <w:uiPriority w:val="0"/>
    <w:qFormat/>
    <w:rPr>
      <w:rFonts w:ascii="Arial" w:hAnsi="Arial" w:eastAsia="宋体" w:cs="Arial"/>
      <w:sz w:val="20"/>
      <w:szCs w:val="24"/>
      <w:lang w:val="en-US" w:eastAsia="zh-CN" w:bidi="ar-SA"/>
    </w:rPr>
  </w:style>
  <w:style w:type="character" w:styleId="1543" w:customStyle="1">
    <w:name w:val="Table Text Char Char2"/>
    <w:uiPriority w:val="0"/>
    <w:qFormat/>
    <w:rPr>
      <w:rFonts w:ascii="Arial" w:hAnsi="Arial" w:eastAsia="宋体" w:cs="Arial"/>
      <w:sz w:val="18"/>
      <w:szCs w:val="24"/>
      <w:lang w:val="en-US" w:eastAsia="zh-CN" w:bidi="ar-SA"/>
    </w:rPr>
  </w:style>
  <w:style w:type="character" w:styleId="1544" w:customStyle="1">
    <w:name w:val="Plain Text Char"/>
    <w:link w:val="1545"/>
    <w:uiPriority w:val="0"/>
    <w:qFormat/>
    <w:rPr>
      <w:rFonts w:ascii="宋体" w:hAnsi="Courier New" w:eastAsia="楷体_GB2312"/>
      <w:sz w:val="28"/>
    </w:rPr>
  </w:style>
  <w:style w:type="paragraph" w:styleId="1545" w:customStyle="1">
    <w:name w:val="纯文本1"/>
    <w:basedOn w:val="1090"/>
    <w:link w:val="1544"/>
    <w:uiPriority w:val="0"/>
    <w:qFormat/>
    <w:rPr>
      <w:rFonts w:ascii="宋体" w:hAnsi="Courier New" w:eastAsia="楷体_GB2312"/>
      <w:sz w:val="28"/>
      <w:szCs w:val="20"/>
    </w:rPr>
  </w:style>
  <w:style w:type="character" w:styleId="1546" w:customStyle="1">
    <w:name w:val="Char Char Char Char Char Char Char Char Char"/>
    <w:uiPriority w:val="0"/>
    <w:qFormat/>
    <w:rPr>
      <w:rFonts w:ascii="Tahoma" w:hAnsi="Tahoma"/>
      <w:sz w:val="24"/>
    </w:rPr>
  </w:style>
  <w:style w:type="character" w:styleId="1547" w:customStyle="1">
    <w:name w:val="脚注文本 Char1"/>
    <w:uiPriority w:val="0"/>
    <w:qFormat/>
    <w:rPr>
      <w:rFonts w:ascii="Tahoma" w:hAnsi="Tahoma" w:eastAsia="宋体"/>
      <w:sz w:val="18"/>
      <w:szCs w:val="18"/>
      <w:lang w:val="en-US" w:eastAsia="zh-CN" w:bidi="ar-SA"/>
    </w:rPr>
  </w:style>
  <w:style w:type="character" w:styleId="1548" w:customStyle="1">
    <w:name w:val="font31"/>
    <w:uiPriority w:val="0"/>
    <w:qFormat/>
    <w:rPr>
      <w:rFonts w:hint="eastAsia" w:ascii="宋体" w:hAnsi="宋体" w:eastAsia="宋体" w:cs="宋体"/>
      <w:color w:val="000000"/>
      <w:sz w:val="20"/>
      <w:szCs w:val="20"/>
      <w:u w:val="none"/>
    </w:rPr>
  </w:style>
  <w:style w:type="character" w:styleId="1549" w:customStyle="1">
    <w:name w:val="e1"/>
    <w:uiPriority w:val="0"/>
    <w:qFormat/>
    <w:rPr>
      <w:rFonts w:ascii="Tahoma" w:hAnsi="Tahoma" w:eastAsia="宋体"/>
      <w:sz w:val="21"/>
      <w:szCs w:val="24"/>
      <w:lang w:val="en-US" w:eastAsia="zh-CN" w:bidi="ar-SA"/>
    </w:rPr>
  </w:style>
  <w:style w:type="character" w:styleId="1550" w:customStyle="1">
    <w:name w:val="style14"/>
    <w:uiPriority w:val="0"/>
    <w:qFormat/>
    <w:rPr>
      <w:rFonts w:ascii="Tahoma" w:hAnsi="Tahoma" w:eastAsia="宋体" w:cs="Tahoma"/>
      <w:sz w:val="24"/>
      <w:szCs w:val="24"/>
      <w:lang w:val="en-US" w:eastAsia="zh-CN" w:bidi="ar-SA"/>
    </w:rPr>
  </w:style>
  <w:style w:type="character" w:styleId="1551" w:customStyle="1">
    <w:name w:val="正文文本 2 Char1"/>
    <w:uiPriority w:val="0"/>
    <w:semiHidden/>
    <w:qFormat/>
    <w:rPr>
      <w:rFonts w:ascii="Tahoma" w:hAnsi="Tahoma" w:eastAsia="宋体"/>
      <w:sz w:val="21"/>
      <w:szCs w:val="24"/>
      <w:lang w:val="en-US" w:eastAsia="zh-CN" w:bidi="ar-SA"/>
    </w:rPr>
  </w:style>
  <w:style w:type="character" w:styleId="1552" w:customStyle="1">
    <w:name w:val="+正文 Char Char Char2"/>
    <w:uiPriority w:val="0"/>
    <w:qFormat/>
    <w:rPr>
      <w:rFonts w:ascii="Tahoma" w:hAnsi="Tahoma" w:eastAsia="宋体"/>
      <w:sz w:val="24"/>
      <w:szCs w:val="24"/>
      <w:lang w:val="en-US" w:eastAsia="zh-CN" w:bidi="ar-SA"/>
    </w:rPr>
  </w:style>
  <w:style w:type="character" w:styleId="1553" w:customStyle="1">
    <w:name w:val="ca-0"/>
    <w:uiPriority w:val="0"/>
    <w:qFormat/>
  </w:style>
  <w:style w:type="character" w:styleId="1554" w:customStyle="1">
    <w:name w:val="td21"/>
    <w:uiPriority w:val="0"/>
    <w:qFormat/>
    <w:rPr>
      <w:rFonts w:ascii="Tahoma" w:hAnsi="Tahoma" w:eastAsia="宋体"/>
      <w:sz w:val="21"/>
      <w:szCs w:val="21"/>
      <w:u w:val="none"/>
      <w:lang w:val="en-US" w:eastAsia="zh-CN" w:bidi="ar-SA"/>
    </w:rPr>
  </w:style>
  <w:style w:type="character" w:styleId="1555" w:customStyle="1">
    <w:name w:val="rmv1"/>
    <w:uiPriority w:val="0"/>
    <w:qFormat/>
  </w:style>
  <w:style w:type="character" w:styleId="1556" w:customStyle="1">
    <w:name w:val="正文文本缩进 3 Char1"/>
    <w:uiPriority w:val="0"/>
    <w:qFormat/>
    <w:rPr>
      <w:rFonts w:ascii="Tahoma" w:hAnsi="Tahoma" w:eastAsia="宋体"/>
      <w:sz w:val="16"/>
      <w:szCs w:val="16"/>
      <w:lang w:val="en-US" w:eastAsia="zh-CN" w:bidi="ar-SA"/>
    </w:rPr>
  </w:style>
  <w:style w:type="character" w:styleId="1557" w:customStyle="1">
    <w:name w:val="qowt-font4"/>
    <w:uiPriority w:val="0"/>
    <w:qFormat/>
  </w:style>
  <w:style w:type="character" w:styleId="1558" w:customStyle="1">
    <w:name w:val="尾注文本 Char1"/>
    <w:uiPriority w:val="0"/>
    <w:qFormat/>
    <w:rPr>
      <w:sz w:val="21"/>
      <w:szCs w:val="24"/>
    </w:rPr>
  </w:style>
  <w:style w:type="character" w:styleId="1559" w:customStyle="1">
    <w:name w:val="Char Char6"/>
    <w:uiPriority w:val="0"/>
    <w:qFormat/>
    <w:rPr>
      <w:rFonts w:eastAsia="宋体"/>
      <w:b/>
      <w:bCs/>
      <w:sz w:val="44"/>
      <w:szCs w:val="44"/>
      <w:lang w:val="en-US" w:eastAsia="zh-CN" w:bidi="ar-SA"/>
    </w:rPr>
  </w:style>
  <w:style w:type="character" w:styleId="1560" w:customStyle="1">
    <w:name w:val="+正文 Char Char"/>
    <w:uiPriority w:val="0"/>
    <w:qFormat/>
    <w:rPr>
      <w:rFonts w:eastAsia="宋体"/>
      <w:sz w:val="24"/>
      <w:szCs w:val="28"/>
      <w:lang w:val="en-US" w:eastAsia="zh-CN" w:bidi="ar-SA"/>
    </w:rPr>
  </w:style>
  <w:style w:type="character" w:styleId="1561" w:customStyle="1">
    <w:name w:val="正文文本缩进 2 Char1"/>
    <w:uiPriority w:val="0"/>
    <w:semiHidden/>
    <w:qFormat/>
    <w:rPr>
      <w:rFonts w:ascii="Tahoma" w:hAnsi="Tahoma" w:eastAsia="宋体"/>
      <w:sz w:val="21"/>
      <w:szCs w:val="24"/>
      <w:lang w:val="en-US" w:eastAsia="zh-CN" w:bidi="ar-SA"/>
    </w:rPr>
  </w:style>
  <w:style w:type="character" w:styleId="1562" w:customStyle="1">
    <w:name w:val="标题 3 Char2"/>
    <w:uiPriority w:val="0"/>
    <w:qFormat/>
    <w:rPr>
      <w:rFonts w:hint="eastAsia" w:ascii="宋体" w:hAnsi="宋体" w:eastAsia="黑体"/>
      <w:b/>
      <w:bCs/>
      <w:sz w:val="30"/>
      <w:szCs w:val="24"/>
      <w:lang w:val="en-US" w:eastAsia="zh-CN" w:bidi="ar-SA"/>
    </w:rPr>
  </w:style>
  <w:style w:type="character" w:styleId="1563" w:customStyle="1">
    <w:name w:val="3zw1"/>
    <w:uiPriority w:val="0"/>
    <w:qFormat/>
    <w:rPr>
      <w:rFonts w:ascii="Tahoma" w:hAnsi="Tahoma" w:eastAsia="宋体"/>
      <w:color w:val="000000"/>
      <w:sz w:val="21"/>
      <w:szCs w:val="21"/>
      <w:lang w:val="en-US" w:eastAsia="zh-CN" w:bidi="ar-SA"/>
    </w:rPr>
  </w:style>
  <w:style w:type="character" w:styleId="1564" w:customStyle="1">
    <w:name w:val="body1"/>
    <w:uiPriority w:val="0"/>
    <w:qFormat/>
    <w:rPr>
      <w:rFonts w:eastAsia="宋体"/>
      <w:sz w:val="18"/>
      <w:szCs w:val="18"/>
      <w:lang w:val="en-US" w:eastAsia="zh-CN" w:bidi="ar-SA"/>
    </w:rPr>
  </w:style>
  <w:style w:type="character" w:styleId="1565" w:customStyle="1">
    <w:name w:val="Table Description Char"/>
    <w:link w:val="1566"/>
    <w:uiPriority w:val="0"/>
    <w:qFormat/>
    <w:rPr>
      <w:rFonts w:ascii="Arial" w:hAnsi="Arial" w:eastAsia="黑体" w:cs="Arial"/>
      <w:sz w:val="18"/>
      <w:szCs w:val="18"/>
      <w:lang w:val="en-US" w:eastAsia="zh-CN" w:bidi="ar-SA"/>
    </w:rPr>
  </w:style>
  <w:style w:type="paragraph" w:styleId="1566" w:customStyle="1">
    <w:name w:val="Table Description"/>
    <w:next w:val="1090"/>
    <w:link w:val="1565"/>
    <w:uiPriority w:val="0"/>
    <w:qFormat/>
    <w:pPr>
      <w:jc w:val="center"/>
      <w:keepNext/>
      <w:spacing w:before="160" w:after="80"/>
    </w:pPr>
    <w:rPr>
      <w:rFonts w:hint="default" w:ascii="Arial" w:hAnsi="Arial" w:eastAsia="黑体" w:cs="Arial"/>
      <w:sz w:val="18"/>
      <w:szCs w:val="18"/>
      <w:lang w:val="en-US" w:eastAsia="zh-CN" w:bidi="ar-SA"/>
    </w:rPr>
  </w:style>
  <w:style w:type="character" w:styleId="1567" w:customStyle="1">
    <w:name w:val="图案编号 Char Char"/>
    <w:link w:val="1568"/>
    <w:uiPriority w:val="0"/>
    <w:qFormat/>
    <w:rPr>
      <w:rFonts w:ascii="宋体" w:hAnsi="宋体"/>
      <w:sz w:val="21"/>
      <w:szCs w:val="24"/>
    </w:rPr>
  </w:style>
  <w:style w:type="paragraph" w:styleId="1568" w:customStyle="1">
    <w:name w:val="图案编号"/>
    <w:basedOn w:val="1090"/>
    <w:link w:val="1567"/>
    <w:uiPriority w:val="0"/>
    <w:qFormat/>
    <w:pPr>
      <w:numPr>
        <w:ilvl w:val="0"/>
        <w:numId w:val="3"/>
      </w:numPr>
      <w:jc w:val="center"/>
    </w:pPr>
    <w:rPr>
      <w:rFonts w:ascii="宋体" w:hAnsi="宋体"/>
    </w:rPr>
  </w:style>
  <w:style w:type="character" w:styleId="1569" w:customStyle="1">
    <w:name w:val="zi61"/>
    <w:uiPriority w:val="0"/>
    <w:qFormat/>
    <w:rPr>
      <w:b/>
      <w:bCs/>
      <w:color w:val="ff0000"/>
      <w:sz w:val="24"/>
      <w:szCs w:val="24"/>
      <w:u w:val="none"/>
    </w:rPr>
  </w:style>
  <w:style w:type="character" w:styleId="1570" w:customStyle="1">
    <w:name w:val="表格编号 Char"/>
    <w:link w:val="1571"/>
    <w:uiPriority w:val="0"/>
    <w:qFormat/>
    <w:rPr>
      <w:rFonts w:ascii="宋体" w:hAnsi="宋体"/>
      <w:sz w:val="21"/>
      <w:szCs w:val="24"/>
    </w:rPr>
  </w:style>
  <w:style w:type="paragraph" w:styleId="1571" w:customStyle="1">
    <w:name w:val="表格编号"/>
    <w:basedOn w:val="1568"/>
    <w:next w:val="1090"/>
    <w:link w:val="1570"/>
    <w:uiPriority w:val="0"/>
    <w:qFormat/>
    <w:pPr>
      <w:numPr>
        <w:numId w:val="4"/>
      </w:numPr>
      <w:ind w:left="900" w:hanging="420"/>
      <w:tabs>
        <w:tab w:val="left" w:pos="0" w:leader="none"/>
        <w:tab w:val="left" w:pos="780" w:leader="none"/>
        <w:tab w:val="left" w:pos="900" w:leader="none"/>
      </w:tabs>
    </w:pPr>
  </w:style>
  <w:style w:type="character" w:styleId="1572" w:customStyle="1">
    <w:name w:val="hover6"/>
    <w:uiPriority w:val="0"/>
    <w:qFormat/>
    <w:rPr>
      <w:color w:val="ffffff"/>
      <w:shd w:val="clear" w:color="auto" w:fill="f9ac00"/>
    </w:rPr>
  </w:style>
  <w:style w:type="character" w:styleId="1573" w:customStyle="1">
    <w:name w:val="grame"/>
    <w:uiPriority w:val="0"/>
    <w:qFormat/>
    <w:rPr>
      <w:rFonts w:ascii="Tahoma" w:hAnsi="Tahoma" w:eastAsia="宋体" w:cs="Tahoma"/>
      <w:sz w:val="24"/>
      <w:szCs w:val="24"/>
      <w:lang w:val="en-US" w:eastAsia="zh-CN" w:bidi="ar-SA"/>
    </w:rPr>
  </w:style>
  <w:style w:type="character" w:styleId="1574" w:customStyle="1">
    <w:name w:val="页脚 Char1"/>
    <w:uiPriority w:val="0"/>
    <w:semiHidden/>
    <w:qFormat/>
    <w:rPr>
      <w:rFonts w:ascii="Tahoma" w:hAnsi="Tahoma" w:eastAsia="宋体"/>
      <w:sz w:val="18"/>
      <w:szCs w:val="18"/>
      <w:lang w:val="en-US" w:eastAsia="zh-CN" w:bidi="ar-SA"/>
    </w:rPr>
  </w:style>
  <w:style w:type="character" w:styleId="1575" w:customStyle="1">
    <w:name w:val="xiangxicanshu1"/>
    <w:uiPriority w:val="0"/>
    <w:qFormat/>
    <w:rPr>
      <w:rFonts w:ascii="ˎ̥" w:hAnsi="ˎ̥"/>
      <w:b/>
      <w:bCs/>
      <w:color w:val="6f6f6f"/>
      <w:sz w:val="18"/>
      <w:szCs w:val="18"/>
    </w:rPr>
  </w:style>
  <w:style w:type="character" w:styleId="1576" w:customStyle="1">
    <w:name w:val="biaoti1"/>
    <w:uiPriority w:val="0"/>
    <w:qFormat/>
    <w:rPr>
      <w:rFonts w:ascii="Tahoma" w:hAnsi="Tahoma" w:eastAsia="宋体"/>
      <w:b/>
      <w:bCs/>
      <w:color w:val="336699"/>
      <w:sz w:val="21"/>
      <w:szCs w:val="21"/>
      <w:u w:val="none"/>
      <w:lang w:val="en-US" w:eastAsia="zh-CN" w:bidi="ar-SA"/>
    </w:rPr>
  </w:style>
  <w:style w:type="character" w:styleId="1577" w:customStyle="1">
    <w:name w:val="样式 样式 首行缩进:  2.25 字符 + 首行缩进:  2.25 字符 Char"/>
    <w:link w:val="1578"/>
    <w:uiPriority w:val="0"/>
    <w:qFormat/>
  </w:style>
  <w:style w:type="paragraph" w:styleId="1578" w:customStyle="1">
    <w:name w:val="样式 样式 首行缩进:  2.25 字符 + 首行缩进:  2.25 字符"/>
    <w:basedOn w:val="1460"/>
    <w:link w:val="1577"/>
    <w:uiPriority w:val="0"/>
    <w:qFormat/>
    <w:pPr>
      <w:ind w:firstLine="540"/>
    </w:pPr>
    <w:rPr>
      <w:rFonts w:ascii="Times New Roman" w:hAnsi="Times New Roman"/>
      <w:sz w:val="20"/>
      <w:szCs w:val="20"/>
    </w:rPr>
  </w:style>
  <w:style w:type="character" w:styleId="1579" w:customStyle="1">
    <w:name w:val="正文首行缩进 2 Char1"/>
    <w:uiPriority w:val="0"/>
    <w:semiHidden/>
    <w:qFormat/>
  </w:style>
  <w:style w:type="character" w:styleId="1580" w:customStyle="1">
    <w:name w:val="标题 2 Char Char"/>
    <w:uiPriority w:val="0"/>
    <w:qFormat/>
    <w:rPr>
      <w:rFonts w:ascii="宋体" w:hAnsi="宋体" w:eastAsia="黑体"/>
      <w:b/>
      <w:spacing w:val="-6"/>
      <w:sz w:val="30"/>
      <w:szCs w:val="32"/>
      <w:lang w:val="en-US" w:eastAsia="zh-CN" w:bidi="ar-SA"/>
    </w:rPr>
  </w:style>
  <w:style w:type="character" w:styleId="1581" w:customStyle="1">
    <w:name w:val="unnamed31"/>
    <w:uiPriority w:val="0"/>
    <w:qFormat/>
    <w:rPr>
      <w:rFonts w:hint="eastAsia" w:ascii="宋体" w:hAnsi="宋体" w:eastAsia="宋体"/>
      <w:color w:val="000099"/>
      <w:spacing w:val="0"/>
      <w:sz w:val="18"/>
      <w:szCs w:val="18"/>
      <w:u w:val="none"/>
    </w:rPr>
  </w:style>
  <w:style w:type="character" w:styleId="1582" w:customStyle="1">
    <w:name w:val="批注文字 Char"/>
    <w:uiPriority w:val="0"/>
    <w:qFormat/>
    <w:rPr>
      <w:rFonts w:ascii="Tahoma" w:hAnsi="Tahoma" w:eastAsia="宋体"/>
      <w:sz w:val="21"/>
      <w:szCs w:val="24"/>
      <w:lang w:val="en-US" w:eastAsia="zh-CN" w:bidi="ar-SA"/>
    </w:rPr>
  </w:style>
  <w:style w:type="character" w:styleId="1583" w:customStyle="1">
    <w:name w:val="表正文 Char"/>
    <w:uiPriority w:val="0"/>
    <w:qFormat/>
    <w:rPr>
      <w:rFonts w:eastAsia="楷体_GB2312"/>
      <w:sz w:val="24"/>
      <w:lang w:val="en-US" w:eastAsia="zh-CN" w:bidi="ar-SA"/>
    </w:rPr>
  </w:style>
  <w:style w:type="character" w:styleId="1584" w:customStyle="1">
    <w:name w:val="正文文本缩进 Char1"/>
    <w:uiPriority w:val="0"/>
    <w:semiHidden/>
    <w:qFormat/>
    <w:rPr>
      <w:rFonts w:ascii="Tahoma" w:hAnsi="Tahoma" w:eastAsia="宋体"/>
      <w:sz w:val="21"/>
      <w:szCs w:val="24"/>
      <w:lang w:val="en-US" w:eastAsia="zh-CN" w:bidi="ar-SA"/>
    </w:rPr>
  </w:style>
  <w:style w:type="character" w:styleId="1585" w:customStyle="1">
    <w:name w:val="Plain Text Char Char"/>
    <w:uiPriority w:val="0"/>
    <w:qFormat/>
    <w:rPr>
      <w:rFonts w:ascii="宋体" w:hAnsi="Courier New" w:eastAsia="楷体_GB2312"/>
      <w:sz w:val="28"/>
      <w:szCs w:val="24"/>
      <w:lang w:val="en-US" w:eastAsia="zh-CN" w:bidi="ar-SA"/>
    </w:rPr>
  </w:style>
  <w:style w:type="character" w:styleId="1586" w:customStyle="1">
    <w:name w:val="m_text"/>
    <w:uiPriority w:val="0"/>
    <w:qFormat/>
  </w:style>
  <w:style w:type="character" w:styleId="1587" w:customStyle="1">
    <w:name w:val="标题 Char1"/>
    <w:uiPriority w:val="0"/>
    <w:qFormat/>
    <w:rPr>
      <w:rFonts w:ascii="Cambria" w:hAnsi="Cambria" w:eastAsia="宋体" w:cs="Times New Roman"/>
      <w:b/>
      <w:bCs/>
      <w:sz w:val="32"/>
      <w:szCs w:val="32"/>
      <w:lang w:val="en-US" w:eastAsia="zh-CN" w:bidi="ar-SA"/>
    </w:rPr>
  </w:style>
  <w:style w:type="character" w:styleId="1588" w:customStyle="1">
    <w:name w:val="纯文本 Char1"/>
    <w:uiPriority w:val="0"/>
    <w:qFormat/>
    <w:rPr>
      <w:rFonts w:ascii="宋体" w:hAnsi="Courier New" w:eastAsia="宋体" w:cs="Courier New"/>
      <w:sz w:val="21"/>
      <w:szCs w:val="21"/>
      <w:lang w:val="en-US" w:eastAsia="zh-CN" w:bidi="ar-SA"/>
    </w:rPr>
  </w:style>
  <w:style w:type="character" w:styleId="1589" w:customStyle="1">
    <w:name w:val="content021"/>
    <w:uiPriority w:val="0"/>
    <w:qFormat/>
  </w:style>
  <w:style w:type="character" w:styleId="1590" w:customStyle="1">
    <w:name w:val="MC SYSTEM"/>
    <w:uiPriority w:val="0"/>
    <w:semiHidden/>
    <w:qFormat/>
    <w:rPr>
      <w:rFonts w:ascii="Arial" w:hAnsi="Arial" w:eastAsia="宋体" w:cs="Arial"/>
      <w:color w:val="000000"/>
      <w:sz w:val="18"/>
      <w:szCs w:val="20"/>
      <w:lang w:val="en-US" w:eastAsia="zh-CN" w:bidi="ar-SA"/>
    </w:rPr>
  </w:style>
  <w:style w:type="paragraph" w:styleId="1591" w:customStyle="1">
    <w:name w:val="样式 标题 4 + (西文) 宋体 小四"/>
    <w:basedOn w:val="1090"/>
    <w:uiPriority w:val="0"/>
    <w:qFormat/>
    <w:pPr>
      <w:spacing w:line="360" w:lineRule="auto"/>
    </w:pPr>
    <w:rPr>
      <w:rFonts w:ascii="宋体" w:hAnsi="宋体" w:eastAsia="仿宋_GB2312"/>
      <w:sz w:val="24"/>
      <w:szCs w:val="20"/>
    </w:rPr>
  </w:style>
  <w:style w:type="paragraph" w:styleId="1592" w:customStyle="1">
    <w:name w:val="样式 标题 4 + 仿宋_GB2312"/>
    <w:basedOn w:val="1321"/>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593" w:customStyle="1">
    <w:name w:val="xl53"/>
    <w:basedOn w:val="109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594" w:customStyle="1">
    <w:name w:val="msonormalcxsplast"/>
    <w:basedOn w:val="1090"/>
    <w:uiPriority w:val="0"/>
    <w:qFormat/>
    <w:pPr>
      <w:jc w:val="left"/>
      <w:widowControl/>
    </w:pPr>
    <w:rPr>
      <w:rFonts w:ascii="宋体" w:hAnsi="宋体" w:cs="宋体"/>
      <w:sz w:val="24"/>
    </w:rPr>
  </w:style>
  <w:style w:type="paragraph" w:styleId="1595" w:customStyle="1">
    <w:name w:val="样式 标题 3h3H3sect1.2.3l3CT第二层条3rd level31.1.1BOD 0h31h..."/>
    <w:basedOn w:val="1320"/>
    <w:uiPriority w:val="0"/>
    <w:qFormat/>
    <w:pPr>
      <w:ind w:right="0"/>
      <w:jc w:val="both"/>
      <w:keepLines/>
      <w:keepNext/>
      <w:spacing w:before="120" w:after="80" w:line="360" w:lineRule="auto"/>
      <w:widowControl w:val="off"/>
    </w:pPr>
    <w:rPr>
      <w:rFonts w:ascii="Arial" w:hAnsi="Arial" w:eastAsia="黑体"/>
      <w:sz w:val="30"/>
      <w:szCs w:val="20"/>
    </w:rPr>
  </w:style>
  <w:style w:type="paragraph" w:styleId="1596" w:customStyle="1">
    <w:name w:val="Company Name"/>
    <w:basedOn w:val="1090"/>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597" w:customStyle="1">
    <w:name w:val="Char Char Char Char Char Char1 Char1"/>
    <w:basedOn w:val="1090"/>
    <w:uiPriority w:val="0"/>
    <w:qFormat/>
    <w:pPr>
      <w:jc w:val="left"/>
      <w:spacing w:after="160" w:line="240" w:lineRule="exact"/>
      <w:widowControl/>
    </w:pPr>
    <w:rPr>
      <w:rFonts w:ascii="Verdana" w:hAnsi="Verdana"/>
      <w:sz w:val="20"/>
      <w:szCs w:val="20"/>
      <w:lang w:eastAsia="en-US"/>
    </w:rPr>
  </w:style>
  <w:style w:type="paragraph" w:styleId="1598" w:customStyle="1">
    <w:name w:val="正文格式"/>
    <w:basedOn w:val="1090"/>
    <w:uiPriority w:val="0"/>
    <w:qFormat/>
    <w:rPr>
      <w:spacing w:val="20"/>
      <w:sz w:val="24"/>
    </w:rPr>
  </w:style>
  <w:style w:type="paragraph" w:styleId="1599" w:customStyle="1">
    <w:name w:val="样式 仿宋_GB2312 四号 黑色 行距: 1.5 倍行距2"/>
    <w:basedOn w:val="1090"/>
    <w:uiPriority w:val="0"/>
    <w:qFormat/>
    <w:pPr>
      <w:spacing w:line="360" w:lineRule="auto"/>
    </w:pPr>
    <w:rPr>
      <w:rFonts w:ascii="仿宋_GB2312" w:eastAsia="仿宋_GB2312"/>
      <w:color w:val="000000"/>
      <w:sz w:val="24"/>
      <w:szCs w:val="20"/>
    </w:rPr>
  </w:style>
  <w:style w:type="paragraph" w:styleId="160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01" w:customStyle="1">
    <w:name w:val="+标题4"/>
    <w:basedOn w:val="1321"/>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602" w:customStyle="1">
    <w:name w:val="条例"/>
    <w:basedOn w:val="1090"/>
    <w:uiPriority w:val="0"/>
    <w:qFormat/>
    <w:pPr>
      <w:ind w:left="2" w:right="210" w:firstLine="2"/>
      <w:keepLines/>
      <w:spacing w:line="320" w:lineRule="exact"/>
      <w:widowControl/>
    </w:pPr>
    <w:rPr>
      <w:rFonts w:ascii="宋体" w:hAnsi="宋体"/>
      <w:sz w:val="24"/>
      <w:szCs w:val="20"/>
    </w:rPr>
  </w:style>
  <w:style w:type="paragraph" w:styleId="1603" w:customStyle="1">
    <w:name w:val="Char Char Char1"/>
    <w:basedOn w:val="1090"/>
    <w:uiPriority w:val="0"/>
    <w:qFormat/>
    <w:pPr>
      <w:spacing w:line="360" w:lineRule="auto"/>
    </w:pPr>
    <w:rPr>
      <w:sz w:val="24"/>
      <w:szCs w:val="20"/>
    </w:rPr>
  </w:style>
  <w:style w:type="paragraph" w:styleId="1604" w:customStyle="1">
    <w:name w:val="xl83"/>
    <w:basedOn w:val="109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05" w:customStyle="1">
    <w:name w:val="+正文 Char Char5 Char"/>
    <w:basedOn w:val="1090"/>
    <w:uiPriority w:val="0"/>
    <w:qFormat/>
    <w:pPr>
      <w:ind w:firstLine="200"/>
      <w:spacing w:line="360" w:lineRule="auto"/>
    </w:pPr>
    <w:rPr>
      <w:sz w:val="24"/>
      <w:szCs w:val="20"/>
    </w:rPr>
  </w:style>
  <w:style w:type="paragraph" w:styleId="1606" w:customStyle="1">
    <w:name w:val="List Paragraph1"/>
    <w:basedOn w:val="1090"/>
    <w:uiPriority w:val="0"/>
    <w:qFormat/>
    <w:pPr>
      <w:ind w:firstLine="420"/>
    </w:pPr>
    <w:rPr>
      <w:szCs w:val="20"/>
    </w:rPr>
  </w:style>
  <w:style w:type="paragraph" w:styleId="1607" w:customStyle="1">
    <w:name w:val="xl38"/>
    <w:basedOn w:val="109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608" w:customStyle="1">
    <w:name w:val="样式SZA"/>
    <w:basedOn w:val="1171"/>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609" w:customStyle="1">
    <w:name w:val="xl46"/>
    <w:basedOn w:val="109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610" w:customStyle="1">
    <w:name w:val="页眉（横）"/>
    <w:basedOn w:val="1376"/>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611" w:customStyle="1">
    <w:name w:val="样式 Arial 行距: 多倍行距 1.2 字行 首行缩进:  2 字符"/>
    <w:basedOn w:val="1090"/>
    <w:uiPriority w:val="0"/>
    <w:qFormat/>
    <w:pPr>
      <w:ind w:firstLine="420"/>
      <w:spacing w:line="288" w:lineRule="auto"/>
    </w:pPr>
    <w:rPr>
      <w:rFonts w:ascii="Arial" w:hAnsi="Arial" w:cs="宋体"/>
      <w:sz w:val="20"/>
      <w:szCs w:val="20"/>
    </w:rPr>
  </w:style>
  <w:style w:type="paragraph" w:styleId="1612" w:customStyle="1">
    <w:name w:val="+正文 Char Char2 Char Char"/>
    <w:basedOn w:val="1090"/>
    <w:uiPriority w:val="0"/>
    <w:qFormat/>
    <w:pPr>
      <w:ind w:firstLine="200"/>
      <w:spacing w:line="360" w:lineRule="auto"/>
    </w:pPr>
    <w:rPr>
      <w:sz w:val="24"/>
      <w:szCs w:val="28"/>
    </w:rPr>
  </w:style>
  <w:style w:type="paragraph" w:styleId="1613" w:customStyle="1">
    <w:name w:val="04论文正文"/>
    <w:basedOn w:val="1090"/>
    <w:uiPriority w:val="0"/>
    <w:qFormat/>
    <w:pPr>
      <w:ind w:firstLine="480"/>
      <w:spacing w:line="400" w:lineRule="exact"/>
    </w:pPr>
    <w:rPr>
      <w:rFonts w:cs="宋体"/>
      <w:sz w:val="24"/>
    </w:rPr>
  </w:style>
  <w:style w:type="paragraph" w:styleId="1614" w:customStyle="1">
    <w:name w:val="xl42"/>
    <w:basedOn w:val="109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615" w:customStyle="1">
    <w:name w:val="Appendix 1"/>
    <w:basedOn w:val="1090"/>
    <w:uiPriority w:val="0"/>
    <w:qFormat/>
    <w:pPr>
      <w:ind w:left="1678" w:hanging="1678"/>
      <w:spacing w:before="360" w:after="360" w:line="576" w:lineRule="exact"/>
      <w:tabs>
        <w:tab w:val="left" w:pos="420" w:leader="none"/>
        <w:tab w:val="left" w:pos="840" w:leader="none"/>
      </w:tabs>
    </w:pPr>
    <w:rPr>
      <w:b/>
      <w:sz w:val="44"/>
      <w:szCs w:val="20"/>
    </w:rPr>
  </w:style>
  <w:style w:type="paragraph" w:styleId="1616" w:customStyle="1">
    <w:name w:val="三级条标题"/>
    <w:basedOn w:val="1617"/>
    <w:next w:val="1090"/>
    <w:uiPriority w:val="0"/>
    <w:qFormat/>
    <w:pPr>
      <w:tabs>
        <w:tab w:val="left" w:pos="360" w:leader="none"/>
        <w:tab w:val="left" w:pos="480" w:leader="none"/>
      </w:tabs>
      <w:outlineLvl w:val="4"/>
    </w:pPr>
  </w:style>
  <w:style w:type="paragraph" w:styleId="1617" w:customStyle="1">
    <w:name w:val="二级条标题"/>
    <w:basedOn w:val="1618"/>
    <w:next w:val="1090"/>
    <w:uiPriority w:val="0"/>
    <w:qFormat/>
    <w:pPr>
      <w:ind w:left="480" w:hanging="480"/>
      <w:tabs>
        <w:tab w:val="left" w:pos="360" w:leader="none"/>
        <w:tab w:val="left" w:pos="480" w:leader="none"/>
      </w:tabs>
      <w:outlineLvl w:val="3"/>
    </w:pPr>
  </w:style>
  <w:style w:type="paragraph" w:styleId="1618" w:customStyle="1">
    <w:name w:val="一级条标题"/>
    <w:basedOn w:val="1090"/>
    <w:next w:val="1090"/>
    <w:uiPriority w:val="0"/>
    <w:qFormat/>
    <w:pPr>
      <w:ind w:left="420"/>
      <w:widowControl/>
      <w:tabs>
        <w:tab w:val="left" w:pos="360" w:leader="none"/>
      </w:tabs>
      <w:outlineLvl w:val="2"/>
    </w:pPr>
    <w:rPr>
      <w:rFonts w:ascii="黑体" w:eastAsia="黑体"/>
      <w:szCs w:val="20"/>
    </w:rPr>
  </w:style>
  <w:style w:type="paragraph" w:styleId="1619" w:customStyle="1">
    <w:name w:val="+正文 Char"/>
    <w:basedOn w:val="1090"/>
    <w:uiPriority w:val="0"/>
    <w:qFormat/>
    <w:pPr>
      <w:ind w:firstLine="200"/>
      <w:spacing w:line="360" w:lineRule="auto"/>
    </w:pPr>
    <w:rPr>
      <w:sz w:val="24"/>
      <w:szCs w:val="28"/>
    </w:rPr>
  </w:style>
  <w:style w:type="paragraph" w:styleId="1620" w:customStyle="1">
    <w:name w:val="+注："/>
    <w:basedOn w:val="1090"/>
    <w:uiPriority w:val="0"/>
    <w:qFormat/>
    <w:pPr>
      <w:ind w:firstLine="200"/>
      <w:spacing w:line="360" w:lineRule="auto"/>
    </w:pPr>
    <w:rPr>
      <w:szCs w:val="21"/>
    </w:rPr>
  </w:style>
  <w:style w:type="paragraph" w:styleId="1621"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622" w:customStyle="1">
    <w:name w:val="Char Char Char Char Char Char Char Char Char1 Char1"/>
    <w:basedOn w:val="1348"/>
    <w:uiPriority w:val="0"/>
    <w:qFormat/>
    <w:pPr>
      <w:spacing w:line="360" w:lineRule="auto"/>
    </w:pPr>
    <w:rPr>
      <w:rFonts w:ascii="Tahoma" w:hAnsi="Tahoma"/>
      <w:sz w:val="24"/>
    </w:rPr>
  </w:style>
  <w:style w:type="paragraph" w:styleId="1623" w:customStyle="1">
    <w:name w:val="font6"/>
    <w:basedOn w:val="1090"/>
    <w:uiPriority w:val="0"/>
    <w:qFormat/>
    <w:pPr>
      <w:jc w:val="left"/>
      <w:spacing w:before="100" w:beforeAutospacing="1" w:after="100" w:afterAutospacing="1"/>
      <w:widowControl/>
    </w:pPr>
    <w:rPr>
      <w:rFonts w:ascii="宋体" w:hAnsi="宋体" w:cs="宋体"/>
      <w:sz w:val="18"/>
      <w:szCs w:val="18"/>
    </w:rPr>
  </w:style>
  <w:style w:type="paragraph" w:styleId="1624" w:customStyle="1">
    <w:name w:val="Char1 Char Char Char Char Char Char"/>
    <w:basedOn w:val="1090"/>
    <w:uiPriority w:val="0"/>
    <w:qFormat/>
    <w:rPr>
      <w:rFonts w:ascii="Tahoma" w:hAnsi="Tahoma"/>
      <w:sz w:val="24"/>
      <w:szCs w:val="20"/>
    </w:rPr>
  </w:style>
  <w:style w:type="paragraph" w:styleId="1625" w:customStyle="1">
    <w:name w:val="Char Char Char1 Char1"/>
    <w:basedOn w:val="1090"/>
    <w:uiPriority w:val="0"/>
    <w:qFormat/>
    <w:pPr>
      <w:spacing w:line="312" w:lineRule="atLeast"/>
    </w:pPr>
    <w:rPr>
      <w:b/>
      <w:bCs/>
      <w:sz w:val="36"/>
      <w:szCs w:val="32"/>
    </w:rPr>
  </w:style>
  <w:style w:type="paragraph" w:styleId="1626" w:customStyle="1">
    <w:name w:val="chen"/>
    <w:basedOn w:val="1388"/>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627" w:customStyle="1">
    <w:name w:val="打对勾的标号1"/>
    <w:basedOn w:val="1090"/>
    <w:uiPriority w:val="0"/>
    <w:qFormat/>
    <w:pPr>
      <w:tabs>
        <w:tab w:val="left" w:pos="540" w:leader="none"/>
      </w:tabs>
    </w:pPr>
    <w:rPr>
      <w:rFonts w:ascii="宋体"/>
      <w:color w:val="000000"/>
      <w:sz w:val="28"/>
      <w:szCs w:val="20"/>
      <w:lang w:val="en-GB"/>
    </w:rPr>
  </w:style>
  <w:style w:type="paragraph" w:styleId="1628" w:customStyle="1">
    <w:name w:val="EHPT"/>
    <w:basedOn w:val="1090"/>
    <w:next w:val="1171"/>
    <w:uiPriority w:val="0"/>
    <w:qFormat/>
    <w:pPr>
      <w:ind w:right="-694"/>
    </w:pPr>
    <w:rPr>
      <w:sz w:val="24"/>
      <w:szCs w:val="20"/>
    </w:rPr>
  </w:style>
  <w:style w:type="paragraph" w:styleId="1629" w:customStyle="1">
    <w:name w:val="应答答案"/>
    <w:basedOn w:val="1439"/>
    <w:uiPriority w:val="0"/>
    <w:qFormat/>
    <w:pPr>
      <w:ind w:left="420" w:firstLine="0"/>
      <w:spacing w:after="156"/>
    </w:pPr>
    <w:rPr>
      <w:rFonts w:ascii="Arial" w:hAnsi="Arial"/>
      <w:sz w:val="21"/>
      <w:szCs w:val="24"/>
    </w:rPr>
  </w:style>
  <w:style w:type="paragraph" w:styleId="1630" w:customStyle="1">
    <w:name w:val="+(1)"/>
    <w:basedOn w:val="1619"/>
    <w:uiPriority w:val="0"/>
    <w:qFormat/>
    <w:pPr>
      <w:ind w:left="1140" w:firstLine="0"/>
      <w:tabs>
        <w:tab w:val="left" w:pos="1140" w:leader="none"/>
      </w:tabs>
    </w:pPr>
  </w:style>
  <w:style w:type="paragraph" w:styleId="1631" w:customStyle="1">
    <w:name w:val="样式 标题 6 + 宋体 小四"/>
    <w:basedOn w:val="1323"/>
    <w:uiPriority w:val="0"/>
    <w:qFormat/>
    <w:pPr>
      <w:ind w:left="0" w:firstLine="0"/>
      <w:spacing w:before="0" w:after="0" w:line="360" w:lineRule="auto"/>
      <w:tabs>
        <w:tab w:val="clear" w:pos="1152" w:leader="none"/>
      </w:tabs>
    </w:pPr>
    <w:rPr>
      <w:rFonts w:ascii="宋体" w:hAnsi="宋体"/>
      <w:b w:val="0"/>
      <w:bCs w:val="0"/>
    </w:rPr>
  </w:style>
  <w:style w:type="paragraph" w:styleId="1632" w:customStyle="1">
    <w:name w:val="样式 样式 样式 首行缩进:  2.25 字符 + 首行缩进:  2.25 字符 + 段前: 7.8 磅 段后: 7.8 磅"/>
    <w:basedOn w:val="1578"/>
    <w:uiPriority w:val="0"/>
    <w:qFormat/>
    <w:pPr>
      <w:ind w:firstLine="225"/>
    </w:pPr>
  </w:style>
  <w:style w:type="paragraph" w:styleId="1633" w:customStyle="1">
    <w:name w:val="Char Char Char1 Char"/>
    <w:basedOn w:val="1090"/>
    <w:uiPriority w:val="0"/>
    <w:qFormat/>
    <w:pPr>
      <w:spacing w:line="312" w:lineRule="atLeast"/>
    </w:pPr>
    <w:rPr>
      <w:b/>
      <w:bCs/>
      <w:sz w:val="36"/>
      <w:szCs w:val="32"/>
    </w:rPr>
  </w:style>
  <w:style w:type="paragraph" w:styleId="1634" w:customStyle="1">
    <w:name w:val="关键词"/>
    <w:basedOn w:val="1090"/>
    <w:next w:val="1635"/>
    <w:uiPriority w:val="0"/>
    <w:qFormat/>
    <w:pPr>
      <w:spacing w:line="360" w:lineRule="auto"/>
    </w:pPr>
    <w:rPr>
      <w:rFonts w:eastAsia="黑体"/>
      <w:sz w:val="20"/>
      <w:szCs w:val="20"/>
    </w:rPr>
  </w:style>
  <w:style w:type="paragraph" w:styleId="1635" w:customStyle="1">
    <w:name w:val="摘要"/>
    <w:basedOn w:val="1090"/>
    <w:next w:val="1170"/>
    <w:uiPriority w:val="0"/>
    <w:qFormat/>
    <w:pPr>
      <w:spacing w:line="360" w:lineRule="auto"/>
    </w:pPr>
    <w:rPr>
      <w:rFonts w:eastAsia="黑体"/>
      <w:sz w:val="20"/>
      <w:szCs w:val="20"/>
    </w:rPr>
  </w:style>
  <w:style w:type="paragraph" w:styleId="1636" w:customStyle="1">
    <w:name w:val="正文文字缩进"/>
    <w:basedOn w:val="1090"/>
    <w:uiPriority w:val="0"/>
    <w:qFormat/>
    <w:pPr>
      <w:ind w:firstLine="480"/>
      <w:spacing w:line="360" w:lineRule="auto"/>
      <w:widowControl/>
    </w:pPr>
    <w:rPr>
      <w:sz w:val="24"/>
      <w:szCs w:val="20"/>
    </w:rPr>
  </w:style>
  <w:style w:type="paragraph" w:styleId="1637" w:customStyle="1">
    <w:name w:val="Char Char Char Char Char1"/>
    <w:basedOn w:val="1090"/>
    <w:uiPriority w:val="0"/>
    <w:qFormat/>
  </w:style>
  <w:style w:type="paragraph" w:styleId="1638" w:customStyle="1">
    <w:name w:val="_Style 104"/>
    <w:basedOn w:val="1090"/>
    <w:uiPriority w:val="0"/>
    <w:qFormat/>
    <w:pPr>
      <w:spacing w:after="160" w:line="240" w:lineRule="exact"/>
    </w:pPr>
    <w:rPr>
      <w:szCs w:val="20"/>
    </w:rPr>
  </w:style>
  <w:style w:type="paragraph" w:styleId="1639" w:customStyle="1">
    <w:name w:val="xl48"/>
    <w:basedOn w:val="10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40" w:customStyle="1">
    <w:name w:val="xl41"/>
    <w:basedOn w:val="109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641" w:customStyle="1">
    <w:name w:val="Char Char Char Char"/>
    <w:basedOn w:val="1348"/>
    <w:uiPriority w:val="0"/>
    <w:qFormat/>
    <w:pPr>
      <w:spacing w:line="360" w:lineRule="auto"/>
    </w:pPr>
    <w:rPr>
      <w:rFonts w:ascii="Tahoma" w:hAnsi="Tahoma"/>
      <w:sz w:val="24"/>
    </w:rPr>
  </w:style>
  <w:style w:type="paragraph" w:styleId="1642"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643" w:customStyle="1">
    <w:name w:val="标题 51"/>
    <w:basedOn w:val="1090"/>
    <w:next w:val="1439"/>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644" w:customStyle="1">
    <w:name w:val="font5"/>
    <w:basedOn w:val="1090"/>
    <w:uiPriority w:val="0"/>
    <w:qFormat/>
    <w:pPr>
      <w:jc w:val="left"/>
      <w:spacing w:before="100" w:beforeAutospacing="1" w:after="100" w:afterAutospacing="1"/>
      <w:widowControl/>
    </w:pPr>
    <w:rPr>
      <w:rFonts w:hint="eastAsia" w:ascii="宋体" w:hAnsi="宋体"/>
      <w:sz w:val="18"/>
      <w:szCs w:val="18"/>
    </w:rPr>
  </w:style>
  <w:style w:type="paragraph" w:styleId="1645" w:customStyle="1">
    <w:name w:val="样式1"/>
    <w:basedOn w:val="1319"/>
    <w:uiPriority w:val="0"/>
    <w:qFormat/>
    <w:pPr>
      <w:spacing w:line="240" w:lineRule="auto"/>
      <w:tabs>
        <w:tab w:val="left" w:pos="840" w:leader="none"/>
      </w:tabs>
    </w:pPr>
    <w:rPr>
      <w:rFonts w:ascii="Times" w:hAnsi="Times"/>
      <w:b w:val="0"/>
      <w:sz w:val="36"/>
    </w:rPr>
  </w:style>
  <w:style w:type="paragraph" w:styleId="1646" w:customStyle="1">
    <w:name w:val="简单回函地址"/>
    <w:basedOn w:val="1090"/>
    <w:uiPriority w:val="0"/>
    <w:qFormat/>
    <w:rPr>
      <w:rFonts w:ascii="宋体" w:hAnsi="宋体"/>
      <w:color w:val="000000"/>
      <w:szCs w:val="21"/>
    </w:rPr>
  </w:style>
  <w:style w:type="paragraph" w:styleId="1647" w:customStyle="1">
    <w:name w:val="contentnoteheader"/>
    <w:basedOn w:val="1090"/>
    <w:uiPriority w:val="0"/>
    <w:qFormat/>
    <w:pPr>
      <w:jc w:val="left"/>
      <w:spacing w:before="100" w:beforeAutospacing="1" w:after="100" w:afterAutospacing="1"/>
      <w:widowControl/>
    </w:pPr>
    <w:rPr>
      <w:rFonts w:ascii="宋体" w:hAnsi="宋体"/>
      <w:color w:val="000000"/>
      <w:sz w:val="24"/>
      <w:szCs w:val="20"/>
    </w:rPr>
  </w:style>
  <w:style w:type="paragraph" w:styleId="1648" w:customStyle="1">
    <w:name w:val="正文文本 21"/>
    <w:basedOn w:val="1090"/>
    <w:uiPriority w:val="0"/>
    <w:qFormat/>
    <w:pPr>
      <w:ind w:firstLine="480"/>
      <w:jc w:val="left"/>
      <w:spacing w:line="400" w:lineRule="exact"/>
    </w:pPr>
    <w:rPr>
      <w:rFonts w:ascii="仿宋_GB2312" w:eastAsia="仿宋_GB2312"/>
      <w:sz w:val="24"/>
      <w:szCs w:val="20"/>
    </w:rPr>
  </w:style>
  <w:style w:type="paragraph" w:styleId="1649" w:customStyle="1">
    <w:name w:val="xl39"/>
    <w:basedOn w:val="109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650" w:customStyle="1">
    <w:name w:val="样式 样式 标题 1H1第 ？ 章PIM 1h1h11heading 1TOC1st levelSection Hea... +..."/>
    <w:basedOn w:val="1090"/>
    <w:uiPriority w:val="0"/>
    <w:qFormat/>
    <w:pPr>
      <w:ind w:left="420" w:hanging="420"/>
      <w:tabs>
        <w:tab w:val="left" w:pos="420" w:leader="none"/>
        <w:tab w:val="left" w:pos="900" w:leader="none"/>
      </w:tabs>
    </w:pPr>
    <w:rPr>
      <w:szCs w:val="20"/>
    </w:rPr>
  </w:style>
  <w:style w:type="paragraph" w:styleId="1651" w:customStyle="1">
    <w:name w:val="xl81"/>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652" w:customStyle="1">
    <w:name w:val="+标题1"/>
    <w:basedOn w:val="1319"/>
    <w:uiPriority w:val="0"/>
    <w:qFormat/>
    <w:pPr>
      <w:ind w:firstLine="420"/>
      <w:keepLines w:val="0"/>
      <w:keepNext w:val="0"/>
      <w:spacing w:before="100" w:beforeAutospacing="1" w:after="100" w:afterAutospacing="1" w:line="360" w:lineRule="auto"/>
    </w:pPr>
    <w:rPr>
      <w:bCs/>
      <w:sz w:val="24"/>
      <w:szCs w:val="24"/>
    </w:rPr>
  </w:style>
  <w:style w:type="paragraph" w:styleId="1653" w:customStyle="1">
    <w:name w:val="表"/>
    <w:basedOn w:val="1090"/>
    <w:uiPriority w:val="0"/>
    <w:qFormat/>
    <w:pPr>
      <w:jc w:val="center"/>
    </w:pPr>
    <w:rPr>
      <w:rFonts w:ascii="Arial" w:hAnsi="Arial" w:eastAsia="仿宋_GB2312"/>
    </w:rPr>
  </w:style>
  <w:style w:type="paragraph" w:styleId="1654" w:customStyle="1">
    <w:name w:val="Char Char Char Char1"/>
    <w:basedOn w:val="1090"/>
    <w:uiPriority w:val="0"/>
    <w:qFormat/>
    <w:pPr>
      <w:ind w:left="495" w:hanging="495"/>
      <w:tabs>
        <w:tab w:val="left" w:pos="495" w:leader="none"/>
      </w:tabs>
    </w:pPr>
  </w:style>
  <w:style w:type="paragraph" w:styleId="1655" w:customStyle="1">
    <w:name w:val="xl78"/>
    <w:basedOn w:val="109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56" w:customStyle="1">
    <w:name w:val="目录"/>
    <w:basedOn w:val="1090"/>
    <w:next w:val="1439"/>
    <w:uiPriority w:val="0"/>
    <w:qFormat/>
    <w:pPr>
      <w:ind w:left="420"/>
      <w:jc w:val="center"/>
      <w:spacing w:after="156" w:line="360" w:lineRule="auto"/>
    </w:pPr>
    <w:rPr>
      <w:rFonts w:ascii="Arial" w:hAnsi="Arial" w:eastAsia="黑体"/>
      <w:b/>
      <w:sz w:val="32"/>
    </w:rPr>
  </w:style>
  <w:style w:type="paragraph" w:styleId="1657" w:customStyle="1">
    <w:name w:val="样式 标题 2H2sect 1.2H21sect 1.21H22sect 1.22H211sect 1.211..."/>
    <w:basedOn w:val="1170"/>
    <w:uiPriority w:val="0"/>
    <w:qFormat/>
    <w:pPr>
      <w:keepLines/>
      <w:keepNext/>
      <w:spacing w:line="360" w:lineRule="auto"/>
      <w:framePr w:wrap="around"/>
    </w:pPr>
    <w:rPr>
      <w:rFonts w:ascii="宋体" w:hAnsi="宋体" w:eastAsia="宋体"/>
      <w:color w:val="99cc00"/>
      <w:spacing w:val="0"/>
      <w:sz w:val="36"/>
      <w:szCs w:val="20"/>
    </w:rPr>
  </w:style>
  <w:style w:type="paragraph" w:styleId="1658" w:customStyle="1">
    <w:name w:val="IN Step"/>
    <w:basedOn w:val="1090"/>
    <w:uiPriority w:val="0"/>
    <w:qFormat/>
    <w:pPr>
      <w:ind w:left="1134" w:hanging="907"/>
      <w:spacing w:before="80" w:after="80" w:line="300" w:lineRule="auto"/>
      <w:widowControl/>
      <w:tabs>
        <w:tab w:val="left" w:pos="1134" w:leader="none"/>
      </w:tabs>
    </w:pPr>
    <w:rPr>
      <w:rFonts w:ascii="Arial" w:hAnsi="Arial" w:cs="Arial"/>
      <w:szCs w:val="21"/>
    </w:rPr>
  </w:style>
  <w:style w:type="paragraph" w:styleId="1659" w:customStyle="1">
    <w:name w:val="a0"/>
    <w:basedOn w:val="1090"/>
    <w:uiPriority w:val="0"/>
    <w:qFormat/>
    <w:pPr>
      <w:jc w:val="left"/>
      <w:spacing w:before="100" w:beforeAutospacing="1" w:after="100" w:afterAutospacing="1"/>
      <w:widowControl/>
    </w:pPr>
    <w:rPr>
      <w:rFonts w:ascii="宋体" w:hAnsi="宋体" w:cs="宋体"/>
      <w:sz w:val="24"/>
    </w:rPr>
  </w:style>
  <w:style w:type="paragraph" w:styleId="1660" w:customStyle="1">
    <w:name w:val="xl54"/>
    <w:basedOn w:val="1090"/>
    <w:uiPriority w:val="0"/>
    <w:qFormat/>
    <w:pPr>
      <w:jc w:val="center"/>
      <w:spacing w:before="100" w:beforeAutospacing="1" w:after="100" w:afterAutospacing="1"/>
      <w:widowControl/>
    </w:pPr>
    <w:rPr>
      <w:rFonts w:hint="eastAsia" w:ascii="隶书" w:hAnsi="宋体" w:eastAsia="隶书"/>
      <w:sz w:val="48"/>
      <w:szCs w:val="48"/>
    </w:rPr>
  </w:style>
  <w:style w:type="paragraph" w:styleId="1661" w:customStyle="1">
    <w:name w:val="标题2"/>
    <w:basedOn w:val="1170"/>
    <w:next w:val="1439"/>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662" w:customStyle="1">
    <w:name w:val="CM23"/>
    <w:basedOn w:val="1090"/>
    <w:next w:val="1090"/>
    <w:uiPriority w:val="0"/>
    <w:qFormat/>
    <w:pPr>
      <w:jc w:val="left"/>
      <w:spacing w:after="893"/>
    </w:pPr>
    <w:rPr>
      <w:rFonts w:ascii=".a..DD.." w:eastAsia=".a..DD.."/>
      <w:sz w:val="24"/>
      <w:szCs w:val="20"/>
    </w:rPr>
  </w:style>
  <w:style w:type="paragraph" w:styleId="1663" w:customStyle="1">
    <w:name w:val="样式 正文缩进 + 首行缩进:  2.56 字符 段前: 0.6 行 段后: 0.6 行"/>
    <w:basedOn w:val="1439"/>
    <w:uiPriority w:val="0"/>
    <w:qFormat/>
    <w:pPr>
      <w:ind w:firstLine="538"/>
      <w:jc w:val="left"/>
      <w:spacing w:line="240" w:lineRule="auto"/>
    </w:pPr>
    <w:rPr>
      <w:rFonts w:ascii="宋体" w:cs="宋体"/>
      <w:sz w:val="21"/>
    </w:rPr>
  </w:style>
  <w:style w:type="paragraph" w:styleId="1664" w:customStyle="1">
    <w:name w:val="+标题3"/>
    <w:basedOn w:val="1320"/>
    <w:uiPriority w:val="0"/>
    <w:qFormat/>
    <w:pPr>
      <w:ind w:right="0"/>
      <w:jc w:val="both"/>
      <w:keepLines/>
      <w:keepNext/>
      <w:spacing w:line="360" w:lineRule="auto"/>
      <w:widowControl w:val="off"/>
    </w:pPr>
    <w:rPr>
      <w:rFonts w:ascii="Times New Roman"/>
      <w:szCs w:val="28"/>
    </w:rPr>
  </w:style>
  <w:style w:type="paragraph" w:styleId="1665" w:customStyle="1">
    <w:name w:val="我的正文样式"/>
    <w:basedOn w:val="1090"/>
    <w:uiPriority w:val="0"/>
    <w:qFormat/>
    <w:pPr>
      <w:ind w:firstLine="200"/>
      <w:spacing w:line="360" w:lineRule="auto"/>
    </w:pPr>
    <w:rPr>
      <w:rFonts w:ascii="宋体" w:hAnsi="宋体"/>
      <w:spacing w:val="24"/>
      <w:sz w:val="24"/>
      <w:szCs w:val="20"/>
    </w:rPr>
  </w:style>
  <w:style w:type="paragraph" w:styleId="1666" w:customStyle="1">
    <w:name w:val="表格标注"/>
    <w:basedOn w:val="1090"/>
    <w:uiPriority w:val="0"/>
    <w:qFormat/>
    <w:pPr>
      <w:ind w:left="200" w:hanging="360"/>
      <w:spacing w:line="360" w:lineRule="auto"/>
      <w:tabs>
        <w:tab w:val="left" w:pos="420" w:leader="none"/>
        <w:tab w:val="left" w:pos="930" w:leader="none"/>
      </w:tabs>
    </w:pPr>
    <w:rPr>
      <w:rFonts w:ascii="Arial" w:hAnsi="Arial"/>
    </w:rPr>
  </w:style>
  <w:style w:type="paragraph" w:styleId="1667" w:customStyle="1">
    <w:name w:val="表格文字"/>
    <w:basedOn w:val="1090"/>
    <w:uiPriority w:val="0"/>
    <w:qFormat/>
  </w:style>
  <w:style w:type="paragraph" w:styleId="1668" w:customStyle="1">
    <w:name w:val="正文文本1"/>
    <w:basedOn w:val="1090"/>
    <w:uiPriority w:val="0"/>
    <w:qFormat/>
    <w:pPr>
      <w:jc w:val="left"/>
      <w:spacing w:line="312" w:lineRule="atLeast"/>
    </w:pPr>
    <w:rPr>
      <w:rFonts w:eastAsia="黑体"/>
      <w:b/>
      <w:sz w:val="28"/>
      <w:szCs w:val="20"/>
    </w:rPr>
  </w:style>
  <w:style w:type="paragraph" w:styleId="1669" w:customStyle="1">
    <w:name w:val="Char Char Char Char Char Char Char Char Char Char Char1 Char Char Char Char Char Char Char Char Char Char"/>
    <w:basedOn w:val="1090"/>
    <w:uiPriority w:val="0"/>
    <w:qFormat/>
    <w:rPr>
      <w:rFonts w:ascii="Tahoma" w:hAnsi="Tahoma"/>
      <w:sz w:val="24"/>
      <w:szCs w:val="20"/>
    </w:rPr>
  </w:style>
  <w:style w:type="paragraph" w:styleId="1670" w:customStyle="1">
    <w:name w:val="样式6"/>
    <w:basedOn w:val="1320"/>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671" w:customStyle="1">
    <w:name w:val="表格首行"/>
    <w:basedOn w:val="1090"/>
    <w:uiPriority w:val="0"/>
    <w:qFormat/>
    <w:pPr>
      <w:ind w:left="105"/>
      <w:jc w:val="center"/>
    </w:pPr>
    <w:rPr>
      <w:rFonts w:ascii="宋体" w:hAnsi="宋体"/>
    </w:rPr>
  </w:style>
  <w:style w:type="paragraph" w:styleId="1672" w:customStyle="1">
    <w:name w:val="14-E3-表格内容"/>
    <w:basedOn w:val="1090"/>
    <w:uiPriority w:val="0"/>
    <w:qFormat/>
    <w:pPr>
      <w:jc w:val="center"/>
      <w:spacing w:line="360" w:lineRule="auto"/>
    </w:pPr>
    <w:rPr>
      <w:rFonts w:eastAsia="仿宋_GB2312"/>
      <w:szCs w:val="21"/>
    </w:rPr>
  </w:style>
  <w:style w:type="paragraph" w:styleId="1673" w:customStyle="1">
    <w:name w:val="yehuda"/>
    <w:basedOn w:val="109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674" w:customStyle="1">
    <w:name w:val="默认段落字体 Para Char Char Char Char"/>
    <w:basedOn w:val="1090"/>
    <w:uiPriority w:val="0"/>
    <w:qFormat/>
  </w:style>
  <w:style w:type="paragraph" w:styleId="1675" w:customStyle="1">
    <w:name w:val="pa-1"/>
    <w:basedOn w:val="1090"/>
    <w:uiPriority w:val="0"/>
    <w:qFormat/>
    <w:pPr>
      <w:jc w:val="left"/>
      <w:spacing w:before="150" w:after="150"/>
      <w:widowControl/>
    </w:pPr>
    <w:rPr>
      <w:rFonts w:ascii="宋体" w:hAnsi="宋体" w:cs="宋体"/>
      <w:sz w:val="24"/>
    </w:rPr>
  </w:style>
  <w:style w:type="paragraph" w:styleId="1676" w:customStyle="1">
    <w:name w:val="xl45"/>
    <w:basedOn w:val="109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677" w:customStyle="1">
    <w:name w:val="xl76"/>
    <w:basedOn w:val="10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78" w:customStyle="1">
    <w:name w:val="默认段落字体 Para Char Char Char Char Char Char Char"/>
    <w:basedOn w:val="1090"/>
    <w:uiPriority w:val="0"/>
    <w:qFormat/>
    <w:pPr>
      <w:spacing w:line="360" w:lineRule="auto"/>
    </w:pPr>
    <w:rPr>
      <w:rFonts w:ascii="Tahoma" w:hAnsi="Tahoma"/>
      <w:sz w:val="24"/>
      <w:szCs w:val="20"/>
    </w:rPr>
  </w:style>
  <w:style w:type="paragraph" w:styleId="1679" w:customStyle="1">
    <w:name w:val="Pa57+7"/>
    <w:basedOn w:val="1090"/>
    <w:next w:val="1090"/>
    <w:uiPriority w:val="0"/>
    <w:qFormat/>
    <w:pPr>
      <w:jc w:val="left"/>
      <w:spacing w:line="181" w:lineRule="atLeast"/>
    </w:pPr>
    <w:rPr>
      <w:rFonts w:ascii="DFPHeiW5-GB" w:eastAsia="DFPHeiW5-GB"/>
      <w:sz w:val="24"/>
    </w:rPr>
  </w:style>
  <w:style w:type="paragraph" w:styleId="1680" w:customStyle="1">
    <w:name w:val="标头1"/>
    <w:basedOn w:val="1320"/>
    <w:uiPriority w:val="0"/>
    <w:qFormat/>
    <w:pPr>
      <w:ind w:left="709" w:right="0" w:hanging="709"/>
      <w:jc w:val="both"/>
      <w:keepLines/>
      <w:keepNext/>
      <w:widowControl w:val="off"/>
      <w:tabs>
        <w:tab w:val="left" w:pos="1440" w:leader="none"/>
      </w:tabs>
    </w:pPr>
    <w:rPr>
      <w:rFonts w:ascii="Times New Roman" w:hAnsi="Times New Roman"/>
    </w:rPr>
  </w:style>
  <w:style w:type="paragraph" w:styleId="1681" w:customStyle="1">
    <w:name w:val="+列表2"/>
    <w:basedOn w:val="1090"/>
    <w:uiPriority w:val="0"/>
    <w:qFormat/>
    <w:pPr>
      <w:jc w:val="center"/>
    </w:pPr>
    <w:rPr>
      <w:sz w:val="18"/>
      <w:szCs w:val="21"/>
    </w:rPr>
  </w:style>
  <w:style w:type="paragraph" w:styleId="1682"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683" w:customStyle="1">
    <w:name w:val="样式 标题 4 + 非加粗"/>
    <w:basedOn w:val="1321"/>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684" w:customStyle="1">
    <w:name w:val="Bullet 1"/>
    <w:basedOn w:val="1090"/>
    <w:uiPriority w:val="0"/>
    <w:qFormat/>
    <w:pPr>
      <w:ind w:left="840" w:hanging="420"/>
      <w:spacing w:line="360" w:lineRule="auto"/>
      <w:tabs>
        <w:tab w:val="left" w:pos="840" w:leader="none"/>
        <w:tab w:val="left" w:pos="900" w:leader="none"/>
      </w:tabs>
    </w:pPr>
    <w:rPr>
      <w:sz w:val="24"/>
      <w:szCs w:val="20"/>
    </w:rPr>
  </w:style>
  <w:style w:type="paragraph" w:styleId="1685" w:customStyle="1">
    <w:name w:val="pa-0"/>
    <w:basedOn w:val="1090"/>
    <w:uiPriority w:val="0"/>
    <w:qFormat/>
    <w:pPr>
      <w:jc w:val="left"/>
      <w:spacing w:before="150" w:after="150"/>
      <w:widowControl/>
    </w:pPr>
    <w:rPr>
      <w:rFonts w:ascii="宋体" w:hAnsi="宋体" w:cs="宋体"/>
      <w:sz w:val="24"/>
    </w:rPr>
  </w:style>
  <w:style w:type="paragraph" w:styleId="1686" w:customStyle="1">
    <w:name w:val="样式 四号 首行缩进:  2 字符"/>
    <w:basedOn w:val="1090"/>
    <w:uiPriority w:val="0"/>
    <w:qFormat/>
    <w:pPr>
      <w:ind w:firstLine="560"/>
      <w:spacing w:line="360" w:lineRule="auto"/>
    </w:pPr>
    <w:rPr>
      <w:sz w:val="24"/>
      <w:szCs w:val="28"/>
    </w:rPr>
  </w:style>
  <w:style w:type="paragraph" w:styleId="1687" w:customStyle="1">
    <w:name w:val="样式 标题 3H3Titre33heading 3Heading 3 - oldH31H32H33H34H3..."/>
    <w:basedOn w:val="1320"/>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688" w:customStyle="1">
    <w:name w:val="xl73"/>
    <w:basedOn w:val="10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89"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690" w:customStyle="1">
    <w:name w:val="normal11p"/>
    <w:basedOn w:val="1090"/>
    <w:uiPriority w:val="0"/>
    <w:qFormat/>
    <w:pPr>
      <w:jc w:val="left"/>
      <w:spacing w:before="100" w:beforeAutospacing="1" w:after="100" w:afterAutospacing="1"/>
      <w:widowControl/>
    </w:pPr>
    <w:rPr>
      <w:rFonts w:ascii="Arial" w:hAnsi="Arial" w:cs="Arial"/>
      <w:color w:val="000000"/>
      <w:sz w:val="17"/>
      <w:szCs w:val="17"/>
    </w:rPr>
  </w:style>
  <w:style w:type="paragraph" w:styleId="1691" w:customStyle="1">
    <w:name w:val="xl80"/>
    <w:basedOn w:val="10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692" w:customStyle="1">
    <w:name w:val="xl110"/>
    <w:basedOn w:val="1090"/>
    <w:uiPriority w:val="0"/>
    <w:qFormat/>
    <w:pPr>
      <w:jc w:val="left"/>
      <w:spacing w:before="100" w:beforeAutospacing="1" w:after="100" w:afterAutospacing="1"/>
      <w:widowControl/>
    </w:pPr>
    <w:rPr>
      <w:sz w:val="22"/>
      <w:szCs w:val="22"/>
    </w:rPr>
  </w:style>
  <w:style w:type="paragraph" w:styleId="1693" w:customStyle="1">
    <w:name w:val="题头内容"/>
    <w:basedOn w:val="1090"/>
    <w:uiPriority w:val="0"/>
    <w:qFormat/>
    <w:pPr>
      <w:ind w:right="879" w:firstLine="839"/>
      <w:jc w:val="center"/>
      <w:keepNext/>
      <w:spacing w:before="120" w:after="120" w:line="312" w:lineRule="atLeast"/>
    </w:pPr>
    <w:rPr>
      <w:rFonts w:ascii="黑体" w:eastAsia="黑体"/>
      <w:sz w:val="32"/>
    </w:rPr>
  </w:style>
  <w:style w:type="paragraph" w:styleId="1694" w:customStyle="1">
    <w:name w:val="xl77"/>
    <w:basedOn w:val="10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695" w:customStyle="1">
    <w:name w:val="Char Char1 Char"/>
    <w:basedOn w:val="1090"/>
    <w:uiPriority w:val="0"/>
    <w:qFormat/>
    <w:rPr>
      <w:rFonts w:ascii="Arial" w:hAnsi="Arial" w:cs="Arial"/>
    </w:rPr>
  </w:style>
  <w:style w:type="paragraph" w:styleId="1696" w:customStyle="1">
    <w:name w:val="yyn2"/>
    <w:basedOn w:val="1090"/>
    <w:uiPriority w:val="0"/>
    <w:qFormat/>
    <w:pPr>
      <w:jc w:val="left"/>
      <w:keepNext/>
      <w:spacing w:line="360" w:lineRule="auto"/>
      <w:widowControl/>
      <w:tabs>
        <w:tab w:val="left" w:pos="1344" w:leader="none"/>
      </w:tabs>
    </w:pPr>
    <w:rPr>
      <w:rFonts w:ascii="宋体"/>
      <w:color w:val="000000"/>
      <w:sz w:val="28"/>
      <w:szCs w:val="20"/>
    </w:rPr>
  </w:style>
  <w:style w:type="paragraph" w:styleId="1697" w:customStyle="1">
    <w:name w:val="Block"/>
    <w:basedOn w:val="1090"/>
    <w:next w:val="1090"/>
    <w:uiPriority w:val="0"/>
    <w:qFormat/>
    <w:pPr>
      <w:tabs>
        <w:tab w:val="left" w:pos="0" w:leader="none"/>
      </w:tabs>
    </w:pPr>
    <w:rPr>
      <w:rFonts w:ascii="Arial" w:hAnsi="Arial" w:eastAsia="楷体_GB2312"/>
      <w:color w:val="000080"/>
      <w:sz w:val="28"/>
      <w:szCs w:val="28"/>
    </w:rPr>
  </w:style>
  <w:style w:type="paragraph" w:styleId="1698" w:customStyle="1">
    <w:name w:val="font7"/>
    <w:basedOn w:val="1090"/>
    <w:uiPriority w:val="0"/>
    <w:qFormat/>
    <w:pPr>
      <w:jc w:val="left"/>
      <w:spacing w:before="100" w:beforeAutospacing="1" w:after="100" w:afterAutospacing="1"/>
      <w:widowControl/>
    </w:pPr>
    <w:rPr>
      <w:rFonts w:ascii="宋体" w:hAnsi="宋体"/>
      <w:sz w:val="24"/>
    </w:rPr>
  </w:style>
  <w:style w:type="paragraph" w:styleId="1699" w:customStyle="1">
    <w:name w:val="xl51"/>
    <w:basedOn w:val="109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700" w:customStyle="1">
    <w:name w:val="默认段落字体 Para Char Char Char Char Char Char Char Char Char"/>
    <w:basedOn w:val="1090"/>
    <w:uiPriority w:val="0"/>
    <w:qFormat/>
    <w:rPr>
      <w:rFonts w:ascii="Tahoma" w:hAnsi="Tahoma"/>
      <w:sz w:val="24"/>
      <w:szCs w:val="20"/>
    </w:rPr>
  </w:style>
  <w:style w:type="paragraph" w:styleId="1701" w:customStyle="1">
    <w:name w:val="应答答案-表格背景"/>
    <w:basedOn w:val="1629"/>
    <w:uiPriority w:val="0"/>
    <w:qFormat/>
    <w:pPr>
      <w:spacing w:line="240" w:lineRule="auto"/>
      <w:shd w:val="clear" w:color="auto" w:fill="f2f2f2"/>
    </w:pPr>
    <w:rPr>
      <w:i/>
    </w:rPr>
  </w:style>
  <w:style w:type="paragraph" w:styleId="1702" w:customStyle="1">
    <w:name w:val="xl43"/>
    <w:basedOn w:val="109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703" w:customStyle="1">
    <w:name w:val="符号与编号"/>
    <w:basedOn w:val="1090"/>
    <w:uiPriority w:val="0"/>
    <w:qFormat/>
    <w:pPr>
      <w:ind w:left="425" w:hanging="425"/>
      <w:spacing w:line="360" w:lineRule="auto"/>
      <w:tabs>
        <w:tab w:val="left" w:pos="425" w:leader="none"/>
      </w:tabs>
    </w:pPr>
    <w:rPr>
      <w:rFonts w:ascii="宋体" w:hAnsi="宋体"/>
      <w:sz w:val="28"/>
      <w:szCs w:val="28"/>
    </w:rPr>
  </w:style>
  <w:style w:type="paragraph" w:styleId="1704" w:customStyle="1">
    <w:name w:val="_Style 71"/>
    <w:basedOn w:val="1319"/>
    <w:next w:val="1090"/>
    <w:uiPriority w:val="0"/>
    <w:qFormat/>
    <w:pPr>
      <w:jc w:val="left"/>
      <w:spacing w:before="480" w:after="0" w:line="276" w:lineRule="auto"/>
      <w:widowControl/>
      <w:outlineLvl w:val="9"/>
    </w:pPr>
    <w:rPr>
      <w:rFonts w:ascii="Cambria" w:hAnsi="Cambria"/>
      <w:bCs/>
      <w:color w:val="365f91"/>
      <w:sz w:val="28"/>
      <w:szCs w:val="28"/>
    </w:rPr>
  </w:style>
  <w:style w:type="paragraph" w:styleId="1705" w:customStyle="1">
    <w:name w:val="缺省文本"/>
    <w:basedOn w:val="1090"/>
    <w:uiPriority w:val="0"/>
    <w:qFormat/>
    <w:pPr>
      <w:jc w:val="left"/>
    </w:pPr>
    <w:rPr>
      <w:sz w:val="24"/>
      <w:szCs w:val="20"/>
    </w:rPr>
  </w:style>
  <w:style w:type="paragraph" w:styleId="1706" w:customStyle="1">
    <w:name w:val="all_font"/>
    <w:basedOn w:val="1090"/>
    <w:uiPriority w:val="0"/>
    <w:qFormat/>
    <w:pPr>
      <w:jc w:val="left"/>
      <w:spacing w:before="100" w:beforeAutospacing="1" w:after="100" w:afterAutospacing="1"/>
      <w:widowControl/>
    </w:pPr>
    <w:rPr>
      <w:rFonts w:ascii="宋体" w:hAnsi="宋体"/>
      <w:sz w:val="24"/>
      <w:szCs w:val="20"/>
    </w:rPr>
  </w:style>
  <w:style w:type="paragraph" w:styleId="1707" w:customStyle="1">
    <w:name w:val="默认段落字体 Para Char Char Char Char Char Char Char Char Char1"/>
    <w:basedOn w:val="1090"/>
    <w:uiPriority w:val="0"/>
    <w:qFormat/>
    <w:rPr>
      <w:rFonts w:ascii="Tahoma" w:hAnsi="Tahoma"/>
      <w:sz w:val="24"/>
      <w:szCs w:val="20"/>
    </w:rPr>
  </w:style>
  <w:style w:type="paragraph" w:styleId="1708" w:customStyle="1">
    <w:name w:val="样式 标题 4h4H4bulletblbbPIM 4sect 1.2.3.4Ref Heading 1rh1..."/>
    <w:basedOn w:val="1321"/>
    <w:uiPriority w:val="0"/>
    <w:qFormat/>
    <w:pPr>
      <w:jc w:val="both"/>
      <w:spacing w:line="360" w:lineRule="auto"/>
      <w:widowControl w:val="off"/>
    </w:pPr>
    <w:rPr>
      <w:rFonts w:ascii="Arial" w:hAnsi="Arial" w:cs="宋体"/>
      <w:bCs/>
      <w:sz w:val="28"/>
      <w:szCs w:val="20"/>
      <w:u w:val="none"/>
    </w:rPr>
  </w:style>
  <w:style w:type="paragraph" w:styleId="1709" w:customStyle="1">
    <w:name w:val="纯文本3"/>
    <w:basedOn w:val="1090"/>
    <w:uiPriority w:val="0"/>
    <w:qFormat/>
    <w:rPr>
      <w:rFonts w:ascii="宋体" w:hAnsi="Courier New" w:eastAsia="楷体_GB2312"/>
      <w:sz w:val="28"/>
      <w:szCs w:val="20"/>
    </w:rPr>
  </w:style>
  <w:style w:type="paragraph" w:styleId="1710" w:customStyle="1">
    <w:name w:val="小标题 1"/>
    <w:basedOn w:val="1090"/>
    <w:uiPriority w:val="0"/>
    <w:qFormat/>
    <w:pPr>
      <w:spacing w:line="360" w:lineRule="atLeast"/>
    </w:pPr>
    <w:rPr>
      <w:rFonts w:ascii="文鼎粗黑" w:eastAsia="文鼎粗黑"/>
      <w:sz w:val="22"/>
      <w:szCs w:val="20"/>
    </w:rPr>
  </w:style>
  <w:style w:type="paragraph" w:styleId="1711" w:customStyle="1">
    <w:name w:val="页脚（横）"/>
    <w:basedOn w:val="1374"/>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712" w:customStyle="1">
    <w:name w:val="无格式"/>
    <w:uiPriority w:val="0"/>
    <w:qFormat/>
    <w:rPr>
      <w:rFonts w:hint="default" w:ascii="Times New Roman" w:hAnsi="Times New Roman" w:eastAsia="宋体" w:cs="Times New Roman"/>
      <w:lang w:val="en-US" w:eastAsia="zh-CN" w:bidi="ar-SA"/>
    </w:rPr>
  </w:style>
  <w:style w:type="paragraph" w:styleId="1713" w:customStyle="1">
    <w:name w:val="Char Char Char Char Char Char Char Char Char Char Char1 Char Char Char Char Char Char Char Char Char Char1"/>
    <w:basedOn w:val="1090"/>
    <w:uiPriority w:val="0"/>
    <w:qFormat/>
    <w:rPr>
      <w:rFonts w:ascii="Tahoma" w:hAnsi="Tahoma"/>
      <w:sz w:val="24"/>
      <w:szCs w:val="20"/>
    </w:rPr>
  </w:style>
  <w:style w:type="paragraph" w:styleId="1714" w:customStyle="1">
    <w:name w:val="接續本文"/>
    <w:basedOn w:val="1171"/>
    <w:uiPriority w:val="0"/>
    <w:qFormat/>
    <w:pPr>
      <w:ind w:left="1080"/>
      <w:keepNext/>
      <w:spacing w:after="240" w:line="240" w:lineRule="atLeast"/>
      <w:widowControl/>
    </w:pPr>
    <w:rPr>
      <w:rFonts w:ascii="Arial" w:hAnsi="Arial" w:eastAsia="PMingLiU"/>
      <w:spacing w:val="-5"/>
      <w:sz w:val="20"/>
      <w:lang w:eastAsia="zh-TW" w:bidi="he-IL"/>
    </w:rPr>
  </w:style>
  <w:style w:type="paragraph" w:styleId="1715" w:customStyle="1">
    <w:name w:val="首行缩进"/>
    <w:basedOn w:val="1090"/>
    <w:uiPriority w:val="0"/>
    <w:qFormat/>
    <w:pPr>
      <w:ind w:firstLine="480"/>
      <w:jc w:val="left"/>
      <w:spacing w:line="360" w:lineRule="auto"/>
    </w:pPr>
    <w:rPr>
      <w:rFonts w:ascii="宋体" w:hAnsi="宋体"/>
      <w:sz w:val="24"/>
    </w:rPr>
  </w:style>
  <w:style w:type="paragraph" w:styleId="1716" w:customStyle="1">
    <w:name w:val="南通方案正文"/>
    <w:basedOn w:val="1090"/>
    <w:uiPriority w:val="0"/>
    <w:qFormat/>
    <w:pPr>
      <w:ind w:firstLine="480"/>
      <w:spacing w:line="360" w:lineRule="auto"/>
    </w:pPr>
    <w:rPr>
      <w:sz w:val="24"/>
      <w:szCs w:val="20"/>
    </w:rPr>
  </w:style>
  <w:style w:type="paragraph" w:styleId="1717" w:customStyle="1">
    <w:name w:val="五级条标题"/>
    <w:basedOn w:val="1718"/>
    <w:next w:val="1090"/>
    <w:uiPriority w:val="0"/>
    <w:qFormat/>
    <w:pPr>
      <w:tabs>
        <w:tab w:val="left" w:pos="360" w:leader="none"/>
        <w:tab w:val="left" w:pos="480" w:leader="none"/>
        <w:tab w:val="left" w:pos="2100" w:leader="none"/>
        <w:tab w:val="left" w:pos="2520" w:leader="none"/>
      </w:tabs>
      <w:outlineLvl w:val="6"/>
    </w:pPr>
  </w:style>
  <w:style w:type="paragraph" w:styleId="1718" w:customStyle="1">
    <w:name w:val="四级条标题"/>
    <w:basedOn w:val="1616"/>
    <w:next w:val="1090"/>
    <w:uiPriority w:val="0"/>
    <w:qFormat/>
    <w:pPr>
      <w:tabs>
        <w:tab w:val="left" w:pos="2100" w:leader="none"/>
      </w:tabs>
      <w:outlineLvl w:val="5"/>
    </w:pPr>
  </w:style>
  <w:style w:type="paragraph" w:styleId="1719" w:customStyle="1">
    <w:name w:val="标题 11"/>
    <w:basedOn w:val="1090"/>
    <w:next w:val="1439"/>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720" w:customStyle="1">
    <w:name w:val="表头"/>
    <w:uiPriority w:val="0"/>
    <w:qFormat/>
    <w:pPr>
      <w:jc w:val="center"/>
    </w:pPr>
    <w:rPr>
      <w:rFonts w:hint="default" w:ascii="宋体" w:hAnsi="Times New Roman" w:eastAsia="宋体" w:cs="Times New Roman"/>
      <w:b/>
      <w:lang w:val="en-US" w:eastAsia="zh-CN" w:bidi="ar-SA"/>
    </w:rPr>
  </w:style>
  <w:style w:type="paragraph" w:styleId="1721" w:customStyle="1">
    <w:name w:val="正文段"/>
    <w:basedOn w:val="1090"/>
    <w:uiPriority w:val="0"/>
    <w:qFormat/>
    <w:pPr>
      <w:ind w:firstLine="425"/>
      <w:spacing w:after="240" w:line="240" w:lineRule="atLeast"/>
      <w:tabs>
        <w:tab w:val="right" w:pos="4860" w:leader="none"/>
      </w:tabs>
    </w:pPr>
    <w:rPr>
      <w:rFonts w:ascii="宋体" w:hAnsi="宋体"/>
      <w:sz w:val="24"/>
      <w:szCs w:val="20"/>
    </w:rPr>
  </w:style>
  <w:style w:type="paragraph" w:styleId="1722" w:customStyle="1">
    <w:name w:val="xl66"/>
    <w:basedOn w:val="10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23" w:customStyle="1">
    <w:name w:val="Char Char Char Char Char1 Char Char Char Char Char Char Char"/>
    <w:basedOn w:val="1090"/>
    <w:uiPriority w:val="0"/>
    <w:qFormat/>
  </w:style>
  <w:style w:type="paragraph" w:styleId="1724" w:customStyle="1">
    <w:name w:val="样式 段后: 6 磅"/>
    <w:basedOn w:val="1090"/>
    <w:uiPriority w:val="0"/>
    <w:qFormat/>
    <w:pPr>
      <w:spacing w:after="156"/>
    </w:pPr>
    <w:rPr>
      <w:rFonts w:cs="宋体"/>
      <w:szCs w:val="20"/>
    </w:rPr>
  </w:style>
  <w:style w:type="paragraph" w:styleId="1725" w:customStyle="1">
    <w:name w:val="附图标注"/>
    <w:basedOn w:val="1439"/>
    <w:uiPriority w:val="0"/>
    <w:qFormat/>
    <w:pPr>
      <w:ind w:left="200" w:firstLine="0"/>
      <w:spacing w:after="156"/>
      <w:tabs>
        <w:tab w:val="left" w:pos="420" w:leader="none"/>
        <w:tab w:val="left" w:pos="660" w:leader="none"/>
      </w:tabs>
    </w:pPr>
    <w:rPr>
      <w:rFonts w:ascii="Arial" w:hAnsi="Arial"/>
      <w:sz w:val="21"/>
      <w:szCs w:val="24"/>
    </w:rPr>
  </w:style>
  <w:style w:type="paragraph" w:styleId="1726" w:customStyle="1">
    <w:name w:val="样式 目录 7 + 左侧:  6.75 字符"/>
    <w:basedOn w:val="1340"/>
    <w:uiPriority w:val="0"/>
    <w:qFormat/>
    <w:pPr>
      <w:ind w:left="1418" w:firstLine="202"/>
      <w:jc w:val="left"/>
      <w:tabs>
        <w:tab w:val="right" w:pos="8302" w:leader="dot"/>
      </w:tabs>
    </w:pPr>
    <w:rPr>
      <w:rFonts w:cs="宋体"/>
      <w:sz w:val="24"/>
      <w:szCs w:val="20"/>
    </w:rPr>
  </w:style>
  <w:style w:type="paragraph" w:styleId="1727" w:customStyle="1">
    <w:name w:val="默认段落字体 Para Char Char Char Char Char Char Char Char Char1 Char Char Char"/>
    <w:basedOn w:val="1090"/>
    <w:uiPriority w:val="0"/>
    <w:qFormat/>
    <w:pPr>
      <w:ind w:firstLine="200"/>
      <w:jc w:val="left"/>
      <w:spacing w:before="156" w:after="156"/>
    </w:pPr>
    <w:rPr>
      <w:rFonts w:ascii="Tahoma" w:hAnsi="Tahoma"/>
      <w:sz w:val="24"/>
      <w:szCs w:val="20"/>
    </w:rPr>
  </w:style>
  <w:style w:type="paragraph" w:styleId="1728" w:customStyle="1">
    <w:name w:val="表中文字"/>
    <w:basedOn w:val="1090"/>
    <w:uiPriority w:val="0"/>
    <w:qFormat/>
    <w:pPr>
      <w:widowControl/>
    </w:pPr>
    <w:rPr>
      <w:rFonts w:ascii="Arial" w:hAnsi="Arial"/>
      <w:szCs w:val="20"/>
    </w:rPr>
  </w:style>
  <w:style w:type="paragraph" w:styleId="1729" w:customStyle="1">
    <w:name w:val="xl71"/>
    <w:basedOn w:val="109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30" w:customStyle="1">
    <w:name w:val="标准正文"/>
    <w:basedOn w:val="1356"/>
    <w:uiPriority w:val="0"/>
    <w:qFormat/>
    <w:pPr>
      <w:ind w:firstLine="482"/>
      <w:spacing w:before="60" w:after="60" w:line="360" w:lineRule="auto"/>
    </w:pPr>
    <w:rPr>
      <w:rFonts w:ascii="Arial" w:hAnsi="Arial"/>
      <w:sz w:val="24"/>
    </w:rPr>
  </w:style>
  <w:style w:type="paragraph" w:styleId="1731" w:customStyle="1">
    <w:name w:val="标题四"/>
    <w:basedOn w:val="1090"/>
    <w:uiPriority w:val="0"/>
    <w:qFormat/>
    <w:pPr>
      <w:spacing w:line="360" w:lineRule="auto"/>
    </w:pPr>
    <w:rPr>
      <w:rFonts w:eastAsia="黑体"/>
      <w:sz w:val="28"/>
      <w:szCs w:val="20"/>
    </w:rPr>
  </w:style>
  <w:style w:type="paragraph" w:styleId="1732" w:customStyle="1">
    <w:name w:val="正文2"/>
    <w:basedOn w:val="1090"/>
    <w:uiPriority w:val="0"/>
    <w:qFormat/>
    <w:pPr>
      <w:ind w:firstLine="200"/>
      <w:jc w:val="left"/>
      <w:spacing w:after="160" w:line="360" w:lineRule="auto"/>
      <w:widowControl/>
    </w:pPr>
    <w:rPr>
      <w:rFonts w:ascii="宋体" w:hAnsi="宋体"/>
      <w:szCs w:val="20"/>
    </w:rPr>
  </w:style>
  <w:style w:type="paragraph" w:styleId="1733"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734" w:customStyle="1">
    <w:name w:val="封面表格文本"/>
    <w:basedOn w:val="1090"/>
    <w:uiPriority w:val="0"/>
    <w:qFormat/>
    <w:pPr>
      <w:ind w:right="480" w:firstLine="420"/>
      <w:jc w:val="left"/>
    </w:pPr>
    <w:rPr>
      <w:rFonts w:ascii="宋体" w:hAnsi="宋体"/>
      <w:b/>
      <w:bCs/>
      <w:sz w:val="24"/>
    </w:rPr>
  </w:style>
  <w:style w:type="paragraph" w:styleId="1735" w:customStyle="1">
    <w:name w:val="列出段落11"/>
    <w:basedOn w:val="1090"/>
    <w:uiPriority w:val="34"/>
    <w:qFormat/>
    <w:pPr>
      <w:ind w:firstLine="420"/>
    </w:pPr>
    <w:rPr>
      <w:rFonts w:ascii="Calibri" w:hAnsi="Calibri"/>
      <w:szCs w:val="22"/>
    </w:rPr>
  </w:style>
  <w:style w:type="paragraph" w:styleId="1736" w:customStyle="1">
    <w:name w:val="Item Step"/>
    <w:basedOn w:val="1090"/>
    <w:uiPriority w:val="0"/>
    <w:qFormat/>
    <w:pPr>
      <w:ind w:left="737" w:hanging="397"/>
      <w:spacing w:before="80" w:after="80" w:line="300" w:lineRule="auto"/>
      <w:widowControl/>
      <w:tabs>
        <w:tab w:val="left" w:pos="482" w:leader="none"/>
      </w:tabs>
    </w:pPr>
    <w:rPr>
      <w:rFonts w:ascii="Arial" w:hAnsi="Arial" w:cs="Arial"/>
      <w:szCs w:val="21"/>
    </w:rPr>
  </w:style>
  <w:style w:type="paragraph" w:styleId="1737" w:customStyle="1">
    <w:name w:val="Blockquote"/>
    <w:basedOn w:val="1090"/>
    <w:uiPriority w:val="0"/>
    <w:qFormat/>
    <w:pPr>
      <w:ind w:left="360" w:right="360"/>
      <w:jc w:val="left"/>
      <w:spacing w:before="100" w:after="100"/>
    </w:pPr>
    <w:rPr>
      <w:sz w:val="24"/>
      <w:szCs w:val="21"/>
    </w:rPr>
  </w:style>
  <w:style w:type="paragraph" w:styleId="1738" w:customStyle="1">
    <w:name w:val="Char Char1 Char Char Char Char Char Char Char1"/>
    <w:basedOn w:val="1090"/>
    <w:uiPriority w:val="0"/>
    <w:qFormat/>
    <w:rPr>
      <w:rFonts w:ascii="Tahoma" w:hAnsi="Tahoma"/>
      <w:sz w:val="24"/>
      <w:szCs w:val="20"/>
    </w:rPr>
  </w:style>
  <w:style w:type="paragraph" w:styleId="1739" w:customStyle="1">
    <w:name w:val="符号列表"/>
    <w:basedOn w:val="1090"/>
    <w:uiPriority w:val="0"/>
    <w:qFormat/>
    <w:pPr>
      <w:ind w:left="425" w:hanging="425"/>
      <w:spacing w:line="440" w:lineRule="exact"/>
      <w:tabs>
        <w:tab w:val="left" w:pos="425" w:leader="none"/>
        <w:tab w:val="left" w:pos="1409" w:leader="none"/>
      </w:tabs>
    </w:pPr>
    <w:rPr>
      <w:sz w:val="24"/>
      <w:szCs w:val="20"/>
    </w:rPr>
  </w:style>
  <w:style w:type="paragraph" w:styleId="1740"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741" w:customStyle="1">
    <w:name w:val="Figure"/>
    <w:basedOn w:val="1090"/>
    <w:next w:val="1472"/>
    <w:uiPriority w:val="0"/>
    <w:qFormat/>
    <w:pPr>
      <w:jc w:val="center"/>
      <w:keepNext/>
      <w:spacing w:before="80" w:after="80" w:line="300" w:lineRule="auto"/>
      <w:widowControl/>
    </w:pPr>
    <w:rPr>
      <w:rFonts w:ascii="Arial" w:hAnsi="Arial" w:cs="Arial"/>
      <w:szCs w:val="21"/>
    </w:rPr>
  </w:style>
  <w:style w:type="paragraph" w:styleId="1742" w:customStyle="1">
    <w:name w:val="图注"/>
    <w:next w:val="1090"/>
    <w:uiPriority w:val="0"/>
    <w:qFormat/>
    <w:pPr>
      <w:jc w:val="center"/>
      <w:spacing w:before="120" w:after="120"/>
    </w:pPr>
    <w:rPr>
      <w:rFonts w:hint="default" w:ascii="宋体" w:hAnsi="Times New Roman" w:eastAsia="宋体" w:cs="Times New Roman"/>
      <w:sz w:val="18"/>
      <w:lang w:val="en-US" w:eastAsia="zh-CN" w:bidi="ar-SA"/>
    </w:rPr>
  </w:style>
  <w:style w:type="paragraph" w:styleId="1743" w:customStyle="1">
    <w:name w:val="方案正文"/>
    <w:basedOn w:val="1090"/>
    <w:uiPriority w:val="0"/>
    <w:qFormat/>
    <w:pPr>
      <w:ind w:right="240" w:firstLine="540"/>
      <w:spacing w:line="360" w:lineRule="auto"/>
    </w:pPr>
    <w:rPr>
      <w:rFonts w:cs="宋体"/>
      <w:sz w:val="24"/>
    </w:rPr>
  </w:style>
  <w:style w:type="paragraph" w:styleId="1744" w:customStyle="1">
    <w:name w:val="font8"/>
    <w:basedOn w:val="109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745" w:customStyle="1">
    <w:name w:val="xl64"/>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46"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747" w:customStyle="1">
    <w:name w:val="NOTE1"/>
    <w:basedOn w:val="1090"/>
    <w:uiPriority w:val="0"/>
    <w:qFormat/>
    <w:pPr>
      <w:ind w:left="737" w:right="284" w:firstLine="397"/>
      <w:spacing w:line="380" w:lineRule="atLeast"/>
      <w:widowControl/>
      <w:tabs>
        <w:tab w:val="left" w:pos="1140" w:leader="none"/>
      </w:tabs>
    </w:pPr>
    <w:rPr>
      <w:sz w:val="23"/>
      <w:szCs w:val="20"/>
    </w:rPr>
  </w:style>
  <w:style w:type="paragraph" w:styleId="1748" w:customStyle="1">
    <w:name w:val="标题 71"/>
    <w:basedOn w:val="1090"/>
    <w:next w:val="1439"/>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749" w:customStyle="1">
    <w:name w:val="内容"/>
    <w:basedOn w:val="1090"/>
    <w:uiPriority w:val="0"/>
    <w:qFormat/>
    <w:pPr>
      <w:ind w:left="840" w:firstLine="360"/>
    </w:pPr>
    <w:rPr>
      <w:sz w:val="18"/>
      <w:szCs w:val="20"/>
    </w:rPr>
  </w:style>
  <w:style w:type="paragraph" w:styleId="1750" w:customStyle="1">
    <w:name w:val="样式 正文缩进 + 首行缩进:  2 字符"/>
    <w:basedOn w:val="1344"/>
    <w:uiPriority w:val="0"/>
    <w:qFormat/>
    <w:pPr>
      <w:ind w:firstLine="480"/>
      <w:jc w:val="both"/>
      <w:spacing w:line="360" w:lineRule="auto"/>
    </w:pPr>
    <w:rPr>
      <w:rFonts w:ascii="Times New Roman" w:hAnsi="Times New Roman" w:eastAsia="宋体" w:cs="宋体"/>
      <w:szCs w:val="20"/>
    </w:rPr>
  </w:style>
  <w:style w:type="paragraph" w:styleId="1751" w:customStyle="1">
    <w:name w:val="SS正文首行缩进 +"/>
    <w:basedOn w:val="1402"/>
    <w:uiPriority w:val="0"/>
    <w:qFormat/>
    <w:pPr>
      <w:ind w:firstLine="480"/>
      <w:spacing w:before="156" w:after="156" w:line="360" w:lineRule="auto"/>
    </w:pPr>
    <w:rPr>
      <w:sz w:val="24"/>
      <w:szCs w:val="20"/>
    </w:rPr>
  </w:style>
  <w:style w:type="paragraph" w:styleId="1752" w:customStyle="1">
    <w:name w:val="def正文"/>
    <w:basedOn w:val="1171"/>
    <w:uiPriority w:val="0"/>
    <w:qFormat/>
    <w:pPr>
      <w:ind w:firstLine="482"/>
      <w:spacing w:line="360" w:lineRule="auto"/>
      <w:widowControl/>
    </w:pPr>
    <w:rPr>
      <w:rFonts w:ascii="宋体" w:hAnsi="宋体" w:eastAsia="宋体"/>
      <w:b/>
      <w:sz w:val="24"/>
      <w:szCs w:val="24"/>
    </w:rPr>
  </w:style>
  <w:style w:type="paragraph" w:styleId="1753"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754" w:customStyle="1">
    <w:name w:val="IN Feature"/>
    <w:basedOn w:val="1090"/>
    <w:uiPriority w:val="0"/>
    <w:qFormat/>
    <w:pPr>
      <w:spacing w:before="80" w:after="80" w:line="300" w:lineRule="auto"/>
      <w:widowControl/>
    </w:pPr>
    <w:rPr>
      <w:rFonts w:ascii="Arial" w:hAnsi="Arial" w:cs="Arial"/>
      <w:szCs w:val="21"/>
    </w:rPr>
  </w:style>
  <w:style w:type="paragraph" w:styleId="1755" w:customStyle="1">
    <w:name w:val="xl44"/>
    <w:basedOn w:val="109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756" w:customStyle="1">
    <w:name w:val="表格标题"/>
    <w:basedOn w:val="1474"/>
    <w:next w:val="1474"/>
    <w:uiPriority w:val="0"/>
    <w:qFormat/>
    <w:pPr>
      <w:jc w:val="center"/>
      <w:spacing w:line="360" w:lineRule="atLeast"/>
    </w:pPr>
    <w:rPr>
      <w:rFonts w:ascii="Times New Roman" w:hAnsi="Times New Roman"/>
      <w:b/>
      <w:spacing w:val="10"/>
      <w:sz w:val="24"/>
    </w:rPr>
  </w:style>
  <w:style w:type="paragraph" w:styleId="1757" w:customStyle="1">
    <w:name w:val="流程内文字"/>
    <w:uiPriority w:val="0"/>
    <w:qFormat/>
    <w:rPr>
      <w:rFonts w:hint="default" w:ascii="Times New Roman" w:hAnsi="Times New Roman" w:eastAsia="宋体" w:cs="Times New Roman"/>
      <w:sz w:val="24"/>
      <w:lang w:val="en-US" w:eastAsia="zh-CN" w:bidi="ar-SA"/>
    </w:rPr>
  </w:style>
  <w:style w:type="paragraph" w:styleId="1758" w:customStyle="1">
    <w:name w:val="Char2"/>
    <w:basedOn w:val="1090"/>
    <w:uiPriority w:val="0"/>
    <w:qFormat/>
    <w:rPr>
      <w:rFonts w:ascii="Tahoma" w:hAnsi="Tahoma"/>
      <w:sz w:val="24"/>
      <w:szCs w:val="20"/>
    </w:rPr>
  </w:style>
  <w:style w:type="paragraph" w:styleId="1759" w:customStyle="1">
    <w:name w:val="样式 标题 1 + 仿宋_GB2312 三号"/>
    <w:basedOn w:val="1319"/>
    <w:uiPriority w:val="0"/>
    <w:qFormat/>
    <w:pPr>
      <w:spacing w:line="578" w:lineRule="auto"/>
    </w:pPr>
    <w:rPr>
      <w:rFonts w:ascii="仿宋_GB2312" w:hAnsi="仿宋_GB2312" w:eastAsia="仿宋_GB2312"/>
      <w:bCs/>
      <w:sz w:val="32"/>
      <w:szCs w:val="44"/>
    </w:rPr>
  </w:style>
  <w:style w:type="paragraph" w:styleId="1760" w:customStyle="1">
    <w:name w:val="xl36"/>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7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762" w:customStyle="1">
    <w:name w:val="样式 Swis721 Lt BT 左 行距: 固定值 12.5 磅"/>
    <w:basedOn w:val="1090"/>
    <w:uiPriority w:val="0"/>
    <w:qFormat/>
    <w:pPr>
      <w:ind w:firstLine="420"/>
      <w:jc w:val="left"/>
      <w:spacing w:line="250" w:lineRule="exact"/>
    </w:pPr>
    <w:rPr>
      <w:rFonts w:ascii="Swis721 Lt BT" w:hAnsi="Swis721 Lt BT" w:cs="宋体"/>
      <w:szCs w:val="20"/>
    </w:rPr>
  </w:style>
  <w:style w:type="paragraph" w:styleId="1763" w:customStyle="1">
    <w:name w:val="标题 31"/>
    <w:basedOn w:val="1090"/>
    <w:next w:val="1439"/>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764" w:customStyle="1">
    <w:name w:val="勾"/>
    <w:basedOn w:val="1090"/>
    <w:uiPriority w:val="0"/>
    <w:qFormat/>
    <w:pPr>
      <w:numPr>
        <w:ilvl w:val="0"/>
        <w:numId w:val="8"/>
      </w:numPr>
      <w:spacing w:line="360" w:lineRule="auto"/>
    </w:pPr>
    <w:rPr>
      <w:sz w:val="24"/>
      <w:szCs w:val="20"/>
    </w:rPr>
  </w:style>
  <w:style w:type="paragraph" w:styleId="1765" w:customStyle="1">
    <w:name w:val="_Style 20"/>
    <w:basedOn w:val="1090"/>
    <w:next w:val="1397"/>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66" w:customStyle="1">
    <w:name w:val="font3"/>
    <w:basedOn w:val="1090"/>
    <w:uiPriority w:val="0"/>
    <w:qFormat/>
    <w:pPr>
      <w:jc w:val="left"/>
      <w:spacing w:before="100" w:beforeAutospacing="1" w:after="100" w:afterAutospacing="1"/>
      <w:widowControl/>
    </w:pPr>
    <w:rPr>
      <w:rFonts w:ascii="宋体" w:hAnsi="宋体" w:cs="宋体"/>
      <w:sz w:val="24"/>
    </w:rPr>
  </w:style>
  <w:style w:type="paragraph" w:styleId="1767" w:customStyle="1">
    <w:name w:val="Plain Text2"/>
    <w:basedOn w:val="1090"/>
    <w:uiPriority w:val="0"/>
    <w:qFormat/>
    <w:rPr>
      <w:rFonts w:ascii="宋体" w:hAnsi="Courier New" w:eastAsia="楷体_GB2312"/>
      <w:sz w:val="28"/>
      <w:szCs w:val="20"/>
    </w:rPr>
  </w:style>
  <w:style w:type="paragraph" w:styleId="1768" w:customStyle="1">
    <w:name w:val="xl63"/>
    <w:basedOn w:val="1090"/>
    <w:uiPriority w:val="0"/>
    <w:qFormat/>
    <w:pPr>
      <w:jc w:val="center"/>
      <w:spacing w:before="100" w:beforeAutospacing="1" w:after="100" w:afterAutospacing="1"/>
      <w:widowControl/>
    </w:pPr>
    <w:rPr>
      <w:rFonts w:ascii="宋体" w:hAnsi="宋体" w:cs="宋体"/>
      <w:sz w:val="24"/>
    </w:rPr>
  </w:style>
  <w:style w:type="paragraph" w:styleId="1769" w:customStyle="1">
    <w:name w:val="标题 61"/>
    <w:basedOn w:val="1090"/>
    <w:next w:val="1439"/>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770" w:customStyle="1">
    <w:name w:val="文字"/>
    <w:basedOn w:val="1090"/>
    <w:uiPriority w:val="0"/>
    <w:qFormat/>
    <w:pPr>
      <w:ind w:right="-210" w:firstLine="556"/>
      <w:spacing w:line="312" w:lineRule="auto"/>
      <w:tabs>
        <w:tab w:val="left" w:pos="8520" w:leader="none"/>
      </w:tabs>
    </w:pPr>
    <w:rPr>
      <w:rFonts w:ascii="宋体"/>
      <w:sz w:val="28"/>
      <w:szCs w:val="20"/>
    </w:rPr>
  </w:style>
  <w:style w:type="paragraph" w:styleId="1771" w:customStyle="1">
    <w:name w:val="_Style 5"/>
    <w:basedOn w:val="1090"/>
    <w:uiPriority w:val="99"/>
    <w:qFormat/>
    <w:pPr>
      <w:ind w:firstLine="420"/>
    </w:pPr>
    <w:rPr>
      <w:rFonts w:ascii="宋体" w:hAnsi="宋体"/>
      <w:szCs w:val="22"/>
    </w:rPr>
  </w:style>
  <w:style w:type="paragraph" w:styleId="1772" w:customStyle="1">
    <w:name w:val="样式 仿宋_GB2312 四号 黑色 行距: 1.5 倍行距"/>
    <w:basedOn w:val="1090"/>
    <w:uiPriority w:val="0"/>
    <w:qFormat/>
    <w:pPr>
      <w:ind w:firstLine="560"/>
      <w:spacing w:line="360" w:lineRule="auto"/>
    </w:pPr>
    <w:rPr>
      <w:rFonts w:ascii="仿宋_GB2312" w:hAnsi="宋体" w:eastAsia="仿宋_GB2312"/>
      <w:color w:val="000000"/>
      <w:sz w:val="24"/>
      <w:szCs w:val="20"/>
    </w:rPr>
  </w:style>
  <w:style w:type="paragraph" w:styleId="1773" w:customStyle="1">
    <w:name w:val="+▲"/>
    <w:basedOn w:val="1619"/>
    <w:uiPriority w:val="0"/>
    <w:qFormat/>
    <w:pPr>
      <w:ind w:left="930" w:firstLine="0"/>
      <w:tabs>
        <w:tab w:val="left" w:pos="930" w:leader="none"/>
      </w:tabs>
    </w:pPr>
  </w:style>
  <w:style w:type="paragraph" w:styleId="1774" w:customStyle="1">
    <w:name w:val="xl68"/>
    <w:basedOn w:val="109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775" w:customStyle="1">
    <w:name w:val="版本"/>
    <w:basedOn w:val="1090"/>
    <w:uiPriority w:val="0"/>
    <w:qFormat/>
    <w:pPr>
      <w:jc w:val="center"/>
      <w:spacing w:line="440" w:lineRule="atLeast"/>
      <w:widowControl/>
    </w:pPr>
    <w:rPr>
      <w:rFonts w:ascii="宋体" w:hAnsi="Garamond"/>
      <w:b/>
      <w:smallCaps/>
      <w:spacing w:val="30"/>
      <w:sz w:val="30"/>
      <w:szCs w:val="20"/>
      <w:u w:val="single"/>
    </w:rPr>
  </w:style>
  <w:style w:type="paragraph" w:styleId="1776" w:customStyle="1">
    <w:name w:val="样式 标题 4"/>
    <w:basedOn w:val="1321"/>
    <w:uiPriority w:val="0"/>
    <w:qFormat/>
    <w:pPr>
      <w:jc w:val="both"/>
      <w:keepLines/>
      <w:keepNext/>
      <w:spacing w:line="374" w:lineRule="auto"/>
      <w:widowControl w:val="off"/>
    </w:pPr>
    <w:rPr>
      <w:b/>
      <w:bCs/>
      <w:sz w:val="30"/>
      <w:szCs w:val="20"/>
      <w:u w:val="none"/>
    </w:rPr>
  </w:style>
  <w:style w:type="paragraph" w:styleId="177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778" w:customStyle="1">
    <w:name w:val="Char Char Char Char Char Char Char Char Char Char Char Char Char Char Char"/>
    <w:basedOn w:val="1090"/>
    <w:uiPriority w:val="0"/>
    <w:qFormat/>
    <w:pPr>
      <w:jc w:val="left"/>
      <w:spacing w:after="160" w:line="240" w:lineRule="exact"/>
      <w:widowControl/>
    </w:pPr>
    <w:rPr>
      <w:rFonts w:ascii="Verdana" w:hAnsi="Verdana" w:eastAsia="仿宋_GB2312"/>
      <w:sz w:val="24"/>
      <w:szCs w:val="20"/>
      <w:lang w:eastAsia="en-US"/>
    </w:rPr>
  </w:style>
  <w:style w:type="paragraph" w:styleId="1779" w:customStyle="1">
    <w:name w:val="xl75"/>
    <w:basedOn w:val="109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80" w:customStyle="1">
    <w:name w:val="xl74"/>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81" w:customStyle="1">
    <w:name w:val="表文"/>
    <w:basedOn w:val="1090"/>
    <w:uiPriority w:val="0"/>
    <w:qFormat/>
    <w:rPr>
      <w:rFonts w:ascii="Tahoma" w:hAnsi="Tahoma"/>
    </w:rPr>
  </w:style>
  <w:style w:type="paragraph" w:styleId="1782" w:customStyle="1">
    <w:name w:val="xl65"/>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783" w:customStyle="1">
    <w:name w:val="表格表头"/>
    <w:basedOn w:val="1090"/>
    <w:next w:val="1439"/>
    <w:uiPriority w:val="0"/>
    <w:qFormat/>
    <w:pPr>
      <w:ind w:left="200" w:firstLine="400"/>
      <w:jc w:val="center"/>
      <w:tabs>
        <w:tab w:val="left" w:pos="840" w:leader="none"/>
        <w:tab w:val="left" w:pos="1240" w:leader="none"/>
      </w:tabs>
    </w:pPr>
    <w:rPr>
      <w:rFonts w:ascii="Arial" w:hAnsi="Arial"/>
    </w:rPr>
  </w:style>
  <w:style w:type="paragraph" w:styleId="1784" w:customStyle="1">
    <w:name w:val="xl37"/>
    <w:basedOn w:val="109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785" w:customStyle="1">
    <w:name w:val="xl52"/>
    <w:basedOn w:val="10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86" w:customStyle="1">
    <w:name w:val="reader-word-layer reader-word-s3-11"/>
    <w:basedOn w:val="1090"/>
    <w:uiPriority w:val="0"/>
    <w:qFormat/>
    <w:pPr>
      <w:jc w:val="left"/>
      <w:spacing w:before="100" w:beforeAutospacing="1" w:after="100" w:afterAutospacing="1"/>
      <w:widowControl/>
    </w:pPr>
    <w:rPr>
      <w:rFonts w:ascii="宋体" w:hAnsi="宋体" w:cs="宋体"/>
      <w:sz w:val="24"/>
    </w:rPr>
  </w:style>
  <w:style w:type="paragraph" w:styleId="1787" w:customStyle="1">
    <w:name w:val="列出段落2"/>
    <w:basedOn w:val="1090"/>
    <w:uiPriority w:val="99"/>
    <w:unhideWhenUsed/>
    <w:qFormat/>
    <w:pPr>
      <w:ind w:firstLine="420"/>
    </w:pPr>
  </w:style>
  <w:style w:type="paragraph" w:styleId="1788" w:customStyle="1">
    <w:name w:val="默认段落字体 Para Char Char Char Char Char Char Char Char Char1 Char Char Char Char Char Char Char Char Char Char"/>
    <w:basedOn w:val="1348"/>
    <w:uiPriority w:val="0"/>
    <w:qFormat/>
    <w:pPr>
      <w:ind w:firstLine="595"/>
      <w:jc w:val="left"/>
      <w:spacing w:line="360" w:lineRule="auto"/>
    </w:pPr>
    <w:rPr>
      <w:szCs w:val="20"/>
    </w:rPr>
  </w:style>
  <w:style w:type="paragraph" w:styleId="1789"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790" w:customStyle="1">
    <w:name w:val="xl28"/>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91" w:customStyle="1">
    <w:name w:val="纯文本2"/>
    <w:basedOn w:val="1090"/>
    <w:uiPriority w:val="0"/>
    <w:qFormat/>
    <w:rPr>
      <w:rFonts w:ascii="宋体" w:hAnsi="Courier New" w:eastAsia="楷体_GB2312"/>
      <w:sz w:val="26"/>
      <w:szCs w:val="20"/>
    </w:rPr>
  </w:style>
  <w:style w:type="paragraph" w:styleId="1792" w:customStyle="1">
    <w:name w:val="样式 正文文本缩进 2 + Times New Roman 首行缩进:  1.06 厘米 行距: 固定值 30 磅"/>
    <w:basedOn w:val="1368"/>
    <w:uiPriority w:val="0"/>
    <w:qFormat/>
    <w:pPr>
      <w:ind w:left="0" w:firstLine="601"/>
      <w:spacing w:after="0" w:line="540" w:lineRule="exact"/>
    </w:pPr>
    <w:rPr>
      <w:sz w:val="28"/>
      <w:szCs w:val="28"/>
    </w:rPr>
  </w:style>
  <w:style w:type="paragraph" w:styleId="1793" w:customStyle="1">
    <w:name w:val="图"/>
    <w:basedOn w:val="1090"/>
    <w:uiPriority w:val="0"/>
    <w:qFormat/>
    <w:pPr>
      <w:jc w:val="center"/>
      <w:keepNext/>
      <w:spacing w:before="60" w:after="60" w:line="300" w:lineRule="auto"/>
    </w:pPr>
    <w:rPr>
      <w:spacing w:val="20"/>
      <w:sz w:val="24"/>
      <w:szCs w:val="20"/>
    </w:rPr>
  </w:style>
  <w:style w:type="paragraph" w:styleId="1794" w:customStyle="1">
    <w:name w:val="标准"/>
    <w:basedOn w:val="1090"/>
    <w:uiPriority w:val="0"/>
    <w:qFormat/>
    <w:pPr>
      <w:spacing w:line="300" w:lineRule="exact"/>
    </w:pPr>
    <w:rPr>
      <w:rFonts w:ascii="Footlight MT Light" w:hAnsi="Footlight MT Light"/>
      <w:b/>
      <w:sz w:val="28"/>
      <w:szCs w:val="20"/>
    </w:rPr>
  </w:style>
  <w:style w:type="paragraph" w:styleId="1795" w:customStyle="1">
    <w:name w:val="纯文本12"/>
    <w:basedOn w:val="1090"/>
    <w:uiPriority w:val="0"/>
    <w:qFormat/>
    <w:rPr>
      <w:rFonts w:hint="eastAsia" w:ascii="宋体" w:hAnsi="Courier New" w:eastAsia="楷体_GB2312"/>
      <w:sz w:val="28"/>
      <w:szCs w:val="20"/>
    </w:rPr>
  </w:style>
  <w:style w:type="paragraph" w:styleId="1796" w:customStyle="1">
    <w:name w:val="样式 标题 2H2sect 1.2H21sect 1.21H22sect 1.22H211sect 1.211...2"/>
    <w:basedOn w:val="1170"/>
    <w:uiPriority w:val="0"/>
    <w:qFormat/>
    <w:pPr>
      <w:keepLines/>
      <w:keepNext/>
      <w:spacing w:line="416" w:lineRule="auto"/>
      <w:framePr w:wrap="around"/>
    </w:pPr>
    <w:rPr>
      <w:rFonts w:ascii="宋体" w:hAnsi="宋体" w:eastAsia="宋体"/>
      <w:color w:val="99cc00"/>
      <w:spacing w:val="0"/>
      <w:sz w:val="36"/>
      <w:szCs w:val="36"/>
    </w:rPr>
  </w:style>
  <w:style w:type="paragraph" w:styleId="1797" w:customStyle="1">
    <w:name w:val="插图题注"/>
    <w:next w:val="1090"/>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798" w:customStyle="1">
    <w:name w:val="缺省文本:1"/>
    <w:basedOn w:val="1090"/>
    <w:uiPriority w:val="0"/>
    <w:qFormat/>
    <w:pPr>
      <w:jc w:val="left"/>
    </w:pPr>
    <w:rPr>
      <w:rFonts w:ascii="宋体"/>
      <w:sz w:val="24"/>
      <w:szCs w:val="20"/>
    </w:rPr>
  </w:style>
  <w:style w:type="paragraph" w:styleId="1799" w:customStyle="1">
    <w:name w:val="+标题2"/>
    <w:basedOn w:val="1170"/>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800" w:customStyle="1">
    <w:name w:val="_Style 4"/>
    <w:basedOn w:val="1090"/>
    <w:uiPriority w:val="99"/>
    <w:qFormat/>
    <w:pPr>
      <w:ind w:firstLine="420"/>
    </w:pPr>
    <w:rPr>
      <w:rFonts w:ascii="宋体" w:hAnsi="宋体"/>
      <w:szCs w:val="22"/>
    </w:rPr>
  </w:style>
  <w:style w:type="paragraph" w:styleId="1801" w:customStyle="1">
    <w:name w:val="表注"/>
    <w:next w:val="1090"/>
    <w:uiPriority w:val="0"/>
    <w:qFormat/>
    <w:pPr>
      <w:jc w:val="center"/>
      <w:spacing w:before="120" w:after="120"/>
    </w:pPr>
    <w:rPr>
      <w:rFonts w:hint="default" w:ascii="宋体" w:hAnsi="Times New Roman" w:eastAsia="宋体" w:cs="Times New Roman"/>
      <w:sz w:val="18"/>
      <w:lang w:val="en-US" w:eastAsia="zh-CN" w:bidi="ar-SA"/>
    </w:rPr>
  </w:style>
  <w:style w:type="paragraph" w:styleId="1802" w:customStyle="1">
    <w:name w:val="正文（英文）"/>
    <w:basedOn w:val="1439"/>
    <w:uiPriority w:val="0"/>
    <w:qFormat/>
    <w:pPr>
      <w:ind w:left="420" w:firstLine="0"/>
      <w:spacing w:after="156" w:line="240" w:lineRule="auto"/>
    </w:pPr>
    <w:rPr>
      <w:rFonts w:ascii="Arial" w:hAnsi="Arial"/>
      <w:sz w:val="21"/>
      <w:szCs w:val="24"/>
    </w:rPr>
  </w:style>
  <w:style w:type="paragraph" w:styleId="1803" w:customStyle="1">
    <w:name w:val="Char Char Char1 Char Char Char Char Char Char Char"/>
    <w:basedOn w:val="1348"/>
    <w:uiPriority w:val="0"/>
    <w:semiHidden/>
    <w:qFormat/>
    <w:rPr>
      <w:rFonts w:ascii="Tahoma" w:hAnsi="Tahoma" w:cs="Tahoma"/>
    </w:rPr>
  </w:style>
  <w:style w:type="paragraph" w:styleId="1804" w:customStyle="1">
    <w:name w:val="文档编号"/>
    <w:basedOn w:val="1090"/>
    <w:next w:val="1090"/>
    <w:uiPriority w:val="0"/>
    <w:qFormat/>
    <w:pPr>
      <w:jc w:val="center"/>
      <w:spacing w:line="360" w:lineRule="auto"/>
    </w:pPr>
    <w:rPr>
      <w:rFonts w:ascii="宋体"/>
      <w:sz w:val="20"/>
      <w:szCs w:val="20"/>
    </w:rPr>
  </w:style>
  <w:style w:type="paragraph" w:styleId="1805" w:customStyle="1">
    <w:name w:val="编号1"/>
    <w:basedOn w:val="1090"/>
    <w:uiPriority w:val="0"/>
    <w:qFormat/>
    <w:pPr>
      <w:numPr>
        <w:ilvl w:val="0"/>
        <w:numId w:val="11"/>
      </w:numPr>
      <w:ind w:right="210" w:firstLine="540"/>
      <w:keepNext/>
    </w:pPr>
    <w:rPr>
      <w:rFonts w:ascii="宋体" w:hAnsi="宋体"/>
      <w:spacing w:val="10"/>
    </w:rPr>
  </w:style>
  <w:style w:type="paragraph" w:styleId="1806" w:customStyle="1">
    <w:name w:val="封面落款"/>
    <w:basedOn w:val="1807"/>
    <w:uiPriority w:val="0"/>
    <w:qFormat/>
    <w:pPr>
      <w:ind w:left="420" w:firstLine="420"/>
      <w:shd w:val="clear" w:color="auto" w:fill="auto"/>
    </w:pPr>
    <w:rPr>
      <w:b w:val="0"/>
      <w:sz w:val="32"/>
    </w:rPr>
  </w:style>
  <w:style w:type="paragraph" w:styleId="1807" w:customStyle="1">
    <w:name w:val="封面标题"/>
    <w:basedOn w:val="1090"/>
    <w:next w:val="1806"/>
    <w:uiPriority w:val="0"/>
    <w:qFormat/>
    <w:pPr>
      <w:ind w:left="200"/>
      <w:jc w:val="center"/>
      <w:spacing w:line="360" w:lineRule="auto"/>
      <w:shd w:val="pct10" w:color="auto" w:fill="auto"/>
    </w:pPr>
    <w:rPr>
      <w:rFonts w:ascii="Arial" w:hAnsi="Arial" w:eastAsia="黑体"/>
      <w:b/>
      <w:sz w:val="52"/>
    </w:rPr>
  </w:style>
  <w:style w:type="paragraph" w:styleId="1808" w:customStyle="1">
    <w:name w:val="Char Char1 Char Char Char Char Char Char Char"/>
    <w:basedOn w:val="1090"/>
    <w:uiPriority w:val="0"/>
    <w:qFormat/>
    <w:rPr>
      <w:rFonts w:ascii="Tahoma" w:hAnsi="Tahoma"/>
      <w:sz w:val="24"/>
      <w:szCs w:val="20"/>
    </w:rPr>
  </w:style>
  <w:style w:type="paragraph" w:styleId="1809" w:customStyle="1">
    <w:name w:val="xl34"/>
    <w:basedOn w:val="109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810" w:customStyle="1">
    <w:name w:val="Num 1"/>
    <w:basedOn w:val="1090"/>
    <w:uiPriority w:val="0"/>
    <w:qFormat/>
    <w:pPr>
      <w:ind w:left="425" w:hanging="425"/>
      <w:spacing w:line="360" w:lineRule="auto"/>
      <w:tabs>
        <w:tab w:val="left" w:pos="420" w:leader="none"/>
      </w:tabs>
    </w:pPr>
    <w:rPr>
      <w:sz w:val="24"/>
      <w:szCs w:val="20"/>
    </w:rPr>
  </w:style>
  <w:style w:type="paragraph" w:styleId="1811" w:customStyle="1">
    <w:name w:val="xl82"/>
    <w:basedOn w:val="109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812" w:customStyle="1">
    <w:name w:val="xl55"/>
    <w:basedOn w:val="10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813" w:customStyle="1">
    <w:name w:val="次小点说明"/>
    <w:basedOn w:val="1090"/>
    <w:uiPriority w:val="0"/>
    <w:qFormat/>
    <w:pPr>
      <w:ind w:left="625" w:hanging="425"/>
      <w:spacing w:line="360" w:lineRule="auto"/>
      <w:tabs>
        <w:tab w:val="left" w:pos="425" w:leader="none"/>
      </w:tabs>
    </w:pPr>
  </w:style>
  <w:style w:type="paragraph" w:styleId="1814"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815" w:customStyle="1">
    <w:name w:val="xl40"/>
    <w:basedOn w:val="109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816" w:customStyle="1">
    <w:name w:val="封面副题"/>
    <w:basedOn w:val="1807"/>
    <w:next w:val="1807"/>
    <w:uiPriority w:val="0"/>
    <w:qFormat/>
    <w:pPr>
      <w:ind w:left="420" w:firstLine="640"/>
      <w:spacing w:before="2000"/>
      <w:shd w:val="clear" w:color="auto" w:fill="auto"/>
    </w:pPr>
    <w:rPr>
      <w:sz w:val="32"/>
    </w:rPr>
  </w:style>
  <w:style w:type="paragraph" w:styleId="1817" w:customStyle="1">
    <w:name w:val="FA正文"/>
    <w:basedOn w:val="1090"/>
    <w:uiPriority w:val="0"/>
    <w:qFormat/>
    <w:pPr>
      <w:spacing w:line="360" w:lineRule="auto"/>
    </w:pPr>
    <w:rPr>
      <w:sz w:val="24"/>
      <w:szCs w:val="21"/>
    </w:rPr>
  </w:style>
  <w:style w:type="paragraph" w:styleId="1818" w:customStyle="1">
    <w:name w:val="+1."/>
    <w:basedOn w:val="1619"/>
    <w:uiPriority w:val="0"/>
    <w:qFormat/>
    <w:pPr>
      <w:ind w:left="198" w:firstLine="0"/>
      <w:tabs>
        <w:tab w:val="left" w:pos="624" w:leader="none"/>
      </w:tabs>
    </w:pPr>
  </w:style>
  <w:style w:type="paragraph" w:styleId="1819" w:customStyle="1">
    <w:name w:val="样式 首行缩进:  2 字符"/>
    <w:basedOn w:val="1090"/>
    <w:uiPriority w:val="0"/>
    <w:qFormat/>
    <w:pPr>
      <w:ind w:firstLine="480"/>
      <w:spacing w:line="360" w:lineRule="auto"/>
    </w:pPr>
    <w:rPr>
      <w:rFonts w:cs="宋体"/>
      <w:sz w:val="24"/>
      <w:szCs w:val="20"/>
    </w:rPr>
  </w:style>
  <w:style w:type="paragraph" w:styleId="1820" w:customStyle="1">
    <w:name w:val="Char Char Char"/>
    <w:basedOn w:val="1090"/>
    <w:uiPriority w:val="0"/>
    <w:qFormat/>
    <w:pPr>
      <w:spacing w:line="360" w:lineRule="auto"/>
    </w:pPr>
    <w:rPr>
      <w:sz w:val="24"/>
      <w:szCs w:val="20"/>
    </w:rPr>
  </w:style>
  <w:style w:type="paragraph" w:styleId="1821" w:customStyle="1">
    <w:name w:val="xl69"/>
    <w:basedOn w:val="109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822" w:customStyle="1">
    <w:name w:val="xl67"/>
    <w:basedOn w:val="109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823" w:customStyle="1">
    <w:name w:val="xl33"/>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824" w:customStyle="1">
    <w:name w:val="样式 小四 行距: 1.5 倍行距"/>
    <w:basedOn w:val="1090"/>
    <w:uiPriority w:val="0"/>
    <w:qFormat/>
    <w:pPr>
      <w:ind w:firstLine="540"/>
      <w:spacing w:line="360" w:lineRule="auto"/>
    </w:pPr>
    <w:rPr>
      <w:rFonts w:cs="宋体"/>
      <w:sz w:val="24"/>
      <w:szCs w:val="20"/>
    </w:rPr>
  </w:style>
  <w:style w:type="paragraph" w:styleId="1825"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26" w:customStyle="1">
    <w:name w:val="Style1"/>
    <w:basedOn w:val="1090"/>
    <w:uiPriority w:val="0"/>
    <w:qFormat/>
    <w:pPr>
      <w:tabs>
        <w:tab w:val="left" w:pos="420" w:leader="none"/>
      </w:tabs>
    </w:pPr>
    <w:rPr>
      <w:rFonts w:ascii="宋体" w:hAnsi="宋体"/>
      <w:sz w:val="24"/>
      <w:szCs w:val="20"/>
    </w:rPr>
  </w:style>
  <w:style w:type="paragraph" w:styleId="1827"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828" w:customStyle="1">
    <w:name w:val="Num 2"/>
    <w:basedOn w:val="1090"/>
    <w:uiPriority w:val="0"/>
    <w:qFormat/>
    <w:pPr>
      <w:ind w:left="420" w:hanging="420"/>
      <w:spacing w:line="360" w:lineRule="auto"/>
      <w:tabs>
        <w:tab w:val="left" w:pos="420" w:leader="none"/>
        <w:tab w:val="left" w:pos="900" w:leader="none"/>
      </w:tabs>
    </w:pPr>
    <w:rPr>
      <w:sz w:val="24"/>
      <w:szCs w:val="20"/>
    </w:rPr>
  </w:style>
  <w:style w:type="paragraph" w:styleId="1829" w:customStyle="1">
    <w:name w:val="内容列表"/>
    <w:basedOn w:val="1749"/>
    <w:next w:val="1749"/>
    <w:uiPriority w:val="0"/>
    <w:qFormat/>
    <w:pPr>
      <w:ind w:left="0" w:firstLine="0"/>
      <w:tabs>
        <w:tab w:val="left" w:pos="360" w:leader="none"/>
        <w:tab w:val="left" w:pos="900" w:leader="none"/>
      </w:tabs>
    </w:pPr>
  </w:style>
  <w:style w:type="paragraph" w:styleId="1830" w:customStyle="1">
    <w:name w:val="xl27"/>
    <w:basedOn w:val="109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831" w:customStyle="1">
    <w:name w:val="_Style 17"/>
    <w:basedOn w:val="1090"/>
    <w:next w:val="1344"/>
    <w:uiPriority w:val="0"/>
    <w:qFormat/>
    <w:pPr>
      <w:ind w:firstLine="420"/>
      <w:spacing w:line="360" w:lineRule="auto"/>
    </w:pPr>
    <w:rPr>
      <w:sz w:val="24"/>
      <w:szCs w:val="20"/>
    </w:rPr>
  </w:style>
  <w:style w:type="paragraph" w:styleId="1832" w:customStyle="1">
    <w:name w:val="_Style 7"/>
    <w:basedOn w:val="1090"/>
    <w:next w:val="1090"/>
    <w:uiPriority w:val="0"/>
    <w:qFormat/>
    <w:pPr>
      <w:jc w:val="left"/>
      <w:spacing w:before="100" w:beforeAutospacing="1" w:after="100" w:afterAutospacing="1"/>
      <w:widowControl/>
    </w:pPr>
    <w:rPr>
      <w:rFonts w:ascii="宋体" w:hAnsi="宋体"/>
      <w:color w:val="000000"/>
      <w:sz w:val="24"/>
      <w:szCs w:val="20"/>
    </w:rPr>
  </w:style>
  <w:style w:type="paragraph" w:styleId="1833" w:customStyle="1">
    <w:name w:val="样式2"/>
    <w:basedOn w:val="1398"/>
    <w:next w:val="1365"/>
    <w:uiPriority w:val="0"/>
    <w:qFormat/>
  </w:style>
  <w:style w:type="paragraph" w:styleId="1834"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835" w:customStyle="1">
    <w:name w:val="文章标题"/>
    <w:next w:val="1090"/>
    <w:uiPriority w:val="0"/>
    <w:qFormat/>
    <w:pPr>
      <w:jc w:val="center"/>
    </w:pPr>
    <w:rPr>
      <w:rFonts w:hint="default" w:ascii="Arial" w:hAnsi="Arial" w:eastAsia="黑体" w:cs="宋体"/>
      <w:bCs/>
      <w:sz w:val="52"/>
      <w:lang w:val="en-US" w:eastAsia="zh-CN" w:bidi="ar-SA"/>
    </w:rPr>
  </w:style>
  <w:style w:type="paragraph" w:styleId="1836" w:customStyle="1">
    <w:name w:val="Char1 Char Char Char Char Char Char1"/>
    <w:basedOn w:val="1090"/>
    <w:uiPriority w:val="0"/>
    <w:qFormat/>
    <w:rPr>
      <w:rFonts w:ascii="Tahoma" w:hAnsi="Tahoma"/>
      <w:sz w:val="24"/>
      <w:szCs w:val="20"/>
    </w:rPr>
  </w:style>
  <w:style w:type="paragraph" w:styleId="1837" w:customStyle="1">
    <w:name w:val="font0"/>
    <w:basedOn w:val="1090"/>
    <w:uiPriority w:val="0"/>
    <w:qFormat/>
    <w:pPr>
      <w:jc w:val="left"/>
      <w:spacing w:before="100" w:beforeAutospacing="1" w:after="100" w:afterAutospacing="1"/>
      <w:widowControl/>
    </w:pPr>
    <w:rPr>
      <w:rFonts w:hint="eastAsia" w:ascii="宋体" w:hAnsi="宋体"/>
      <w:sz w:val="24"/>
    </w:rPr>
  </w:style>
  <w:style w:type="paragraph" w:styleId="1838" w:customStyle="1">
    <w:name w:val="reader-word-layer reader-word-s3-13"/>
    <w:basedOn w:val="1090"/>
    <w:uiPriority w:val="0"/>
    <w:qFormat/>
    <w:pPr>
      <w:jc w:val="left"/>
      <w:spacing w:before="100" w:beforeAutospacing="1" w:after="100" w:afterAutospacing="1"/>
      <w:widowControl/>
    </w:pPr>
    <w:rPr>
      <w:rFonts w:ascii="宋体" w:hAnsi="宋体" w:cs="宋体"/>
      <w:sz w:val="24"/>
    </w:rPr>
  </w:style>
  <w:style w:type="paragraph" w:styleId="1839" w:customStyle="1">
    <w:name w:val="6"/>
    <w:basedOn w:val="1090"/>
    <w:next w:val="1171"/>
    <w:uiPriority w:val="0"/>
    <w:qFormat/>
    <w:pPr>
      <w:spacing w:after="120"/>
    </w:pPr>
  </w:style>
  <w:style w:type="paragraph" w:styleId="1840" w:customStyle="1">
    <w:name w:val="xl25"/>
    <w:basedOn w:val="109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841" w:customStyle="1">
    <w:name w:val="xl32"/>
    <w:basedOn w:val="10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842" w:customStyle="1">
    <w:name w:val="xl79"/>
    <w:basedOn w:val="10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43" w:customStyle="1">
    <w:name w:val="标题 41"/>
    <w:basedOn w:val="1090"/>
    <w:next w:val="1439"/>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844" w:customStyle="1">
    <w:name w:val="_Style 12"/>
    <w:basedOn w:val="1090"/>
    <w:next w:val="1356"/>
    <w:uiPriority w:val="0"/>
    <w:qFormat/>
    <w:pPr>
      <w:ind w:firstLine="480"/>
      <w:spacing w:line="360" w:lineRule="auto"/>
    </w:pPr>
    <w:rPr>
      <w:rFonts w:ascii="宋体" w:hAnsi="宋体"/>
      <w:sz w:val="24"/>
      <w:szCs w:val="20"/>
    </w:rPr>
  </w:style>
  <w:style w:type="paragraph" w:styleId="1845" w:customStyle="1">
    <w:name w:val="line1"/>
    <w:basedOn w:val="1090"/>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846" w:customStyle="1">
    <w:name w:val="样式 右 段前: 0.5 行 段后: 0.5 行"/>
    <w:basedOn w:val="1090"/>
    <w:uiPriority w:val="0"/>
    <w:qFormat/>
    <w:pPr>
      <w:jc w:val="right"/>
      <w:keepNext/>
      <w:spacing w:line="360" w:lineRule="auto"/>
    </w:pPr>
    <w:rPr>
      <w:rFonts w:ascii="宋体" w:hAnsi="宋体" w:cs="宋体"/>
      <w:sz w:val="24"/>
      <w:szCs w:val="20"/>
    </w:rPr>
  </w:style>
  <w:style w:type="paragraph" w:styleId="1847" w:customStyle="1">
    <w:name w:val="Appendix 2"/>
    <w:basedOn w:val="1090"/>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848" w:customStyle="1">
    <w:name w:val="样式 标题 7 + 左侧:  0 厘米 首行缩进:  0 厘米"/>
    <w:basedOn w:val="1324"/>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849" w:customStyle="1">
    <w:name w:val="应答问题"/>
    <w:basedOn w:val="1090"/>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850" w:customStyle="1">
    <w:name w:val="小标题"/>
    <w:basedOn w:val="1090"/>
    <w:uiPriority w:val="0"/>
    <w:qFormat/>
    <w:rPr>
      <w:rFonts w:ascii="宋体" w:hAnsi="宋体"/>
      <w:b/>
      <w:sz w:val="24"/>
      <w:szCs w:val="20"/>
    </w:rPr>
  </w:style>
  <w:style w:type="paragraph" w:styleId="1851" w:customStyle="1">
    <w:name w:val="列出段落3"/>
    <w:basedOn w:val="1090"/>
    <w:uiPriority w:val="34"/>
    <w:qFormat/>
    <w:pPr>
      <w:ind w:firstLine="420"/>
      <w:spacing w:line="360" w:lineRule="auto"/>
    </w:pPr>
    <w:rPr>
      <w:rFonts w:ascii="Calibri" w:hAnsi="Calibri"/>
      <w:sz w:val="24"/>
      <w:szCs w:val="22"/>
    </w:rPr>
  </w:style>
  <w:style w:type="paragraph" w:styleId="1852" w:customStyle="1">
    <w:name w:val="Char Char Char Char Char Char1 Char"/>
    <w:basedOn w:val="1090"/>
    <w:uiPriority w:val="0"/>
    <w:qFormat/>
    <w:pPr>
      <w:jc w:val="left"/>
      <w:spacing w:after="160" w:line="240" w:lineRule="exact"/>
      <w:widowControl/>
    </w:pPr>
    <w:rPr>
      <w:rFonts w:ascii="Verdana" w:hAnsi="Verdana"/>
      <w:sz w:val="20"/>
      <w:szCs w:val="20"/>
      <w:lang w:eastAsia="en-US"/>
    </w:rPr>
  </w:style>
  <w:style w:type="paragraph" w:styleId="1853" w:customStyle="1">
    <w:name w:val="序号正文"/>
    <w:basedOn w:val="1090"/>
    <w:uiPriority w:val="0"/>
    <w:qFormat/>
    <w:pPr>
      <w:spacing w:before="156" w:after="156" w:line="300" w:lineRule="auto"/>
      <w:tabs>
        <w:tab w:val="left" w:pos="360" w:leader="none"/>
        <w:tab w:val="left" w:pos="420" w:leader="none"/>
      </w:tabs>
    </w:pPr>
    <w:rPr>
      <w:sz w:val="24"/>
      <w:szCs w:val="20"/>
    </w:rPr>
  </w:style>
  <w:style w:type="paragraph" w:styleId="1854" w:customStyle="1">
    <w:name w:val="xl50"/>
    <w:basedOn w:val="10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855" w:customStyle="1">
    <w:name w:val="Ｃ"/>
    <w:basedOn w:val="1090"/>
    <w:uiPriority w:val="0"/>
    <w:qFormat/>
    <w:pPr>
      <w:ind w:right="210"/>
      <w:jc w:val="center"/>
      <w:keepNext/>
      <w:spacing w:line="0" w:lineRule="atLeast"/>
      <w:widowControl/>
    </w:pPr>
    <w:rPr>
      <w:rFonts w:ascii="宋体"/>
      <w:sz w:val="16"/>
      <w:szCs w:val="20"/>
    </w:rPr>
  </w:style>
  <w:style w:type="paragraph" w:styleId="1856" w:customStyle="1">
    <w:name w:val="样式4"/>
    <w:basedOn w:val="1090"/>
    <w:uiPriority w:val="0"/>
    <w:qFormat/>
    <w:pPr>
      <w:ind w:left="420" w:hanging="420"/>
      <w:spacing w:line="360" w:lineRule="auto"/>
      <w:tabs>
        <w:tab w:val="left" w:pos="420" w:leader="none"/>
      </w:tabs>
    </w:pPr>
    <w:rPr>
      <w:sz w:val="24"/>
    </w:rPr>
  </w:style>
  <w:style w:type="paragraph" w:styleId="185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858"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59" w:customStyle="1">
    <w:name w:val="notice2"/>
    <w:basedOn w:val="1090"/>
    <w:uiPriority w:val="0"/>
    <w:qFormat/>
    <w:pPr>
      <w:jc w:val="left"/>
      <w:spacing w:after="150"/>
      <w:widowControl/>
    </w:pPr>
    <w:rPr>
      <w:rFonts w:ascii="宋体" w:hAnsi="宋体" w:cs="宋体"/>
      <w:color w:val="339900"/>
      <w:sz w:val="24"/>
    </w:rPr>
  </w:style>
  <w:style w:type="paragraph" w:styleId="1860" w:customStyle="1">
    <w:name w:val="样式 标题 3 + 小四"/>
    <w:basedOn w:val="1320"/>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861" w:customStyle="1">
    <w:name w:val="msonormalcxspmiddle"/>
    <w:basedOn w:val="1090"/>
    <w:uiPriority w:val="0"/>
    <w:qFormat/>
    <w:pPr>
      <w:jc w:val="left"/>
      <w:widowControl/>
    </w:pPr>
    <w:rPr>
      <w:rFonts w:ascii="宋体" w:hAnsi="宋体" w:cs="宋体"/>
      <w:sz w:val="24"/>
    </w:rPr>
  </w:style>
  <w:style w:type="paragraph" w:styleId="1862" w:customStyle="1">
    <w:name w:val="xl30"/>
    <w:basedOn w:val="10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863" w:customStyle="1">
    <w:name w:val="表文字"/>
    <w:uiPriority w:val="0"/>
    <w:qFormat/>
    <w:rPr>
      <w:rFonts w:hint="default" w:ascii="宋体" w:hAnsi="Times New Roman" w:eastAsia="宋体" w:cs="Times New Roman"/>
      <w:lang w:val="en-US" w:eastAsia="zh-CN" w:bidi="ar-SA"/>
    </w:rPr>
  </w:style>
  <w:style w:type="paragraph" w:styleId="1864" w:customStyle="1">
    <w:name w:val="xl29"/>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865" w:customStyle="1">
    <w:name w:val="列表样式＜＞"/>
    <w:basedOn w:val="1090"/>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866" w:customStyle="1">
    <w:name w:val="样式 标题 5 + 加粗 左侧:  0 厘米 悬挂缩进: 10.08 字符"/>
    <w:basedOn w:val="1322"/>
    <w:uiPriority w:val="0"/>
    <w:qFormat/>
    <w:pPr>
      <w:spacing w:before="120" w:after="120" w:line="360" w:lineRule="auto"/>
      <w:tabs>
        <w:tab w:val="clear" w:pos="1008" w:leader="none"/>
      </w:tabs>
    </w:pPr>
    <w:rPr>
      <w:rFonts w:ascii="宋体" w:hAnsi="宋体" w:cs="宋体"/>
      <w:sz w:val="24"/>
      <w:szCs w:val="24"/>
    </w:rPr>
  </w:style>
  <w:style w:type="paragraph" w:styleId="1867" w:customStyle="1">
    <w:name w:val="+●"/>
    <w:basedOn w:val="1619"/>
    <w:uiPriority w:val="0"/>
    <w:qFormat/>
    <w:pPr>
      <w:ind w:left="2940" w:firstLine="0"/>
      <w:tabs>
        <w:tab w:val="left" w:pos="2940" w:leader="none"/>
      </w:tabs>
    </w:pPr>
  </w:style>
  <w:style w:type="paragraph" w:styleId="1868" w:customStyle="1">
    <w:name w:val="样式 正文文本缩进 + 首行缩进:  2 字符"/>
    <w:basedOn w:val="1090"/>
    <w:uiPriority w:val="0"/>
    <w:qFormat/>
    <w:pPr>
      <w:ind w:firstLine="480"/>
      <w:jc w:val="left"/>
      <w:keepNext/>
      <w:spacing w:line="360" w:lineRule="auto"/>
    </w:pPr>
    <w:rPr>
      <w:sz w:val="28"/>
    </w:rPr>
  </w:style>
  <w:style w:type="paragraph" w:styleId="1869" w:customStyle="1">
    <w:name w:val="正文1"/>
    <w:basedOn w:val="1348"/>
    <w:next w:val="1090"/>
    <w:uiPriority w:val="0"/>
    <w:qFormat/>
    <w:rPr>
      <w:rFonts w:ascii="Tahoma" w:hAnsi="Tahoma" w:cs="Tahoma"/>
    </w:rPr>
  </w:style>
  <w:style w:type="paragraph" w:styleId="1870" w:customStyle="1">
    <w:name w:val="样式 标题 5 + 加粗 左侧:  0 厘米 悬挂缩进: 10.08 字符 行距: 1.5 倍行距"/>
    <w:basedOn w:val="1322"/>
    <w:uiPriority w:val="0"/>
    <w:qFormat/>
    <w:pPr>
      <w:spacing w:before="120" w:after="120" w:line="360" w:lineRule="auto"/>
      <w:tabs>
        <w:tab w:val="clear" w:pos="1008" w:leader="none"/>
      </w:tabs>
    </w:pPr>
    <w:rPr>
      <w:rFonts w:ascii="Arial" w:hAnsi="Arial" w:eastAsia="黑体"/>
      <w:b w:val="0"/>
      <w:bCs w:val="0"/>
      <w:sz w:val="24"/>
      <w:szCs w:val="20"/>
    </w:rPr>
  </w:style>
  <w:style w:type="paragraph" w:styleId="1871" w:customStyle="1">
    <w:name w:val="xl59"/>
    <w:basedOn w:val="1090"/>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872" w:customStyle="1">
    <w:name w:val="body3"/>
    <w:basedOn w:val="1090"/>
    <w:next w:val="1321"/>
    <w:uiPriority w:val="0"/>
    <w:qFormat/>
    <w:pPr>
      <w:ind w:left="2610" w:right="210"/>
      <w:jc w:val="left"/>
      <w:spacing w:line="0" w:lineRule="atLeast"/>
      <w:widowControl/>
    </w:pPr>
    <w:rPr>
      <w:rFonts w:ascii="宋体"/>
      <w:sz w:val="28"/>
      <w:szCs w:val="20"/>
    </w:rPr>
  </w:style>
  <w:style w:type="paragraph" w:styleId="1873" w:customStyle="1">
    <w:name w:val="大标题"/>
    <w:basedOn w:val="1090"/>
    <w:uiPriority w:val="0"/>
    <w:qFormat/>
    <w:pPr>
      <w:jc w:val="center"/>
    </w:pPr>
    <w:rPr>
      <w:rFonts w:eastAsia="黑体" w:cs="宋体"/>
      <w:sz w:val="44"/>
      <w:szCs w:val="20"/>
    </w:rPr>
  </w:style>
  <w:style w:type="paragraph" w:styleId="1874" w:customStyle="1">
    <w:name w:val="DOC"/>
    <w:basedOn w:val="1356"/>
    <w:uiPriority w:val="0"/>
    <w:qFormat/>
    <w:pPr>
      <w:ind w:firstLine="510"/>
      <w:spacing w:before="120" w:line="360" w:lineRule="auto"/>
      <w:widowControl/>
      <w:tabs>
        <w:tab w:val="left" w:pos="567" w:leader="none"/>
      </w:tabs>
    </w:pPr>
    <w:rPr>
      <w:rFonts w:ascii="宋体" w:hAnsi="Tahoma" w:cs="Tahoma"/>
      <w:sz w:val="24"/>
      <w:szCs w:val="20"/>
    </w:rPr>
  </w:style>
  <w:style w:type="paragraph" w:styleId="1875" w:customStyle="1">
    <w:name w:val="xl47"/>
    <w:basedOn w:val="109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876" w:customStyle="1">
    <w:name w:val="表格项目符号"/>
    <w:basedOn w:val="1347"/>
    <w:uiPriority w:val="0"/>
    <w:qFormat/>
    <w:pPr>
      <w:numPr>
        <w:numId w:val="0"/>
      </w:numPr>
      <w:ind w:left="249" w:hanging="249"/>
      <w:spacing w:line="300" w:lineRule="auto"/>
      <w:tabs>
        <w:tab w:val="left" w:pos="249" w:leader="none"/>
      </w:tabs>
    </w:pPr>
  </w:style>
  <w:style w:type="paragraph" w:styleId="1877" w:customStyle="1">
    <w:name w:val="+正文 Char6"/>
    <w:basedOn w:val="1090"/>
    <w:uiPriority w:val="0"/>
    <w:qFormat/>
    <w:pPr>
      <w:ind w:firstLine="200"/>
      <w:spacing w:line="360" w:lineRule="auto"/>
    </w:pPr>
    <w:rPr>
      <w:sz w:val="24"/>
    </w:rPr>
  </w:style>
  <w:style w:type="paragraph" w:styleId="1878" w:customStyle="1">
    <w:name w:val="样式 Arial 小四 行距: 1.5 倍行距"/>
    <w:basedOn w:val="1090"/>
    <w:uiPriority w:val="0"/>
    <w:qFormat/>
    <w:pPr>
      <w:ind w:firstLine="480"/>
      <w:spacing w:line="360" w:lineRule="auto"/>
    </w:pPr>
    <w:rPr>
      <w:rFonts w:ascii="Arial" w:hAnsi="Arial"/>
      <w:sz w:val="24"/>
      <w:szCs w:val="20"/>
    </w:rPr>
  </w:style>
  <w:style w:type="paragraph" w:styleId="1879" w:customStyle="1">
    <w:name w:val="小点说明"/>
    <w:basedOn w:val="1090"/>
    <w:uiPriority w:val="0"/>
    <w:qFormat/>
    <w:pPr>
      <w:ind w:left="360" w:firstLine="80"/>
      <w:spacing w:line="360" w:lineRule="auto"/>
      <w:tabs>
        <w:tab w:val="left" w:pos="392" w:leader="none"/>
      </w:tabs>
    </w:pPr>
    <w:rPr>
      <w:rFonts w:ascii="宋体" w:hAnsi="Arial"/>
      <w:szCs w:val="20"/>
    </w:rPr>
  </w:style>
  <w:style w:type="paragraph" w:styleId="1880" w:customStyle="1">
    <w:name w:val="标题 4宋体"/>
    <w:basedOn w:val="1321"/>
    <w:uiPriority w:val="0"/>
    <w:qFormat/>
    <w:pPr>
      <w:keepNext/>
      <w:spacing w:line="360" w:lineRule="auto"/>
      <w:widowControl w:val="off"/>
    </w:pPr>
    <w:rPr>
      <w:b/>
      <w:bCs/>
      <w:szCs w:val="20"/>
      <w:u w:val="none"/>
    </w:rPr>
  </w:style>
  <w:style w:type="paragraph" w:styleId="1881" w:customStyle="1">
    <w:name w:val="xl31"/>
    <w:basedOn w:val="10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882" w:customStyle="1">
    <w:name w:val="样式 加粗 行距: 1.5 倍行距 Char"/>
    <w:basedOn w:val="1090"/>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883" w:customStyle="1">
    <w:name w:val="图样式"/>
    <w:next w:val="1742"/>
    <w:uiPriority w:val="0"/>
    <w:qFormat/>
    <w:pPr>
      <w:jc w:val="center"/>
      <w:spacing w:before="156" w:after="156"/>
    </w:pPr>
    <w:rPr>
      <w:rFonts w:hint="default" w:ascii="宋体" w:hAnsi="Times New Roman" w:eastAsia="宋体" w:cs="Times New Roman"/>
      <w:lang w:val="en-US" w:eastAsia="zh-CN" w:bidi="ar-SA"/>
    </w:rPr>
  </w:style>
  <w:style w:type="paragraph" w:styleId="1884" w:customStyle="1">
    <w:name w:val="xl35"/>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885" w:customStyle="1">
    <w:name w:val="正文文本 Char Char"/>
    <w:basedOn w:val="1090"/>
    <w:uiPriority w:val="0"/>
    <w:qFormat/>
    <w:pPr>
      <w:jc w:val="center"/>
    </w:pPr>
    <w:rPr>
      <w:szCs w:val="20"/>
    </w:rPr>
  </w:style>
  <w:style w:type="paragraph" w:styleId="1886" w:customStyle="1">
    <w:name w:val="xl70"/>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887" w:customStyle="1">
    <w:name w:val="xl49"/>
    <w:basedOn w:val="10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888" w:customStyle="1">
    <w:name w:val="列表内容"/>
    <w:basedOn w:val="1090"/>
    <w:next w:val="1090"/>
    <w:uiPriority w:val="0"/>
    <w:qFormat/>
    <w:pPr>
      <w:ind w:firstLine="200"/>
      <w:jc w:val="left"/>
      <w:widowControl/>
      <w:tabs>
        <w:tab w:val="left" w:pos="840" w:leader="none"/>
      </w:tabs>
    </w:pPr>
    <w:rPr>
      <w:sz w:val="18"/>
    </w:rPr>
  </w:style>
  <w:style w:type="paragraph" w:styleId="1889" w:customStyle="1">
    <w:name w:val="表格题注"/>
    <w:next w:val="1090"/>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890" w:customStyle="1">
    <w:name w:val="TOC 标题2"/>
    <w:basedOn w:val="1319"/>
    <w:next w:val="1090"/>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891" w:customStyle="1">
    <w:name w:val="Title Cover"/>
    <w:basedOn w:val="1090"/>
    <w:next w:val="109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892"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93" w:customStyle="1">
    <w:name w:val="_Style 190"/>
    <w:uiPriority w:val="0"/>
    <w:qFormat/>
    <w:rPr>
      <w:rFonts w:hint="default" w:ascii="Times New Roman" w:hAnsi="Times New Roman" w:eastAsia="宋体" w:cs="Times New Roman"/>
      <w:sz w:val="21"/>
      <w:szCs w:val="24"/>
      <w:lang w:val="en-US" w:eastAsia="zh-CN" w:bidi="ar-SA"/>
    </w:rPr>
  </w:style>
  <w:style w:type="paragraph" w:styleId="1894" w:customStyle="1">
    <w:name w:val="目录1"/>
    <w:basedOn w:val="1090"/>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895" w:customStyle="1">
    <w:name w:val="Char Char"/>
    <w:basedOn w:val="1348"/>
    <w:uiPriority w:val="0"/>
    <w:qFormat/>
    <w:pPr>
      <w:numPr>
        <w:ilvl w:val="0"/>
        <w:numId w:val="13"/>
      </w:numPr>
    </w:pPr>
    <w:rPr>
      <w:rFonts w:ascii="Tahoma" w:hAnsi="Tahoma"/>
      <w:sz w:val="24"/>
    </w:rPr>
  </w:style>
  <w:style w:type="paragraph" w:styleId="1896" w:customStyle="1">
    <w:name w:val="13-E3-表标题"/>
    <w:basedOn w:val="1090"/>
    <w:uiPriority w:val="0"/>
    <w:qFormat/>
    <w:pPr>
      <w:jc w:val="center"/>
      <w:spacing w:line="360" w:lineRule="auto"/>
    </w:pPr>
    <w:rPr>
      <w:rFonts w:eastAsia="仿宋_GB2312"/>
      <w:sz w:val="24"/>
    </w:rPr>
  </w:style>
  <w:style w:type="paragraph" w:styleId="1897" w:customStyle="1">
    <w:name w:val="Char Char Char Char Char Char Char Char Char Char"/>
    <w:basedOn w:val="1090"/>
    <w:uiPriority w:val="0"/>
    <w:qFormat/>
    <w:pPr>
      <w:ind w:left="495" w:hanging="495"/>
      <w:tabs>
        <w:tab w:val="left" w:pos="495" w:leader="none"/>
      </w:tabs>
    </w:pPr>
    <w:rPr>
      <w:sz w:val="24"/>
    </w:rPr>
  </w:style>
  <w:style w:type="paragraph" w:styleId="1898" w:customStyle="1">
    <w:name w:val="+标题3 Char"/>
    <w:basedOn w:val="1320"/>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899" w:customStyle="1">
    <w:name w:val="_Style 60"/>
    <w:basedOn w:val="1090"/>
    <w:next w:val="1090"/>
    <w:uiPriority w:val="39"/>
    <w:qFormat/>
    <w:rPr>
      <w:rFonts w:ascii="宋体" w:hAnsi="宋体"/>
    </w:rPr>
  </w:style>
  <w:style w:type="paragraph" w:styleId="1900" w:customStyle="1">
    <w:name w:val="表格项目符号 2"/>
    <w:basedOn w:val="1359"/>
    <w:uiPriority w:val="0"/>
    <w:qFormat/>
    <w:pPr>
      <w:ind w:left="623" w:hanging="374"/>
      <w:spacing w:line="300" w:lineRule="auto"/>
      <w:tabs>
        <w:tab w:val="left" w:pos="495" w:leader="none"/>
        <w:tab w:val="left" w:pos="624" w:leader="none"/>
      </w:tabs>
    </w:pPr>
  </w:style>
  <w:style w:type="paragraph" w:styleId="1901" w:customStyle="1">
    <w:name w:val="Char Char Char Char Char Char Char Char Char1 Char"/>
    <w:basedOn w:val="1348"/>
    <w:uiPriority w:val="0"/>
    <w:qFormat/>
    <w:pPr>
      <w:spacing w:line="360" w:lineRule="auto"/>
    </w:pPr>
  </w:style>
  <w:style w:type="paragraph" w:styleId="1902" w:customStyle="1">
    <w:name w:val="+列表1"/>
    <w:basedOn w:val="1090"/>
    <w:uiPriority w:val="0"/>
    <w:qFormat/>
    <w:pPr>
      <w:jc w:val="center"/>
    </w:pPr>
    <w:rPr>
      <w:sz w:val="24"/>
    </w:rPr>
  </w:style>
  <w:style w:type="paragraph" w:styleId="1903" w:customStyle="1">
    <w:name w:val="Subtitle Cover"/>
    <w:basedOn w:val="1090"/>
    <w:next w:val="1171"/>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904" w:customStyle="1">
    <w:name w:val="xl72"/>
    <w:basedOn w:val="10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05" w:customStyle="1">
    <w:name w:val="xl26"/>
    <w:basedOn w:val="10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906" w:customStyle="1">
    <w:name w:val="xl84"/>
    <w:basedOn w:val="109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907" w:customStyle="1">
    <w:name w:val="xl24"/>
    <w:basedOn w:val="1090"/>
    <w:uiPriority w:val="0"/>
    <w:qFormat/>
    <w:pPr>
      <w:jc w:val="center"/>
      <w:spacing w:before="100" w:beforeAutospacing="1" w:after="100" w:afterAutospacing="1"/>
      <w:widowControl/>
    </w:pPr>
    <w:rPr>
      <w:rFonts w:ascii="宋体" w:hAnsi="宋体"/>
      <w:sz w:val="24"/>
    </w:rPr>
  </w:style>
  <w:style w:type="paragraph" w:styleId="1908" w:customStyle="1">
    <w:name w:val="Table Paragraph"/>
    <w:basedOn w:val="1090"/>
    <w:uiPriority w:val="0"/>
    <w:qFormat/>
    <w:rPr>
      <w:rFonts w:ascii="宋体" w:hAnsi="宋体" w:cs="宋体"/>
      <w:lang w:val="zh-CN" w:bidi="zh-CN"/>
    </w:rPr>
  </w:style>
  <w:style w:type="paragraph" w:styleId="1909" w:customStyle="1">
    <w:name w:val="样式 标题 3h33rd levelHeading 3 - oldH3l3CT3章标题1Level 3 Hea..."/>
    <w:basedOn w:val="1320"/>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910" w:customStyle="1">
    <w:name w:val="Table"/>
    <w:basedOn w:val="1406"/>
    <w:uiPriority w:val="0"/>
    <w:qFormat/>
    <w:pPr>
      <w:jc w:val="left"/>
    </w:pPr>
    <w:tblPr/>
  </w:style>
  <w:style w:type="table" w:styleId="1911" w:customStyle="1">
    <w:name w:val="表格"/>
    <w:basedOn w:val="1406"/>
    <w:uiPriority w:val="0"/>
    <w:qFormat/>
    <w:pPr>
      <w:jc w:val="left"/>
    </w:pPr>
    <w:tblPr/>
  </w:style>
  <w:style w:type="table" w:styleId="1912" w:customStyle="1">
    <w:name w:val="习惯表格"/>
    <w:basedOn w:val="1328"/>
    <w:uiPriority w:val="0"/>
    <w:qFormat/>
    <w:pPr>
      <w:jc w:val="both"/>
      <w:widowControl w:val="off"/>
    </w:pPr>
    <w:tblPr/>
  </w:style>
  <w:style w:type="table" w:styleId="1913" w:customStyle="1">
    <w:name w:val="表格样式1"/>
    <w:basedOn w:val="1328"/>
    <w:uiPriority w:val="0"/>
    <w:qFormat/>
    <w:tblPr/>
  </w:style>
  <w:style w:type="character" w:styleId="1914" w:customStyle="1">
    <w:name w:val="font21"/>
    <w:uiPriority w:val="0"/>
    <w:qFormat/>
    <w:rPr>
      <w:rFonts w:hint="eastAsia" w:ascii="宋体" w:hAnsi="宋体" w:eastAsia="宋体" w:cs="宋体"/>
      <w:color w:val="000000"/>
      <w:sz w:val="21"/>
      <w:szCs w:val="21"/>
      <w:u w:val="none"/>
    </w:rPr>
  </w:style>
  <w:style w:type="paragraph" w:styleId="1915" w:customStyle="1">
    <w:name w:val="Plain Text11"/>
    <w:basedOn w:val="1090"/>
    <w:uiPriority w:val="0"/>
    <w:qFormat/>
    <w:rPr>
      <w:rFonts w:ascii="宋体" w:hAnsi="Courier New" w:eastAsia="楷体_GB2312"/>
      <w:sz w:val="28"/>
      <w:szCs w:val="20"/>
    </w:rPr>
  </w:style>
  <w:style w:type="character" w:styleId="1916" w:customStyle="1">
    <w:name w:val="批注框文本 字符"/>
    <w:basedOn w:val="1100"/>
    <w:link w:val="1113"/>
    <w:uiPriority w:val="99"/>
    <w:semiHidden/>
    <w:qFormat/>
    <w:rPr>
      <w:sz w:val="18"/>
      <w:szCs w:val="18"/>
    </w:rPr>
  </w:style>
  <w:style w:type="character" w:styleId="1917" w:customStyle="1">
    <w:name w:val="font61"/>
    <w:basedOn w:val="1100"/>
    <w:uiPriority w:val="0"/>
    <w:qFormat/>
    <w:rPr>
      <w:rFonts w:hint="default" w:ascii="Times New Roman" w:hAnsi="Times New Roman" w:cs="Times New Roman"/>
      <w:color w:val="000000"/>
      <w:sz w:val="22"/>
      <w:szCs w:val="22"/>
      <w:u w:val="none"/>
    </w:rPr>
  </w:style>
  <w:style w:type="character" w:styleId="1918" w:customStyle="1">
    <w:name w:val="font11"/>
    <w:basedOn w:val="1100"/>
    <w:uiPriority w:val="0"/>
    <w:qFormat/>
    <w:rPr>
      <w:rFonts w:hint="eastAsia" w:ascii="宋体" w:hAnsi="宋体" w:eastAsia="宋体" w:cs="宋体"/>
      <w:color w:val="000000"/>
      <w:sz w:val="24"/>
      <w:szCs w:val="24"/>
      <w:u w:val="none"/>
    </w:rPr>
  </w:style>
  <w:style w:type="paragraph" w:styleId="1919" w:customStyle="1">
    <w:name w:val="p15"/>
    <w:basedOn w:val="1090"/>
    <w:uiPriority w:val="0"/>
    <w:qFormat/>
    <w:pPr>
      <w:widowControl/>
    </w:pPr>
    <w:rPr>
      <w:rFonts w:ascii="宋体" w:hAnsi="宋体" w:cs="宋体"/>
      <w:sz w:val="28"/>
      <w:szCs w:val="28"/>
    </w:rPr>
  </w:style>
  <w:style w:type="character" w:styleId="1920" w:customStyle="1">
    <w:name w:val="font41"/>
    <w:basedOn w:val="1100"/>
    <w:uiPriority w:val="0"/>
    <w:qFormat/>
    <w:rPr>
      <w:rFonts w:hint="eastAsia" w:ascii="宋体" w:hAnsi="宋体" w:eastAsia="宋体" w:cs="宋体"/>
      <w:b/>
      <w:bCs/>
      <w:color w:val="000000"/>
      <w:sz w:val="20"/>
      <w:szCs w:val="20"/>
      <w:u w:val="none"/>
    </w:rPr>
  </w:style>
  <w:style w:type="character" w:styleId="1921" w:customStyle="1">
    <w:name w:val="font51"/>
    <w:basedOn w:val="1100"/>
    <w:uiPriority w:val="0"/>
    <w:qFormat/>
    <w:rPr>
      <w:rFonts w:hint="eastAsia" w:ascii="宋体" w:hAnsi="宋体" w:eastAsia="宋体" w:cs="宋体"/>
      <w:color w:val="000000"/>
      <w:sz w:val="20"/>
      <w:szCs w:val="20"/>
      <w:u w:val="none"/>
    </w:rPr>
  </w:style>
  <w:style w:type="paragraph" w:styleId="1922"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923"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924" w:customStyle="1">
    <w:name w:val="font101"/>
    <w:basedOn w:val="1100"/>
    <w:uiPriority w:val="0"/>
    <w:qFormat/>
    <w:rPr>
      <w:rFonts w:hint="eastAsia" w:ascii="宋体" w:hAnsi="宋体" w:eastAsia="宋体" w:cs="宋体"/>
      <w:color w:val="000000"/>
      <w:sz w:val="22"/>
      <w:szCs w:val="22"/>
      <w:u w:val="none"/>
    </w:rPr>
  </w:style>
  <w:style w:type="character" w:styleId="1925" w:customStyle="1">
    <w:name w:val="font81"/>
    <w:basedOn w:val="1100"/>
    <w:uiPriority w:val="0"/>
    <w:qFormat/>
    <w:rPr>
      <w:rFonts w:hint="eastAsia" w:ascii="宋体" w:hAnsi="宋体" w:eastAsia="宋体" w:cs="宋体"/>
      <w:color w:val="000000"/>
      <w:sz w:val="22"/>
      <w:szCs w:val="22"/>
      <w:u w:val="none"/>
    </w:rPr>
  </w:style>
  <w:style w:type="paragraph" w:styleId="1926" w:customStyle="1">
    <w:name w:val="WPSOffice手动目录 1"/>
    <w:uiPriority w:val="0"/>
    <w:qFormat/>
    <w:rPr>
      <w:rFonts w:hint="default" w:ascii="Times New Roman" w:hAnsi="Times New Roman" w:eastAsia="宋体" w:cs="Times New Roman"/>
      <w:lang w:val="en-US" w:eastAsia="zh-CN" w:bidi="ar-SA"/>
    </w:rPr>
  </w:style>
  <w:style w:type="character" w:styleId="1927" w:customStyle="1">
    <w:name w:val="font71"/>
    <w:basedOn w:val="1100"/>
    <w:uiPriority w:val="0"/>
    <w:qFormat/>
    <w:rPr>
      <w:rFonts w:hint="eastAsia" w:ascii="宋体" w:hAnsi="宋体" w:eastAsia="宋体" w:cs="宋体"/>
      <w:color w:val="000000"/>
      <w:sz w:val="20"/>
      <w:szCs w:val="20"/>
      <w:u w:val="none"/>
    </w:rPr>
  </w:style>
  <w:style w:type="numbering" w:styleId="1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 Id="rId25" Type="http://schemas.openxmlformats.org/officeDocument/2006/relationships/image" Target="media/image2.wmf"/><Relationship Id="rId26" Type="http://schemas.openxmlformats.org/officeDocument/2006/relationships/image" Target="media/image3.jpg"/><Relationship Id="rId27" Type="http://schemas.openxmlformats.org/officeDocument/2006/relationships/image" Target="media/image4.jpg"/><Relationship Id="rId28"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27</cp:revision>
  <dcterms:created xsi:type="dcterms:W3CDTF">2025-01-08T01:19:00Z</dcterms:created>
  <dcterms:modified xsi:type="dcterms:W3CDTF">2026-07-28T05:39:25Z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AFBA70CC1A83426CA35DDC29858B6D4D_13</vt:lpwstr>
  </property>
  <property fmtid="{D5CDD505-2E9C-101B-9397-08002B2CF9AE}" pid="4" name="KSOTemplateDocerSaveRecord">
    <vt:lpwstr>eyJoZGlkIjoiZjExZTU2NzNjMmJhNTdmZTljZGQ2ZWM4NGMwNDUwNmUiLCJ1c2VySWQiOiI0MjQ3MzQ0MjIifQ==</vt:lpwstr>
  </property>
</Properties>
</file>