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jc w:val="center"/>
        <w:spacing w:before="100" w:after="100" w:line="360" w:lineRule="auto"/>
        <w:tabs>
          <w:tab w:val="center" w:pos="4422" w:leader="none"/>
        </w:tabs>
        <w:rPr>
          <w:rFonts w:ascii="Microsoft New Tai Lue" w:hAnsi="Microsoft New Tai Lue" w:cs="Microsoft New Tai Lue"/>
          <w:b/>
          <w:sz w:val="72"/>
          <w:szCs w:val="72"/>
        </w:rPr>
      </w:pPr>
      <w:r>
        <w:rPr>
          <w:rFonts w:hint="eastAsia" w:ascii="Microsoft New Tai Lue" w:hAnsi="Microsoft New Tai Lue" w:cs="Microsoft New Tai Lue"/>
          <w:b/>
          <w:sz w:val="72"/>
          <w:szCs w:val="72"/>
        </w:rPr>
        <w:t xml:space="preserve">2026年产品质量合格率</w:t>
      </w:r>
      <w:r/>
    </w:p>
    <w:p>
      <w:pPr>
        <w:jc w:val="center"/>
        <w:spacing w:before="100" w:after="100" w:line="360" w:lineRule="auto"/>
        <w:tabs>
          <w:tab w:val="center" w:pos="4422" w:leader="none"/>
        </w:tabs>
        <w:rPr>
          <w:rFonts w:ascii="Microsoft New Tai Lue" w:hAnsi="Microsoft New Tai Lue" w:cs="Microsoft New Tai Lue"/>
          <w:b/>
          <w:sz w:val="72"/>
          <w:szCs w:val="72"/>
        </w:rPr>
      </w:pPr>
      <w:r>
        <w:rPr>
          <w:rFonts w:hint="eastAsia" w:ascii="Microsoft New Tai Lue" w:hAnsi="Microsoft New Tai Lue" w:cs="Microsoft New Tai Lue"/>
          <w:b/>
          <w:sz w:val="72"/>
          <w:szCs w:val="72"/>
        </w:rPr>
        <w:t xml:space="preserve">统计调查技术服务</w:t>
      </w:r>
      <w:r/>
    </w:p>
    <w:p>
      <w:pPr>
        <w:jc w:val="center"/>
        <w:spacing w:before="100" w:after="100" w:line="360" w:lineRule="auto"/>
        <w:tabs>
          <w:tab w:val="center" w:pos="4422" w:leader="none"/>
        </w:tabs>
        <w:rPr>
          <w:rFonts w:ascii="Microsoft New Tai Lue" w:hAnsi="Microsoft New Tai Lue" w:cs="Microsoft New Tai Lue"/>
          <w:b/>
          <w:sz w:val="72"/>
          <w:szCs w:val="72"/>
        </w:rPr>
      </w:pPr>
      <w:r>
        <w:rPr>
          <w:rFonts w:hint="eastAsia" w:ascii="Microsoft New Tai Lue" w:hAnsi="Microsoft New Tai Lue" w:cs="Microsoft New Tai Lue"/>
          <w:b/>
          <w:sz w:val="72"/>
          <w:szCs w:val="72"/>
        </w:rPr>
        <w:t xml:space="preserve">（二次采购）</w:t>
      </w:r>
      <w:r/>
    </w:p>
    <w:p>
      <w:pPr>
        <w:pStyle w:val="805"/>
        <w:jc w:val="center"/>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805"/>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hint="eastAsia" w:ascii="Microsoft New Tai Lue" w:hAnsi="Microsoft New Tai Lue" w:eastAsia="宋体" w:cs="Microsoft New Tai Lue"/>
          <w:b/>
          <w:sz w:val="44"/>
          <w:szCs w:val="44"/>
          <w:lang w:eastAsia="zh-CN"/>
        </w:rPr>
      </w:pPr>
      <w:r>
        <w:rPr>
          <w:rFonts w:ascii="Microsoft New Tai Lue" w:hAnsi="Microsoft New Tai Lue" w:cs="Microsoft New Tai Lue"/>
          <w:b/>
          <w:sz w:val="52"/>
          <w:szCs w:val="52"/>
        </w:rPr>
        <w:t xml:space="preserve"> </w:t>
      </w:r>
      <w:r>
        <w:rPr>
          <w:rFonts w:ascii="Microsoft New Tai Lue" w:hAnsi="Microsoft New Tai Lue" w:cs="Microsoft New Tai Lue"/>
          <w:b/>
          <w:sz w:val="44"/>
          <w:szCs w:val="44"/>
        </w:rPr>
        <w:t xml:space="preserve">  项目编号：</w:t>
      </w:r>
      <w:r>
        <w:rPr>
          <w:rFonts w:hint="eastAsia" w:ascii="Microsoft New Tai Lue" w:hAnsi="Microsoft New Tai Lue" w:cs="Microsoft New Tai Lue"/>
          <w:b/>
          <w:sz w:val="44"/>
          <w:szCs w:val="44"/>
          <w:lang w:eastAsia="zh-CN"/>
        </w:rPr>
        <w:t xml:space="preserve">JSZC-320000-JITC-G2026-0203</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（JSTCC26022104219）</w:t>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792"/>
      </w:pPr>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江苏省市场监督管理局</w:t>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rPr>
          <w:rFonts w:ascii="Microsoft New Tai Lue" w:hAnsi="Microsoft New Tai Lue" w:cs="Microsoft New Tai Lue"/>
          <w:b/>
          <w:sz w:val="32"/>
        </w:rPr>
      </w:pPr>
      <w:r>
        <w:rPr>
          <w:rFonts w:ascii="Microsoft New Tai Lue" w:hAnsi="Microsoft New Tai Lue" w:cs="Microsoft New Tai Lue"/>
          <w:b/>
          <w:sz w:val="32"/>
        </w:rPr>
        <w:t xml:space="preserve">二</w:t>
      </w:r>
      <w:r>
        <w:rPr>
          <w:rFonts w:hint="eastAsia" w:ascii="Microsoft New Tai Lue" w:hAnsi="Microsoft New Tai Lue" w:cs="Microsoft New Tai Lue"/>
          <w:b/>
          <w:sz w:val="32"/>
        </w:rPr>
        <w:t xml:space="preserve">〇二六</w:t>
      </w:r>
      <w:r>
        <w:rPr>
          <w:rFonts w:ascii="Microsoft New Tai Lue" w:hAnsi="Microsoft New Tai Lue" w:cs="Microsoft New Tai Lue"/>
          <w:b/>
          <w:sz w:val="32"/>
        </w:rPr>
        <w:t xml:space="preserve">年</w:t>
      </w:r>
      <w:r>
        <w:rPr>
          <w:rFonts w:hint="eastAsia" w:ascii="Microsoft New Tai Lue" w:hAnsi="Microsoft New Tai Lue" w:cs="Microsoft New Tai Lue"/>
          <w:b/>
          <w:sz w:val="32"/>
        </w:rPr>
        <w:t xml:space="preserve">六</w:t>
      </w:r>
      <w:r>
        <w:rPr>
          <w:rFonts w:ascii="Microsoft New Tai Lue" w:hAnsi="Microsoft New Tai Lue" w:cs="Microsoft New Tai Lue"/>
          <w:b/>
          <w:sz w:val="32"/>
        </w:rPr>
        <w:t xml:space="preserve">月</w:t>
      </w:r>
      <w:r>
        <w:rPr>
          <w:rFonts w:hint="eastAsia" w:ascii="Microsoft New Tai Lue" w:hAnsi="Microsoft New Tai Lue" w:cs="Microsoft New Tai Lue"/>
          <w:b/>
          <w:sz w:val="32"/>
          <w:lang w:val="en-US" w:eastAsia="zh-CN"/>
        </w:rPr>
        <w:t xml:space="preserve">二十五</w:t>
      </w:r>
      <w:r>
        <w:rPr>
          <w:rFonts w:ascii="Microsoft New Tai Lue" w:hAnsi="Microsoft New Tai Lue" w:cs="Microsoft New Tai Lue"/>
          <w:b/>
          <w:sz w:val="32"/>
        </w:rPr>
        <w:t xml:space="preserve">日</w:t>
      </w:r>
      <w:r/>
    </w:p>
    <w:p>
      <w:pPr>
        <w:pStyle w:val="823"/>
        <w:rPr>
          <w:rFonts w:ascii="Microsoft New Tai Lue" w:hAnsi="Microsoft New Tai Lue" w:cs="Microsoft New Tai Lu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rPr>
      </w:r>
      <w:r/>
    </w:p>
    <w:p>
      <w:pPr>
        <w:jc w:val="center"/>
        <w:spacing w:line="500" w:lineRule="exact"/>
        <w:rPr>
          <w:rFonts w:ascii="Microsoft New Tai Lue" w:hAnsi="Microsoft New Tai Lue" w:cs="Microsoft New Tai Lue"/>
          <w:b/>
          <w:sz w:val="32"/>
          <w:szCs w:val="32"/>
        </w:rPr>
      </w:pPr>
      <w:r/>
      <w:bookmarkStart w:id="0" w:name="_Toc531620161"/>
      <w:r/>
      <w:bookmarkStart w:id="1" w:name="_Toc80264696"/>
      <w:r>
        <w:rPr>
          <w:rFonts w:ascii="Microsoft New Tai Lue" w:hAnsi="Microsoft New Tai Lue" w:cs="Microsoft New Tai Lue"/>
          <w:b/>
          <w:sz w:val="32"/>
          <w:szCs w:val="32"/>
        </w:rPr>
        <w:t xml:space="preserve">目   </w:t>
      </w:r>
      <w:r>
        <w:rPr>
          <w:rFonts w:ascii="Microsoft New Tai Lue" w:hAnsi="Microsoft New Tai Lue" w:cs="Microsoft New Tai Lue"/>
          <w:b/>
          <w:sz w:val="32"/>
          <w:szCs w:val="32"/>
        </w:rPr>
        <w:t xml:space="preserve">录</w:t>
      </w:r>
      <w:r/>
    </w:p>
    <w:p>
      <w:pPr>
        <w:pStyle w:val="812"/>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812"/>
        <w:spacing w:line="360" w:lineRule="auto"/>
        <w:tabs>
          <w:tab w:val="left" w:pos="780" w:leader="none"/>
          <w:tab w:val="right" w:pos="8834" w:leader="dot"/>
        </w:tabs>
        <w:rPr>
          <w:rFonts w:ascii="宋体" w:hAnsi="宋体" w:eastAsia="宋体"/>
          <w:b/>
        </w:rPr>
      </w:pPr>
      <w:r>
        <w:fldChar w:fldCharType="begin"/>
      </w:r>
      <w:r>
        <w:instrText xml:space="preserve"> HYPERLINK \l "_Toc107246211" </w:instrText>
      </w:r>
      <w:r>
        <w:fldChar w:fldCharType="separate"/>
      </w:r>
      <w:r>
        <w:rPr>
          <w:rStyle w:val="831"/>
          <w:rFonts w:ascii="宋体" w:hAnsi="宋体" w:eastAsia="宋体" w:cs="Microsoft New Tai Lue"/>
          <w:b/>
        </w:rPr>
        <w:t xml:space="preserve">第一章</w:t>
      </w:r>
      <w:r>
        <w:rPr>
          <w:rFonts w:ascii="宋体" w:hAnsi="宋体" w:eastAsia="宋体"/>
          <w:b/>
        </w:rPr>
        <w:tab/>
      </w:r>
      <w:r>
        <w:rPr>
          <w:rStyle w:val="831"/>
          <w:rFonts w:ascii="宋体" w:hAnsi="宋体" w:eastAsia="宋体" w:cs="Microsoft New Tai Lue"/>
          <w:b/>
        </w:rPr>
        <w:t xml:space="preserve">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ascii="宋体" w:hAnsi="宋体" w:eastAsia="宋体"/>
          <w:b/>
        </w:rPr>
        <w:t xml:space="preserve">2</w:t>
      </w:r>
      <w:r>
        <w:rPr>
          <w:rFonts w:ascii="宋体" w:hAnsi="宋体" w:eastAsia="宋体"/>
          <w:b/>
        </w:rPr>
        <w:fldChar w:fldCharType="end"/>
      </w:r>
      <w:r>
        <w:rPr>
          <w:rFonts w:ascii="宋体" w:hAnsi="宋体" w:eastAsia="宋体"/>
          <w:b/>
        </w:rPr>
        <w:fldChar w:fldCharType="end"/>
      </w:r>
      <w:r/>
    </w:p>
    <w:p>
      <w:pPr>
        <w:pStyle w:val="812"/>
        <w:spacing w:line="360" w:lineRule="auto"/>
        <w:tabs>
          <w:tab w:val="left" w:pos="780" w:leader="none"/>
          <w:tab w:val="right" w:pos="8834" w:leader="dot"/>
        </w:tabs>
        <w:rPr>
          <w:rFonts w:ascii="宋体" w:hAnsi="宋体" w:eastAsia="宋体"/>
          <w:b/>
        </w:rPr>
      </w:pPr>
      <w:r>
        <w:fldChar w:fldCharType="begin"/>
      </w:r>
      <w:r>
        <w:instrText xml:space="preserve"> HYPERLINK \l "_Toc107246212" </w:instrText>
      </w:r>
      <w:r>
        <w:fldChar w:fldCharType="separate"/>
      </w:r>
      <w:r>
        <w:rPr>
          <w:rStyle w:val="831"/>
          <w:rFonts w:ascii="宋体" w:hAnsi="宋体" w:eastAsia="宋体" w:cs="Microsoft New Tai Lue"/>
          <w:b/>
        </w:rPr>
        <w:t xml:space="preserve">第二章</w:t>
      </w:r>
      <w:r>
        <w:rPr>
          <w:rFonts w:ascii="宋体" w:hAnsi="宋体" w:eastAsia="宋体"/>
          <w:b/>
        </w:rPr>
        <w:tab/>
      </w:r>
      <w:r>
        <w:rPr>
          <w:rStyle w:val="831"/>
          <w:rFonts w:ascii="宋体" w:hAnsi="宋体" w:eastAsia="宋体" w:cs="Microsoft New Tai Lue"/>
          <w:b/>
        </w:rPr>
        <w:t xml:space="preserve">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ascii="宋体" w:hAnsi="宋体" w:eastAsia="宋体"/>
          <w:b/>
        </w:rPr>
        <w:t xml:space="preserve">6</w:t>
      </w:r>
      <w:r>
        <w:rPr>
          <w:rFonts w:ascii="宋体" w:hAnsi="宋体" w:eastAsia="宋体"/>
          <w:b/>
        </w:rPr>
        <w:fldChar w:fldCharType="end"/>
      </w:r>
      <w:r>
        <w:rPr>
          <w:rFonts w:ascii="宋体" w:hAnsi="宋体" w:eastAsia="宋体"/>
          <w:b/>
        </w:rPr>
        <w:fldChar w:fldCharType="end"/>
      </w:r>
      <w:r/>
    </w:p>
    <w:p>
      <w:pPr>
        <w:pStyle w:val="812"/>
        <w:spacing w:line="360" w:lineRule="auto"/>
        <w:tabs>
          <w:tab w:val="right" w:pos="8834" w:leader="dot"/>
        </w:tabs>
        <w:rPr>
          <w:rFonts w:ascii="宋体" w:hAnsi="宋体" w:eastAsia="宋体"/>
          <w:b/>
        </w:rPr>
      </w:pPr>
      <w:r>
        <w:fldChar w:fldCharType="begin"/>
      </w:r>
      <w:r>
        <w:instrText xml:space="preserve"> HYPERLINK \l "_Toc107246214" </w:instrText>
      </w:r>
      <w:r>
        <w:fldChar w:fldCharType="separate"/>
      </w:r>
      <w:r>
        <w:rPr>
          <w:rStyle w:val="831"/>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ascii="宋体" w:hAnsi="宋体" w:eastAsia="宋体"/>
          <w:b/>
        </w:rPr>
        <w:t xml:space="preserve">12</w:t>
      </w:r>
      <w:r>
        <w:rPr>
          <w:rFonts w:ascii="宋体" w:hAnsi="宋体" w:eastAsia="宋体"/>
          <w:b/>
        </w:rPr>
        <w:fldChar w:fldCharType="end"/>
      </w:r>
      <w:r>
        <w:rPr>
          <w:rFonts w:ascii="宋体" w:hAnsi="宋体" w:eastAsia="宋体"/>
          <w:b/>
        </w:rPr>
        <w:fldChar w:fldCharType="end"/>
      </w:r>
      <w:r/>
    </w:p>
    <w:p>
      <w:pPr>
        <w:pStyle w:val="812"/>
        <w:spacing w:line="360" w:lineRule="auto"/>
        <w:tabs>
          <w:tab w:val="right" w:pos="8834" w:leader="dot"/>
        </w:tabs>
        <w:rPr>
          <w:rFonts w:ascii="宋体" w:hAnsi="宋体" w:eastAsia="宋体"/>
          <w:b/>
        </w:rPr>
      </w:pPr>
      <w:r>
        <w:fldChar w:fldCharType="begin"/>
      </w:r>
      <w:r>
        <w:instrText xml:space="preserve"> HYPERLINK \l "_Toc107246230" </w:instrText>
      </w:r>
      <w:r>
        <w:fldChar w:fldCharType="separate"/>
      </w:r>
      <w:r>
        <w:rPr>
          <w:rStyle w:val="831"/>
          <w:rFonts w:ascii="宋体" w:hAnsi="宋体" w:eastAsia="宋体" w:cs="Microsoft New Tai Lue"/>
          <w:b/>
        </w:rPr>
        <w:t xml:space="preserve">二．招标文件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ascii="宋体" w:hAnsi="宋体" w:eastAsia="宋体"/>
          <w:b/>
        </w:rPr>
        <w:t xml:space="preserve">17</w:t>
      </w:r>
      <w:r>
        <w:rPr>
          <w:rFonts w:ascii="宋体" w:hAnsi="宋体" w:eastAsia="宋体"/>
          <w:b/>
        </w:rPr>
        <w:fldChar w:fldCharType="end"/>
      </w:r>
      <w:r>
        <w:rPr>
          <w:rFonts w:ascii="宋体" w:hAnsi="宋体" w:eastAsia="宋体"/>
          <w:b/>
        </w:rPr>
        <w:fldChar w:fldCharType="end"/>
      </w:r>
      <w:r/>
    </w:p>
    <w:p>
      <w:pPr>
        <w:pStyle w:val="812"/>
        <w:spacing w:line="360" w:lineRule="auto"/>
        <w:tabs>
          <w:tab w:val="right" w:pos="8834" w:leader="dot"/>
        </w:tabs>
        <w:rPr>
          <w:rFonts w:ascii="宋体" w:hAnsi="宋体" w:eastAsia="宋体"/>
          <w:b/>
        </w:rPr>
      </w:pPr>
      <w:r>
        <w:fldChar w:fldCharType="begin"/>
      </w:r>
      <w:r>
        <w:instrText xml:space="preserve"> HYPERLINK \l "_Toc107246233" </w:instrText>
      </w:r>
      <w:r>
        <w:fldChar w:fldCharType="separate"/>
      </w:r>
      <w:r>
        <w:rPr>
          <w:rStyle w:val="831"/>
          <w:rFonts w:ascii="宋体" w:hAnsi="宋体" w:eastAsia="宋体" w:cs="Microsoft New Tai Lue"/>
          <w:b/>
        </w:rPr>
        <w:t xml:space="preserve">三．投标文件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ascii="宋体" w:hAnsi="宋体" w:eastAsia="宋体"/>
          <w:b/>
        </w:rPr>
        <w:t xml:space="preserve">18</w:t>
      </w:r>
      <w:r>
        <w:rPr>
          <w:rFonts w:ascii="宋体" w:hAnsi="宋体" w:eastAsia="宋体"/>
          <w:b/>
        </w:rPr>
        <w:fldChar w:fldCharType="end"/>
      </w:r>
      <w:r>
        <w:rPr>
          <w:rFonts w:ascii="宋体" w:hAnsi="宋体" w:eastAsia="宋体"/>
          <w:b/>
        </w:rPr>
        <w:fldChar w:fldCharType="end"/>
      </w:r>
      <w:r/>
    </w:p>
    <w:p>
      <w:pPr>
        <w:pStyle w:val="812"/>
        <w:spacing w:line="360" w:lineRule="auto"/>
        <w:tabs>
          <w:tab w:val="right" w:pos="8834" w:leader="dot"/>
        </w:tabs>
        <w:rPr>
          <w:rFonts w:ascii="宋体" w:hAnsi="宋体" w:eastAsia="宋体"/>
          <w:b/>
        </w:rPr>
      </w:pPr>
      <w:r>
        <w:fldChar w:fldCharType="begin"/>
      </w:r>
      <w:r>
        <w:instrText xml:space="preserve"> HYPERLINK \l "_Toc107246240" </w:instrText>
      </w:r>
      <w:r>
        <w:fldChar w:fldCharType="separate"/>
      </w:r>
      <w:r>
        <w:rPr>
          <w:rStyle w:val="831"/>
          <w:rFonts w:ascii="宋体" w:hAnsi="宋体" w:eastAsia="宋体" w:cs="Microsoft New Tai Lue"/>
          <w:b/>
        </w:rPr>
        <w:t xml:space="preserve">四．投标文件的递交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ascii="宋体" w:hAnsi="宋体" w:eastAsia="宋体"/>
          <w:b/>
        </w:rPr>
        <w:t xml:space="preserve">21</w:t>
      </w:r>
      <w:r>
        <w:rPr>
          <w:rFonts w:ascii="宋体" w:hAnsi="宋体" w:eastAsia="宋体"/>
          <w:b/>
        </w:rPr>
        <w:fldChar w:fldCharType="end"/>
      </w:r>
      <w:r>
        <w:rPr>
          <w:rFonts w:ascii="宋体" w:hAnsi="宋体" w:eastAsia="宋体"/>
          <w:b/>
        </w:rPr>
        <w:fldChar w:fldCharType="end"/>
      </w:r>
      <w:r/>
    </w:p>
    <w:p>
      <w:pPr>
        <w:pStyle w:val="812"/>
        <w:spacing w:line="360" w:lineRule="auto"/>
        <w:tabs>
          <w:tab w:val="right" w:pos="8834" w:leader="dot"/>
        </w:tabs>
        <w:rPr>
          <w:rFonts w:ascii="宋体" w:hAnsi="宋体" w:eastAsia="宋体"/>
          <w:b/>
        </w:rPr>
      </w:pPr>
      <w:r>
        <w:fldChar w:fldCharType="begin"/>
      </w:r>
      <w:r>
        <w:instrText xml:space="preserve"> HYPERLINK \l "_Toc107246245" </w:instrText>
      </w:r>
      <w:r>
        <w:fldChar w:fldCharType="separate"/>
      </w:r>
      <w:r>
        <w:rPr>
          <w:rStyle w:val="831"/>
          <w:rFonts w:ascii="宋体" w:hAnsi="宋体" w:eastAsia="宋体" w:cs="Microsoft New Tai Lue"/>
          <w:b/>
        </w:rPr>
        <w:t xml:space="preserve">五．开标和评标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ascii="宋体" w:hAnsi="宋体" w:eastAsia="宋体"/>
          <w:b/>
        </w:rPr>
        <w:t xml:space="preserve">22</w:t>
      </w:r>
      <w:r>
        <w:rPr>
          <w:rFonts w:ascii="宋体" w:hAnsi="宋体" w:eastAsia="宋体"/>
          <w:b/>
        </w:rPr>
        <w:fldChar w:fldCharType="end"/>
      </w:r>
      <w:r>
        <w:rPr>
          <w:rFonts w:ascii="宋体" w:hAnsi="宋体" w:eastAsia="宋体"/>
          <w:b/>
        </w:rPr>
        <w:fldChar w:fldCharType="end"/>
      </w:r>
      <w:r/>
    </w:p>
    <w:p>
      <w:pPr>
        <w:pStyle w:val="812"/>
        <w:spacing w:line="360" w:lineRule="auto"/>
        <w:tabs>
          <w:tab w:val="right" w:pos="8834" w:leader="dot"/>
        </w:tabs>
        <w:rPr>
          <w:rFonts w:ascii="宋体" w:hAnsi="宋体" w:eastAsia="宋体"/>
          <w:b/>
        </w:rPr>
      </w:pPr>
      <w:r>
        <w:fldChar w:fldCharType="begin"/>
      </w:r>
      <w:r>
        <w:instrText xml:space="preserve"> HYPERLINK \l "_Toc107246257" </w:instrText>
      </w:r>
      <w:r>
        <w:fldChar w:fldCharType="separate"/>
      </w:r>
      <w:r>
        <w:rPr>
          <w:rStyle w:val="831"/>
          <w:rFonts w:ascii="宋体" w:hAnsi="宋体" w:eastAsia="宋体" w:cs="Microsoft New Tai Lue"/>
          <w:b/>
        </w:rPr>
        <w:t xml:space="preserve">六．确定中标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ascii="宋体" w:hAnsi="宋体" w:eastAsia="宋体"/>
          <w:b/>
        </w:rPr>
        <w:t xml:space="preserve">25</w:t>
      </w:r>
      <w:r>
        <w:rPr>
          <w:rFonts w:ascii="宋体" w:hAnsi="宋体" w:eastAsia="宋体"/>
          <w:b/>
        </w:rPr>
        <w:fldChar w:fldCharType="end"/>
      </w:r>
      <w:r>
        <w:rPr>
          <w:rFonts w:ascii="宋体" w:hAnsi="宋体" w:eastAsia="宋体"/>
          <w:b/>
        </w:rPr>
        <w:fldChar w:fldCharType="end"/>
      </w:r>
      <w:r/>
    </w:p>
    <w:p>
      <w:pPr>
        <w:pStyle w:val="812"/>
        <w:spacing w:line="360" w:lineRule="auto"/>
        <w:tabs>
          <w:tab w:val="right" w:pos="8834" w:leader="dot"/>
        </w:tabs>
        <w:rPr>
          <w:rFonts w:ascii="宋体" w:hAnsi="宋体" w:eastAsia="宋体"/>
          <w:b/>
        </w:rPr>
      </w:pPr>
      <w:r>
        <w:fldChar w:fldCharType="begin"/>
      </w:r>
      <w:r>
        <w:instrText xml:space="preserve"> HYPERLINK \l "_Toc107246263" </w:instrText>
      </w:r>
      <w:r>
        <w:fldChar w:fldCharType="separate"/>
      </w:r>
      <w:r>
        <w:rPr>
          <w:rStyle w:val="831"/>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ascii="宋体" w:hAnsi="宋体" w:eastAsia="宋体"/>
          <w:b/>
        </w:rPr>
        <w:t xml:space="preserve">27</w:t>
      </w:r>
      <w:r>
        <w:rPr>
          <w:rFonts w:ascii="宋体" w:hAnsi="宋体" w:eastAsia="宋体"/>
          <w:b/>
        </w:rPr>
        <w:fldChar w:fldCharType="end"/>
      </w:r>
      <w:r>
        <w:rPr>
          <w:rFonts w:ascii="宋体" w:hAnsi="宋体" w:eastAsia="宋体"/>
          <w:b/>
        </w:rPr>
        <w:fldChar w:fldCharType="end"/>
      </w:r>
      <w:r/>
    </w:p>
    <w:p>
      <w:pPr>
        <w:pStyle w:val="812"/>
        <w:spacing w:line="360" w:lineRule="auto"/>
        <w:tabs>
          <w:tab w:val="right" w:pos="8834" w:leader="dot"/>
        </w:tabs>
        <w:rPr>
          <w:rFonts w:ascii="宋体" w:hAnsi="宋体" w:eastAsia="宋体"/>
          <w:b/>
        </w:rPr>
      </w:pPr>
      <w:r>
        <w:fldChar w:fldCharType="begin"/>
      </w:r>
      <w:r>
        <w:instrText xml:space="preserve"> HYPERLINK \l "_Toc107246266" </w:instrText>
      </w:r>
      <w:r>
        <w:fldChar w:fldCharType="separate"/>
      </w:r>
      <w:r>
        <w:rPr>
          <w:rStyle w:val="831"/>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ascii="宋体" w:hAnsi="宋体" w:eastAsia="宋体"/>
          <w:b/>
        </w:rPr>
        <w:t xml:space="preserve">27</w:t>
      </w:r>
      <w:r>
        <w:rPr>
          <w:rFonts w:ascii="宋体" w:hAnsi="宋体" w:eastAsia="宋体"/>
          <w:b/>
        </w:rPr>
        <w:fldChar w:fldCharType="end"/>
      </w:r>
      <w:r>
        <w:rPr>
          <w:rFonts w:ascii="宋体" w:hAnsi="宋体" w:eastAsia="宋体"/>
          <w:b/>
        </w:rPr>
        <w:fldChar w:fldCharType="end"/>
      </w:r>
      <w:r/>
    </w:p>
    <w:p>
      <w:pPr>
        <w:pStyle w:val="812"/>
        <w:spacing w:line="360" w:lineRule="auto"/>
        <w:tabs>
          <w:tab w:val="right" w:pos="8834" w:leader="dot"/>
        </w:tabs>
        <w:rPr>
          <w:rFonts w:ascii="宋体" w:hAnsi="宋体" w:eastAsia="宋体"/>
          <w:b/>
        </w:rPr>
      </w:pPr>
      <w:r>
        <w:fldChar w:fldCharType="begin"/>
      </w:r>
      <w:r>
        <w:instrText xml:space="preserve"> HYPERLINK \l "_Toc107246270" </w:instrText>
      </w:r>
      <w:r>
        <w:fldChar w:fldCharType="separate"/>
      </w:r>
      <w:r>
        <w:rPr>
          <w:rStyle w:val="831"/>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ascii="宋体" w:hAnsi="宋体" w:eastAsia="宋体"/>
          <w:b/>
        </w:rPr>
        <w:t xml:space="preserve">28</w:t>
      </w:r>
      <w:r>
        <w:rPr>
          <w:rFonts w:ascii="宋体" w:hAnsi="宋体" w:eastAsia="宋体"/>
          <w:b/>
        </w:rPr>
        <w:fldChar w:fldCharType="end"/>
      </w:r>
      <w:r>
        <w:rPr>
          <w:rFonts w:ascii="宋体" w:hAnsi="宋体" w:eastAsia="宋体"/>
          <w:b/>
        </w:rPr>
        <w:fldChar w:fldCharType="end"/>
      </w:r>
      <w:r/>
    </w:p>
    <w:p>
      <w:pPr>
        <w:pStyle w:val="812"/>
        <w:spacing w:line="360" w:lineRule="auto"/>
        <w:tabs>
          <w:tab w:val="right" w:pos="8834" w:leader="dot"/>
        </w:tabs>
        <w:rPr>
          <w:rFonts w:ascii="宋体" w:hAnsi="宋体" w:eastAsia="宋体"/>
          <w:b/>
        </w:rPr>
      </w:pPr>
      <w:r>
        <w:fldChar w:fldCharType="begin"/>
      </w:r>
      <w:r>
        <w:instrText xml:space="preserve"> HYPERLINK \l "_Toc107246271" </w:instrText>
      </w:r>
      <w:r>
        <w:fldChar w:fldCharType="separate"/>
      </w:r>
      <w:r>
        <w:rPr>
          <w:rStyle w:val="831"/>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ascii="宋体" w:hAnsi="宋体" w:eastAsia="宋体"/>
          <w:b/>
        </w:rPr>
        <w:t xml:space="preserve">32</w:t>
      </w:r>
      <w:r>
        <w:rPr>
          <w:rFonts w:ascii="宋体" w:hAnsi="宋体" w:eastAsia="宋体"/>
          <w:b/>
        </w:rPr>
        <w:fldChar w:fldCharType="end"/>
      </w:r>
      <w:r>
        <w:rPr>
          <w:rFonts w:ascii="宋体" w:hAnsi="宋体" w:eastAsia="宋体"/>
          <w:b/>
        </w:rPr>
        <w:fldChar w:fldCharType="end"/>
      </w:r>
      <w:r/>
    </w:p>
    <w:p>
      <w:pPr>
        <w:pStyle w:val="812"/>
        <w:spacing w:line="360" w:lineRule="auto"/>
        <w:tabs>
          <w:tab w:val="right" w:pos="8834" w:leader="dot"/>
        </w:tabs>
        <w:rPr>
          <w:rFonts w:hint="default" w:ascii="宋体" w:hAnsi="宋体" w:eastAsia="宋体"/>
          <w:b/>
          <w:lang w:val="en-US" w:eastAsia="zh-CN"/>
        </w:rPr>
      </w:pPr>
      <w:r>
        <w:rPr>
          <w:rFonts w:ascii="宋体" w:hAnsi="宋体" w:eastAsia="宋体" w:cs="Microsoft New Tai Lue"/>
          <w:b/>
        </w:rPr>
        <w:t xml:space="preserve">第五章 评标方法与评标标准</w:t>
      </w:r>
      <w:r>
        <w:rPr>
          <w:rFonts w:ascii="宋体" w:hAnsi="宋体" w:eastAsia="宋体"/>
          <w:b/>
        </w:rPr>
        <w:tab/>
      </w:r>
      <w:r>
        <w:rPr>
          <w:rFonts w:hint="eastAsia" w:ascii="宋体" w:hAnsi="宋体" w:eastAsia="宋体"/>
          <w:b/>
          <w:lang w:val="en-US" w:eastAsia="zh-CN"/>
        </w:rPr>
        <w:t xml:space="preserve">77</w:t>
      </w:r>
      <w:r/>
    </w:p>
    <w:p>
      <w:pPr>
        <w:pStyle w:val="812"/>
        <w:spacing w:line="360" w:lineRule="auto"/>
        <w:tabs>
          <w:tab w:val="right" w:pos="8834" w:leader="dot"/>
        </w:tabs>
        <w:rPr>
          <w:rFonts w:ascii="宋体" w:hAnsi="宋体" w:eastAsia="宋体"/>
          <w:b/>
        </w:rPr>
      </w:pPr>
      <w:r>
        <w:fldChar w:fldCharType="begin"/>
      </w:r>
      <w:r>
        <w:instrText xml:space="preserve"> HYPERLINK \l "_Toc107246273" </w:instrText>
      </w:r>
      <w:r>
        <w:fldChar w:fldCharType="separate"/>
      </w:r>
      <w:r>
        <w:rPr>
          <w:rStyle w:val="831"/>
          <w:rFonts w:ascii="宋体" w:hAnsi="宋体" w:eastAsia="宋体" w:cs="Microsoft New Tai Lue"/>
          <w:b/>
        </w:rPr>
        <w:t xml:space="preserve">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ascii="宋体" w:hAnsi="宋体" w:eastAsia="宋体"/>
          <w:b/>
        </w:rPr>
        <w:t xml:space="preserve">80</w:t>
      </w:r>
      <w:r>
        <w:rPr>
          <w:rFonts w:ascii="宋体" w:hAnsi="宋体" w:eastAsia="宋体"/>
          <w:b/>
        </w:rPr>
        <w:fldChar w:fldCharType="end"/>
      </w:r>
      <w:r>
        <w:rPr>
          <w:rFonts w:ascii="宋体" w:hAnsi="宋体" w:eastAsia="宋体"/>
          <w:b/>
        </w:rPr>
        <w:fldChar w:fldCharType="end"/>
      </w:r>
      <w:r>
        <w:rPr>
          <w:rFonts w:ascii="宋体" w:hAnsi="宋体" w:eastAsia="宋体"/>
          <w:b/>
        </w:rPr>
        <w:fldChar w:fldCharType="end"/>
      </w:r>
      <w:r/>
    </w:p>
    <w:p>
      <w:pPr>
        <w:pStyle w:val="823"/>
        <w:numPr>
          <w:ilvl w:val="0"/>
          <w:numId w:val="7"/>
        </w:numPr>
        <w:rPr>
          <w:rFonts w:ascii="Microsoft New Tai Lue" w:hAnsi="Microsoft New Tai Lue" w:cs="Microsoft New Tai Lue"/>
        </w:rPr>
      </w:pPr>
      <w:r>
        <w:rPr>
          <w:rFonts w:ascii="Microsoft New Tai Lue" w:hAnsi="Microsoft New Tai Lue" w:cs="Microsoft New Tai Lue"/>
          <w:b w:val="0"/>
          <w:bCs w:val="0"/>
          <w:lang w:val="zh-CN"/>
        </w:rPr>
        <w:br w:type="page" w:clear="all"/>
      </w:r>
      <w:bookmarkEnd w:id="0"/>
      <w:r/>
      <w:bookmarkEnd w:id="1"/>
      <w:r/>
      <w:bookmarkStart w:id="2" w:name="_Toc107246211"/>
      <w:r/>
      <w:bookmarkStart w:id="3" w:name="_Toc80264697"/>
      <w:r/>
      <w:bookmarkStart w:id="4" w:name="_Toc80792688"/>
      <w:r>
        <w:rPr>
          <w:rFonts w:hint="eastAsia" w:ascii="Microsoft New Tai Lue" w:hAnsi="Microsoft New Tai Lue" w:cs="Microsoft New Tai Lue"/>
        </w:rPr>
        <w:t xml:space="preserve">招标公告</w:t>
      </w:r>
      <w:bookmarkEnd w:id="2"/>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hint="eastAsia"/>
          <w:u w:val="single"/>
        </w:rPr>
        <w:t xml:space="preserve">2026年产品质量合格率统计调查技术服务（二次采购）</w:t>
      </w:r>
      <w:r>
        <w:rPr>
          <w:rFonts w:hint="eastAsia" w:ascii="Microsoft New Tai Lue" w:hAnsi="Microsoft New Tai Lue" w:cs="Microsoft New Tai Lue"/>
          <w:bCs/>
          <w:szCs w:val="21"/>
          <w:u w:val="single"/>
          <w:lang w:eastAsia="zh-CN"/>
        </w:rPr>
        <w:t xml:space="preserve">JSZC-320000-JITC-G2026-0203</w:t>
      </w:r>
      <w:r>
        <w:rPr>
          <w:rFonts w:ascii="Microsoft New Tai Lue" w:hAnsi="Microsoft New Tai Lue" w:cs="Microsoft New Tai Lue"/>
          <w:bCs/>
          <w:szCs w:val="21"/>
        </w:rPr>
        <w:t xml:space="preserve">招标项目的潜在投标人应在</w:t>
      </w:r>
      <w:r>
        <w:rPr>
          <w:rFonts w:hint="eastAsia"/>
          <w:szCs w:val="21"/>
          <w:u w:val="single"/>
        </w:rPr>
        <w:t xml:space="preserve">江苏政府采购网</w:t>
      </w:r>
      <w:r>
        <w:rPr>
          <w:rFonts w:ascii="Microsoft New Tai Lue" w:hAnsi="Microsoft New Tai Lue" w:cs="Microsoft New Tai Lue"/>
          <w:bCs/>
          <w:szCs w:val="21"/>
        </w:rPr>
        <w:t xml:space="preserve">获取招标文件，并于202</w:t>
      </w:r>
      <w:r>
        <w:rPr>
          <w:rFonts w:hint="eastAsia" w:ascii="Microsoft New Tai Lue" w:hAnsi="Microsoft New Tai Lue" w:cs="Microsoft New Tai Lue"/>
          <w:bCs/>
          <w:szCs w:val="21"/>
        </w:rPr>
        <w:t xml:space="preserve">6-0</w:t>
      </w:r>
      <w:r>
        <w:rPr>
          <w:rFonts w:hint="eastAsia" w:ascii="Microsoft New Tai Lue" w:hAnsi="Microsoft New Tai Lue" w:cs="Microsoft New Tai Lue"/>
          <w:bCs/>
          <w:szCs w:val="21"/>
          <w:lang w:val="en-US" w:eastAsia="zh-CN"/>
        </w:rPr>
        <w:t xml:space="preserve">7</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16 </w:t>
      </w:r>
      <w:r>
        <w:rPr>
          <w:rFonts w:hint="eastAsia" w:ascii="Microsoft New Tai Lue" w:hAnsi="Microsoft New Tai Lue" w:cs="Microsoft New Tai Lue"/>
          <w:bCs/>
          <w:szCs w:val="21"/>
        </w:rPr>
        <w:t xml:space="preserve"> </w:t>
      </w:r>
      <w:r>
        <w:rPr>
          <w:rFonts w:ascii="Microsoft New Tai Lue" w:hAnsi="Microsoft New Tai Lue" w:cs="Microsoft New Tai Lue"/>
          <w:bCs/>
          <w:szCs w:val="21"/>
        </w:rPr>
        <w:t xml:space="preserve">0</w:t>
      </w:r>
      <w:r>
        <w:rPr>
          <w:rFonts w:hint="eastAsia" w:ascii="Microsoft New Tai Lue" w:hAnsi="Microsoft New Tai Lue" w:cs="Microsoft New Tai Lue"/>
          <w:bCs/>
          <w:szCs w:val="21"/>
          <w:lang w:val="en-US" w:eastAsia="zh-CN"/>
        </w:rPr>
        <w:t xml:space="preserve">8</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3</w:t>
      </w:r>
      <w:r>
        <w:rPr>
          <w:rFonts w:ascii="Microsoft New Tai Lue" w:hAnsi="Microsoft New Tai Lue" w:cs="Microsoft New Tai Lue"/>
          <w:bCs/>
          <w:szCs w:val="21"/>
        </w:rPr>
        <w:t xml:space="preserve">0（北京时间）前递交投标文件。</w:t>
      </w:r>
      <w:r/>
    </w:p>
    <w:p>
      <w:pPr>
        <w:spacing w:line="360" w:lineRule="auto"/>
        <w:rPr>
          <w:rFonts w:ascii="Microsoft New Tai Lue" w:hAnsi="Microsoft New Tai Lue" w:cs="Microsoft New Tai Lue"/>
          <w:b/>
          <w:bCs/>
          <w:szCs w:val="44"/>
        </w:rPr>
      </w:pPr>
      <w:r/>
      <w:bookmarkStart w:id="5" w:name="_Toc93909065"/>
      <w:r/>
      <w:bookmarkStart w:id="6" w:name="_Toc96347851"/>
      <w:r>
        <w:rPr>
          <w:rFonts w:ascii="Microsoft New Tai Lue" w:hAnsi="Microsoft New Tai Lue" w:cs="Microsoft New Tai Lue"/>
          <w:b/>
          <w:bCs/>
          <w:szCs w:val="44"/>
        </w:rPr>
        <w:t xml:space="preserve">一、项目</w:t>
      </w:r>
      <w:bookmarkEnd w:id="3"/>
      <w:r>
        <w:rPr>
          <w:rFonts w:ascii="Microsoft New Tai Lue" w:hAnsi="Microsoft New Tai Lue" w:cs="Microsoft New Tai Lue"/>
          <w:b/>
          <w:bCs/>
          <w:szCs w:val="44"/>
        </w:rPr>
        <w:t xml:space="preserve">基本情况</w:t>
      </w:r>
      <w:bookmarkEnd w:id="4"/>
      <w:r/>
      <w:bookmarkEnd w:id="5"/>
      <w:r/>
      <w:bookmarkEnd w:id="6"/>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项目编号：</w:t>
      </w:r>
      <w:r>
        <w:rPr>
          <w:rFonts w:hint="eastAsia" w:ascii="Microsoft New Tai Lue" w:hAnsi="Microsoft New Tai Lue" w:cs="Microsoft New Tai Lue"/>
          <w:bCs/>
          <w:szCs w:val="21"/>
          <w:lang w:eastAsia="zh-CN"/>
        </w:rPr>
        <w:t xml:space="preserve">JSZC-320000-JITC-G2026-0203</w:t>
      </w:r>
      <w:r>
        <w:rPr>
          <w:rFonts w:hint="eastAsia" w:ascii="Microsoft New Tai Lue" w:hAnsi="Microsoft New Tai Lue" w:cs="Microsoft New Tai Lue"/>
          <w:bCs/>
          <w:szCs w:val="21"/>
        </w:rPr>
        <w:t xml:space="preserve"> </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项目名称：</w:t>
      </w:r>
      <w:r>
        <w:rPr>
          <w:rFonts w:hint="eastAsia" w:ascii="Microsoft New Tai Lue" w:hAnsi="Microsoft New Tai Lue" w:cs="Microsoft New Tai Lue"/>
          <w:bCs/>
          <w:szCs w:val="21"/>
        </w:rPr>
        <w:t xml:space="preserve">2026年产品质量合格率统计调查技术服务</w:t>
      </w:r>
      <w:r>
        <w:rPr>
          <w:rFonts w:hint="eastAsia"/>
          <w:u w:val="none"/>
        </w:rPr>
        <w:t xml:space="preserve">（二次采购）</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rPr>
        <w:t xml:space="preserve">268.100000万元（采购包1：49.500000万元；采购包2：25.000000万元；采购包3：41.600000万元；采购包4：96.000000万元；采购包5：20.000000万元；采购包6：36.000000万元）</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最高</w:t>
      </w:r>
      <w:r>
        <w:rPr>
          <w:rFonts w:ascii="Microsoft New Tai Lue" w:hAnsi="Microsoft New Tai Lue" w:cs="Microsoft New Tai Lue"/>
          <w:bCs/>
          <w:szCs w:val="21"/>
        </w:rPr>
        <w:t xml:space="preserve">限价</w:t>
      </w:r>
      <w:r>
        <w:rPr>
          <w:rFonts w:hint="eastAsia" w:ascii="Microsoft New Tai Lue" w:hAnsi="Microsoft New Tai Lue" w:cs="Microsoft New Tai Lue"/>
          <w:bCs/>
          <w:szCs w:val="21"/>
        </w:rPr>
        <w:t xml:space="preserve">（如有）</w:t>
      </w: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268.100000万元（采购包1：49.500000万元；采购包2：25.000000万元；采购包3：41.600000万元；采购包4：96.000000万元；采购包5：20.000000万元；采购包6：36.000000万元）</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采购需求：</w:t>
      </w:r>
      <w:r>
        <w:rPr>
          <w:rFonts w:hint="eastAsia" w:ascii="Microsoft New Tai Lue" w:hAnsi="Microsoft New Tai Lue" w:cs="Microsoft New Tai Lue"/>
          <w:bCs/>
          <w:szCs w:val="21"/>
        </w:rPr>
        <w:t xml:space="preserve">2026年产品质量合格率统计调查技术服务</w:t>
      </w:r>
      <w:r>
        <w:rPr>
          <w:rFonts w:hint="eastAsia"/>
          <w:u w:val="none"/>
        </w:rPr>
        <w:t xml:space="preserve">（二次采购）</w:t>
      </w:r>
      <w:r>
        <w:rPr>
          <w:rFonts w:hint="eastAsia" w:ascii="Microsoft New Tai Lue" w:hAnsi="Microsoft New Tai Lue" w:cs="Microsoft New Tai Lue"/>
          <w:bCs/>
          <w:szCs w:val="21"/>
        </w:rPr>
        <w:t xml:space="preserve">将采取公开招标的方式确定符合条件的检验机构承担855批次的统计调查抽样和检验任务，具体详见招标文件第四章。</w:t>
      </w:r>
      <w:r/>
    </w:p>
    <w:tbl>
      <w:tblPr>
        <w:tblStyle w:val="791"/>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686"/>
        <w:gridCol w:w="1984"/>
        <w:gridCol w:w="2160"/>
      </w:tblGrid>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szCs w:val="21"/>
              </w:rPr>
              <w:t xml:space="preserve">包号</w:t>
            </w:r>
            <w:r/>
          </w:p>
        </w:tc>
        <w:tc>
          <w:tcPr>
            <w:tcW w:w="3686"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产品名称</w:t>
            </w:r>
            <w:r/>
          </w:p>
        </w:tc>
        <w:tc>
          <w:tcPr>
            <w:tcW w:w="1984" w:type="dxa"/>
            <w:vAlign w:val="center"/>
            <w:textDirection w:val="lrTb"/>
            <w:noWrap w:val="false"/>
          </w:tcPr>
          <w:p>
            <w:pPr>
              <w:jc w:val="center"/>
              <w:rPr>
                <w:rFonts w:ascii="宋体" w:hAnsi="宋体" w:cs="宋体"/>
                <w:szCs w:val="21"/>
              </w:rPr>
            </w:pPr>
            <w:r>
              <w:rPr>
                <w:rFonts w:hint="eastAsia" w:ascii="宋体" w:hAnsi="宋体" w:cs="宋体"/>
                <w:szCs w:val="21"/>
              </w:rPr>
              <w:t xml:space="preserve">调查批次</w:t>
            </w:r>
            <w:r/>
          </w:p>
        </w:tc>
        <w:tc>
          <w:tcPr>
            <w:tcW w:w="2160" w:type="dxa"/>
            <w:vAlign w:val="center"/>
            <w:textDirection w:val="lrTb"/>
            <w:noWrap w:val="false"/>
          </w:tcPr>
          <w:p>
            <w:pPr>
              <w:jc w:val="center"/>
              <w:rPr>
                <w:rFonts w:ascii="宋体" w:hAnsi="宋体" w:cs="宋体"/>
                <w:szCs w:val="21"/>
              </w:rPr>
            </w:pPr>
            <w:r>
              <w:rPr>
                <w:rFonts w:hint="eastAsia" w:ascii="宋体" w:hAnsi="宋体" w:cs="宋体"/>
                <w:szCs w:val="21"/>
              </w:rPr>
              <w:t xml:space="preserve">预算金额（万元）</w:t>
            </w:r>
            <w:r/>
          </w:p>
        </w:tc>
      </w:tr>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rPr>
              <w:t xml:space="preserve">1</w:t>
            </w:r>
            <w:r/>
          </w:p>
        </w:tc>
        <w:tc>
          <w:tcPr>
            <w:tcW w:w="3686" w:type="dxa"/>
            <w:vAlign w:val="center"/>
            <w:textDirection w:val="lrTb"/>
            <w:noWrap w:val="false"/>
          </w:tcPr>
          <w:p>
            <w:pPr>
              <w:jc w:val="center"/>
              <w:rPr>
                <w:rFonts w:ascii="宋体" w:hAnsi="宋体" w:cs="宋体"/>
                <w:szCs w:val="21"/>
              </w:rPr>
            </w:pPr>
            <w:r>
              <w:rPr>
                <w:rFonts w:hint="eastAsia" w:ascii="宋体" w:hAnsi="宋体" w:cs="宋体"/>
              </w:rPr>
              <w:t xml:space="preserve">食品接触用产品</w:t>
            </w:r>
            <w:r/>
          </w:p>
        </w:tc>
        <w:tc>
          <w:tcPr>
            <w:tcW w:w="1984" w:type="dxa"/>
            <w:vAlign w:val="center"/>
            <w:textDirection w:val="lrTb"/>
            <w:noWrap w:val="false"/>
          </w:tcPr>
          <w:p>
            <w:pPr>
              <w:jc w:val="center"/>
              <w:rPr>
                <w:rFonts w:ascii="宋体" w:hAnsi="宋体" w:cs="宋体"/>
                <w:szCs w:val="21"/>
              </w:rPr>
            </w:pPr>
            <w:r>
              <w:rPr>
                <w:rFonts w:hint="eastAsia" w:ascii="宋体" w:hAnsi="宋体" w:cs="宋体"/>
              </w:rPr>
              <w:t xml:space="preserve">165</w:t>
            </w:r>
            <w:r/>
          </w:p>
        </w:tc>
        <w:tc>
          <w:tcPr>
            <w:tcW w:w="2160" w:type="dxa"/>
            <w:vAlign w:val="center"/>
            <w:textDirection w:val="lrTb"/>
            <w:noWrap w:val="false"/>
          </w:tcPr>
          <w:p>
            <w:pPr>
              <w:jc w:val="center"/>
              <w:rPr>
                <w:rFonts w:ascii="宋体" w:hAnsi="宋体" w:cs="宋体"/>
                <w:szCs w:val="21"/>
              </w:rPr>
            </w:pPr>
            <w:r>
              <w:rPr>
                <w:rFonts w:hint="eastAsia" w:ascii="宋体" w:hAnsi="宋体" w:cs="宋体"/>
              </w:rPr>
              <w:t xml:space="preserve">49.5</w:t>
            </w:r>
            <w:r/>
          </w:p>
        </w:tc>
      </w:tr>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rPr>
              <w:t xml:space="preserve">2</w:t>
            </w:r>
            <w:r/>
          </w:p>
        </w:tc>
        <w:tc>
          <w:tcPr>
            <w:tcW w:w="3686" w:type="dxa"/>
            <w:vAlign w:val="center"/>
            <w:textDirection w:val="lrTb"/>
            <w:noWrap w:val="false"/>
          </w:tcPr>
          <w:p>
            <w:pPr>
              <w:jc w:val="center"/>
              <w:rPr>
                <w:rFonts w:ascii="宋体" w:hAnsi="宋体" w:cs="宋体"/>
                <w:szCs w:val="21"/>
              </w:rPr>
            </w:pPr>
            <w:r>
              <w:rPr>
                <w:rFonts w:hint="eastAsia" w:ascii="宋体" w:hAnsi="宋体" w:cs="宋体"/>
              </w:rPr>
              <w:t xml:space="preserve">通讯器材及设备</w:t>
            </w:r>
            <w:r/>
          </w:p>
        </w:tc>
        <w:tc>
          <w:tcPr>
            <w:tcW w:w="1984" w:type="dxa"/>
            <w:vAlign w:val="center"/>
            <w:textDirection w:val="lrTb"/>
            <w:noWrap w:val="false"/>
          </w:tcPr>
          <w:p>
            <w:pPr>
              <w:jc w:val="center"/>
              <w:rPr>
                <w:rFonts w:ascii="宋体" w:hAnsi="宋体" w:cs="宋体"/>
                <w:szCs w:val="21"/>
              </w:rPr>
            </w:pPr>
            <w:r>
              <w:rPr>
                <w:rFonts w:hint="eastAsia" w:ascii="宋体" w:hAnsi="宋体" w:cs="宋体"/>
              </w:rPr>
              <w:t xml:space="preserve">50</w:t>
            </w:r>
            <w:r/>
          </w:p>
        </w:tc>
        <w:tc>
          <w:tcPr>
            <w:tcW w:w="2160" w:type="dxa"/>
            <w:vAlign w:val="center"/>
            <w:textDirection w:val="lrTb"/>
            <w:noWrap w:val="false"/>
          </w:tcPr>
          <w:p>
            <w:pPr>
              <w:jc w:val="center"/>
              <w:rPr>
                <w:rFonts w:ascii="宋体" w:hAnsi="宋体" w:cs="宋体"/>
                <w:szCs w:val="21"/>
              </w:rPr>
            </w:pPr>
            <w:r>
              <w:rPr>
                <w:rFonts w:hint="eastAsia" w:ascii="宋体" w:hAnsi="宋体" w:cs="宋体"/>
              </w:rPr>
              <w:t xml:space="preserve">25</w:t>
            </w:r>
            <w:r/>
          </w:p>
        </w:tc>
      </w:tr>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rPr>
              <w:t xml:space="preserve">3</w:t>
            </w:r>
            <w:r/>
          </w:p>
        </w:tc>
        <w:tc>
          <w:tcPr>
            <w:tcW w:w="3686" w:type="dxa"/>
            <w:vAlign w:val="center"/>
            <w:textDirection w:val="lrTb"/>
            <w:noWrap w:val="false"/>
          </w:tcPr>
          <w:p>
            <w:pPr>
              <w:jc w:val="center"/>
              <w:rPr>
                <w:rFonts w:ascii="宋体" w:hAnsi="宋体" w:cs="宋体"/>
                <w:szCs w:val="21"/>
              </w:rPr>
            </w:pPr>
            <w:r>
              <w:rPr>
                <w:rFonts w:hint="eastAsia" w:ascii="宋体" w:hAnsi="宋体" w:cs="宋体"/>
              </w:rPr>
              <w:t xml:space="preserve">日用化工产品</w:t>
            </w:r>
            <w:r/>
          </w:p>
        </w:tc>
        <w:tc>
          <w:tcPr>
            <w:tcW w:w="1984" w:type="dxa"/>
            <w:vAlign w:val="center"/>
            <w:textDirection w:val="lrTb"/>
            <w:noWrap w:val="false"/>
          </w:tcPr>
          <w:p>
            <w:pPr>
              <w:jc w:val="center"/>
              <w:rPr>
                <w:rFonts w:ascii="宋体" w:hAnsi="宋体" w:cs="宋体"/>
                <w:szCs w:val="21"/>
              </w:rPr>
            </w:pPr>
            <w:r>
              <w:rPr>
                <w:rFonts w:hint="eastAsia" w:ascii="宋体" w:hAnsi="宋体" w:cs="宋体"/>
              </w:rPr>
              <w:t xml:space="preserve">160</w:t>
            </w:r>
            <w:r/>
          </w:p>
        </w:tc>
        <w:tc>
          <w:tcPr>
            <w:tcW w:w="2160" w:type="dxa"/>
            <w:vAlign w:val="center"/>
            <w:textDirection w:val="lrTb"/>
            <w:noWrap w:val="false"/>
          </w:tcPr>
          <w:p>
            <w:pPr>
              <w:jc w:val="center"/>
              <w:rPr>
                <w:rFonts w:ascii="宋体" w:hAnsi="宋体" w:cs="宋体"/>
                <w:szCs w:val="21"/>
              </w:rPr>
            </w:pPr>
            <w:r>
              <w:rPr>
                <w:rFonts w:hint="eastAsia" w:ascii="宋体" w:hAnsi="宋体" w:cs="宋体"/>
              </w:rPr>
              <w:t xml:space="preserve">41.6</w:t>
            </w:r>
            <w:r/>
          </w:p>
        </w:tc>
      </w:tr>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rPr>
              <w:t xml:space="preserve">4</w:t>
            </w:r>
            <w:r/>
          </w:p>
        </w:tc>
        <w:tc>
          <w:tcPr>
            <w:tcW w:w="3686" w:type="dxa"/>
            <w:vAlign w:val="center"/>
            <w:textDirection w:val="lrTb"/>
            <w:noWrap w:val="false"/>
          </w:tcPr>
          <w:p>
            <w:pPr>
              <w:jc w:val="center"/>
              <w:rPr>
                <w:rFonts w:ascii="宋体" w:hAnsi="宋体" w:cs="宋体"/>
                <w:szCs w:val="21"/>
              </w:rPr>
            </w:pPr>
            <w:r>
              <w:rPr>
                <w:rFonts w:hint="eastAsia" w:ascii="宋体" w:hAnsi="宋体" w:cs="宋体"/>
              </w:rPr>
              <w:t xml:space="preserve">化学纤维、服装及针纺织品</w:t>
            </w:r>
            <w:r/>
          </w:p>
        </w:tc>
        <w:tc>
          <w:tcPr>
            <w:tcW w:w="1984" w:type="dxa"/>
            <w:vAlign w:val="center"/>
            <w:textDirection w:val="lrTb"/>
            <w:noWrap w:val="false"/>
          </w:tcPr>
          <w:p>
            <w:pPr>
              <w:jc w:val="center"/>
              <w:rPr>
                <w:rFonts w:ascii="宋体" w:hAnsi="宋体" w:cs="宋体"/>
                <w:szCs w:val="21"/>
              </w:rPr>
            </w:pPr>
            <w:r>
              <w:rPr>
                <w:rFonts w:hint="eastAsia" w:ascii="宋体" w:hAnsi="宋体" w:cs="宋体"/>
              </w:rPr>
              <w:t xml:space="preserve">320</w:t>
            </w:r>
            <w:r/>
          </w:p>
        </w:tc>
        <w:tc>
          <w:tcPr>
            <w:tcW w:w="2160" w:type="dxa"/>
            <w:vAlign w:val="center"/>
            <w:textDirection w:val="lrTb"/>
            <w:noWrap w:val="false"/>
          </w:tcPr>
          <w:p>
            <w:pPr>
              <w:jc w:val="center"/>
              <w:rPr>
                <w:rFonts w:ascii="宋体" w:hAnsi="宋体" w:cs="宋体"/>
                <w:szCs w:val="21"/>
              </w:rPr>
            </w:pPr>
            <w:r>
              <w:rPr>
                <w:rFonts w:hint="eastAsia" w:ascii="宋体" w:hAnsi="宋体" w:cs="宋体"/>
              </w:rPr>
              <w:t xml:space="preserve">96</w:t>
            </w:r>
            <w:r/>
          </w:p>
        </w:tc>
      </w:tr>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rPr>
              <w:t xml:space="preserve">5</w:t>
            </w:r>
            <w:r/>
          </w:p>
        </w:tc>
        <w:tc>
          <w:tcPr>
            <w:tcW w:w="3686" w:type="dxa"/>
            <w:vAlign w:val="center"/>
            <w:textDirection w:val="lrTb"/>
            <w:noWrap w:val="false"/>
          </w:tcPr>
          <w:p>
            <w:pPr>
              <w:jc w:val="center"/>
              <w:rPr>
                <w:rFonts w:ascii="宋体" w:hAnsi="宋体" w:cs="宋体"/>
                <w:szCs w:val="21"/>
              </w:rPr>
            </w:pPr>
            <w:r>
              <w:rPr>
                <w:rFonts w:hint="eastAsia" w:ascii="宋体" w:hAnsi="宋体" w:cs="宋体"/>
              </w:rPr>
              <w:t xml:space="preserve">白酒</w:t>
            </w:r>
            <w:r/>
          </w:p>
        </w:tc>
        <w:tc>
          <w:tcPr>
            <w:tcW w:w="1984" w:type="dxa"/>
            <w:vAlign w:val="center"/>
            <w:textDirection w:val="lrTb"/>
            <w:noWrap w:val="false"/>
          </w:tcPr>
          <w:p>
            <w:pPr>
              <w:jc w:val="center"/>
              <w:rPr>
                <w:rFonts w:ascii="宋体" w:hAnsi="宋体" w:cs="宋体"/>
                <w:szCs w:val="21"/>
              </w:rPr>
            </w:pPr>
            <w:r>
              <w:rPr>
                <w:rFonts w:hint="eastAsia" w:ascii="宋体" w:hAnsi="宋体" w:cs="宋体"/>
              </w:rPr>
              <w:t xml:space="preserve">100</w:t>
            </w:r>
            <w:r/>
          </w:p>
        </w:tc>
        <w:tc>
          <w:tcPr>
            <w:tcW w:w="2160" w:type="dxa"/>
            <w:vAlign w:val="center"/>
            <w:textDirection w:val="lrTb"/>
            <w:noWrap w:val="false"/>
          </w:tcPr>
          <w:p>
            <w:pPr>
              <w:jc w:val="center"/>
              <w:rPr>
                <w:rFonts w:ascii="宋体" w:hAnsi="宋体" w:cs="宋体"/>
                <w:szCs w:val="21"/>
              </w:rPr>
            </w:pPr>
            <w:r>
              <w:rPr>
                <w:rFonts w:hint="eastAsia" w:ascii="宋体" w:hAnsi="宋体" w:cs="宋体"/>
              </w:rPr>
              <w:t xml:space="preserve">20</w:t>
            </w:r>
            <w:r/>
          </w:p>
        </w:tc>
      </w:tr>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3686" w:type="dxa"/>
            <w:vAlign w:val="center"/>
            <w:textDirection w:val="lrTb"/>
            <w:noWrap w:val="false"/>
          </w:tcPr>
          <w:p>
            <w:pPr>
              <w:jc w:val="center"/>
              <w:rPr>
                <w:rFonts w:ascii="宋体" w:hAnsi="宋体" w:cs="宋体"/>
                <w:szCs w:val="21"/>
              </w:rPr>
            </w:pPr>
            <w:r>
              <w:rPr>
                <w:rFonts w:hint="eastAsia" w:ascii="宋体" w:hAnsi="宋体" w:cs="宋体"/>
                <w:color w:val="000000"/>
              </w:rPr>
              <w:t xml:space="preserve">工程机械</w:t>
            </w:r>
            <w:r/>
          </w:p>
        </w:tc>
        <w:tc>
          <w:tcPr>
            <w:tcW w:w="1984" w:type="dxa"/>
            <w:vAlign w:val="center"/>
            <w:textDirection w:val="lrTb"/>
            <w:noWrap w:val="false"/>
          </w:tcPr>
          <w:p>
            <w:pPr>
              <w:jc w:val="center"/>
              <w:rPr>
                <w:rFonts w:ascii="宋体" w:hAnsi="宋体" w:cs="宋体"/>
                <w:szCs w:val="21"/>
              </w:rPr>
            </w:pPr>
            <w:r>
              <w:rPr>
                <w:rFonts w:hint="eastAsia" w:ascii="宋体" w:hAnsi="宋体" w:cs="宋体"/>
                <w:color w:val="000000"/>
              </w:rPr>
              <w:t xml:space="preserve">60</w:t>
            </w:r>
            <w:r/>
          </w:p>
        </w:tc>
        <w:tc>
          <w:tcPr>
            <w:tcW w:w="2160" w:type="dxa"/>
            <w:vAlign w:val="center"/>
            <w:textDirection w:val="lrTb"/>
            <w:noWrap w:val="false"/>
          </w:tcPr>
          <w:p>
            <w:pPr>
              <w:jc w:val="center"/>
              <w:rPr>
                <w:rFonts w:ascii="宋体" w:hAnsi="宋体" w:cs="宋体"/>
                <w:szCs w:val="21"/>
              </w:rPr>
            </w:pPr>
            <w:r>
              <w:rPr>
                <w:rFonts w:hint="eastAsia" w:ascii="宋体" w:hAnsi="宋体" w:cs="宋体"/>
                <w:color w:val="000000"/>
              </w:rPr>
              <w:t xml:space="preserve">36</w:t>
            </w:r>
            <w:r/>
          </w:p>
        </w:tc>
      </w:tr>
    </w:tbl>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合同履行期限：</w:t>
      </w:r>
      <w:r>
        <w:rPr>
          <w:rFonts w:hint="eastAsia" w:ascii="Microsoft New Tai Lue" w:hAnsi="Microsoft New Tai Lue" w:cs="Microsoft New Tai Lue"/>
          <w:bCs/>
          <w:szCs w:val="21"/>
        </w:rPr>
        <w:t xml:space="preserve">自合同签订之日起至2026年11月30日完成。</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本项目（是/否）接受联合体投标：否</w:t>
      </w:r>
      <w:bookmarkStart w:id="7" w:name="_Toc80264698"/>
      <w:r/>
      <w:bookmarkStart w:id="8" w:name="_Toc93909066"/>
      <w:r/>
      <w:bookmarkStart w:id="9" w:name="_Toc80792689"/>
      <w:r/>
      <w:bookmarkStart w:id="10" w:name="_Toc96347852"/>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二、</w:t>
      </w:r>
      <w:bookmarkEnd w:id="7"/>
      <w:r>
        <w:rPr>
          <w:rFonts w:ascii="Microsoft New Tai Lue" w:hAnsi="Microsoft New Tai Lue" w:cs="Microsoft New Tai Lue"/>
          <w:b/>
          <w:bCs/>
          <w:szCs w:val="44"/>
        </w:rPr>
        <w:t xml:space="preserve">申请人的资格要求</w:t>
      </w:r>
      <w:bookmarkEnd w:id="8"/>
      <w:r/>
      <w:bookmarkEnd w:id="9"/>
      <w:r>
        <w:rPr>
          <w:rFonts w:ascii="Microsoft New Tai Lue" w:hAnsi="Microsoft New Tai Lue" w:cs="Microsoft New Tai Lue"/>
          <w:b/>
          <w:bCs/>
          <w:szCs w:val="44"/>
        </w:rPr>
        <w:t xml:space="preserve">：</w:t>
      </w:r>
      <w:bookmarkEnd w:id="10"/>
      <w:r/>
      <w:r/>
    </w:p>
    <w:p>
      <w:pPr>
        <w:ind w:firstLine="420"/>
        <w:spacing w:line="360" w:lineRule="auto"/>
        <w:rPr>
          <w:rFonts w:ascii="Microsoft New Tai Lue" w:hAnsi="Microsoft New Tai Lue" w:cs="Microsoft New Tai Lue"/>
          <w:bCs/>
          <w:szCs w:val="21"/>
        </w:rPr>
      </w:pPr>
      <w:r/>
      <w:bookmarkStart w:id="11" w:name="_Toc80792690"/>
      <w:r/>
      <w:bookmarkStart w:id="12" w:name="_Toc80264699"/>
      <w:r/>
      <w:bookmarkStart w:id="13" w:name="_Toc96347853"/>
      <w:r/>
      <w:bookmarkStart w:id="14" w:name="_Toc93909067"/>
      <w:r>
        <w:rPr>
          <w:rFonts w:hint="eastAsia" w:ascii="Microsoft New Tai Lue" w:hAnsi="Microsoft New Tai Lue" w:cs="Microsoft New Tai Lue"/>
          <w:bCs/>
          <w:szCs w:val="21"/>
        </w:rPr>
        <w:t xml:space="preserve">（一）满足《中华人民共和国政府采购法》第二十二条规定：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rPr>
        <w:t xml:space="preserve">具有独立承担民事责任的能力，提供</w:t>
      </w:r>
      <w:r>
        <w:rPr>
          <w:rFonts w:hint="eastAsia" w:ascii="Microsoft New Tai Lue" w:hAnsi="Microsoft New Tai Lue" w:cs="Microsoft New Tai Lue"/>
          <w:bCs/>
          <w:szCs w:val="21"/>
        </w:rPr>
        <w:t xml:space="preserve">法人或者其他组织的营业执照等证明文件，自然人的身份证明；</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2.具有良好的商业信誉和健全的财务会计制度，提供2025年度经审计的财务报表（如为成立不满一年的公司，应提供公司成立之后的财务报表）或投标截止时间前</w:t>
      </w:r>
      <w:r>
        <w:rPr>
          <w:rFonts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个月内，由其基本开户银行出具的资信证明或财政部门认可的政府采购专业担保机构出具的投标担保函；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4.有依法缴纳税收和社会保障资金的良好记录，提供本次采购活动前</w:t>
      </w:r>
      <w:r>
        <w:rPr>
          <w:rFonts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个月内，至少1个月缴纳税收和社会保障资金的凭证，依法享受免缴、缓缴的，提供证明材料；</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6.法律、行政法规规定的其他条件。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（二）落实政府采购政策需满足的资格要求：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1.中小企业政策</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本项目不面向中小企业预留采购份额。</w:t>
      </w:r>
      <w:r/>
    </w:p>
    <w:p>
      <w:pPr>
        <w:ind w:firstLine="420"/>
        <w:spacing w:line="360" w:lineRule="auto"/>
      </w:pPr>
      <w:r>
        <w:rPr>
          <w:rFonts w:hint="eastAsia" w:ascii="Microsoft New Tai Lue" w:hAnsi="Microsoft New Tai Lue" w:cs="Microsoft New Tai Lue"/>
          <w:bCs/>
          <w:szCs w:val="21"/>
        </w:rPr>
        <w:t xml:space="preserve">2.其它落实政府采购政策的资格要求：无。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（三）本项目的特定资格要求：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1.特定资格条件：无。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2.供应商存在下列情形的不得参加本次招标活动：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提供无不良信用记录承诺并加盖投标人公章。</w:t>
      </w:r>
      <w:r/>
    </w:p>
    <w:p>
      <w:pPr>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三、</w:t>
      </w:r>
      <w:r>
        <w:rPr>
          <w:rFonts w:ascii="Microsoft New Tai Lue" w:hAnsi="Microsoft New Tai Lue" w:cs="Microsoft New Tai Lue"/>
          <w:b/>
          <w:bCs/>
          <w:szCs w:val="44"/>
        </w:rPr>
        <w:t xml:space="preserve">获取招标文件</w:t>
      </w:r>
      <w:bookmarkEnd w:id="11"/>
      <w:r/>
      <w:bookmarkEnd w:id="12"/>
      <w:r/>
      <w:bookmarkEnd w:id="13"/>
      <w:r/>
      <w:bookmarkEnd w:id="14"/>
      <w:r/>
      <w:bookmarkStart w:id="15" w:name="_Toc80264700"/>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时间：自招标文件公告发布之日起5个工作日</w:t>
      </w:r>
      <w:r/>
    </w:p>
    <w:p>
      <w:pPr>
        <w:ind w:firstLine="420"/>
        <w:spacing w:line="360" w:lineRule="auto"/>
        <w:rPr>
          <w:szCs w:val="21"/>
        </w:rPr>
      </w:pPr>
      <w:r>
        <w:rPr>
          <w:rFonts w:hint="eastAsia" w:ascii="Microsoft New Tai Lue" w:hAnsi="Microsoft New Tai Lue" w:cs="Microsoft New Tai Lue"/>
          <w:bCs/>
          <w:szCs w:val="21"/>
        </w:rPr>
        <w:t xml:space="preserve">地点：</w:t>
      </w:r>
      <w:r>
        <w:rPr>
          <w:szCs w:val="21"/>
        </w:rPr>
        <w:t xml:space="preserve">江苏政府采购网</w:t>
      </w:r>
      <w:r/>
    </w:p>
    <w:p>
      <w:pPr>
        <w:ind w:firstLine="420"/>
        <w:spacing w:line="360" w:lineRule="auto"/>
        <w:rPr>
          <w:szCs w:val="21"/>
        </w:rPr>
      </w:pPr>
      <w:r>
        <w:rPr>
          <w:rFonts w:hint="eastAsia" w:ascii="Microsoft New Tai Lue" w:hAnsi="Microsoft New Tai Lue" w:cs="Microsoft New Tai Lue"/>
          <w:bCs/>
          <w:szCs w:val="21"/>
        </w:rPr>
        <w:t xml:space="preserve">方式：</w:t>
      </w:r>
      <w:r>
        <w:rPr>
          <w:rFonts w:hint="eastAsia"/>
          <w:szCs w:val="21"/>
        </w:rPr>
        <w:t xml:space="preserve">登录江苏政府采购网，点击"苏采云"使用CA锁登录系统(新用户应进行"平台用户注册")，点击"项目参与"进行登记，在"可参与项目"中选择"我要参与"，参与成功后到"已参与项目"界面中找到该项目下载文件</w:t>
      </w:r>
      <w:r/>
    </w:p>
    <w:p>
      <w:pPr>
        <w:ind w:firstLine="420"/>
        <w:spacing w:line="360" w:lineRule="auto"/>
        <w:rPr>
          <w:bCs/>
          <w:szCs w:val="21"/>
        </w:rPr>
      </w:pPr>
      <w:r>
        <w:rPr>
          <w:rFonts w:hint="eastAsia" w:ascii="Microsoft New Tai Lue" w:hAnsi="Microsoft New Tai Lue" w:cs="Microsoft New Tai Lue"/>
          <w:bCs/>
          <w:szCs w:val="21"/>
        </w:rPr>
        <w:t xml:space="preserve">售价：</w:t>
      </w:r>
      <w:r>
        <w:rPr>
          <w:bCs/>
          <w:szCs w:val="21"/>
        </w:rPr>
        <w:t xml:space="preserve">0.00元</w:t>
      </w:r>
      <w:bookmarkEnd w:id="15"/>
      <w:r/>
    </w:p>
    <w:p>
      <w:pPr>
        <w:spacing w:line="360" w:lineRule="auto"/>
        <w:rPr>
          <w:rFonts w:ascii="Microsoft New Tai Lue" w:hAnsi="Microsoft New Tai Lue" w:cs="Microsoft New Tai Lue"/>
          <w:b/>
          <w:bCs/>
          <w:szCs w:val="44"/>
        </w:rPr>
      </w:pPr>
      <w:r/>
      <w:bookmarkStart w:id="16" w:name="_Toc96347854"/>
      <w:r/>
      <w:bookmarkStart w:id="17" w:name="_Toc93909068"/>
      <w:r>
        <w:rPr>
          <w:rFonts w:hint="eastAsia" w:ascii="Microsoft New Tai Lue" w:hAnsi="Microsoft New Tai Lue" w:cs="Microsoft New Tai Lue"/>
          <w:b/>
          <w:bCs/>
          <w:szCs w:val="44"/>
        </w:rPr>
        <w:t xml:space="preserve">四、</w:t>
      </w:r>
      <w:r>
        <w:rPr>
          <w:rFonts w:ascii="Microsoft New Tai Lue" w:hAnsi="Microsoft New Tai Lue" w:cs="Microsoft New Tai Lue"/>
          <w:b/>
          <w:bCs/>
          <w:szCs w:val="44"/>
        </w:rPr>
        <w:t xml:space="preserve">提交投标文件截止时间、开标时间和地点</w:t>
      </w:r>
      <w:bookmarkEnd w:id="16"/>
      <w:r/>
      <w:bookmarkEnd w:id="17"/>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2026-0</w:t>
      </w:r>
      <w:r>
        <w:rPr>
          <w:rFonts w:hint="eastAsia" w:ascii="Microsoft New Tai Lue" w:hAnsi="Microsoft New Tai Lue" w:cs="Microsoft New Tai Lue"/>
          <w:bCs/>
          <w:szCs w:val="21"/>
          <w:lang w:val="en-US" w:eastAsia="zh-CN"/>
        </w:rPr>
        <w:t xml:space="preserve">7</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16</w:t>
      </w:r>
      <w:r>
        <w:rPr>
          <w:rFonts w:hint="eastAsia" w:ascii="Microsoft New Tai Lue" w:hAnsi="Microsoft New Tai Lue" w:cs="Microsoft New Tai Lue"/>
          <w:bCs/>
          <w:szCs w:val="21"/>
        </w:rPr>
        <w:t xml:space="preserve">  0</w:t>
      </w:r>
      <w:r>
        <w:rPr>
          <w:rFonts w:hint="eastAsia" w:ascii="Microsoft New Tai Lue" w:hAnsi="Microsoft New Tai Lue" w:cs="Microsoft New Tai Lue"/>
          <w:bCs/>
          <w:szCs w:val="21"/>
          <w:lang w:val="en-US" w:eastAsia="zh-CN"/>
        </w:rPr>
        <w:t xml:space="preserve">8</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3</w:t>
      </w:r>
      <w:r>
        <w:rPr>
          <w:rFonts w:hint="eastAsia" w:ascii="Microsoft New Tai Lue" w:hAnsi="Microsoft New Tai Lue" w:cs="Microsoft New Tai Lue"/>
          <w:bCs/>
          <w:szCs w:val="21"/>
        </w:rPr>
        <w:t xml:space="preserve">0（北京时间）</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地点：江苏省政府采购管理交易系统（苏采云）（以下简称“苏采云”）（网址：http://jszfcg.jsczt.cn/）</w:t>
      </w:r>
      <w:bookmarkStart w:id="18" w:name="_Toc80792693"/>
      <w:r/>
      <w:bookmarkStart w:id="19" w:name="_Toc93909069"/>
      <w:r/>
      <w:bookmarkStart w:id="20" w:name="_Toc96347855"/>
      <w:r/>
      <w:bookmarkEnd w:id="18"/>
      <w:r/>
    </w:p>
    <w:p>
      <w:pPr>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五、</w:t>
      </w:r>
      <w:r>
        <w:rPr>
          <w:rFonts w:ascii="Microsoft New Tai Lue" w:hAnsi="Microsoft New Tai Lue" w:cs="Microsoft New Tai Lue"/>
          <w:b/>
          <w:bCs/>
          <w:szCs w:val="44"/>
        </w:rPr>
        <w:t xml:space="preserve">公告期</w:t>
      </w:r>
      <w:bookmarkEnd w:id="19"/>
      <w:r/>
      <w:bookmarkEnd w:id="20"/>
      <w:r>
        <w:rPr>
          <w:rFonts w:hint="eastAsia" w:ascii="Microsoft New Tai Lue" w:hAnsi="Microsoft New Tai Lue" w:cs="Microsoft New Tai Lue"/>
          <w:b/>
          <w:bCs/>
          <w:szCs w:val="44"/>
        </w:rPr>
        <w:t xml:space="preserve">限</w:t>
      </w:r>
      <w:r/>
    </w:p>
    <w:p>
      <w:pPr>
        <w:ind w:firstLine="420"/>
        <w:spacing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bookmarkStart w:id="21" w:name="_Toc96347856"/>
      <w:r/>
      <w:bookmarkStart w:id="22" w:name="_Toc93909070"/>
      <w:r/>
      <w:r/>
    </w:p>
    <w:p>
      <w:pPr>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六、</w:t>
      </w:r>
      <w:r>
        <w:rPr>
          <w:rFonts w:ascii="Microsoft New Tai Lue" w:hAnsi="Microsoft New Tai Lue" w:cs="Microsoft New Tai Lue"/>
          <w:b/>
          <w:bCs/>
          <w:szCs w:val="44"/>
        </w:rPr>
        <w:t xml:space="preserve">其他补充事宜</w:t>
      </w:r>
      <w:bookmarkEnd w:id="21"/>
      <w:r/>
      <w:bookmarkEnd w:id="22"/>
      <w:r/>
      <w:bookmarkStart w:id="23" w:name="_Toc80792694"/>
      <w:r/>
      <w:bookmarkStart w:id="24" w:name="_Toc80264702"/>
      <w:r/>
      <w:bookmarkStart w:id="25" w:name="_Toc96347857"/>
      <w:r/>
      <w:bookmarkStart w:id="26" w:name="_Toc93909071"/>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1</w:t>
      </w:r>
      <w:r>
        <w:rPr>
          <w:rFonts w:ascii="Microsoft New Tai Lue" w:hAnsi="Microsoft New Tai Lue" w:cs="Microsoft New Tai Lue"/>
          <w:szCs w:val="21"/>
        </w:rPr>
        <w:t xml:space="preserve">．</w:t>
      </w:r>
      <w:r>
        <w:rPr>
          <w:rFonts w:ascii="Microsoft New Tai Lue" w:hAnsi="Microsoft New Tai Lue" w:cs="Microsoft New Tai Lue"/>
        </w:rPr>
        <w:t xml:space="preserve">政府采购支持政策</w:t>
      </w:r>
      <w:r>
        <w:rPr>
          <w:rFonts w:hint="eastAsia" w:ascii="Microsoft New Tai Lue" w:hAnsi="Microsoft New Tai Lue" w:cs="Microsoft New Tai Lue"/>
        </w:rPr>
        <w:t xml:space="preserve">：</w:t>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（1）《政府采购促进中小企业发展管理办法》（财库【2020】46号）</w:t>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（2）《关于进一步加大政府采购支持中小企业力度的通知》（财库【2022】19号）</w:t>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（3）《关于政府采购支持监狱企业发展有关问题的通知》 </w:t>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（4）《关于促进残疾人就业政府采购政策的通知》 </w:t>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（5）《关于调整优化节能产品、环境标志产品政府采购执行机制的通知》</w:t>
      </w:r>
      <w:r/>
    </w:p>
    <w:p>
      <w:pPr>
        <w:ind w:firstLine="422"/>
        <w:spacing w:line="360" w:lineRule="auto"/>
        <w:rPr>
          <w:rFonts w:cs="Microsoft New Tai Lue"/>
          <w:szCs w:val="44"/>
        </w:rPr>
      </w:pPr>
      <w:r>
        <w:rPr>
          <w:rFonts w:hint="eastAsia" w:cs="Microsoft New Tai Lue"/>
          <w:szCs w:val="44"/>
        </w:rPr>
        <w:t xml:space="preserve">（6）《国务院办公厅关于在政府采购中实施本国产品标准及相关政策的通知》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2.本项目</w:t>
      </w:r>
      <w:r>
        <w:rPr>
          <w:rFonts w:ascii="Microsoft New Tai Lue" w:hAnsi="Microsoft New Tai Lue" w:cs="Microsoft New Tai Lue"/>
          <w:bCs/>
          <w:szCs w:val="21"/>
        </w:rPr>
        <w:t xml:space="preserve">招标代理机构项目</w:t>
      </w:r>
      <w:r>
        <w:rPr>
          <w:rFonts w:hint="eastAsia" w:ascii="Microsoft New Tai Lue" w:hAnsi="Microsoft New Tai Lue" w:cs="Microsoft New Tai Lue"/>
          <w:bCs/>
          <w:szCs w:val="21"/>
        </w:rPr>
        <w:t xml:space="preserve">编号：JSTCC26022104219</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3.潜在供应商访问政府采购管理交易系统（苏采云）的网络地址和方法：</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（3）“CA数字证书”的办理材料以及供应商操作手册详见：</w:t>
      </w:r>
      <w:r>
        <w:fldChar w:fldCharType="begin"/>
      </w:r>
      <w:r>
        <w:instrText xml:space="preserve"> HYPERLINK "http://jsxcmm.com/help/gys.html。" </w:instrText>
      </w:r>
      <w:r>
        <w:fldChar w:fldCharType="separate"/>
      </w:r>
      <w:r>
        <w:rPr>
          <w:rStyle w:val="831"/>
          <w:rFonts w:hint="eastAsia" w:ascii="Microsoft New Tai Lue" w:hAnsi="Microsoft New Tai Lue" w:cs="Microsoft New Tai Lue"/>
          <w:szCs w:val="21"/>
        </w:rPr>
        <w:t xml:space="preserve">http://jsxcmm.com/help/gys.html。</w:t>
      </w:r>
      <w:r>
        <w:rPr>
          <w:rStyle w:val="831"/>
          <w:rFonts w:hint="eastAsia" w:ascii="Microsoft New Tai Lue" w:hAnsi="Microsoft New Tai Lue" w:cs="Microsoft New Tai Lue"/>
          <w:szCs w:val="21"/>
        </w:rPr>
        <w:fldChar w:fldCharType="end"/>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（4）潜在供应商访问“苏采云”系统的网络地址和方法：“苏采云”系统的网址：</w:t>
      </w:r>
      <w:r>
        <w:fldChar w:fldCharType="begin"/>
      </w:r>
      <w:r>
        <w:instrText xml:space="preserve"> HYPERLINK "http://jszfcg.jsczt.cn/jszc/login。" </w:instrText>
      </w:r>
      <w:r>
        <w:fldChar w:fldCharType="separate"/>
      </w:r>
      <w:r>
        <w:rPr>
          <w:rStyle w:val="831"/>
          <w:rFonts w:hint="eastAsia" w:ascii="Microsoft New Tai Lue" w:hAnsi="Microsoft New Tai Lue" w:cs="Microsoft New Tai Lue"/>
          <w:szCs w:val="21"/>
        </w:rPr>
        <w:t xml:space="preserve">http://jszfcg.jsczt.cn/jszc/login。</w:t>
      </w:r>
      <w:r>
        <w:rPr>
          <w:rStyle w:val="831"/>
          <w:rFonts w:hint="eastAsia" w:ascii="Microsoft New Tai Lue" w:hAnsi="Microsoft New Tai Lue" w:cs="Microsoft New Tai Lue"/>
          <w:szCs w:val="21"/>
        </w:rPr>
        <w:fldChar w:fldCharType="end"/>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（6）招标代理机构（采购代理机构）将数据电文形式的采购文件加载至“苏采云”系统，供潜在供应商下载或者查阅。</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（7）苏采云系统使用谷歌浏览器参与不见面开标。</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（8）“苏采云”南京地区客服热线025-83633744、025-83633743。</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szCs w:val="21"/>
        </w:rPr>
        <w:t xml:space="preserve">供应商</w:t>
      </w:r>
      <w:r>
        <w:rPr>
          <w:rFonts w:hint="eastAsia" w:ascii="Microsoft New Tai Lue" w:hAnsi="Microsoft New Tai Lue" w:cs="Microsoft New Tai Lue"/>
          <w:szCs w:val="21"/>
        </w:rPr>
        <w:t xml:space="preserve">自行承担。</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3"/>
      <w:r/>
      <w:bookmarkEnd w:id="24"/>
      <w:r>
        <w:rPr>
          <w:rFonts w:ascii="Microsoft New Tai Lue" w:hAnsi="Microsoft New Tai Lue" w:cs="Microsoft New Tai Lue"/>
          <w:b/>
          <w:bCs/>
          <w:szCs w:val="44"/>
        </w:rPr>
        <w:t xml:space="preserve">对本次招标提出询问，请按以下方式联系。</w:t>
      </w:r>
      <w:bookmarkEnd w:id="25"/>
      <w:r/>
      <w:bookmarkEnd w:id="26"/>
      <w:r/>
      <w:bookmarkStart w:id="27" w:name="_Toc28359085"/>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w:t>
      </w:r>
      <w:r>
        <w:rPr>
          <w:rFonts w:ascii="Microsoft New Tai Lue" w:hAnsi="Microsoft New Tai Lue" w:cs="Microsoft New Tai Lue"/>
          <w:szCs w:val="21"/>
        </w:rPr>
        <w:t xml:space="preserve">采购人信息</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采购包1、采购包2、采购包3、采购包4、采购包5、采购包6</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名称：</w:t>
      </w:r>
      <w:r>
        <w:rPr>
          <w:rFonts w:hint="eastAsia" w:ascii="Microsoft New Tai Lue" w:hAnsi="Microsoft New Tai Lue" w:cs="Microsoft New Tai Lue"/>
          <w:szCs w:val="21"/>
        </w:rPr>
        <w:t xml:space="preserve">江苏省市场监督管理局（机关）</w:t>
      </w:r>
      <w:r/>
    </w:p>
    <w:p>
      <w:pPr>
        <w:ind w:firstLine="420"/>
        <w:spacing w:line="360" w:lineRule="auto"/>
        <w:rPr>
          <w:rFonts w:ascii="宋体" w:hAnsi="宋体" w:cs="Arial"/>
          <w:spacing w:val="8"/>
          <w:lang w:val="zh-CN"/>
        </w:rPr>
      </w:pPr>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地址：</w:t>
      </w:r>
      <w:r>
        <w:rPr>
          <w:rFonts w:hint="eastAsia" w:ascii="宋体" w:hAnsi="宋体" w:cs="Arial"/>
          <w:spacing w:val="8"/>
          <w:lang w:val="zh-CN"/>
        </w:rPr>
        <w:t xml:space="preserve">南京市草场门大街107号</w:t>
      </w:r>
      <w:r>
        <w:rPr>
          <w:rFonts w:hint="eastAsia" w:ascii="Microsoft New Tai Lue" w:hAnsi="Microsoft New Tai Lue" w:cs="Microsoft New Tai Lue"/>
          <w:szCs w:val="21"/>
        </w:rPr>
        <w:t xml:space="preserve">龙江大厦</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 系 人：俞淑娴</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联系电话：025-68952630</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采购代理机构信息</w:t>
      </w:r>
      <w:r>
        <w:rPr>
          <w:rFonts w:hint="eastAsia" w:ascii="Microsoft New Tai Lue" w:hAnsi="Microsoft New Tai Lue" w:cs="Microsoft New Tai Lue"/>
          <w:szCs w:val="21"/>
        </w:rPr>
        <w:t xml:space="preserve">（如有）</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名称：</w:t>
      </w:r>
      <w:r>
        <w:rPr>
          <w:rFonts w:hint="eastAsia" w:ascii="Microsoft New Tai Lue" w:hAnsi="Microsoft New Tai Lue" w:cs="Microsoft New Tai Lue"/>
          <w:szCs w:val="21"/>
        </w:rPr>
        <w:t xml:space="preserve">江苏省招标中心有限公司</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地址：</w:t>
      </w:r>
      <w:r>
        <w:rPr>
          <w:rFonts w:hint="eastAsia" w:ascii="Microsoft New Tai Lue" w:hAnsi="Microsoft New Tai Lue" w:cs="Microsoft New Tai Lue"/>
          <w:szCs w:val="21"/>
        </w:rPr>
        <w:t xml:space="preserve">南京市鼓楼区郑和中路118号</w:t>
      </w:r>
      <w:r/>
    </w:p>
    <w:p>
      <w:pPr>
        <w:ind w:firstLine="420"/>
        <w:spacing w:line="360" w:lineRule="auto"/>
        <w:rPr>
          <w:rFonts w:cs="Microsoft New Tai Lue"/>
          <w:szCs w:val="21"/>
        </w:rPr>
      </w:pPr>
      <w:r>
        <w:rPr>
          <w:rFonts w:ascii="Microsoft New Tai Lue" w:hAnsi="Microsoft New Tai Lue" w:cs="Microsoft New Tai Lue"/>
          <w:szCs w:val="21"/>
        </w:rPr>
        <w:t xml:space="preserve">联</w:t>
      </w:r>
      <w:r>
        <w:rPr>
          <w:rFonts w:hint="eastAsia" w:ascii="Microsoft New Tai Lue" w:hAnsi="Microsoft New Tai Lue" w:cs="Microsoft New Tai Lue"/>
          <w:szCs w:val="21"/>
        </w:rPr>
        <w:t xml:space="preserve"> </w:t>
      </w:r>
      <w:r>
        <w:rPr>
          <w:rFonts w:ascii="Microsoft New Tai Lue" w:hAnsi="Microsoft New Tai Lue" w:cs="Microsoft New Tai Lue"/>
          <w:szCs w:val="21"/>
        </w:rPr>
        <w:t xml:space="preserve">系</w:t>
      </w:r>
      <w:r>
        <w:rPr>
          <w:rFonts w:hint="eastAsia" w:ascii="Microsoft New Tai Lue" w:hAnsi="Microsoft New Tai Lue" w:cs="Microsoft New Tai Lue"/>
          <w:szCs w:val="21"/>
        </w:rPr>
        <w:t xml:space="preserve"> </w:t>
      </w:r>
      <w:r>
        <w:rPr>
          <w:rFonts w:ascii="Microsoft New Tai Lue" w:hAnsi="Microsoft New Tai Lue" w:cs="Microsoft New Tai Lue"/>
          <w:szCs w:val="21"/>
        </w:rPr>
        <w:t xml:space="preserve">人：</w:t>
      </w:r>
      <w:r>
        <w:rPr>
          <w:rFonts w:hint="eastAsia" w:cs="Microsoft New Tai Lue"/>
          <w:szCs w:val="21"/>
        </w:rPr>
        <w:t xml:space="preserve">朱苏燕、沈仁、吴华琦、杨飞、朱轩毅</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w:t>
      </w:r>
      <w:r>
        <w:rPr>
          <w:rFonts w:hint="eastAsia" w:ascii="Microsoft New Tai Lue" w:hAnsi="Microsoft New Tai Lue" w:cs="Microsoft New Tai Lue"/>
          <w:szCs w:val="21"/>
        </w:rPr>
        <w:t xml:space="preserve">电话</w:t>
      </w:r>
      <w:r>
        <w:rPr>
          <w:rFonts w:ascii="Microsoft New Tai Lue" w:hAnsi="Microsoft New Tai Lue" w:cs="Microsoft New Tai Lue"/>
          <w:szCs w:val="21"/>
        </w:rPr>
        <w:t xml:space="preserve">：82281983</w:t>
      </w:r>
      <w:r>
        <w:rPr>
          <w:rFonts w:hint="eastAsia" w:ascii="Microsoft New Tai Lue" w:hAnsi="Microsoft New Tai Lue" w:cs="Microsoft New Tai Lue"/>
          <w:szCs w:val="21"/>
        </w:rPr>
        <w:t xml:space="preserve">、13601471616</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3．项目联系方式</w:t>
      </w:r>
      <w:r/>
    </w:p>
    <w:p>
      <w:pPr>
        <w:ind w:firstLine="420"/>
        <w:spacing w:line="360" w:lineRule="auto"/>
        <w:rPr>
          <w:rFonts w:cs="Microsoft New Tai Lue"/>
          <w:szCs w:val="21"/>
        </w:rPr>
      </w:pPr>
      <w:r>
        <w:rPr>
          <w:rFonts w:ascii="Microsoft New Tai Lue" w:hAnsi="Microsoft New Tai Lue" w:cs="Microsoft New Tai Lue"/>
          <w:szCs w:val="21"/>
        </w:rPr>
        <w:t xml:space="preserve">项目联系人：</w:t>
      </w:r>
      <w:r>
        <w:rPr>
          <w:rFonts w:hint="eastAsia" w:cs="Microsoft New Tai Lue"/>
          <w:szCs w:val="21"/>
        </w:rPr>
        <w:t xml:space="preserve">朱苏燕、沈仁、吴华琦、杨飞、朱轩毅</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电 话：82281983</w:t>
      </w:r>
      <w:r>
        <w:rPr>
          <w:rFonts w:hint="eastAsia" w:ascii="Microsoft New Tai Lue" w:hAnsi="Microsoft New Tai Lue" w:cs="Microsoft New Tai Lue"/>
          <w:szCs w:val="21"/>
        </w:rPr>
        <w:t xml:space="preserve">、13601471616</w:t>
      </w:r>
      <w:bookmarkEnd w:id="27"/>
      <w:r/>
    </w:p>
    <w:p>
      <w:pPr>
        <w:pStyle w:val="823"/>
        <w:numPr>
          <w:ilvl w:val="0"/>
          <w:numId w:val="7"/>
        </w:numPr>
        <w:rPr>
          <w:rFonts w:ascii="Microsoft New Tai Lue" w:hAnsi="Microsoft New Tai Lue" w:cs="Microsoft New Tai Lue"/>
        </w:rPr>
      </w:pPr>
      <w:r/>
      <w:bookmarkStart w:id="28" w:name="_Toc71561877"/>
      <w:r/>
      <w:bookmarkStart w:id="29" w:name="_Toc80264704"/>
      <w:r>
        <w:rPr>
          <w:rFonts w:ascii="Microsoft New Tai Lue" w:hAnsi="Microsoft New Tai Lue" w:cs="Microsoft New Tai Lue"/>
        </w:rPr>
        <w:br w:type="page" w:clear="all"/>
      </w:r>
      <w:bookmarkEnd w:id="28"/>
      <w:r/>
      <w:bookmarkStart w:id="347" w:name="_GoBack"/>
      <w:r/>
      <w:bookmarkEnd w:id="347"/>
      <w:r/>
      <w:bookmarkStart w:id="30" w:name="_Toc107246212"/>
      <w:r>
        <w:rPr>
          <w:rFonts w:ascii="Microsoft New Tai Lue" w:hAnsi="Microsoft New Tai Lue" w:cs="Microsoft New Tai Lue"/>
        </w:rPr>
        <w:t xml:space="preserve">投标人须知</w:t>
      </w:r>
      <w:bookmarkEnd w:id="30"/>
      <w:r/>
      <w:bookmarkEnd w:id="29"/>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79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868"/>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p>
        </w:tc>
        <w:tc>
          <w:tcPr>
            <w:tcW w:w="850" w:type="dxa"/>
            <w:vAlign w:val="center"/>
            <w:textDirection w:val="lrTb"/>
            <w:noWrap w:val="false"/>
          </w:tcPr>
          <w:p>
            <w:pPr>
              <w:pStyle w:val="868"/>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p>
        </w:tc>
        <w:tc>
          <w:tcPr>
            <w:tcW w:w="2835" w:type="dxa"/>
            <w:vAlign w:val="center"/>
            <w:textDirection w:val="lrTb"/>
            <w:noWrap w:val="false"/>
          </w:tcPr>
          <w:p>
            <w:pPr>
              <w:pStyle w:val="868"/>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4982" w:type="dxa"/>
            <w:vAlign w:val="center"/>
            <w:textDirection w:val="lrTb"/>
            <w:noWrap w:val="false"/>
          </w:tcPr>
          <w:p>
            <w:pPr>
              <w:pStyle w:val="868"/>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jc w:val="center"/>
        </w:trPr>
        <w:tc>
          <w:tcPr>
            <w:tcW w:w="675"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865"/>
              <w:spacing w:before="160" w:line="276" w:lineRule="auto"/>
              <w:rPr>
                <w:rFonts w:cs="Microsoft New Tai Lue"/>
                <w:sz w:val="21"/>
                <w:szCs w:val="21"/>
                <w:lang w:val="en-US" w:bidi="ar-SA"/>
              </w:rPr>
            </w:pPr>
            <w:r>
              <w:rPr>
                <w:rFonts w:cs="Microsoft New Tai Lue"/>
                <w:sz w:val="21"/>
                <w:szCs w:val="21"/>
                <w:lang w:val="en-US" w:bidi="ar-SA"/>
              </w:rPr>
              <w:t xml:space="preserve">名 称 ：</w:t>
            </w:r>
            <w:r>
              <w:rPr>
                <w:rFonts w:hint="eastAsia" w:ascii="Microsoft New Tai Lue" w:hAnsi="Microsoft New Tai Lue" w:cs="Microsoft New Tai Lue"/>
                <w:sz w:val="21"/>
                <w:szCs w:val="21"/>
              </w:rPr>
              <w:t xml:space="preserve">江苏省市场监督管理局</w:t>
            </w:r>
            <w:r/>
          </w:p>
          <w:p>
            <w:pPr>
              <w:pStyle w:val="865"/>
              <w:spacing w:before="160" w:line="276" w:lineRule="auto"/>
              <w:rPr>
                <w:rFonts w:cs="Microsoft New Tai Lue"/>
                <w:sz w:val="21"/>
                <w:szCs w:val="21"/>
                <w:lang w:val="en-US" w:bidi="ar-SA"/>
              </w:rPr>
            </w:pPr>
            <w:r>
              <w:rPr>
                <w:rFonts w:cs="Microsoft New Tai Lue"/>
                <w:sz w:val="21"/>
                <w:szCs w:val="21"/>
                <w:lang w:val="en-US" w:bidi="ar-SA"/>
              </w:rPr>
              <w:t xml:space="preserve">地 址 ：</w:t>
            </w:r>
            <w:r>
              <w:rPr>
                <w:rFonts w:hint="eastAsia" w:ascii="Microsoft New Tai Lue" w:hAnsi="Microsoft New Tai Lue" w:cs="Microsoft New Tai Lue"/>
                <w:sz w:val="21"/>
                <w:szCs w:val="21"/>
              </w:rPr>
              <w:t xml:space="preserve">南京市草场门大街107号龙江大厦</w:t>
            </w:r>
            <w:r/>
          </w:p>
          <w:p>
            <w:pPr>
              <w:pStyle w:val="865"/>
              <w:spacing w:before="160" w:line="276" w:lineRule="auto"/>
              <w:rPr>
                <w:rFonts w:cs="Microsoft New Tai Lue"/>
                <w:sz w:val="21"/>
                <w:szCs w:val="21"/>
                <w:lang w:val="en-US" w:bidi="ar-SA"/>
              </w:rPr>
            </w:pPr>
            <w:r>
              <w:rPr>
                <w:rFonts w:hint="eastAsia" w:cs="Microsoft New Tai Lue"/>
                <w:sz w:val="21"/>
                <w:szCs w:val="21"/>
                <w:lang w:val="en-US" w:bidi="ar-SA"/>
              </w:rPr>
              <w:t xml:space="preserve">联系人：</w:t>
            </w:r>
            <w:r>
              <w:rPr>
                <w:rFonts w:hint="eastAsia" w:ascii="Microsoft New Tai Lue" w:hAnsi="Microsoft New Tai Lue" w:cs="Microsoft New Tai Lue"/>
                <w:sz w:val="21"/>
                <w:szCs w:val="21"/>
              </w:rPr>
              <w:t xml:space="preserve">俞淑娴</w:t>
            </w:r>
            <w:r/>
          </w:p>
          <w:p>
            <w:pPr>
              <w:pStyle w:val="865"/>
              <w:spacing w:before="160" w:line="276" w:lineRule="auto"/>
              <w:rPr>
                <w:rFonts w:cs="Microsoft New Tai Lue"/>
                <w:sz w:val="21"/>
                <w:szCs w:val="21"/>
                <w:lang w:val="en-US"/>
              </w:rPr>
            </w:pPr>
            <w:r>
              <w:rPr>
                <w:rFonts w:hint="eastAsia" w:cs="Microsoft New Tai Lue"/>
                <w:sz w:val="21"/>
                <w:szCs w:val="21"/>
                <w:lang w:val="en-US" w:bidi="ar-SA"/>
              </w:rPr>
              <w:t xml:space="preserve">联系方式：</w:t>
            </w:r>
            <w:r>
              <w:rPr>
                <w:rFonts w:hint="eastAsia" w:ascii="Microsoft New Tai Lue" w:hAnsi="Microsoft New Tai Lue" w:cs="Microsoft New Tai Lue"/>
                <w:sz w:val="21"/>
                <w:szCs w:val="21"/>
              </w:rPr>
              <w:t xml:space="preserve">025-68952630</w:t>
            </w:r>
            <w:r/>
          </w:p>
        </w:tc>
      </w:tr>
      <w:tr>
        <w:trPr>
          <w:jc w:val="center"/>
        </w:trPr>
        <w:tc>
          <w:tcPr>
            <w:tcW w:w="675"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865"/>
              <w:spacing w:before="160" w:line="276" w:lineRule="auto"/>
              <w:rPr>
                <w:rFonts w:cs="Microsoft New Tai Lue"/>
                <w:sz w:val="21"/>
                <w:szCs w:val="21"/>
                <w:lang w:val="en-US" w:bidi="ar-SA"/>
              </w:rPr>
            </w:pPr>
            <w:r>
              <w:rPr>
                <w:rFonts w:cs="Microsoft New Tai Lue"/>
                <w:sz w:val="21"/>
                <w:szCs w:val="21"/>
                <w:lang w:val="en-US" w:bidi="ar-SA"/>
              </w:rPr>
              <w:t xml:space="preserve">名 称 ：</w:t>
            </w:r>
            <w:r>
              <w:rPr>
                <w:rFonts w:hint="eastAsia" w:ascii="Microsoft New Tai Lue" w:hAnsi="Microsoft New Tai Lue" w:cs="Microsoft New Tai Lue"/>
                <w:sz w:val="21"/>
                <w:szCs w:val="21"/>
              </w:rPr>
              <w:t xml:space="preserve">江苏省招标中心有限公司</w:t>
            </w:r>
            <w:r/>
          </w:p>
          <w:p>
            <w:pPr>
              <w:pStyle w:val="865"/>
              <w:spacing w:before="160" w:line="276" w:lineRule="auto"/>
              <w:rPr>
                <w:rFonts w:cs="Microsoft New Tai Lue"/>
                <w:sz w:val="21"/>
                <w:szCs w:val="21"/>
                <w:lang w:val="en-US" w:bidi="ar-SA"/>
              </w:rPr>
            </w:pPr>
            <w:r>
              <w:rPr>
                <w:rFonts w:cs="Microsoft New Tai Lue"/>
                <w:sz w:val="21"/>
                <w:szCs w:val="21"/>
                <w:lang w:val="en-US" w:bidi="ar-SA"/>
              </w:rPr>
              <w:t xml:space="preserve">地 址 ：</w:t>
            </w:r>
            <w:r>
              <w:rPr>
                <w:rFonts w:hint="eastAsia" w:ascii="Microsoft New Tai Lue" w:hAnsi="Microsoft New Tai Lue" w:cs="Microsoft New Tai Lue"/>
                <w:sz w:val="21"/>
                <w:szCs w:val="21"/>
              </w:rPr>
              <w:t xml:space="preserve">南京市鼓楼区郑和中路118号</w:t>
            </w:r>
            <w:r/>
          </w:p>
          <w:p>
            <w:pPr>
              <w:pStyle w:val="865"/>
              <w:spacing w:before="160" w:line="276" w:lineRule="auto"/>
              <w:rPr>
                <w:rFonts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rPr>
              <w:t xml:space="preserve">朱苏燕、沈仁、吴华琦、杨飞、朱轩毅</w:t>
            </w:r>
            <w:r/>
          </w:p>
          <w:p>
            <w:pPr>
              <w:pStyle w:val="865"/>
              <w:spacing w:before="160" w:line="276" w:lineRule="auto"/>
              <w:rPr>
                <w:rFonts w:cs="Microsoft New Tai Lue"/>
                <w:sz w:val="21"/>
                <w:szCs w:val="21"/>
              </w:rPr>
            </w:pPr>
            <w:r>
              <w:rPr>
                <w:rFonts w:cs="Microsoft New Tai Lue"/>
                <w:sz w:val="21"/>
                <w:szCs w:val="21"/>
                <w:lang w:val="en-US" w:bidi="ar-SA"/>
              </w:rPr>
              <w:t xml:space="preserve">电话：</w:t>
            </w:r>
            <w:r>
              <w:rPr>
                <w:rFonts w:hint="eastAsia" w:cs="Microsoft New Tai Lue"/>
                <w:sz w:val="21"/>
                <w:szCs w:val="21"/>
                <w:lang w:val="en-US" w:bidi="ar-SA"/>
              </w:rPr>
              <w:t xml:space="preserve">82281983、13601471616</w:t>
            </w:r>
            <w:r/>
          </w:p>
        </w:tc>
      </w:tr>
      <w:tr>
        <w:trPr>
          <w:jc w:val="center"/>
        </w:trPr>
        <w:tc>
          <w:tcPr>
            <w:tcW w:w="675"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2835" w:type="dxa"/>
            <w:vAlign w:val="center"/>
            <w:textDirection w:val="lrTb"/>
            <w:noWrap w:val="false"/>
          </w:tcPr>
          <w:p>
            <w:pPr>
              <w:pStyle w:val="868"/>
              <w:jc w:val="left"/>
              <w:rPr>
                <w:rFonts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jc w:val="left"/>
              <w:rPr>
                <w:rFonts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Pr>
        <w:tc>
          <w:tcPr>
            <w:tcW w:w="675"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8.1</w:t>
            </w:r>
            <w:r/>
          </w:p>
        </w:tc>
        <w:tc>
          <w:tcPr>
            <w:tcW w:w="2835" w:type="dxa"/>
            <w:vAlign w:val="center"/>
            <w:textDirection w:val="lrTb"/>
            <w:noWrap w:val="false"/>
          </w:tcPr>
          <w:p>
            <w:pPr>
              <w:spacing w:before="156" w:line="276" w:lineRule="auto"/>
              <w:rPr>
                <w:rFonts w:ascii="宋体" w:hAnsi="宋体" w:cs="Microsoft New Tai Lue"/>
                <w:bCs/>
                <w:szCs w:val="21"/>
              </w:rPr>
            </w:pPr>
            <w:r>
              <w:rPr>
                <w:rFonts w:ascii="宋体" w:hAnsi="宋体" w:cs="Microsoft New Tai Lue"/>
                <w:bCs/>
                <w:szCs w:val="21"/>
              </w:rPr>
              <w:t xml:space="preserve">现场考察</w:t>
            </w:r>
            <w:r/>
          </w:p>
        </w:tc>
        <w:tc>
          <w:tcPr>
            <w:tcW w:w="4982" w:type="dxa"/>
            <w:vAlign w:val="center"/>
            <w:textDirection w:val="lrTb"/>
            <w:noWrap w:val="false"/>
          </w:tcPr>
          <w:p>
            <w:pPr>
              <w:spacing w:before="156" w:line="276" w:lineRule="auto"/>
              <w:rPr>
                <w:rFonts w:ascii="宋体" w:hAnsi="宋体" w:cs="Microsoft New Tai Lue"/>
                <w:bCs/>
                <w:szCs w:val="21"/>
              </w:rPr>
            </w:pPr>
            <w:r>
              <w:rPr>
                <w:rFonts w:hint="eastAsia" w:ascii="宋体" w:hAnsi="宋体"/>
                <w:b/>
                <w:szCs w:val="21"/>
              </w:rPr>
              <w:t xml:space="preserve">■</w:t>
            </w:r>
            <w:r>
              <w:rPr>
                <w:rFonts w:ascii="宋体" w:hAnsi="宋体" w:cs="Microsoft New Tai Lue"/>
                <w:bCs/>
                <w:szCs w:val="21"/>
              </w:rPr>
              <w:t xml:space="preserve">不组织</w:t>
            </w:r>
            <w:r/>
          </w:p>
          <w:p>
            <w:pPr>
              <w:spacing w:before="156" w:line="276" w:lineRule="auto"/>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组织</w:t>
            </w:r>
            <w:r/>
          </w:p>
          <w:p>
            <w:pPr>
              <w:spacing w:before="156" w:line="276" w:lineRule="auto"/>
              <w:rPr>
                <w:rFonts w:ascii="宋体" w:hAnsi="宋体" w:cs="Microsoft New Tai Lue"/>
                <w:bCs/>
                <w:szCs w:val="21"/>
              </w:rPr>
            </w:pPr>
            <w:r>
              <w:rPr>
                <w:rFonts w:ascii="宋体" w:hAnsi="宋体" w:cs="Microsoft New Tai Lue"/>
                <w:bCs/>
                <w:szCs w:val="21"/>
              </w:rPr>
              <w:t xml:space="preserve">（1）考察时间：</w:t>
            </w:r>
            <w:r/>
          </w:p>
          <w:p>
            <w:pPr>
              <w:spacing w:before="156" w:line="276" w:lineRule="auto"/>
              <w:rPr>
                <w:rFonts w:ascii="宋体" w:hAnsi="宋体" w:cs="Microsoft New Tai Lue"/>
                <w:bCs/>
                <w:szCs w:val="21"/>
              </w:rPr>
            </w:pPr>
            <w:r>
              <w:rPr>
                <w:rFonts w:ascii="宋体" w:hAnsi="宋体" w:cs="Microsoft New Tai Lue"/>
                <w:bCs/>
                <w:szCs w:val="21"/>
              </w:rPr>
              <w:t xml:space="preserve">（2）考察地点：</w:t>
            </w:r>
            <w:r/>
          </w:p>
          <w:p>
            <w:pPr>
              <w:spacing w:before="156" w:line="276" w:lineRule="auto"/>
              <w:rPr>
                <w:rFonts w:ascii="宋体" w:hAnsi="宋体" w:cs="Microsoft New Tai Lue"/>
                <w:bCs/>
                <w:szCs w:val="21"/>
              </w:rPr>
            </w:pPr>
            <w:r>
              <w:rPr>
                <w:rFonts w:ascii="宋体" w:hAnsi="宋体" w:cs="Microsoft New Tai Lue"/>
                <w:bCs/>
                <w:szCs w:val="21"/>
              </w:rPr>
              <w:t xml:space="preserve">（3）联系人：</w:t>
            </w:r>
            <w:r/>
          </w:p>
          <w:p>
            <w:pPr>
              <w:spacing w:before="156" w:line="276" w:lineRule="auto"/>
              <w:rPr>
                <w:rFonts w:ascii="宋体" w:hAnsi="宋体" w:cs="Microsoft New Tai Lue"/>
                <w:bCs/>
                <w:szCs w:val="21"/>
              </w:rPr>
            </w:pPr>
            <w:r>
              <w:rPr>
                <w:rFonts w:ascii="宋体" w:hAnsi="宋体" w:cs="Microsoft New Tai Lue"/>
                <w:bCs/>
                <w:szCs w:val="21"/>
              </w:rPr>
              <w:t xml:space="preserve">     联系方式：</w:t>
            </w:r>
            <w:r/>
          </w:p>
          <w:p>
            <w:pPr>
              <w:spacing w:before="156" w:line="276" w:lineRule="auto"/>
              <w:rPr>
                <w:rFonts w:ascii="宋体" w:hAnsi="宋体" w:cs="Microsoft New Tai Lue"/>
                <w:bCs/>
                <w:szCs w:val="21"/>
              </w:rPr>
            </w:pPr>
            <w:r>
              <w:rPr>
                <w:rFonts w:ascii="宋体" w:hAnsi="宋体" w:cs="Microsoft New Tai Lue"/>
                <w:bCs/>
                <w:szCs w:val="21"/>
              </w:rPr>
              <w:t xml:space="preserve">（4）参加人员要求：</w:t>
            </w:r>
            <w:r/>
          </w:p>
        </w:tc>
      </w:tr>
      <w:tr>
        <w:trPr>
          <w:jc w:val="center"/>
        </w:trPr>
        <w:tc>
          <w:tcPr>
            <w:tcW w:w="675"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p>
        </w:tc>
        <w:tc>
          <w:tcPr>
            <w:tcW w:w="2835" w:type="dxa"/>
            <w:vAlign w:val="center"/>
            <w:textDirection w:val="lrTb"/>
            <w:noWrap w:val="false"/>
          </w:tcPr>
          <w:p>
            <w:pPr>
              <w:pStyle w:val="868"/>
              <w:jc w:val="left"/>
              <w:spacing w:line="360" w:lineRule="auto"/>
              <w:rPr>
                <w:rFonts w:hAnsi="宋体" w:cs="Microsoft New Tai Lue"/>
                <w:sz w:val="21"/>
              </w:rPr>
            </w:pPr>
            <w:r>
              <w:rPr>
                <w:rFonts w:hint="eastAsia" w:hAnsi="宋体" w:cs="Microsoft New Tai Lue"/>
                <w:sz w:val="21"/>
              </w:rPr>
              <w:t xml:space="preserve">开标</w:t>
            </w:r>
            <w:r>
              <w:rPr>
                <w:rFonts w:hAnsi="宋体" w:cs="Microsoft New Tai Lue"/>
                <w:sz w:val="21"/>
              </w:rPr>
              <w:t xml:space="preserve">前答疑会</w:t>
            </w:r>
            <w:r/>
          </w:p>
        </w:tc>
        <w:tc>
          <w:tcPr>
            <w:tcW w:w="4982" w:type="dxa"/>
            <w:vAlign w:val="center"/>
            <w:textDirection w:val="lrTb"/>
            <w:noWrap w:val="false"/>
          </w:tcPr>
          <w:p>
            <w:pPr>
              <w:pStyle w:val="865"/>
              <w:spacing w:before="160"/>
              <w:rPr>
                <w:rFonts w:cs="Times New Roman"/>
                <w:sz w:val="21"/>
                <w:szCs w:val="21"/>
                <w:lang w:val="en-US" w:bidi="ar-SA"/>
              </w:rPr>
            </w:pPr>
            <w:r>
              <w:rPr>
                <w:rFonts w:hint="eastAsia"/>
                <w:b/>
                <w:sz w:val="21"/>
                <w:szCs w:val="21"/>
              </w:rPr>
              <w:t xml:space="preserve">■</w:t>
            </w:r>
            <w:r>
              <w:rPr>
                <w:rFonts w:hint="eastAsia" w:cs="Times New Roman"/>
                <w:sz w:val="21"/>
                <w:szCs w:val="21"/>
                <w:lang w:val="en-US" w:bidi="ar-SA"/>
              </w:rPr>
              <w:t xml:space="preserve">不召开</w:t>
            </w:r>
            <w:r/>
          </w:p>
          <w:p>
            <w:pPr>
              <w:pStyle w:val="865"/>
              <w:spacing w:before="160"/>
              <w:rPr>
                <w:rFonts w:cs="Times New Roman"/>
                <w:sz w:val="21"/>
                <w:szCs w:val="21"/>
                <w:lang w:val="en-US" w:bidi="ar-SA"/>
              </w:rPr>
            </w:pPr>
            <w:r>
              <w:rPr>
                <w:rFonts w:ascii="Segoe UI Symbol" w:hAnsi="Segoe UI Symbol" w:cs="Segoe UI Symbol"/>
                <w:bCs/>
                <w:sz w:val="21"/>
                <w:szCs w:val="21"/>
              </w:rPr>
              <w:t xml:space="preserve">☐</w:t>
            </w:r>
            <w:r>
              <w:rPr>
                <w:rFonts w:hint="eastAsia" w:cs="Times New Roman"/>
                <w:sz w:val="21"/>
                <w:szCs w:val="21"/>
                <w:lang w:val="en-US" w:bidi="ar-SA"/>
              </w:rPr>
              <w:t xml:space="preserve">召开</w:t>
            </w:r>
            <w:r/>
          </w:p>
          <w:p>
            <w:pPr>
              <w:spacing w:before="156" w:line="276" w:lineRule="auto"/>
              <w:rPr>
                <w:rFonts w:ascii="宋体" w:hAnsi="宋体" w:cs="Microsoft New Tai Lue"/>
                <w:bCs/>
                <w:szCs w:val="21"/>
              </w:rPr>
            </w:pPr>
            <w:r>
              <w:rPr>
                <w:rFonts w:hint="eastAsia" w:ascii="宋体" w:hAnsi="宋体" w:cs="Microsoft New Tai Lue"/>
                <w:bCs/>
                <w:szCs w:val="21"/>
              </w:rPr>
              <w:t xml:space="preserve">（1）召开</w:t>
            </w:r>
            <w:r>
              <w:rPr>
                <w:rFonts w:ascii="宋体" w:hAnsi="宋体" w:cs="Microsoft New Tai Lue"/>
                <w:bCs/>
                <w:szCs w:val="21"/>
              </w:rPr>
              <w:t xml:space="preserve">时间：</w:t>
            </w:r>
            <w:r/>
          </w:p>
          <w:p>
            <w:pPr>
              <w:spacing w:before="156" w:line="276" w:lineRule="auto"/>
              <w:rPr>
                <w:rFonts w:ascii="宋体" w:hAnsi="宋体" w:cs="Segoe UI Symbol"/>
                <w:bCs/>
                <w:szCs w:val="21"/>
              </w:rPr>
            </w:pPr>
            <w:r>
              <w:rPr>
                <w:rFonts w:hint="eastAsia" w:ascii="宋体" w:hAnsi="宋体" w:cs="Microsoft New Tai Lue"/>
                <w:bCs/>
                <w:szCs w:val="21"/>
              </w:rPr>
              <w:t xml:space="preserve">（2）召开</w:t>
            </w:r>
            <w:r>
              <w:rPr>
                <w:rFonts w:ascii="宋体" w:hAnsi="宋体" w:cs="Microsoft New Tai Lue"/>
                <w:bCs/>
                <w:szCs w:val="21"/>
              </w:rPr>
              <w:t xml:space="preserve">地点</w:t>
            </w:r>
            <w:r>
              <w:rPr>
                <w:rFonts w:hint="eastAsia" w:ascii="宋体" w:hAnsi="宋体" w:cs="Microsoft New Tai Lue"/>
                <w:bCs/>
                <w:szCs w:val="21"/>
              </w:rPr>
              <w:t xml:space="preserve">：</w:t>
            </w:r>
            <w:r/>
          </w:p>
        </w:tc>
      </w:tr>
      <w:tr>
        <w:trPr>
          <w:jc w:val="center"/>
        </w:trPr>
        <w:tc>
          <w:tcPr>
            <w:tcW w:w="675"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6</w:t>
            </w:r>
            <w:r/>
          </w:p>
        </w:tc>
        <w:tc>
          <w:tcPr>
            <w:tcW w:w="850"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10.1</w:t>
            </w:r>
            <w:r/>
          </w:p>
        </w:tc>
        <w:tc>
          <w:tcPr>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联合体投标</w:t>
            </w:r>
            <w:r/>
          </w:p>
        </w:tc>
        <w:tc>
          <w:tcPr>
            <w:tcW w:w="4982" w:type="dxa"/>
            <w:vAlign w:val="center"/>
            <w:textDirection w:val="lrTb"/>
            <w:noWrap w:val="false"/>
          </w:tcPr>
          <w:p>
            <w:pPr>
              <w:spacing w:before="156" w:line="276" w:lineRule="auto"/>
              <w:rPr>
                <w:rFonts w:ascii="宋体" w:hAnsi="宋体" w:cs="Microsoft New Tai Lue"/>
                <w:bCs/>
                <w:szCs w:val="21"/>
              </w:rPr>
            </w:pPr>
            <w:r>
              <w:rPr>
                <w:rFonts w:hint="eastAsia" w:ascii="宋体" w:hAnsi="宋体"/>
                <w:b/>
                <w:szCs w:val="21"/>
              </w:rPr>
              <w:t xml:space="preserve">■</w:t>
            </w:r>
            <w:r>
              <w:rPr>
                <w:rFonts w:ascii="宋体" w:hAnsi="宋体" w:cs="Microsoft New Tai Lue"/>
                <w:bCs/>
                <w:szCs w:val="21"/>
              </w:rPr>
              <w:t xml:space="preserve">不接受</w:t>
            </w:r>
            <w:r/>
          </w:p>
          <w:p>
            <w:pPr>
              <w:spacing w:before="156" w:line="276" w:lineRule="auto"/>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接受</w:t>
            </w:r>
            <w:r/>
          </w:p>
          <w:p>
            <w:pPr>
              <w:spacing w:before="156" w:line="276" w:lineRule="auto"/>
              <w:rPr>
                <w:rFonts w:ascii="宋体" w:hAnsi="宋体" w:cs="Microsoft New Tai Lue"/>
                <w:szCs w:val="21"/>
              </w:rPr>
            </w:pPr>
            <w:r>
              <w:rPr>
                <w:rFonts w:ascii="宋体" w:hAnsi="宋体" w:cs="Microsoft New Tai Lue"/>
                <w:bCs/>
                <w:szCs w:val="21"/>
              </w:rPr>
              <w:t xml:space="preserve">联合体要求：详见</w:t>
            </w:r>
            <w:r>
              <w:rPr>
                <w:rFonts w:ascii="宋体" w:hAnsi="宋体" w:cs="Microsoft New Tai Lue"/>
                <w:szCs w:val="21"/>
              </w:rPr>
              <w:t xml:space="preserve">招标文件</w:t>
            </w:r>
            <w:r>
              <w:rPr>
                <w:rFonts w:ascii="宋体" w:hAnsi="宋体" w:cs="Microsoft New Tai Lue"/>
                <w:bCs/>
                <w:szCs w:val="21"/>
              </w:rPr>
              <w:t xml:space="preserve">第</w:t>
            </w:r>
            <w:r>
              <w:rPr>
                <w:rFonts w:hint="eastAsia" w:ascii="宋体" w:hAnsi="宋体" w:cs="Microsoft New Tai Lue"/>
                <w:bCs/>
                <w:szCs w:val="21"/>
              </w:rPr>
              <w:t xml:space="preserve">一</w:t>
            </w:r>
            <w:r>
              <w:rPr>
                <w:rFonts w:ascii="宋体" w:hAnsi="宋体" w:cs="Microsoft New Tai Lue"/>
                <w:bCs/>
                <w:szCs w:val="21"/>
              </w:rPr>
              <w:t xml:space="preserve">章《</w:t>
            </w:r>
            <w:r>
              <w:rPr>
                <w:rFonts w:hint="eastAsia" w:ascii="宋体" w:hAnsi="宋体" w:cs="Microsoft New Tai Lue"/>
                <w:bCs/>
                <w:szCs w:val="21"/>
              </w:rPr>
              <w:t xml:space="preserve">招标公告</w:t>
            </w:r>
            <w:r>
              <w:rPr>
                <w:rFonts w:ascii="宋体" w:hAnsi="宋体" w:cs="Microsoft New Tai Lue"/>
                <w:bCs/>
                <w:szCs w:val="21"/>
              </w:rPr>
              <w:t xml:space="preserve">》</w:t>
            </w:r>
            <w:r/>
          </w:p>
        </w:tc>
      </w:tr>
      <w:tr>
        <w:trPr>
          <w:jc w:val="center"/>
        </w:trPr>
        <w:tc>
          <w:tcPr>
            <w:tcW w:w="675"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7</w:t>
            </w:r>
            <w:r/>
          </w:p>
        </w:tc>
        <w:tc>
          <w:tcPr>
            <w:tcW w:w="850"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分包</w:t>
            </w:r>
            <w:r/>
          </w:p>
        </w:tc>
        <w:tc>
          <w:tcPr>
            <w:tcW w:w="4982" w:type="dxa"/>
            <w:vAlign w:val="center"/>
            <w:textDirection w:val="lrTb"/>
            <w:noWrap w:val="false"/>
          </w:tcPr>
          <w:p>
            <w:pPr>
              <w:spacing w:before="156" w:line="276" w:lineRule="auto"/>
              <w:rPr>
                <w:rFonts w:ascii="宋体" w:hAnsi="宋体" w:cs="Segoe UI Symbol"/>
                <w:bCs/>
                <w:szCs w:val="21"/>
              </w:rPr>
            </w:pPr>
            <w:r>
              <w:rPr>
                <w:rFonts w:ascii="宋体" w:hAnsi="宋体"/>
                <w:szCs w:val="21"/>
              </w:rPr>
              <w:t xml:space="preserve">本项目的非主体、非关键性工作是否允许分包： </w:t>
            </w:r>
            <w:r/>
          </w:p>
          <w:p>
            <w:pPr>
              <w:spacing w:before="156" w:line="276" w:lineRule="auto"/>
              <w:rPr>
                <w:rFonts w:ascii="宋体" w:hAnsi="宋体" w:cs="Microsoft New Tai Lue"/>
                <w:bCs/>
                <w:szCs w:val="21"/>
              </w:rPr>
            </w:pPr>
            <w:r>
              <w:rPr>
                <w:rFonts w:hint="eastAsia" w:ascii="宋体" w:hAnsi="宋体"/>
                <w:b/>
                <w:szCs w:val="21"/>
              </w:rPr>
              <w:t xml:space="preserve">■</w:t>
            </w:r>
            <w:r>
              <w:rPr>
                <w:rFonts w:ascii="宋体" w:hAnsi="宋体" w:cs="Microsoft New Tai Lue"/>
                <w:bCs/>
                <w:szCs w:val="21"/>
              </w:rPr>
              <w:t xml:space="preserve">不</w:t>
            </w:r>
            <w:r>
              <w:rPr>
                <w:rFonts w:hint="eastAsia" w:ascii="宋体" w:hAnsi="宋体" w:cs="Microsoft New Tai Lue"/>
                <w:bCs/>
                <w:szCs w:val="21"/>
              </w:rPr>
              <w:t xml:space="preserve">允许</w:t>
            </w:r>
            <w:r/>
          </w:p>
          <w:p>
            <w:pPr>
              <w:spacing w:before="156" w:line="276" w:lineRule="auto"/>
              <w:rPr>
                <w:rFonts w:ascii="宋体" w:hAnsi="宋体"/>
                <w:szCs w:val="21"/>
              </w:rPr>
            </w:pPr>
            <w:r>
              <w:rPr>
                <w:rFonts w:ascii="Segoe UI Symbol" w:hAnsi="Segoe UI Symbol" w:cs="Segoe UI Symbol"/>
                <w:bCs/>
                <w:szCs w:val="21"/>
              </w:rPr>
              <w:t xml:space="preserve">☐</w:t>
            </w:r>
            <w:r>
              <w:rPr>
                <w:rFonts w:hint="eastAsia" w:ascii="宋体" w:hAnsi="宋体" w:cs="Segoe UI Symbol"/>
                <w:bCs/>
                <w:szCs w:val="21"/>
              </w:rPr>
              <w:t xml:space="preserve">允许</w:t>
            </w:r>
            <w:r/>
          </w:p>
          <w:p>
            <w:pPr>
              <w:spacing w:before="156" w:line="276" w:lineRule="auto"/>
              <w:rPr>
                <w:rFonts w:ascii="宋体" w:hAnsi="宋体"/>
                <w:szCs w:val="21"/>
              </w:rPr>
            </w:pPr>
            <w:r>
              <w:rPr>
                <w:rFonts w:ascii="宋体" w:hAnsi="宋体"/>
                <w:szCs w:val="21"/>
              </w:rPr>
              <w:t xml:space="preserve">具体要求：__________</w:t>
            </w:r>
            <w:r>
              <w:rPr>
                <w:rFonts w:hint="eastAsia" w:ascii="宋体" w:hAnsi="宋体"/>
                <w:szCs w:val="21"/>
              </w:rPr>
              <w:t xml:space="preserve"> </w:t>
            </w:r>
            <w:r/>
          </w:p>
        </w:tc>
      </w:tr>
      <w:tr>
        <w:trPr>
          <w:jc w:val="center"/>
        </w:trPr>
        <w:tc>
          <w:tcPr>
            <w:tcW w:w="675"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8</w:t>
            </w:r>
            <w:r/>
          </w:p>
        </w:tc>
        <w:tc>
          <w:tcPr>
            <w:tcW w:w="850"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12.1</w:t>
            </w:r>
            <w:r/>
          </w:p>
        </w:tc>
        <w:tc>
          <w:tcPr>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样品</w:t>
            </w:r>
            <w:r/>
          </w:p>
        </w:tc>
        <w:tc>
          <w:tcPr>
            <w:tcW w:w="4982" w:type="dxa"/>
            <w:vAlign w:val="center"/>
            <w:textDirection w:val="lrTb"/>
            <w:noWrap w:val="false"/>
          </w:tcPr>
          <w:p>
            <w:pPr>
              <w:spacing w:before="156" w:line="276" w:lineRule="auto"/>
              <w:rPr>
                <w:rFonts w:ascii="宋体" w:hAnsi="宋体" w:cs="Microsoft New Tai Lue"/>
                <w:bCs/>
                <w:szCs w:val="21"/>
              </w:rPr>
            </w:pPr>
            <w:r>
              <w:rPr>
                <w:rFonts w:ascii="宋体" w:hAnsi="宋体" w:cs="Microsoft New Tai Lue"/>
                <w:bCs/>
                <w:szCs w:val="21"/>
              </w:rPr>
              <w:t xml:space="preserve">投标样品递交：</w:t>
            </w:r>
            <w:r/>
          </w:p>
          <w:p>
            <w:pPr>
              <w:spacing w:before="156" w:line="276" w:lineRule="auto"/>
              <w:rPr>
                <w:rFonts w:ascii="宋体" w:hAnsi="宋体" w:cs="Microsoft New Tai Lue"/>
                <w:bCs/>
                <w:szCs w:val="21"/>
              </w:rPr>
            </w:pPr>
            <w:r>
              <w:rPr>
                <w:rFonts w:hint="eastAsia" w:ascii="宋体" w:hAnsi="宋体"/>
                <w:b/>
                <w:szCs w:val="21"/>
              </w:rPr>
              <w:t xml:space="preserve">■</w:t>
            </w:r>
            <w:r>
              <w:rPr>
                <w:rFonts w:ascii="宋体" w:hAnsi="宋体" w:cs="Microsoft New Tai Lue"/>
                <w:bCs/>
                <w:szCs w:val="21"/>
              </w:rPr>
              <w:t xml:space="preserve">不需要</w:t>
            </w:r>
            <w:r/>
          </w:p>
          <w:p>
            <w:pPr>
              <w:spacing w:before="156" w:line="276" w:lineRule="auto"/>
              <w:rPr>
                <w:rFonts w:ascii="宋体" w:hAnsi="宋体" w:cs="Microsoft New Tai Lue"/>
                <w:bCs/>
                <w:szCs w:val="21"/>
              </w:rPr>
            </w:pPr>
            <w:r>
              <w:rPr>
                <w:rFonts w:ascii="宋体" w:hAnsi="宋体" w:cs="Microsoft New Tai Lue"/>
                <w:bCs/>
                <w:szCs w:val="21"/>
              </w:rPr>
              <w:t xml:space="preserve">□需要，具体要求如下：</w:t>
            </w:r>
            <w:r/>
          </w:p>
          <w:p>
            <w:pPr>
              <w:spacing w:before="156" w:line="276" w:lineRule="auto"/>
              <w:rPr>
                <w:rFonts w:ascii="宋体" w:hAnsi="宋体" w:cs="Microsoft New Tai Lue"/>
                <w:bCs/>
                <w:szCs w:val="21"/>
              </w:rPr>
            </w:pPr>
            <w:r>
              <w:rPr>
                <w:rFonts w:ascii="宋体" w:hAnsi="宋体" w:cs="Microsoft New Tai Lue"/>
                <w:bCs/>
                <w:szCs w:val="21"/>
              </w:rPr>
              <w:t xml:space="preserve">（1）样品制作的标准和要求：_________；</w:t>
            </w:r>
            <w:r/>
          </w:p>
          <w:p>
            <w:pPr>
              <w:spacing w:before="156" w:line="276" w:lineRule="auto"/>
              <w:rPr>
                <w:rFonts w:ascii="宋体" w:hAnsi="宋体" w:cs="Microsoft New Tai Lue"/>
                <w:bCs/>
                <w:szCs w:val="21"/>
              </w:rPr>
            </w:pPr>
            <w:r>
              <w:rPr>
                <w:rFonts w:ascii="宋体" w:hAnsi="宋体" w:cs="Microsoft New Tai Lue"/>
                <w:bCs/>
                <w:szCs w:val="21"/>
              </w:rPr>
              <w:t xml:space="preserve">（2）是否需要随样品提交相关检测报告：</w:t>
            </w:r>
            <w:r/>
          </w:p>
          <w:p>
            <w:pPr>
              <w:spacing w:before="156" w:line="276" w:lineRule="auto"/>
              <w:rPr>
                <w:rFonts w:ascii="宋体" w:hAnsi="宋体" w:cs="Microsoft New Tai Lue"/>
                <w:bCs/>
                <w:szCs w:val="21"/>
              </w:rPr>
            </w:pPr>
            <w:r>
              <w:rPr>
                <w:rFonts w:hint="eastAsia" w:ascii="宋体" w:hAnsi="宋体"/>
                <w:b/>
                <w:szCs w:val="21"/>
              </w:rPr>
              <w:t xml:space="preserve">■</w:t>
            </w:r>
            <w:r>
              <w:rPr>
                <w:rFonts w:ascii="宋体" w:hAnsi="宋体" w:cs="Microsoft New Tai Lue"/>
                <w:bCs/>
                <w:szCs w:val="21"/>
              </w:rPr>
              <w:t xml:space="preserve">不需要</w:t>
            </w:r>
            <w:r/>
          </w:p>
          <w:p>
            <w:pPr>
              <w:spacing w:before="156" w:line="276" w:lineRule="auto"/>
              <w:rPr>
                <w:rFonts w:ascii="宋体" w:hAnsi="宋体" w:cs="Microsoft New Tai Lue"/>
                <w:bCs/>
                <w:szCs w:val="21"/>
              </w:rPr>
            </w:pPr>
            <w:r>
              <w:rPr>
                <w:rFonts w:ascii="宋体" w:hAnsi="宋体" w:cs="Microsoft New Tai Lue"/>
                <w:bCs/>
                <w:szCs w:val="21"/>
              </w:rPr>
              <w:t xml:space="preserve">□需要</w:t>
            </w:r>
            <w:r>
              <w:rPr>
                <w:rFonts w:hint="eastAsia" w:ascii="宋体" w:hAnsi="宋体" w:cs="Microsoft New Tai Lue"/>
                <w:bCs/>
                <w:szCs w:val="21"/>
              </w:rPr>
              <w:t xml:space="preserve">，</w:t>
            </w:r>
            <w:r>
              <w:rPr>
                <w:rFonts w:ascii="宋体" w:hAnsi="宋体" w:cs="宋体"/>
                <w:szCs w:val="21"/>
              </w:rPr>
              <w:t xml:space="preserve">检测机构</w:t>
            </w:r>
            <w:r>
              <w:rPr>
                <w:rFonts w:ascii="宋体" w:hAnsi="宋体" w:cs="Microsoft New Tai Lue"/>
                <w:bCs/>
                <w:szCs w:val="21"/>
              </w:rPr>
              <w:t xml:space="preserve">的要求：_________；检测内容：_________；</w:t>
            </w:r>
            <w:r/>
          </w:p>
          <w:p>
            <w:pPr>
              <w:spacing w:before="156" w:line="276" w:lineRule="auto"/>
              <w:rPr>
                <w:rFonts w:ascii="宋体" w:hAnsi="宋体" w:cs="Microsoft New Tai Lue"/>
                <w:bCs/>
                <w:szCs w:val="21"/>
              </w:rPr>
            </w:pPr>
            <w:r>
              <w:rPr>
                <w:rFonts w:ascii="宋体" w:hAnsi="宋体" w:cs="Microsoft New Tai Lue"/>
                <w:bCs/>
                <w:szCs w:val="21"/>
              </w:rPr>
              <w:t xml:space="preserve">（3）样品递交要求：_________；</w:t>
            </w:r>
            <w:r/>
          </w:p>
          <w:p>
            <w:pPr>
              <w:spacing w:before="156" w:line="276" w:lineRule="auto"/>
              <w:rPr>
                <w:rFonts w:ascii="宋体" w:hAnsi="宋体" w:cs="Microsoft New Tai Lue"/>
                <w:bCs/>
                <w:szCs w:val="21"/>
              </w:rPr>
            </w:pPr>
            <w:r>
              <w:rPr>
                <w:rFonts w:ascii="宋体" w:hAnsi="宋体" w:cs="Microsoft New Tai Lue"/>
                <w:bCs/>
                <w:szCs w:val="21"/>
              </w:rPr>
              <w:t xml:space="preserve">（4）未中标人样品退还：_________；</w:t>
            </w:r>
            <w:r/>
          </w:p>
          <w:p>
            <w:pPr>
              <w:spacing w:before="156" w:line="276" w:lineRule="auto"/>
              <w:rPr>
                <w:rFonts w:ascii="宋体" w:hAnsi="宋体" w:cs="Microsoft New Tai Lue"/>
                <w:bCs/>
                <w:szCs w:val="21"/>
              </w:rPr>
            </w:pPr>
            <w:r>
              <w:rPr>
                <w:rFonts w:ascii="宋体" w:hAnsi="宋体" w:cs="Microsoft New Tai Lue"/>
                <w:bCs/>
                <w:szCs w:val="21"/>
              </w:rPr>
              <w:t xml:space="preserve">（5）中标人样品保管、封存及退还：_________；</w:t>
            </w:r>
            <w:r/>
          </w:p>
          <w:p>
            <w:pPr>
              <w:spacing w:before="156" w:line="276" w:lineRule="auto"/>
              <w:rPr>
                <w:rFonts w:ascii="宋体" w:hAnsi="宋体" w:cs="Microsoft New Tai Lue"/>
                <w:szCs w:val="21"/>
              </w:rPr>
            </w:pPr>
            <w:r>
              <w:rPr>
                <w:rFonts w:ascii="宋体" w:hAnsi="宋体" w:cs="Microsoft New Tai Lue"/>
                <w:bCs/>
                <w:szCs w:val="21"/>
              </w:rPr>
              <w:t xml:space="preserve">（6）其他要求（如有）：_________。</w:t>
            </w:r>
            <w:r/>
          </w:p>
        </w:tc>
      </w:tr>
      <w:tr>
        <w:trPr>
          <w:jc w:val="center"/>
          <w:trHeight w:val="734"/>
        </w:trPr>
        <w:tc>
          <w:tcPr>
            <w:tcW w:w="675"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9</w:t>
            </w:r>
            <w:r/>
          </w:p>
        </w:tc>
        <w:tc>
          <w:tcPr>
            <w:tcW w:w="850" w:type="dxa"/>
            <w:vAlign w:val="center"/>
            <w:textDirection w:val="lrTb"/>
            <w:noWrap w:val="false"/>
          </w:tcPr>
          <w:p>
            <w:pPr>
              <w:pStyle w:val="868"/>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13.1</w:t>
            </w:r>
            <w:r/>
          </w:p>
        </w:tc>
        <w:tc>
          <w:tcPr>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spacing w:before="156" w:line="360" w:lineRule="auto"/>
              <w:rPr>
                <w:rFonts w:ascii="宋体" w:hAnsi="宋体" w:cs="Microsoft New Tai Lue"/>
                <w:bCs/>
                <w:szCs w:val="21"/>
              </w:rPr>
            </w:pPr>
            <w:r>
              <w:rPr>
                <w:rFonts w:hint="eastAsia" w:ascii="宋体" w:hAnsi="宋体" w:cs="Segoe UI Symbol"/>
                <w:bCs/>
                <w:szCs w:val="21"/>
              </w:rPr>
              <w:t xml:space="preserve">详见招标文件第一章《招标公告》</w:t>
            </w:r>
            <w:r/>
          </w:p>
        </w:tc>
      </w:tr>
      <w:tr>
        <w:trPr>
          <w:jc w:val="center"/>
          <w:trHeight w:val="656"/>
        </w:trPr>
        <w:tc>
          <w:tcPr>
            <w:tcW w:w="675"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868"/>
              <w:jc w:val="left"/>
              <w:rPr>
                <w:rFonts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p>
        </w:tc>
        <w:tc>
          <w:tcPr>
            <w:tcW w:w="4982" w:type="dxa"/>
            <w:vAlign w:val="center"/>
            <w:textDirection w:val="lrTb"/>
            <w:noWrap w:val="false"/>
          </w:tcPr>
          <w:p>
            <w:pPr>
              <w:jc w:val="left"/>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Height w:val="746"/>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2835" w:type="dxa"/>
            <w:vAlign w:val="center"/>
            <w:textDirection w:val="lrTb"/>
            <w:noWrap w:val="false"/>
          </w:tcPr>
          <w:p>
            <w:pPr>
              <w:pStyle w:val="868"/>
              <w:jc w:val="left"/>
              <w:rPr>
                <w:rFonts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jc w:val="left"/>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Height w:val="656"/>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2835" w:type="dxa"/>
            <w:vAlign w:val="center"/>
            <w:textDirection w:val="lrTb"/>
            <w:noWrap w:val="false"/>
          </w:tcPr>
          <w:p>
            <w:pPr>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jc w:val="left"/>
              <w:rPr>
                <w:rFonts w:ascii="宋体" w:hAnsi="宋体" w:cs="Microsoft New Tai Lue"/>
                <w:bCs/>
                <w:szCs w:val="21"/>
              </w:rPr>
            </w:pPr>
            <w:r>
              <w:rPr>
                <w:rFonts w:ascii="宋体" w:hAnsi="宋体" w:cs="Microsoft New Tai Lue"/>
                <w:bCs/>
                <w:szCs w:val="21"/>
              </w:rPr>
              <w:t xml:space="preserve">详见招标文件第一章《</w:t>
            </w:r>
            <w:r>
              <w:rPr>
                <w:rFonts w:hint="eastAsia" w:ascii="宋体" w:hAnsi="宋体" w:cs="Microsoft New Tai Lue"/>
                <w:bCs/>
                <w:szCs w:val="21"/>
              </w:rPr>
              <w:t xml:space="preserve">招标公告</w:t>
            </w:r>
            <w:r>
              <w:rPr>
                <w:rFonts w:ascii="宋体" w:hAnsi="宋体" w:cs="Microsoft New Tai Lue"/>
                <w:bCs/>
                <w:szCs w:val="21"/>
              </w:rPr>
              <w:t xml:space="preserve">》</w:t>
            </w:r>
            <w:r/>
          </w:p>
        </w:tc>
      </w:tr>
      <w:tr>
        <w:trPr>
          <w:jc w:val="center"/>
          <w:trHeight w:val="656"/>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20.4</w:t>
            </w:r>
            <w:r/>
          </w:p>
        </w:tc>
        <w:tc>
          <w:tcPr>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投标报价</w:t>
            </w:r>
            <w:r/>
          </w:p>
        </w:tc>
        <w:tc>
          <w:tcPr>
            <w:tcW w:w="4982" w:type="dxa"/>
            <w:vAlign w:val="center"/>
            <w:textDirection w:val="lrTb"/>
            <w:noWrap w:val="false"/>
          </w:tcPr>
          <w:p>
            <w:pPr>
              <w:pStyle w:val="868"/>
              <w:spacing w:line="360" w:lineRule="auto"/>
              <w:rPr>
                <w:rFonts w:hAnsi="宋体" w:cs="Microsoft New Tai Lue"/>
                <w:bCs/>
                <w:sz w:val="21"/>
              </w:rPr>
            </w:pPr>
            <w:r>
              <w:rPr>
                <w:rFonts w:hint="eastAsia" w:hAnsi="宋体" w:cs="Microsoft New Tai Lue"/>
                <w:bCs/>
                <w:sz w:val="21"/>
              </w:rPr>
              <w:t xml:space="preserve">投标报价的其他要求：</w:t>
            </w:r>
            <w:r/>
          </w:p>
          <w:p>
            <w:pPr>
              <w:pStyle w:val="868"/>
              <w:spacing w:line="360" w:lineRule="auto"/>
              <w:rPr>
                <w:rFonts w:hAnsi="宋体" w:cs="Microsoft New Tai Lue"/>
                <w:bCs/>
                <w:sz w:val="21"/>
              </w:rPr>
            </w:pPr>
            <w:r>
              <w:rPr>
                <w:rFonts w:hint="eastAsia" w:hAnsi="宋体"/>
                <w:b/>
                <w:sz w:val="21"/>
              </w:rPr>
              <w:t xml:space="preserve">■</w:t>
            </w:r>
            <w:r>
              <w:rPr>
                <w:rFonts w:hint="eastAsia" w:hAnsi="宋体" w:cs="Microsoft New Tai Lue"/>
                <w:bCs/>
                <w:sz w:val="21"/>
              </w:rPr>
              <w:t xml:space="preserve">无</w:t>
            </w:r>
            <w:r/>
          </w:p>
          <w:p>
            <w:pPr>
              <w:pStyle w:val="868"/>
              <w:spacing w:line="360" w:lineRule="auto"/>
              <w:rPr>
                <w:rFonts w:hAnsi="宋体" w:cs="Microsoft New Tai Lue"/>
                <w:bCs/>
                <w:sz w:val="21"/>
              </w:rPr>
            </w:pPr>
            <w:r>
              <w:rPr>
                <w:rFonts w:hint="eastAsia" w:hAnsi="宋体" w:cs="Microsoft New Tai Lue"/>
                <w:bCs/>
                <w:sz w:val="21"/>
              </w:rPr>
              <w:t xml:space="preserve">□有，具体情形：</w:t>
            </w:r>
            <w:r>
              <w:rPr>
                <w:rFonts w:hAnsi="宋体" w:cs="Microsoft New Tai Lue"/>
                <w:bCs/>
                <w:sz w:val="21"/>
                <w:u w:val="single"/>
              </w:rPr>
              <w:t xml:space="preserve">         </w:t>
            </w:r>
            <w:r>
              <w:rPr>
                <w:rFonts w:hint="eastAsia" w:hAnsi="宋体" w:cs="Microsoft New Tai Lue"/>
                <w:bCs/>
                <w:sz w:val="21"/>
              </w:rPr>
              <w:t xml:space="preserve">。</w:t>
            </w:r>
            <w:r/>
          </w:p>
        </w:tc>
      </w:tr>
      <w:tr>
        <w:trPr>
          <w:jc w:val="center"/>
          <w:trHeight w:val="656"/>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投标有效期</w:t>
            </w:r>
            <w:r/>
          </w:p>
        </w:tc>
        <w:tc>
          <w:tcPr>
            <w:tcW w:w="4982" w:type="dxa"/>
            <w:vAlign w:val="center"/>
            <w:textDirection w:val="lrTb"/>
            <w:noWrap w:val="false"/>
          </w:tcPr>
          <w:p>
            <w:pPr>
              <w:pStyle w:val="868"/>
              <w:spacing w:line="360" w:lineRule="auto"/>
              <w:rPr>
                <w:rFonts w:hAnsi="宋体" w:cs="Microsoft New Tai Lue"/>
                <w:bCs/>
                <w:sz w:val="21"/>
              </w:rPr>
            </w:pPr>
            <w:r>
              <w:rPr>
                <w:rFonts w:hint="eastAsia" w:hAnsi="宋体" w:cs="Microsoft New Tai Lue"/>
                <w:bCs/>
                <w:sz w:val="21"/>
              </w:rPr>
              <w:t xml:space="preserve">自提交投标文件的截止之日起算</w:t>
            </w:r>
            <w:r>
              <w:rPr>
                <w:rFonts w:hAnsi="宋体" w:cs="Microsoft New Tai Lue"/>
                <w:bCs/>
                <w:sz w:val="21"/>
              </w:rPr>
              <w:t xml:space="preserve">90</w:t>
            </w:r>
            <w:r>
              <w:rPr>
                <w:rFonts w:hint="eastAsia" w:hAnsi="宋体" w:cs="Microsoft New Tai Lue"/>
                <w:bCs/>
                <w:sz w:val="21"/>
              </w:rPr>
              <w:t xml:space="preserve">日历天</w:t>
            </w:r>
            <w:r/>
          </w:p>
        </w:tc>
      </w:tr>
      <w:tr>
        <w:trPr>
          <w:jc w:val="center"/>
          <w:trHeight w:val="8491"/>
        </w:trPr>
        <w:tc>
          <w:tcPr>
            <w:tcBorders>
              <w:bottom w:val="single" w:color="auto" w:sz="4" w:space="0"/>
            </w:tcBorders>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Borders>
              <w:bottom w:val="single" w:color="auto" w:sz="4" w:space="0"/>
            </w:tcBorders>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22.1</w:t>
            </w:r>
            <w:r/>
          </w:p>
        </w:tc>
        <w:tc>
          <w:tcPr>
            <w:tcBorders>
              <w:bottom w:val="single" w:color="auto" w:sz="4" w:space="0"/>
            </w:tcBorders>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投标保证金</w:t>
            </w:r>
            <w:r/>
          </w:p>
        </w:tc>
        <w:tc>
          <w:tcPr>
            <w:tcBorders>
              <w:bottom w:val="single" w:color="auto" w:sz="4" w:space="0"/>
            </w:tcBorders>
            <w:tcW w:w="4982" w:type="dxa"/>
            <w:vAlign w:val="center"/>
            <w:textDirection w:val="lrTb"/>
            <w:noWrap w:val="false"/>
          </w:tcPr>
          <w:p>
            <w:pPr>
              <w:spacing w:before="156" w:line="360" w:lineRule="auto"/>
              <w:rPr>
                <w:rFonts w:ascii="宋体" w:hAnsi="宋体" w:cs="Segoe UI Symbol"/>
                <w:bCs/>
                <w:szCs w:val="21"/>
              </w:rPr>
            </w:pPr>
            <w:r>
              <w:rPr>
                <w:rFonts w:hint="eastAsia" w:ascii="宋体" w:hAnsi="宋体"/>
                <w:b/>
                <w:szCs w:val="21"/>
              </w:rPr>
              <w:t xml:space="preserve">■</w:t>
            </w:r>
            <w:r>
              <w:rPr>
                <w:rFonts w:hint="eastAsia" w:ascii="宋体" w:hAnsi="宋体" w:cs="Segoe UI Symbol"/>
                <w:bCs/>
                <w:szCs w:val="21"/>
              </w:rPr>
              <w:t xml:space="preserve">不需要</w:t>
            </w:r>
            <w:r/>
          </w:p>
          <w:p>
            <w:pPr>
              <w:spacing w:before="156" w:line="360" w:lineRule="auto"/>
              <w:rPr>
                <w:rFonts w:ascii="宋体" w:hAnsi="宋体" w:cs="Segoe UI Symbol"/>
                <w:bCs/>
                <w:szCs w:val="21"/>
              </w:rPr>
            </w:pPr>
            <w:r>
              <w:rPr>
                <w:rFonts w:ascii="Segoe UI Symbol" w:hAnsi="Segoe UI Symbol" w:cs="Segoe UI Symbol"/>
                <w:bCs/>
                <w:szCs w:val="21"/>
              </w:rPr>
              <w:t xml:space="preserve">☐</w:t>
            </w:r>
            <w:r>
              <w:rPr>
                <w:rFonts w:hint="eastAsia" w:ascii="宋体" w:hAnsi="宋体" w:cs="Segoe UI Symbol"/>
                <w:bCs/>
                <w:szCs w:val="21"/>
              </w:rPr>
              <w:t xml:space="preserve">需要</w:t>
            </w:r>
            <w:r/>
          </w:p>
          <w:p>
            <w:pPr>
              <w:spacing w:before="156" w:line="360" w:lineRule="auto"/>
              <w:rPr>
                <w:rFonts w:ascii="宋体" w:hAnsi="宋体" w:cs="Segoe UI Symbol"/>
                <w:bCs/>
                <w:szCs w:val="21"/>
              </w:rPr>
            </w:pPr>
            <w:r>
              <w:rPr>
                <w:rFonts w:hint="eastAsia" w:ascii="宋体" w:hAnsi="宋体" w:cs="Segoe UI Symbol"/>
                <w:bCs/>
                <w:szCs w:val="21"/>
              </w:rPr>
              <w:t xml:space="preserve">（1）投标人应提交</w:t>
            </w:r>
            <w:r>
              <w:rPr>
                <w:rFonts w:hint="eastAsia" w:ascii="宋体" w:hAnsi="宋体" w:cs="Segoe UI Symbol"/>
                <w:bCs/>
                <w:szCs w:val="21"/>
                <w:u w:val="single"/>
              </w:rPr>
              <w:t xml:space="preserve">    </w:t>
            </w:r>
            <w:r>
              <w:rPr>
                <w:rFonts w:hint="eastAsia" w:ascii="宋体" w:hAnsi="宋体" w:cs="Segoe UI Symbol"/>
                <w:bCs/>
                <w:szCs w:val="21"/>
              </w:rPr>
              <w:t xml:space="preserve">万元人民币的投标保证金，并作为其投标文件的一部分。</w:t>
            </w:r>
            <w:r/>
          </w:p>
          <w:p>
            <w:pPr>
              <w:spacing w:before="156" w:line="360" w:lineRule="auto"/>
              <w:rPr>
                <w:rFonts w:ascii="宋体" w:hAnsi="宋体" w:cs="Segoe UI Symbol"/>
                <w:bCs/>
                <w:szCs w:val="21"/>
              </w:rPr>
            </w:pPr>
            <w:r>
              <w:rPr>
                <w:rFonts w:hint="eastAsia" w:ascii="宋体" w:hAnsi="宋体" w:cs="Segoe UI Symbol"/>
                <w:bCs/>
                <w:szCs w:val="21"/>
              </w:rPr>
              <w:t xml:space="preserve">（2）投标保证金从投标人的账户转出，采用电汇（提供电汇底单）、网银转账（提供网银转账截图）、或者金融机构、担保机构出具的保函形式提交，不接受其他形式作为投标保证金。</w:t>
            </w:r>
            <w:r/>
          </w:p>
          <w:p>
            <w:pPr>
              <w:spacing w:before="156" w:line="360" w:lineRule="auto"/>
              <w:rPr>
                <w:rFonts w:ascii="宋体" w:hAnsi="宋体" w:cs="Segoe UI Symbol"/>
                <w:bCs/>
                <w:szCs w:val="21"/>
              </w:rPr>
            </w:pPr>
            <w:r>
              <w:rPr>
                <w:rFonts w:hint="eastAsia" w:ascii="宋体" w:hAnsi="宋体" w:cs="Segoe UI Symbol"/>
                <w:bCs/>
                <w:szCs w:val="21"/>
              </w:rPr>
              <w:t xml:space="preserve">（3）投标人应在递交投标文件时将投标保证金缴纳凭证随投标文件一同提交。</w:t>
            </w:r>
            <w:r/>
          </w:p>
          <w:p>
            <w:pPr>
              <w:spacing w:before="156" w:line="360" w:lineRule="auto"/>
              <w:rPr>
                <w:rFonts w:ascii="宋体" w:hAnsi="宋体" w:cs="Segoe UI Symbol"/>
                <w:bCs/>
                <w:szCs w:val="21"/>
              </w:rPr>
            </w:pPr>
            <w:r>
              <w:rPr>
                <w:rFonts w:hint="eastAsia" w:ascii="宋体" w:hAnsi="宋体" w:cs="Segoe UI Symbol"/>
                <w:bCs/>
                <w:szCs w:val="21"/>
              </w:rPr>
              <w:t xml:space="preserve">（4）保证金汇入账户：</w:t>
            </w:r>
            <w:r/>
          </w:p>
          <w:p>
            <w:pPr>
              <w:spacing w:before="156" w:line="360" w:lineRule="auto"/>
              <w:rPr>
                <w:rFonts w:ascii="宋体" w:hAnsi="宋体" w:cs="Segoe UI Symbol"/>
                <w:bCs/>
                <w:szCs w:val="21"/>
              </w:rPr>
            </w:pPr>
            <w:r>
              <w:rPr>
                <w:rFonts w:hint="eastAsia" w:ascii="宋体" w:hAnsi="宋体" w:cs="Segoe UI Symbol"/>
                <w:bCs/>
                <w:szCs w:val="21"/>
              </w:rPr>
              <w:t xml:space="preserve">单位名称：江苏省招标中心有限公司</w:t>
            </w:r>
            <w:r/>
          </w:p>
          <w:p>
            <w:pPr>
              <w:spacing w:before="156" w:line="360" w:lineRule="auto"/>
              <w:rPr>
                <w:rFonts w:ascii="宋体" w:hAnsi="宋体" w:cs="Segoe UI Symbol"/>
                <w:bCs/>
                <w:szCs w:val="21"/>
              </w:rPr>
            </w:pPr>
            <w:r>
              <w:rPr>
                <w:rFonts w:hint="eastAsia" w:ascii="宋体" w:hAnsi="宋体" w:cs="Segoe UI Symbol"/>
                <w:bCs/>
                <w:szCs w:val="21"/>
              </w:rPr>
              <w:t xml:space="preserve">开户银行（人民币）：南京银行南京兴隆大街支行</w:t>
            </w:r>
            <w:r/>
          </w:p>
          <w:p>
            <w:pPr>
              <w:spacing w:before="156" w:line="360" w:lineRule="auto"/>
              <w:rPr>
                <w:rFonts w:ascii="宋体" w:hAnsi="宋体" w:cs="Segoe UI Symbol"/>
                <w:bCs/>
                <w:szCs w:val="21"/>
              </w:rPr>
            </w:pPr>
            <w:r>
              <w:rPr>
                <w:rFonts w:hint="eastAsia" w:ascii="宋体" w:hAnsi="宋体" w:cs="Segoe UI Symbol"/>
                <w:bCs/>
                <w:szCs w:val="21"/>
              </w:rPr>
              <w:t xml:space="preserve">账号（人民币）：0164280000000953</w:t>
            </w:r>
            <w:r/>
          </w:p>
          <w:p>
            <w:pPr>
              <w:spacing w:before="156" w:line="360" w:lineRule="auto"/>
              <w:rPr>
                <w:rFonts w:ascii="宋体" w:hAnsi="宋体" w:cs="Microsoft New Tai Lue"/>
                <w:bCs/>
                <w:szCs w:val="21"/>
              </w:rPr>
            </w:pPr>
            <w:r>
              <w:rPr>
                <w:rFonts w:hint="eastAsia" w:ascii="宋体" w:hAnsi="宋体" w:cs="Segoe UI Symbol"/>
                <w:bCs/>
                <w:szCs w:val="21"/>
              </w:rPr>
              <w:t xml:space="preserve">注：为便于采购代理机构及时准确地核实投标人的保证金是否到账，投标人应在汇款附言里注明：（项目编号）投标保证金。</w:t>
            </w:r>
            <w:r/>
          </w:p>
        </w:tc>
      </w:tr>
      <w:tr>
        <w:trPr>
          <w:jc w:val="center"/>
          <w:trHeight w:val="656"/>
        </w:trPr>
        <w:tc>
          <w:tcPr>
            <w:tcBorders>
              <w:bottom w:val="single" w:color="auto" w:sz="4" w:space="0"/>
            </w:tcBorders>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16</w:t>
            </w:r>
            <w:r/>
          </w:p>
        </w:tc>
        <w:tc>
          <w:tcPr>
            <w:tcBorders>
              <w:bottom w:val="single" w:color="auto" w:sz="4" w:space="0"/>
            </w:tcBorders>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Borders>
              <w:bottom w:val="single" w:color="auto" w:sz="4" w:space="0"/>
            </w:tcBorders>
            <w:tcW w:w="2835" w:type="dxa"/>
            <w:vAlign w:val="center"/>
            <w:textDirection w:val="lrTb"/>
            <w:noWrap w:val="false"/>
          </w:tcPr>
          <w:p>
            <w:pPr>
              <w:pStyle w:val="868"/>
              <w:jc w:val="left"/>
              <w:spacing w:line="360" w:lineRule="auto"/>
              <w:rPr>
                <w:rFonts w:hAnsi="宋体" w:cs="Microsoft New Tai Lue"/>
                <w:sz w:val="21"/>
              </w:rPr>
            </w:pPr>
            <w:r>
              <w:rPr>
                <w:rFonts w:hint="eastAsia" w:hAnsi="宋体" w:cs="宋体"/>
                <w:color w:val="000000" w:themeColor="text1"/>
                <w:sz w:val="21"/>
                <w14:textFill>
                  <w14:solidFill>
                    <w14:schemeClr w14:val="tx1"/>
                  </w14:solidFill>
                </w14:textFill>
              </w:rPr>
              <w:t xml:space="preserve">投标文件的递交</w:t>
            </w:r>
            <w:r/>
          </w:p>
        </w:tc>
        <w:tc>
          <w:tcPr>
            <w:tcBorders>
              <w:bottom w:val="single" w:color="auto" w:sz="4" w:space="0"/>
            </w:tcBorders>
            <w:tcW w:w="4982" w:type="dxa"/>
            <w:vAlign w:val="center"/>
            <w:textDirection w:val="lrTb"/>
            <w:noWrap w:val="false"/>
          </w:tcPr>
          <w:p>
            <w:pPr>
              <w:spacing w:before="160" w:line="276" w:lineRule="auto"/>
              <w:rPr>
                <w:rFonts w:hAnsi="宋体" w:cs="Microsoft New Tai Lue"/>
                <w:b/>
                <w:bCs/>
                <w:szCs w:val="21"/>
              </w:rPr>
            </w:pPr>
            <w:r>
              <w:rPr>
                <w:rFonts w:hint="eastAsia" w:ascii="宋体" w:hAnsi="宋体" w:cs="宋体"/>
                <w:bCs/>
                <w:color w:val="000000" w:themeColor="text1"/>
                <w:szCs w:val="21"/>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14:textFill>
                  <w14:solidFill>
                    <w14:schemeClr w14:val="tx1"/>
                  </w14:solidFill>
                </w14:textFill>
              </w:rPr>
              <w:t xml:space="preserve">投标文件截止时间后上传的任何电子投标文件。</w:t>
            </w:r>
            <w:r/>
          </w:p>
        </w:tc>
      </w:tr>
      <w:tr>
        <w:trPr>
          <w:jc w:val="center"/>
          <w:trHeight w:val="656"/>
        </w:trPr>
        <w:tc>
          <w:tcPr>
            <w:tcBorders>
              <w:top w:val="single" w:color="auto" w:sz="4" w:space="0"/>
            </w:tcBorders>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17</w:t>
            </w:r>
            <w:r/>
          </w:p>
        </w:tc>
        <w:tc>
          <w:tcPr>
            <w:tcBorders>
              <w:top w:val="single" w:color="auto" w:sz="4" w:space="0"/>
            </w:tcBorders>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Borders>
              <w:top w:val="single" w:color="auto" w:sz="4" w:space="0"/>
            </w:tcBorders>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提交投标文件的截止时间、地点</w:t>
            </w:r>
            <w:r/>
          </w:p>
        </w:tc>
        <w:tc>
          <w:tcPr>
            <w:tcBorders>
              <w:top w:val="single" w:color="auto" w:sz="4" w:space="0"/>
            </w:tcBorders>
            <w:tcW w:w="4982" w:type="dxa"/>
            <w:vAlign w:val="center"/>
            <w:textDirection w:val="lrTb"/>
            <w:noWrap w:val="false"/>
          </w:tcPr>
          <w:p>
            <w:pPr>
              <w:pStyle w:val="868"/>
              <w:jc w:val="left"/>
              <w:spacing w:line="360" w:lineRule="auto"/>
              <w:rPr>
                <w:rFonts w:hAnsi="宋体" w:cs="Microsoft New Tai Lue"/>
                <w:b/>
                <w:bCs/>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tc>
      </w:tr>
      <w:tr>
        <w:trPr>
          <w:jc w:val="center"/>
          <w:trHeight w:val="656"/>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18</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28.1</w:t>
            </w:r>
            <w:r/>
          </w:p>
        </w:tc>
        <w:tc>
          <w:tcPr>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开标时间、地点</w:t>
            </w:r>
            <w:r/>
          </w:p>
        </w:tc>
        <w:tc>
          <w:tcPr>
            <w:tcW w:w="4982"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tc>
      </w:tr>
      <w:tr>
        <w:trPr>
          <w:jc w:val="center"/>
          <w:trHeight w:val="656"/>
        </w:trPr>
        <w:tc>
          <w:tcPr>
            <w:tcW w:w="675"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29.2.1</w:t>
            </w:r>
            <w:r/>
          </w:p>
        </w:tc>
        <w:tc>
          <w:tcPr>
            <w:tcW w:w="2835" w:type="dxa"/>
            <w:vAlign w:val="center"/>
            <w:textDirection w:val="lrTb"/>
            <w:noWrap w:val="false"/>
          </w:tcPr>
          <w:p>
            <w:pPr>
              <w:pStyle w:val="868"/>
              <w:jc w:val="left"/>
              <w:rPr>
                <w:rFonts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868"/>
              <w:spacing w:line="360" w:lineRule="auto"/>
              <w:rPr>
                <w:rFonts w:hAnsi="宋体" w:cs="Microsoft New Tai Lue"/>
                <w:bCs/>
                <w:sz w:val="21"/>
              </w:rPr>
            </w:pPr>
            <w:r>
              <w:rPr>
                <w:rFonts w:hint="eastAsia" w:hAnsi="宋体" w:cs="Microsoft New Tai Lue"/>
                <w:bCs/>
                <w:sz w:val="21"/>
              </w:rPr>
              <w:t xml:space="preserve">□采购人或采购代理机构将通过“信用中国”网站（</w:t>
            </w:r>
            <w:r>
              <w:rPr>
                <w:rFonts w:hAnsi="宋体" w:cs="Microsoft New Tai Lue"/>
                <w:bCs/>
                <w:sz w:val="21"/>
              </w:rPr>
              <w:t xml:space="preserve">www.creditchina.gov.cn</w:t>
            </w:r>
            <w:r>
              <w:rPr>
                <w:rFonts w:hint="eastAsia" w:hAnsi="宋体" w:cs="Microsoft New Tai Lue"/>
                <w:bCs/>
                <w:sz w:val="21"/>
              </w:rPr>
              <w:t xml:space="preserve">）、中国政府采购网（</w:t>
            </w:r>
            <w:r>
              <w:rPr>
                <w:rFonts w:hAnsi="宋体" w:cs="Microsoft New Tai Lue"/>
                <w:bCs/>
                <w:sz w:val="21"/>
              </w:rPr>
              <w:t xml:space="preserve">www.ccgp.gov.cn)</w:t>
            </w:r>
            <w:r>
              <w:rPr>
                <w:rFonts w:hint="eastAsia" w:hAnsi="宋体" w:cs="Microsoft New Tai Lue"/>
                <w:bCs/>
                <w:sz w:val="21"/>
              </w:rPr>
              <w:t xml:space="preserve">查询相关主体信用记录。本次查询的信用记录打印的网页版将留存在评标报告中。</w:t>
            </w:r>
            <w:r>
              <w:rPr>
                <w:rFonts w:hAnsi="宋体" w:cs="Microsoft New Tai Lue"/>
                <w:bCs/>
                <w:sz w:val="21"/>
              </w:rPr>
              <w:t xml:space="preserve">截止时点：投标截止时间以后、资格审查阶段采购人或采购代理机构的实际查询时间</w:t>
            </w:r>
            <w:r>
              <w:rPr>
                <w:rFonts w:hint="eastAsia" w:hAnsi="宋体" w:cs="Microsoft New Tai Lue"/>
                <w:bCs/>
                <w:sz w:val="21"/>
              </w:rPr>
              <w:t xml:space="preserve">。</w:t>
            </w:r>
            <w:r/>
          </w:p>
          <w:p>
            <w:pPr>
              <w:pStyle w:val="868"/>
              <w:spacing w:line="360" w:lineRule="auto"/>
              <w:rPr>
                <w:rFonts w:hAnsi="宋体" w:cs="Microsoft New Tai Lue"/>
                <w:bCs/>
                <w:sz w:val="21"/>
              </w:rPr>
            </w:pPr>
            <w:r>
              <w:rPr>
                <w:rFonts w:hint="eastAsia" w:hAnsi="宋体"/>
                <w:b/>
                <w:sz w:val="21"/>
              </w:rPr>
              <w:t xml:space="preserve">■</w:t>
            </w:r>
            <w:r>
              <w:rPr>
                <w:rFonts w:hint="eastAsia" w:hAnsi="宋体" w:cs="Microsoft New Tai Lue"/>
                <w:bCs/>
                <w:sz w:val="21"/>
              </w:rPr>
              <w:t xml:space="preserve">投标人自行查询信用记录，如实提供《无不良信用记录承诺》并加盖投标人公章。联合体参加投标的，所有联合体成员均须加盖公章。本项目信用记录查询截止时间点为</w:t>
            </w:r>
            <w:r>
              <w:rPr>
                <w:rFonts w:hint="eastAsia" w:hAnsi="宋体" w:cs="Microsoft New Tai Lue"/>
                <w:bCs/>
                <w:sz w:val="21"/>
                <w:u w:val="single"/>
              </w:rPr>
              <w:t xml:space="preserve">投标截止时间前</w:t>
            </w:r>
            <w:r>
              <w:rPr>
                <w:rFonts w:hint="eastAsia" w:hAnsi="宋体" w:cs="Microsoft New Tai Lue"/>
                <w:bCs/>
                <w:sz w:val="21"/>
              </w:rPr>
              <w:t xml:space="preserve">。</w:t>
            </w:r>
            <w:r/>
          </w:p>
        </w:tc>
      </w:tr>
      <w:tr>
        <w:trPr>
          <w:jc w:val="center"/>
          <w:trHeight w:val="656"/>
        </w:trPr>
        <w:tc>
          <w:tcPr>
            <w:tcW w:w="675"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21</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30.1.1</w:t>
            </w:r>
            <w:r/>
          </w:p>
        </w:tc>
        <w:tc>
          <w:tcPr>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评标委员会</w:t>
            </w:r>
            <w:r/>
          </w:p>
        </w:tc>
        <w:tc>
          <w:tcPr>
            <w:tcW w:w="4982" w:type="dxa"/>
            <w:vAlign w:val="center"/>
            <w:textDirection w:val="lrTb"/>
            <w:noWrap w:val="false"/>
          </w:tcPr>
          <w:p>
            <w:pPr>
              <w:pStyle w:val="868"/>
              <w:spacing w:line="360" w:lineRule="auto"/>
              <w:rPr>
                <w:rFonts w:hAnsi="宋体" w:cs="Microsoft New Tai Lue"/>
                <w:bCs/>
                <w:sz w:val="21"/>
              </w:rPr>
            </w:pPr>
            <w:r>
              <w:rPr>
                <w:rFonts w:hint="eastAsia" w:hAnsi="宋体" w:cs="Microsoft New Tai Lue"/>
                <w:bCs/>
                <w:sz w:val="21"/>
              </w:rPr>
              <w:t xml:space="preserve">5人以上单数</w:t>
            </w:r>
            <w:r>
              <w:rPr>
                <w:rFonts w:hAnsi="宋体" w:cs="Microsoft New Tai Lue"/>
                <w:bCs/>
                <w:sz w:val="21"/>
              </w:rPr>
              <w:t xml:space="preserve">。</w:t>
            </w:r>
            <w:r/>
          </w:p>
        </w:tc>
      </w:tr>
      <w:tr>
        <w:trPr>
          <w:jc w:val="center"/>
          <w:trHeight w:val="656"/>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30.5.3</w:t>
            </w:r>
            <w:r/>
          </w:p>
        </w:tc>
        <w:tc>
          <w:tcPr>
            <w:tcW w:w="2835" w:type="dxa"/>
            <w:vAlign w:val="center"/>
            <w:textDirection w:val="lrTb"/>
            <w:noWrap w:val="false"/>
          </w:tcPr>
          <w:p>
            <w:pPr>
              <w:pStyle w:val="868"/>
              <w:jc w:val="left"/>
              <w:rPr>
                <w:rFonts w:hAnsi="宋体" w:cs="Microsoft New Tai Lue"/>
                <w:sz w:val="21"/>
              </w:rPr>
            </w:pPr>
            <w:r>
              <w:rPr>
                <w:rFonts w:hAnsi="宋体" w:cs="Microsoft New Tai Lue"/>
                <w:sz w:val="21"/>
              </w:rPr>
              <w:t xml:space="preserve">核心产品</w:t>
            </w:r>
            <w:r/>
          </w:p>
        </w:tc>
        <w:tc>
          <w:tcPr>
            <w:tcW w:w="4982" w:type="dxa"/>
            <w:vAlign w:val="center"/>
            <w:textDirection w:val="lrTb"/>
            <w:noWrap w:val="false"/>
          </w:tcPr>
          <w:p>
            <w:pPr>
              <w:pStyle w:val="868"/>
              <w:spacing w:line="360" w:lineRule="auto"/>
              <w:rPr>
                <w:rFonts w:hAnsi="宋体" w:cs="Microsoft New Tai Lue"/>
                <w:bCs/>
                <w:sz w:val="21"/>
              </w:rPr>
            </w:pPr>
            <w:r>
              <w:rPr>
                <w:rFonts w:ascii="Segoe UI Symbol" w:hAnsi="Segoe UI Symbol" w:cs="Segoe UI Symbol"/>
                <w:bCs/>
                <w:sz w:val="21"/>
              </w:rPr>
              <w:t xml:space="preserve">☐</w:t>
            </w:r>
            <w:r>
              <w:rPr>
                <w:rFonts w:hint="eastAsia" w:hAnsi="宋体" w:cs="宋体"/>
                <w:bCs/>
                <w:sz w:val="21"/>
              </w:rPr>
              <w:t xml:space="preserve">货物类，单一产品或核心产品为：</w:t>
            </w:r>
            <w:r>
              <w:rPr>
                <w:rFonts w:hAnsi="宋体" w:cs="Microsoft New Tai Lue"/>
                <w:bCs/>
                <w:sz w:val="21"/>
                <w:u w:val="single"/>
              </w:rPr>
              <w:t xml:space="preserve">              </w:t>
            </w:r>
            <w:r>
              <w:rPr>
                <w:rFonts w:hint="eastAsia" w:hAnsi="宋体" w:cs="Microsoft New Tai Lue"/>
                <w:bCs/>
                <w:sz w:val="21"/>
              </w:rPr>
              <w:t xml:space="preserve">。</w:t>
            </w:r>
            <w:r>
              <w:rPr>
                <w:rFonts w:hint="eastAsia" w:hAnsi="宋体" w:cs="Microsoft New Tai Lue"/>
                <w:bCs/>
                <w:sz w:val="21"/>
              </w:rPr>
              <w:br/>
            </w:r>
            <w:r>
              <w:rPr>
                <w:rFonts w:hint="eastAsia" w:hAnsi="宋体"/>
                <w:b/>
                <w:sz w:val="21"/>
              </w:rPr>
              <w:t xml:space="preserve">■</w:t>
            </w:r>
            <w:r>
              <w:rPr>
                <w:rFonts w:hint="eastAsia" w:hAnsi="宋体" w:cs="宋体"/>
                <w:bCs/>
                <w:sz w:val="21"/>
              </w:rPr>
              <w:t xml:space="preserve">服务类</w:t>
            </w:r>
            <w:r>
              <w:rPr>
                <w:rFonts w:hint="eastAsia" w:hAnsi="宋体" w:cs="Microsoft New Tai Lue"/>
                <w:bCs/>
                <w:sz w:val="21"/>
              </w:rPr>
              <w:t xml:space="preserve">，不适用。</w:t>
            </w:r>
            <w:r/>
          </w:p>
        </w:tc>
      </w:tr>
      <w:tr>
        <w:trPr>
          <w:jc w:val="center"/>
          <w:trHeight w:val="922"/>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31.3</w:t>
            </w:r>
            <w:r/>
          </w:p>
        </w:tc>
        <w:tc>
          <w:tcPr>
            <w:tcW w:w="2835" w:type="dxa"/>
            <w:vAlign w:val="center"/>
            <w:textDirection w:val="lrTb"/>
            <w:noWrap w:val="false"/>
          </w:tcPr>
          <w:p>
            <w:pPr>
              <w:pStyle w:val="868"/>
              <w:jc w:val="left"/>
              <w:rPr>
                <w:rFonts w:hAnsi="宋体" w:cs="Microsoft New Tai Lue"/>
                <w:bCs/>
                <w:sz w:val="21"/>
              </w:rPr>
            </w:pPr>
            <w:r>
              <w:rPr>
                <w:rFonts w:hint="eastAsia" w:hAnsi="宋体" w:cs="Microsoft New Tai Lue"/>
                <w:bCs/>
                <w:sz w:val="21"/>
              </w:rPr>
              <w:t xml:space="preserve">确定中标单位</w:t>
            </w:r>
            <w:r/>
          </w:p>
        </w:tc>
        <w:tc>
          <w:tcPr>
            <w:tcW w:w="4982" w:type="dxa"/>
            <w:vAlign w:val="center"/>
            <w:textDirection w:val="lrTb"/>
            <w:noWrap w:val="false"/>
          </w:tcPr>
          <w:p>
            <w:pPr>
              <w:spacing w:before="156" w:line="276" w:lineRule="auto"/>
              <w:rPr>
                <w:rFonts w:ascii="宋体" w:hAnsi="宋体" w:cs="Microsoft New Tai Lue"/>
                <w:bCs/>
                <w:szCs w:val="21"/>
              </w:rPr>
            </w:pPr>
            <w:r>
              <w:rPr>
                <w:rFonts w:ascii="宋体" w:hAnsi="宋体" w:cs="Microsoft New Tai Lue"/>
                <w:bCs/>
                <w:szCs w:val="21"/>
              </w:rPr>
              <w:t xml:space="preserve">1</w:t>
            </w:r>
            <w:r>
              <w:rPr>
                <w:rFonts w:hint="eastAsia" w:ascii="宋体" w:hAnsi="宋体" w:cs="Microsoft New Tai Lue"/>
                <w:bCs/>
                <w:szCs w:val="21"/>
              </w:rPr>
              <w:t xml:space="preserve">、从</w:t>
            </w:r>
            <w:r>
              <w:rPr>
                <w:rFonts w:ascii="宋体" w:hAnsi="宋体" w:cs="Microsoft New Tai Lue"/>
                <w:bCs/>
                <w:szCs w:val="21"/>
              </w:rPr>
              <w:t xml:space="preserve">评标报告确定的中标候选人名单中按顺序确定排名第1名的为中标人。</w:t>
            </w:r>
            <w:r/>
          </w:p>
          <w:p>
            <w:pPr>
              <w:spacing w:before="156" w:line="276" w:lineRule="auto"/>
              <w:rPr>
                <w:rFonts w:ascii="宋体" w:hAnsi="宋体" w:cs="Microsoft New Tai Lue"/>
                <w:bCs/>
                <w:szCs w:val="21"/>
              </w:rPr>
            </w:pPr>
            <w:r>
              <w:rPr>
                <w:rFonts w:ascii="宋体" w:hAnsi="宋体" w:cs="Microsoft New Tai Lue"/>
                <w:bCs/>
                <w:szCs w:val="21"/>
              </w:rPr>
              <w:t xml:space="preserve">2</w:t>
            </w:r>
            <w:r>
              <w:rPr>
                <w:rFonts w:hint="eastAsia" w:ascii="宋体" w:hAnsi="宋体" w:cs="Microsoft New Tai Lue"/>
                <w:bCs/>
                <w:szCs w:val="21"/>
              </w:rPr>
              <w:t xml:space="preserve">、</w:t>
            </w:r>
            <w:r>
              <w:rPr>
                <w:rFonts w:ascii="宋体" w:hAnsi="宋体" w:cs="Microsoft New Tai Lue"/>
                <w:bCs/>
                <w:szCs w:val="21"/>
              </w:rPr>
              <w:t xml:space="preserve">中标候选人并列的，按照以下方式确定中标人。</w:t>
            </w:r>
            <w:r/>
          </w:p>
          <w:p>
            <w:pPr>
              <w:spacing w:before="156" w:line="276" w:lineRule="auto"/>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随机抽取</w:t>
            </w:r>
            <w:r/>
          </w:p>
          <w:p>
            <w:pPr>
              <w:jc w:val="left"/>
              <w:spacing w:line="360" w:lineRule="auto"/>
              <w:rPr>
                <w:rFonts w:ascii="宋体" w:hAnsi="宋体" w:cs="Microsoft New Tai Lue"/>
                <w:bCs/>
                <w:szCs w:val="21"/>
                <w:u w:val="single"/>
              </w:rPr>
            </w:pPr>
            <w:r>
              <w:rPr>
                <w:rFonts w:hint="eastAsia" w:ascii="宋体" w:hAnsi="宋体"/>
                <w:b/>
                <w:szCs w:val="21"/>
              </w:rPr>
              <w:t xml:space="preserve">■</w:t>
            </w:r>
            <w:r>
              <w:rPr>
                <w:rFonts w:ascii="宋体" w:hAnsi="宋体" w:cs="Microsoft New Tai Lue"/>
                <w:bCs/>
                <w:szCs w:val="21"/>
              </w:rPr>
              <w:t xml:space="preserve">其他</w:t>
            </w:r>
            <w:r>
              <w:rPr>
                <w:rFonts w:hint="eastAsia" w:ascii="宋体" w:hAnsi="宋体" w:cs="Microsoft New Tai Lue"/>
                <w:bCs/>
                <w:szCs w:val="21"/>
                <w:u w:val="single"/>
              </w:rPr>
              <w:t xml:space="preserve">得分相同的，按投标报价由低到高顺序排列，得分且投标报价相同的，按技术指标优劣顺序排列，由评标委员会确定中标人。</w:t>
            </w:r>
            <w:r/>
          </w:p>
        </w:tc>
      </w:tr>
      <w:tr>
        <w:trPr>
          <w:jc w:val="center"/>
          <w:trHeight w:val="1277"/>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31.4</w:t>
            </w:r>
            <w:r/>
          </w:p>
        </w:tc>
        <w:tc>
          <w:tcPr>
            <w:tcW w:w="2835" w:type="dxa"/>
            <w:vAlign w:val="center"/>
            <w:textDirection w:val="lrTb"/>
            <w:noWrap w:val="false"/>
          </w:tcPr>
          <w:p>
            <w:pPr>
              <w:pStyle w:val="868"/>
              <w:jc w:val="left"/>
              <w:rPr>
                <w:rFonts w:hAnsi="宋体" w:cs="Microsoft New Tai Lue"/>
                <w:sz w:val="21"/>
              </w:rPr>
            </w:pPr>
            <w:r>
              <w:rPr>
                <w:rFonts w:hAnsi="宋体" w:cs="Microsoft New Tai Lue"/>
                <w:sz w:val="21"/>
              </w:rPr>
              <w:t xml:space="preserve">公告媒体</w:t>
            </w:r>
            <w:r/>
          </w:p>
        </w:tc>
        <w:tc>
          <w:tcPr>
            <w:tcW w:w="4982" w:type="dxa"/>
            <w:vAlign w:val="center"/>
            <w:textDirection w:val="lrTb"/>
            <w:noWrap w:val="false"/>
          </w:tcPr>
          <w:p>
            <w:pPr>
              <w:spacing w:before="156" w:line="276" w:lineRule="auto"/>
              <w:rPr>
                <w:rFonts w:ascii="宋体" w:hAnsi="宋体" w:cs="Microsoft New Tai Lue"/>
                <w:szCs w:val="21"/>
              </w:rPr>
            </w:pPr>
            <w:r>
              <w:rPr>
                <w:rFonts w:hint="eastAsia" w:ascii="宋体" w:hAnsi="宋体" w:cs="Microsoft New Tai Lue"/>
                <w:szCs w:val="21"/>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35.1</w:t>
            </w:r>
            <w:r/>
          </w:p>
        </w:tc>
        <w:tc>
          <w:tcPr>
            <w:tcW w:w="2835" w:type="dxa"/>
            <w:vAlign w:val="center"/>
            <w:textDirection w:val="lrTb"/>
            <w:noWrap w:val="false"/>
          </w:tcPr>
          <w:p>
            <w:pPr>
              <w:pStyle w:val="868"/>
              <w:jc w:val="left"/>
              <w:rPr>
                <w:rFonts w:hAnsi="宋体" w:cs="Microsoft New Tai Lue"/>
                <w:sz w:val="21"/>
              </w:rPr>
            </w:pPr>
            <w:r>
              <w:rPr>
                <w:rFonts w:hAnsi="宋体" w:cs="Microsoft New Tai Lue"/>
                <w:sz w:val="21"/>
              </w:rPr>
              <w:t xml:space="preserve">履约保证金</w:t>
            </w:r>
            <w:r/>
          </w:p>
        </w:tc>
        <w:tc>
          <w:tcPr>
            <w:tcW w:w="4982" w:type="dxa"/>
            <w:vAlign w:val="center"/>
            <w:textDirection w:val="lrTb"/>
            <w:noWrap w:val="false"/>
          </w:tcPr>
          <w:p>
            <w:pPr>
              <w:pStyle w:val="868"/>
              <w:spacing w:line="360" w:lineRule="auto"/>
              <w:rPr>
                <w:rFonts w:hAnsi="宋体" w:cs="Microsoft New Tai Lue"/>
                <w:bCs/>
                <w:sz w:val="21"/>
              </w:rPr>
            </w:pPr>
            <w:r>
              <w:rPr>
                <w:rFonts w:hint="eastAsia" w:hAnsi="宋体"/>
                <w:b/>
                <w:sz w:val="21"/>
              </w:rPr>
              <w:t xml:space="preserve">■</w:t>
            </w:r>
            <w:r>
              <w:rPr>
                <w:rFonts w:hAnsi="宋体" w:cs="Microsoft New Tai Lue"/>
                <w:bCs/>
                <w:sz w:val="21"/>
              </w:rPr>
              <w:t xml:space="preserve">不要求提供</w:t>
            </w:r>
            <w:r/>
          </w:p>
          <w:p>
            <w:pPr>
              <w:pStyle w:val="868"/>
              <w:spacing w:line="360" w:lineRule="auto"/>
              <w:rPr>
                <w:rFonts w:hAnsi="宋体" w:cs="Microsoft New Tai Lue"/>
                <w:bCs/>
                <w:sz w:val="21"/>
              </w:rPr>
            </w:pPr>
            <w:r>
              <w:rPr>
                <w:rFonts w:ascii="Wingdings 2" w:hAnsi="Wingdings 2" w:eastAsia="Wingdings 2" w:cs="Wingdings 2"/>
                <w:bCs/>
                <w:sz w:val="21"/>
              </w:rPr>
              <w:t xml:space="preserve">£</w:t>
            </w:r>
            <w:r>
              <w:rPr>
                <w:rFonts w:hAnsi="宋体" w:cs="Microsoft New Tai Lue"/>
                <w:bCs/>
                <w:sz w:val="21"/>
              </w:rPr>
              <w:t xml:space="preserve">要求提供，履约保证金的数额不得超过政府采购合同金额的</w:t>
            </w:r>
            <w:r>
              <w:rPr>
                <w:rFonts w:hAnsi="宋体" w:cs="Microsoft New Tai Lue"/>
                <w:bCs/>
                <w:sz w:val="21"/>
                <w:u w:val="single"/>
              </w:rPr>
              <w:t xml:space="preserve">     </w:t>
            </w:r>
            <w:r>
              <w:rPr>
                <w:rFonts w:hAnsi="宋体" w:cs="Microsoft New Tai Lue"/>
                <w:bCs/>
                <w:sz w:val="21"/>
              </w:rPr>
              <w:t xml:space="preserve">%。</w:t>
            </w:r>
            <w:r/>
          </w:p>
          <w:p>
            <w:pPr>
              <w:pStyle w:val="805"/>
              <w:spacing w:line="360" w:lineRule="auto"/>
              <w:rPr>
                <w:rFonts w:hAnsi="宋体" w:cs="Microsoft New Tai Lue"/>
                <w:bCs/>
              </w:rPr>
            </w:pPr>
            <w:r>
              <w:rPr>
                <w:rFonts w:hAnsi="宋体" w:cs="Microsoft New Tai Lue"/>
                <w:bCs/>
              </w:rPr>
              <w:t xml:space="preserve">收款人户名：</w:t>
            </w:r>
            <w:r/>
          </w:p>
          <w:p>
            <w:pPr>
              <w:pStyle w:val="805"/>
              <w:spacing w:line="360" w:lineRule="auto"/>
              <w:rPr>
                <w:rFonts w:hAnsi="宋体" w:cs="Microsoft New Tai Lue"/>
                <w:bCs/>
              </w:rPr>
            </w:pPr>
            <w:r>
              <w:rPr>
                <w:rFonts w:hAnsi="宋体" w:cs="Microsoft New Tai Lue"/>
                <w:bCs/>
              </w:rPr>
              <w:t xml:space="preserve">开户银行：</w:t>
            </w:r>
            <w:r/>
          </w:p>
          <w:p>
            <w:pPr>
              <w:pStyle w:val="805"/>
              <w:spacing w:line="360" w:lineRule="auto"/>
              <w:rPr>
                <w:rFonts w:hAnsi="宋体" w:cs="Microsoft New Tai Lue"/>
                <w:bCs/>
              </w:rPr>
            </w:pPr>
            <w:r>
              <w:rPr>
                <w:rFonts w:hAnsi="宋体" w:cs="Microsoft New Tai Lue"/>
                <w:bCs/>
              </w:rPr>
              <w:t xml:space="preserve">银行账号：</w:t>
            </w:r>
            <w:r/>
          </w:p>
          <w:p>
            <w:pPr>
              <w:pStyle w:val="868"/>
              <w:spacing w:line="360" w:lineRule="auto"/>
              <w:rPr>
                <w:rFonts w:hAnsi="宋体" w:cs="Microsoft New Tai Lue"/>
                <w:bCs/>
                <w:sz w:val="21"/>
              </w:rPr>
            </w:pPr>
            <w:r>
              <w:rPr>
                <w:rFonts w:hAnsi="宋体" w:cs="Microsoft New Tai Lue"/>
                <w:bCs/>
                <w:sz w:val="21"/>
              </w:rPr>
              <w:t xml:space="preserve">注：以电汇方式递交履约保证金须在电汇凭据附言栏中写明采购编号、</w:t>
            </w:r>
            <w:r>
              <w:rPr>
                <w:rFonts w:hint="eastAsia" w:hAnsi="宋体" w:cs="Microsoft New Tai Lue"/>
                <w:bCs/>
                <w:sz w:val="21"/>
              </w:rPr>
              <w:t xml:space="preserve">包号</w:t>
            </w:r>
            <w:r>
              <w:rPr>
                <w:rFonts w:hAnsi="宋体" w:cs="Microsoft New Tai Lue"/>
                <w:bCs/>
                <w:sz w:val="21"/>
              </w:rPr>
              <w:t xml:space="preserve">及用途（履约保证金）。</w:t>
            </w:r>
            <w:r/>
          </w:p>
        </w:tc>
      </w:tr>
      <w:tr>
        <w:trPr>
          <w:jc w:val="center"/>
          <w:trHeight w:val="656"/>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36.1</w:t>
            </w:r>
            <w:r/>
          </w:p>
        </w:tc>
        <w:tc>
          <w:tcPr>
            <w:tcW w:w="2835" w:type="dxa"/>
            <w:vAlign w:val="center"/>
            <w:textDirection w:val="lrTb"/>
            <w:noWrap w:val="false"/>
          </w:tcPr>
          <w:p>
            <w:pPr>
              <w:ind w:left="-533" w:firstLine="533"/>
              <w:jc w:val="left"/>
              <w:spacing w:before="156" w:line="276" w:lineRule="auto"/>
              <w:rPr>
                <w:rFonts w:ascii="宋体" w:hAnsi="宋体"/>
                <w:szCs w:val="21"/>
              </w:rPr>
            </w:pPr>
            <w:r>
              <w:rPr>
                <w:rFonts w:ascii="宋体" w:hAnsi="宋体"/>
                <w:szCs w:val="21"/>
              </w:rPr>
              <w:t xml:space="preserve">供应商对采购文件的</w:t>
            </w:r>
            <w:r/>
          </w:p>
          <w:p>
            <w:pPr>
              <w:pStyle w:val="868"/>
              <w:jc w:val="left"/>
              <w:spacing w:line="360" w:lineRule="auto"/>
              <w:rPr>
                <w:rFonts w:hAnsi="宋体" w:cs="Microsoft New Tai Lue"/>
                <w:sz w:val="21"/>
              </w:rPr>
            </w:pPr>
            <w:r>
              <w:rPr>
                <w:rFonts w:hAnsi="宋体"/>
                <w:sz w:val="21"/>
              </w:rPr>
              <w:t xml:space="preserve">询问</w:t>
            </w:r>
            <w:r/>
          </w:p>
        </w:tc>
        <w:tc>
          <w:tcPr>
            <w:tcW w:w="4982" w:type="dxa"/>
            <w:vAlign w:val="center"/>
            <w:textDirection w:val="lrTb"/>
            <w:noWrap w:val="false"/>
          </w:tcPr>
          <w:p>
            <w:pPr>
              <w:pStyle w:val="805"/>
              <w:spacing w:line="360" w:lineRule="auto"/>
              <w:rPr>
                <w:rFonts w:hAnsi="宋体"/>
              </w:rPr>
            </w:pPr>
            <w:r>
              <w:rPr>
                <w:rFonts w:hAnsi="宋体"/>
                <w:bCs/>
              </w:rPr>
              <w:t xml:space="preserve">时间：</w:t>
            </w:r>
            <w:r>
              <w:rPr>
                <w:rFonts w:hint="eastAsia" w:hAnsi="宋体"/>
                <w:bCs/>
              </w:rPr>
              <w:t xml:space="preserve">202</w:t>
            </w:r>
            <w:r>
              <w:rPr>
                <w:rFonts w:hint="eastAsia" w:hAnsi="宋体"/>
                <w:bCs/>
                <w:lang w:val="en-US" w:eastAsia="zh-CN"/>
              </w:rPr>
              <w:t xml:space="preserve">6</w:t>
            </w:r>
            <w:r>
              <w:rPr>
                <w:rFonts w:hint="eastAsia" w:hAnsi="宋体"/>
                <w:bCs/>
              </w:rPr>
              <w:t xml:space="preserve">年0</w:t>
            </w:r>
            <w:r>
              <w:rPr>
                <w:rFonts w:hint="eastAsia" w:hAnsi="宋体"/>
                <w:bCs/>
                <w:lang w:val="en-US" w:eastAsia="zh-CN"/>
              </w:rPr>
              <w:t xml:space="preserve">7</w:t>
            </w:r>
            <w:r>
              <w:rPr>
                <w:rFonts w:hint="eastAsia" w:hAnsi="宋体"/>
                <w:bCs/>
              </w:rPr>
              <w:t xml:space="preserve">月0</w:t>
            </w:r>
            <w:r>
              <w:rPr>
                <w:rFonts w:hint="eastAsia" w:hAnsi="宋体"/>
                <w:bCs/>
                <w:lang w:val="en-US" w:eastAsia="zh-CN"/>
              </w:rPr>
              <w:t xml:space="preserve">2</w:t>
            </w:r>
            <w:r>
              <w:rPr>
                <w:rFonts w:hint="eastAsia" w:hAnsi="宋体"/>
                <w:bCs/>
              </w:rPr>
              <w:t xml:space="preserve">日前</w:t>
            </w:r>
            <w:r/>
          </w:p>
          <w:p>
            <w:pPr>
              <w:pStyle w:val="805"/>
              <w:spacing w:line="360" w:lineRule="auto"/>
              <w:rPr>
                <w:rFonts w:hAnsi="宋体" w:cs="Microsoft New Tai Lue"/>
                <w:bCs/>
              </w:rPr>
            </w:pPr>
            <w:r>
              <w:rPr>
                <w:rFonts w:hAnsi="宋体"/>
                <w:bCs/>
              </w:rPr>
              <w:t xml:space="preserve">形式：以书面形式（盖章扫描件及WPS兼容格式文件发至</w:t>
            </w:r>
            <w:r>
              <w:rPr>
                <w:rFonts w:hAnsi="宋体"/>
                <w:bCs/>
                <w:u w:val="single"/>
              </w:rPr>
              <w:t xml:space="preserve"> </w:t>
            </w:r>
            <w:r>
              <w:rPr>
                <w:rFonts w:hint="eastAsia" w:hAnsi="宋体"/>
                <w:bCs/>
                <w:u w:val="single"/>
              </w:rPr>
              <w:t xml:space="preserve">3453529841@qq</w:t>
            </w:r>
            <w:r>
              <w:rPr>
                <w:rFonts w:hAnsi="宋体"/>
                <w:bCs/>
                <w:u w:val="single"/>
              </w:rPr>
              <w:t xml:space="preserve">.</w:t>
            </w:r>
            <w:r>
              <w:rPr>
                <w:rFonts w:hint="eastAsia" w:hAnsi="宋体"/>
                <w:bCs/>
                <w:u w:val="single"/>
              </w:rPr>
              <w:t xml:space="preserve">com</w:t>
            </w:r>
            <w:r>
              <w:rPr>
                <w:rFonts w:hAnsi="宋体"/>
                <w:bCs/>
              </w:rPr>
              <w:t xml:space="preserve">邮箱）通知</w:t>
            </w:r>
            <w:r>
              <w:rPr>
                <w:rFonts w:hint="eastAsia" w:hAnsi="宋体" w:cs="Microsoft New Tai Lue"/>
                <w:bCs/>
              </w:rPr>
              <w:t xml:space="preserve">采购人或采购代理机构</w:t>
            </w:r>
            <w:r>
              <w:rPr>
                <w:rFonts w:hAnsi="宋体"/>
                <w:bCs/>
              </w:rPr>
              <w:t xml:space="preserve">。</w:t>
            </w:r>
            <w:r/>
          </w:p>
        </w:tc>
      </w:tr>
      <w:tr>
        <w:trPr>
          <w:jc w:val="center"/>
          <w:trHeight w:val="1980"/>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37.1</w:t>
            </w:r>
            <w:r/>
          </w:p>
        </w:tc>
        <w:tc>
          <w:tcPr>
            <w:tcW w:w="2835" w:type="dxa"/>
            <w:vAlign w:val="center"/>
            <w:textDirection w:val="lrTb"/>
            <w:noWrap w:val="false"/>
          </w:tcPr>
          <w:p>
            <w:pPr>
              <w:ind w:left="-533" w:firstLine="533"/>
              <w:jc w:val="left"/>
              <w:spacing w:before="156" w:line="276"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对采购文件提出</w:t>
            </w:r>
            <w:r>
              <w:rPr>
                <w:rFonts w:hint="eastAsia" w:ascii="宋体" w:hAnsi="宋体" w:cs="Microsoft New Tai Lue"/>
                <w:szCs w:val="21"/>
              </w:rPr>
              <w:t xml:space="preserve">的</w:t>
            </w:r>
            <w:r/>
          </w:p>
          <w:p>
            <w:pPr>
              <w:ind w:left="-533" w:firstLine="533"/>
              <w:jc w:val="left"/>
              <w:spacing w:before="156" w:line="276" w:lineRule="auto"/>
              <w:rPr>
                <w:rFonts w:ascii="宋体" w:hAnsi="宋体"/>
                <w:szCs w:val="21"/>
              </w:rPr>
            </w:pPr>
            <w:r>
              <w:rPr>
                <w:rFonts w:ascii="宋体" w:hAnsi="宋体" w:cs="Microsoft New Tai Lue"/>
                <w:szCs w:val="21"/>
              </w:rPr>
              <w:t xml:space="preserve">质疑</w:t>
            </w:r>
            <w:r/>
          </w:p>
        </w:tc>
        <w:tc>
          <w:tcPr>
            <w:tcW w:w="4982" w:type="dxa"/>
            <w:vAlign w:val="center"/>
            <w:textDirection w:val="lrTb"/>
            <w:noWrap w:val="false"/>
          </w:tcPr>
          <w:p>
            <w:pPr>
              <w:pStyle w:val="805"/>
              <w:spacing w:line="360" w:lineRule="auto"/>
              <w:rPr>
                <w:rFonts w:hAnsi="宋体"/>
              </w:rPr>
            </w:pPr>
            <w:r>
              <w:rPr>
                <w:rFonts w:hint="eastAsia" w:hAnsi="宋体" w:cs="Microsoft New Tai Lue"/>
                <w:bCs/>
              </w:rPr>
              <w:t xml:space="preserve">形式：以书面形式通知采购人或采购代理机构。如采用邮件形式（盖章扫描件及WPS兼容格式文件发至</w:t>
            </w:r>
            <w:r>
              <w:rPr>
                <w:rFonts w:hint="eastAsia" w:hAnsi="宋体"/>
                <w:bCs/>
                <w:u w:val="single"/>
              </w:rPr>
              <w:t xml:space="preserve">3453529841@qq.com</w:t>
            </w:r>
            <w:r>
              <w:rPr>
                <w:rFonts w:hint="eastAsia" w:hAnsi="宋体" w:cs="Microsoft New Tai Lue"/>
                <w:bCs/>
              </w:rPr>
              <w:t xml:space="preserve">邮箱）通知，采购人或采购代理机构将以邮件形式进行答复。</w:t>
            </w:r>
            <w:r/>
          </w:p>
        </w:tc>
      </w:tr>
      <w:tr>
        <w:trPr>
          <w:jc w:val="center"/>
          <w:trHeight w:val="4730"/>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38.1</w:t>
            </w:r>
            <w:r/>
          </w:p>
        </w:tc>
        <w:tc>
          <w:tcPr>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招标代理服务费</w:t>
            </w:r>
            <w:r/>
          </w:p>
        </w:tc>
        <w:tc>
          <w:tcPr>
            <w:tcW w:w="4982" w:type="dxa"/>
            <w:vAlign w:val="center"/>
            <w:textDirection w:val="lrTb"/>
            <w:noWrap w:val="false"/>
          </w:tcPr>
          <w:p>
            <w:pPr>
              <w:jc w:val="left"/>
              <w:widowControl/>
              <w:rPr>
                <w:rFonts w:ascii="宋体" w:hAnsi="宋体" w:cs="Microsoft New Tai Lue"/>
                <w:bCs/>
                <w:szCs w:val="21"/>
              </w:rPr>
            </w:pPr>
            <w:r>
              <w:rPr>
                <w:rFonts w:hint="eastAsia" w:ascii="宋体" w:hAnsi="宋体" w:cs="Microsoft New Tai Lue"/>
                <w:bCs/>
                <w:szCs w:val="21"/>
              </w:rPr>
              <w:t xml:space="preserve">1.支付主体和报价要求：本项目采购代理服务费由中标供应商支付，供应商在报价时应将代理服务费全额包含在投标总价中，采购人不再另行支付。</w:t>
            </w:r>
            <w:r>
              <w:rPr>
                <w:rFonts w:hint="eastAsia" w:ascii="宋体" w:hAnsi="宋体" w:cs="Microsoft New Tai Lue"/>
                <w:bCs/>
                <w:szCs w:val="21"/>
              </w:rPr>
              <w:br/>
            </w:r>
            <w:r>
              <w:rPr>
                <w:rFonts w:hint="eastAsia" w:ascii="宋体" w:hAnsi="宋体" w:cs="Microsoft New Tai Lue"/>
                <w:bCs/>
                <w:szCs w:val="21"/>
              </w:rPr>
              <w:t xml:space="preserve">2.原因：为优化采购资金使用效率，依据《政府采购代理机构管理暂行办法》（财库〔2018〕2号）第十五条规定，经采购人研究确定，本项目代理服务费由中标供应商支付。</w:t>
            </w:r>
            <w:r>
              <w:rPr>
                <w:rFonts w:hint="eastAsia" w:ascii="宋体" w:hAnsi="宋体" w:cs="Microsoft New Tai Lue"/>
                <w:bCs/>
                <w:szCs w:val="21"/>
              </w:rPr>
              <w:br/>
            </w:r>
            <w:r>
              <w:rPr>
                <w:rFonts w:hint="eastAsia" w:ascii="宋体" w:hAnsi="宋体" w:cs="Microsoft New Tai Lue"/>
                <w:bCs/>
                <w:szCs w:val="21"/>
              </w:rPr>
              <w:t xml:space="preserve">3.收取方式：</w:t>
            </w:r>
            <w:r>
              <w:rPr>
                <w:rFonts w:hint="eastAsia" w:hAnsi="宋体"/>
                <w:bCs/>
                <w:color w:val="000000" w:themeColor="text1"/>
                <w:szCs w:val="21"/>
                <w14:textFill>
                  <w14:solidFill>
                    <w14:schemeClr w14:val="tx1"/>
                  </w14:solidFill>
                </w14:textFill>
              </w:rPr>
              <w:t xml:space="preserve">中标供应商在领取中标通知书前，一次性向采购代理机构足额支付；支付方式为银行转账/电汇/现金。</w:t>
            </w:r>
            <w:r>
              <w:rPr>
                <w:rFonts w:hint="eastAsia" w:ascii="宋体" w:hAnsi="宋体" w:cs="Microsoft New Tai Lue"/>
                <w:bCs/>
                <w:szCs w:val="21"/>
              </w:rPr>
              <w:br/>
            </w:r>
            <w:r>
              <w:rPr>
                <w:rFonts w:hint="eastAsia" w:ascii="宋体" w:hAnsi="宋体" w:cs="Microsoft New Tai Lue"/>
                <w:bCs/>
                <w:szCs w:val="21"/>
              </w:rPr>
              <w:t xml:space="preserve">4.收费标准：</w:t>
            </w:r>
            <w:r>
              <w:rPr>
                <w:rFonts w:hint="eastAsia" w:hAnsi="宋体"/>
                <w:bCs/>
                <w:color w:val="000000" w:themeColor="text1"/>
                <w:szCs w:val="21"/>
                <w14:textFill>
                  <w14:solidFill>
                    <w14:schemeClr w14:val="tx1"/>
                  </w14:solidFill>
                </w14:textFill>
              </w:rPr>
              <w:t xml:space="preserve">各标段中标供应商以中标价为基数，参照《招标代理服务收费管理暂行办法》（国家发展计划委员会计价格[2002]1980号）代理服务招标收费基准费率的80%计算，在领取中标通知书前向招标代理机构一次性支付服务费。</w:t>
            </w:r>
            <w:r/>
          </w:p>
          <w:p>
            <w:pPr>
              <w:jc w:val="left"/>
              <w:widowControl/>
              <w:rPr>
                <w:rFonts w:ascii="宋体" w:hAnsi="宋体" w:cs="Microsoft New Tai Lue"/>
                <w:bCs/>
                <w:szCs w:val="21"/>
              </w:rPr>
            </w:pPr>
            <w:r>
              <w:rPr>
                <w:rFonts w:hint="eastAsia" w:ascii="宋体" w:hAnsi="宋体" w:cs="Microsoft New Tai Lue"/>
                <w:bCs/>
                <w:szCs w:val="21"/>
              </w:rPr>
              <w:t xml:space="preserve">5.确定标准的依据：《政府采购代理机构管理暂行办法》（财库〔2018〕2号）、《招标代理服务收费管理暂行办法》（计价格〔2002〕1980号）。</w:t>
            </w:r>
            <w:r/>
          </w:p>
        </w:tc>
      </w:tr>
      <w:tr>
        <w:trPr>
          <w:jc w:val="center"/>
          <w:trHeight w:val="1136"/>
        </w:trPr>
        <w:tc>
          <w:tcPr>
            <w:tcW w:w="675" w:type="dxa"/>
            <w:vAlign w:val="center"/>
            <w:textDirection w:val="lrTb"/>
            <w:noWrap w:val="false"/>
          </w:tcPr>
          <w:p>
            <w:pPr>
              <w:pStyle w:val="86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9</w:t>
            </w:r>
            <w:r/>
          </w:p>
        </w:tc>
        <w:tc>
          <w:tcPr>
            <w:tcW w:w="850" w:type="dxa"/>
            <w:vAlign w:val="center"/>
            <w:textDirection w:val="lrTb"/>
            <w:noWrap w:val="false"/>
          </w:tcPr>
          <w:p>
            <w:pPr>
              <w:pStyle w:val="868"/>
              <w:jc w:val="center"/>
              <w:rPr>
                <w:rFonts w:ascii="Microsoft New Tai Lue" w:hAnsi="Microsoft New Tai Lue" w:cs="Microsoft New Tai Lue"/>
                <w:sz w:val="21"/>
              </w:rPr>
            </w:pPr>
            <w:r>
              <w:rPr>
                <w:rFonts w:ascii="Microsoft New Tai Lue" w:hAnsi="Microsoft New Tai Lue" w:cs="Microsoft New Tai Lue"/>
                <w:sz w:val="21"/>
              </w:rPr>
              <w:t xml:space="preserve">39.1</w:t>
            </w:r>
            <w:r/>
          </w:p>
        </w:tc>
        <w:tc>
          <w:tcPr>
            <w:tcW w:w="2835" w:type="dxa"/>
            <w:vAlign w:val="center"/>
            <w:textDirection w:val="lrTb"/>
            <w:noWrap w:val="false"/>
          </w:tcPr>
          <w:p>
            <w:pPr>
              <w:pStyle w:val="868"/>
              <w:jc w:val="left"/>
              <w:spacing w:line="360" w:lineRule="auto"/>
              <w:rPr>
                <w:rFonts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868"/>
              <w:numPr>
                <w:ilvl w:val="255"/>
                <w:numId w:val="0"/>
              </w:numPr>
              <w:spacing w:before="160" w:line="276" w:lineRule="auto"/>
              <w:rPr>
                <w:b/>
                <w:bCs/>
                <w:sz w:val="21"/>
              </w:rPr>
            </w:pPr>
            <w:r>
              <w:rPr>
                <w:rFonts w:hint="eastAsia"/>
                <w:b/>
                <w:bCs/>
                <w:sz w:val="21"/>
              </w:rPr>
              <w:t xml:space="preserve">1</w:t>
            </w:r>
            <w:r>
              <w:rPr>
                <w:b/>
                <w:bCs/>
                <w:sz w:val="21"/>
              </w:rPr>
              <w:t xml:space="preserve">.</w:t>
            </w:r>
            <w:r>
              <w:rPr>
                <w:rFonts w:hint="eastAsia"/>
                <w:b/>
                <w:bCs/>
                <w:sz w:val="21"/>
              </w:rPr>
              <w:t xml:space="preserve">本项目采购标的对应的中小企业划分标准所属行业：其他未列明行业。</w:t>
            </w:r>
            <w:r/>
          </w:p>
          <w:p>
            <w:pPr>
              <w:pStyle w:val="868"/>
              <w:spacing w:before="160" w:line="276" w:lineRule="auto"/>
              <w:rPr>
                <w:rFonts w:hAnsi="宋体" w:cs="Courier New"/>
                <w:bCs/>
                <w:sz w:val="21"/>
              </w:rPr>
            </w:pPr>
            <w:r>
              <w:rPr>
                <w:rFonts w:hint="eastAsia"/>
                <w:b/>
                <w:bCs/>
                <w:sz w:val="21"/>
              </w:rPr>
              <w:t xml:space="preserve">2.</w:t>
            </w:r>
            <w:r>
              <w:rPr>
                <w:rFonts w:hint="eastAsia" w:hAnsi="宋体" w:cs="Microsoft New Tai Lue"/>
                <w:b/>
                <w:bCs/>
                <w:sz w:val="21"/>
              </w:rPr>
              <w:t xml:space="preserve">1.异常低价</w:t>
            </w:r>
            <w:r>
              <w:rPr>
                <w:rFonts w:hint="eastAsia" w:hAnsi="宋体" w:cs="Courier New"/>
                <w:b/>
                <w:bCs/>
                <w:sz w:val="21"/>
              </w:rPr>
              <w:t xml:space="preserve">处理：</w:t>
            </w:r>
            <w:r/>
          </w:p>
          <w:p>
            <w:pPr>
              <w:pStyle w:val="868"/>
              <w:spacing w:before="160" w:line="276" w:lineRule="auto"/>
              <w:rPr>
                <w:rFonts w:hAnsi="宋体" w:cs="Courier New"/>
                <w:bCs/>
                <w:sz w:val="21"/>
              </w:rPr>
            </w:pPr>
            <w:r>
              <w:rPr>
                <w:rFonts w:hint="eastAsia" w:hAnsi="宋体" w:cs="Courier New"/>
                <w:bCs/>
                <w:sz w:val="21"/>
              </w:rPr>
              <w:t xml:space="preserve">（一）采购评审中出现下列情形之一的，评审委员会应当启动异常低价投标（响应）审查程序：</w:t>
            </w:r>
            <w:r/>
          </w:p>
          <w:p>
            <w:pPr>
              <w:pStyle w:val="868"/>
              <w:spacing w:before="160" w:line="276" w:lineRule="auto"/>
              <w:rPr>
                <w:rFonts w:hAnsi="宋体" w:cs="Courier New"/>
                <w:bCs/>
                <w:sz w:val="21"/>
              </w:rPr>
            </w:pPr>
            <w:r>
              <w:rPr>
                <w:rFonts w:hint="eastAsia" w:hAnsi="宋体" w:cs="Courier New"/>
                <w:bCs/>
                <w:sz w:val="21"/>
              </w:rPr>
              <w:t xml:space="preserve">1.投标（响应）报价低于全部通过符合性审查供应商投标（响应）报价平均值50%的，即投标（响应）报价&lt;全部通过符合性审查供应商投标（响应）报价平均值×50%；</w:t>
            </w:r>
            <w:r/>
          </w:p>
          <w:p>
            <w:pPr>
              <w:pStyle w:val="868"/>
              <w:spacing w:before="160" w:line="276" w:lineRule="auto"/>
              <w:rPr>
                <w:rFonts w:hAnsi="宋体" w:cs="Courier New"/>
                <w:bCs/>
                <w:sz w:val="21"/>
              </w:rPr>
            </w:pPr>
            <w:r>
              <w:rPr>
                <w:rFonts w:hint="eastAsia" w:hAnsi="宋体" w:cs="Courier New"/>
                <w:bCs/>
                <w:sz w:val="21"/>
              </w:rPr>
              <w:t xml:space="preserve">2.投标（响应）报价低于通过符合性审查的次低报价供应商投标（响应）报价50%的，即投标（响应）报价&lt;通过符合性审查的次低报价供应商投标（响应）报价×50%；</w:t>
            </w:r>
            <w:r/>
          </w:p>
          <w:p>
            <w:pPr>
              <w:pStyle w:val="868"/>
              <w:spacing w:before="160" w:line="276" w:lineRule="auto"/>
              <w:rPr>
                <w:rFonts w:hAnsi="宋体" w:cs="Courier New"/>
                <w:bCs/>
                <w:sz w:val="21"/>
              </w:rPr>
            </w:pPr>
            <w:r>
              <w:rPr>
                <w:rFonts w:hint="eastAsia" w:hAnsi="宋体" w:cs="Courier New"/>
                <w:bCs/>
                <w:sz w:val="21"/>
              </w:rPr>
              <w:t xml:space="preserve">3.投标（响应）报价低于采购项目最高限价45%的，即投标（响应）报价&lt;采购项目最高限价×45%（未设定最高限价的采购项目，以采购项目预算金额作为最高限价）；</w:t>
            </w:r>
            <w:r/>
          </w:p>
          <w:p>
            <w:pPr>
              <w:pStyle w:val="868"/>
              <w:spacing w:before="160" w:line="276" w:lineRule="auto"/>
              <w:rPr>
                <w:rFonts w:hAnsi="宋体" w:cs="Courier New"/>
                <w:bCs/>
                <w:sz w:val="21"/>
              </w:rPr>
            </w:pPr>
            <w:r>
              <w:rPr>
                <w:rFonts w:hint="eastAsia" w:hAnsi="宋体" w:cs="Courier New"/>
                <w:bCs/>
                <w:sz w:val="21"/>
              </w:rPr>
              <w:t xml:space="preserve">4.评审委员会基于专业判断，认为供应商报价过低，有可能影响产品质量或者不能诚信履约的其他情形。</w:t>
            </w:r>
            <w:r/>
          </w:p>
          <w:p>
            <w:pPr>
              <w:pStyle w:val="868"/>
              <w:spacing w:line="360" w:lineRule="auto"/>
              <w:rPr>
                <w:rFonts w:hAnsi="宋体" w:cs="Microsoft New Tai Lue"/>
                <w:b/>
                <w:bCs/>
                <w:sz w:val="21"/>
              </w:rPr>
            </w:pPr>
            <w:r>
              <w:rPr>
                <w:rFonts w:hint="eastAsia" w:hAnsi="宋体" w:cs="Courier New"/>
                <w:bCs/>
                <w:sz w:val="21"/>
              </w:rPr>
              <w:t xml:space="preserve">（二）评审委员会启动异常低价投标（响应）审查后，属于前述第1项至第4项情形的，将要求相关供应商在评审现场合理的时间内对投标（响应）价格作出解释，提供项目具体成本测算等</w:t>
            </w:r>
            <w:r>
              <w:rPr>
                <w:rFonts w:hint="eastAsia" w:hAnsi="宋体" w:cs="Courier New"/>
                <w:bCs/>
                <w:sz w:val="21"/>
              </w:rPr>
              <w:t xml:space="preserve">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szCs w:val="21"/>
        </w:rPr>
      </w:pPr>
      <w:r>
        <w:rPr>
          <w:rFonts w:ascii="Microsoft New Tai Lue" w:hAnsi="Microsoft New Tai Lue" w:cs="Microsoft New Tai Lue"/>
          <w:szCs w:val="21"/>
        </w:rPr>
      </w:r>
      <w:r/>
    </w:p>
    <w:p>
      <w:pPr>
        <w:pStyle w:val="805"/>
        <w:spacing w:line="360" w:lineRule="auto"/>
        <w:rPr>
          <w:rFonts w:ascii="Microsoft New Tai Lue" w:hAnsi="Microsoft New Tai Lue" w:cs="Microsoft New Tai Lue"/>
          <w:b/>
          <w:bCs/>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spacing w:val="100"/>
          <w:sz w:val="72"/>
        </w:rPr>
      </w:r>
      <w:r/>
    </w:p>
    <w:p>
      <w:pPr>
        <w:pStyle w:val="823"/>
        <w:rPr>
          <w:rFonts w:ascii="Microsoft New Tai Lue" w:hAnsi="Microsoft New Tai Lue" w:cs="Microsoft New Tai Lue"/>
        </w:rPr>
      </w:pPr>
      <w:r/>
      <w:bookmarkStart w:id="31" w:name="_Toc100905199"/>
      <w:r/>
      <w:bookmarkStart w:id="32" w:name="_Toc107246213"/>
      <w:r/>
      <w:bookmarkStart w:id="33" w:name="_Toc103848526"/>
      <w:r/>
      <w:bookmarkStart w:id="34" w:name="_Toc104560837"/>
      <w:r>
        <w:rPr>
          <w:rFonts w:ascii="Microsoft New Tai Lue" w:hAnsi="Microsoft New Tai Lue" w:cs="Microsoft New Tai Lue"/>
        </w:rPr>
        <w:t xml:space="preserve">投标人须知</w:t>
      </w:r>
      <w:bookmarkEnd w:id="31"/>
      <w:r/>
      <w:bookmarkEnd w:id="32"/>
      <w:r/>
      <w:bookmarkEnd w:id="33"/>
      <w:r/>
      <w:bookmarkEnd w:id="34"/>
      <w:r/>
      <w:r/>
    </w:p>
    <w:p>
      <w:pPr>
        <w:pStyle w:val="781"/>
        <w:ind w:left="0" w:right="210"/>
        <w:spacing w:line="360" w:lineRule="auto"/>
        <w:rPr>
          <w:rFonts w:ascii="Microsoft New Tai Lue" w:hAnsi="Microsoft New Tai Lue" w:cs="Microsoft New Tai Lue"/>
        </w:rPr>
      </w:pPr>
      <w:r/>
      <w:bookmarkStart w:id="35" w:name="_Toc80264706"/>
      <w:r/>
      <w:bookmarkStart w:id="36" w:name="_Toc107246214"/>
      <w:r>
        <w:rPr>
          <w:rFonts w:ascii="Microsoft New Tai Lue" w:hAnsi="Microsoft New Tai Lue" w:cs="Microsoft New Tai Lue"/>
        </w:rPr>
        <w:t xml:space="preserve">一．</w:t>
      </w:r>
      <w:bookmarkEnd w:id="35"/>
      <w:r>
        <w:rPr>
          <w:rFonts w:ascii="Microsoft New Tai Lue" w:hAnsi="Microsoft New Tai Lue" w:cs="Microsoft New Tai Lue"/>
        </w:rPr>
        <w:t xml:space="preserve">总则</w:t>
      </w:r>
      <w:bookmarkEnd w:id="36"/>
      <w:r/>
      <w:r/>
    </w:p>
    <w:p>
      <w:pPr>
        <w:pStyle w:val="781"/>
        <w:ind w:left="0" w:right="210"/>
        <w:spacing w:line="360" w:lineRule="auto"/>
        <w:rPr>
          <w:rFonts w:ascii="Microsoft New Tai Lue" w:hAnsi="Microsoft New Tai Lue" w:cs="Microsoft New Tai Lue"/>
        </w:rPr>
      </w:pPr>
      <w:r/>
      <w:bookmarkStart w:id="37" w:name="_Toc104560839"/>
      <w:r/>
      <w:bookmarkStart w:id="38" w:name="_Toc96347862"/>
      <w:r/>
      <w:bookmarkStart w:id="39" w:name="_Toc107246215"/>
      <w:r/>
      <w:bookmarkStart w:id="40" w:name="_Toc103848528"/>
      <w:r/>
      <w:bookmarkStart w:id="41" w:name="_Toc100905201"/>
      <w:r>
        <w:rPr>
          <w:rFonts w:ascii="Microsoft New Tai Lue" w:hAnsi="Microsoft New Tai Lue" w:cs="Microsoft New Tai Lue"/>
        </w:rPr>
        <w:t xml:space="preserve">1.采购方式</w:t>
      </w:r>
      <w:bookmarkEnd w:id="37"/>
      <w:r/>
      <w:bookmarkEnd w:id="38"/>
      <w:r/>
      <w:bookmarkEnd w:id="39"/>
      <w:r/>
      <w:bookmarkEnd w:id="40"/>
      <w:r/>
      <w:bookmarkEnd w:id="41"/>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781"/>
        <w:ind w:left="0" w:right="210"/>
        <w:spacing w:line="360" w:lineRule="auto"/>
        <w:rPr>
          <w:rFonts w:ascii="Microsoft New Tai Lue" w:hAnsi="Microsoft New Tai Lue" w:cs="Microsoft New Tai Lue"/>
        </w:rPr>
      </w:pPr>
      <w:r/>
      <w:bookmarkStart w:id="42" w:name="_Toc96347863"/>
      <w:r/>
      <w:bookmarkStart w:id="43" w:name="_Toc103848529"/>
      <w:r/>
      <w:bookmarkStart w:id="44" w:name="_Toc107246216"/>
      <w:r/>
      <w:bookmarkStart w:id="45" w:name="_Toc100905202"/>
      <w:r/>
      <w:bookmarkStart w:id="46" w:name="_Toc104560840"/>
      <w:r>
        <w:rPr>
          <w:rFonts w:ascii="Microsoft New Tai Lue" w:hAnsi="Microsoft New Tai Lue" w:cs="Microsoft New Tai Lue"/>
        </w:rPr>
        <w:t xml:space="preserve">2.定义</w:t>
      </w:r>
      <w:bookmarkEnd w:id="42"/>
      <w:r/>
      <w:bookmarkEnd w:id="43"/>
      <w:r/>
      <w:bookmarkEnd w:id="44"/>
      <w:r/>
      <w:bookmarkEnd w:id="45"/>
      <w:r/>
      <w:bookmarkEnd w:id="46"/>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781"/>
        <w:ind w:left="0" w:right="210"/>
        <w:spacing w:line="360" w:lineRule="auto"/>
        <w:rPr>
          <w:rFonts w:ascii="Microsoft New Tai Lue" w:hAnsi="Microsoft New Tai Lue" w:cs="Microsoft New Tai Lue"/>
        </w:rPr>
      </w:pPr>
      <w:r/>
      <w:bookmarkStart w:id="47" w:name="_Toc100905203"/>
      <w:r/>
      <w:bookmarkStart w:id="48" w:name="_Toc96347864"/>
      <w:r/>
      <w:bookmarkStart w:id="49" w:name="_Toc104560841"/>
      <w:r/>
      <w:bookmarkStart w:id="50" w:name="_Toc107246217"/>
      <w:r/>
      <w:bookmarkStart w:id="51" w:name="_Toc103848530"/>
      <w:r>
        <w:rPr>
          <w:rFonts w:ascii="Microsoft New Tai Lue" w:hAnsi="Microsoft New Tai Lue" w:cs="Microsoft New Tai Lue"/>
        </w:rPr>
        <w:t xml:space="preserve">3.适用法律</w:t>
      </w:r>
      <w:bookmarkEnd w:id="47"/>
      <w:r/>
      <w:bookmarkEnd w:id="48"/>
      <w:r/>
      <w:bookmarkEnd w:id="49"/>
      <w:r/>
      <w:bookmarkEnd w:id="50"/>
      <w:r/>
      <w:bookmarkEnd w:id="51"/>
      <w:r/>
      <w:r/>
    </w:p>
    <w:p>
      <w:pPr>
        <w:ind w:firstLine="420"/>
        <w:spacing w:before="156" w:line="360" w:lineRule="auto"/>
        <w:rPr>
          <w:rFonts w:ascii="Microsoft New Tai Lue" w:hAnsi="Microsoft New Tai Lue" w:cs="Microsoft New Tai Lue"/>
          <w:szCs w:val="21"/>
        </w:rPr>
      </w:pPr>
      <w:r/>
      <w:bookmarkStart w:id="52"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81"/>
        <w:ind w:left="0" w:right="210"/>
        <w:spacing w:line="360" w:lineRule="auto"/>
        <w:rPr>
          <w:rFonts w:ascii="Microsoft New Tai Lue" w:hAnsi="Microsoft New Tai Lue" w:cs="Microsoft New Tai Lue"/>
        </w:rPr>
      </w:pPr>
      <w:r/>
      <w:bookmarkStart w:id="53" w:name="_Toc103848531"/>
      <w:r/>
      <w:bookmarkStart w:id="54" w:name="_Toc107246218"/>
      <w:r/>
      <w:bookmarkStart w:id="55" w:name="_Toc104560842"/>
      <w:r>
        <w:rPr>
          <w:rFonts w:ascii="Microsoft New Tai Lue" w:hAnsi="Microsoft New Tai Lue" w:cs="Microsoft New Tai Lue"/>
        </w:rPr>
        <w:t xml:space="preserve">4.</w:t>
      </w:r>
      <w:bookmarkEnd w:id="53"/>
      <w:r>
        <w:rPr>
          <w:rFonts w:hint="eastAsia" w:ascii="Microsoft New Tai Lue" w:hAnsi="Microsoft New Tai Lue" w:cs="Microsoft New Tai Lue"/>
        </w:rPr>
        <w:t xml:space="preserve">政府采购政策（包括但不限于下列具体政策要求）</w:t>
      </w:r>
      <w:bookmarkEnd w:id="54"/>
      <w:r/>
      <w:bookmarkEnd w:id="55"/>
      <w:r/>
      <w:r/>
    </w:p>
    <w:p>
      <w:pPr>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 10 人（含10 人）；</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4</w:t>
      </w:r>
      <w:r>
        <w:rPr>
          <w:rFonts w:hint="eastAsia" w:ascii="Microsoft New Tai Lue" w:hAnsi="Microsoft New Tai Lue" w:cs="Microsoft New Tai Lue"/>
          <w:b/>
          <w:szCs w:val="21"/>
        </w:rPr>
        <w:t xml:space="preserve">未</w:t>
      </w:r>
      <w:r>
        <w:rPr>
          <w:rFonts w:ascii="Microsoft New Tai Lue" w:hAnsi="Microsoft New Tai Lue" w:cs="Microsoft New Tai Lue"/>
          <w:b/>
          <w:szCs w:val="21"/>
        </w:rPr>
        <w:t xml:space="preserve">按要求提供相关材料的，不享受相关政策。</w:t>
      </w:r>
      <w:bookmarkEnd w:id="52"/>
      <w:r/>
    </w:p>
    <w:p>
      <w:pPr>
        <w:pStyle w:val="781"/>
        <w:ind w:left="0" w:right="210"/>
        <w:spacing w:line="360" w:lineRule="auto"/>
        <w:rPr>
          <w:rFonts w:ascii="Microsoft New Tai Lue" w:hAnsi="Microsoft New Tai Lue" w:cs="Microsoft New Tai Lue"/>
        </w:rPr>
      </w:pPr>
      <w:r/>
      <w:bookmarkStart w:id="56" w:name="_Toc103848532"/>
      <w:r/>
      <w:bookmarkStart w:id="57" w:name="_Toc104560843"/>
      <w:r/>
      <w:bookmarkStart w:id="58" w:name="_Toc107246219"/>
      <w:r/>
      <w:bookmarkStart w:id="59" w:name="_Toc96347865"/>
      <w:r/>
      <w:bookmarkStart w:id="60" w:name="_Toc100905205"/>
      <w:r>
        <w:rPr>
          <w:rFonts w:ascii="Microsoft New Tai Lue" w:hAnsi="Microsoft New Tai Lue" w:cs="Microsoft New Tai Lue"/>
        </w:rPr>
        <w:t xml:space="preserve">5.相关费用</w:t>
      </w:r>
      <w:bookmarkEnd w:id="56"/>
      <w:r/>
      <w:bookmarkEnd w:id="57"/>
      <w:r/>
      <w:bookmarkEnd w:id="58"/>
      <w:r/>
      <w:bookmarkEnd w:id="59"/>
      <w:r/>
      <w:bookmarkEnd w:id="60"/>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1"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781"/>
        <w:ind w:left="0" w:right="210"/>
        <w:spacing w:line="360" w:lineRule="auto"/>
        <w:rPr>
          <w:rFonts w:ascii="Microsoft New Tai Lue" w:hAnsi="Microsoft New Tai Lue" w:cs="Microsoft New Tai Lue"/>
        </w:rPr>
      </w:pPr>
      <w:r/>
      <w:bookmarkStart w:id="62" w:name="_Toc104560844"/>
      <w:r/>
      <w:bookmarkStart w:id="63" w:name="_Toc103848533"/>
      <w:r/>
      <w:bookmarkStart w:id="64" w:name="_Toc107246220"/>
      <w:r/>
      <w:bookmarkStart w:id="65" w:name="_Toc96347866"/>
      <w:r/>
      <w:bookmarkStart w:id="66" w:name="_Toc100905206"/>
      <w:r>
        <w:rPr>
          <w:rFonts w:ascii="Microsoft New Tai Lue" w:hAnsi="Microsoft New Tai Lue" w:cs="Microsoft New Tai Lue"/>
        </w:rPr>
        <w:t xml:space="preserve">6.保密</w:t>
      </w:r>
      <w:bookmarkEnd w:id="62"/>
      <w:r/>
      <w:bookmarkEnd w:id="63"/>
      <w:r/>
      <w:bookmarkEnd w:id="64"/>
      <w:r/>
      <w:bookmarkEnd w:id="65"/>
      <w:r/>
      <w:bookmarkEnd w:id="66"/>
      <w:r/>
      <w:r/>
    </w:p>
    <w:p>
      <w:pPr>
        <w:ind w:firstLine="420"/>
        <w:spacing w:before="156" w:line="360" w:lineRule="auto"/>
        <w:rPr>
          <w:rFonts w:ascii="Microsoft New Tai Lue" w:hAnsi="Microsoft New Tai Lue" w:cs="Microsoft New Tai Lue"/>
          <w:szCs w:val="21"/>
        </w:rPr>
      </w:pPr>
      <w:r/>
      <w:bookmarkStart w:id="67" w:name="_Toc96347867"/>
      <w:r/>
      <w:bookmarkStart w:id="68" w:name="_Toc10090520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781"/>
        <w:ind w:left="0" w:right="210"/>
        <w:spacing w:line="360" w:lineRule="auto"/>
        <w:rPr>
          <w:rFonts w:ascii="Microsoft New Tai Lue" w:hAnsi="Microsoft New Tai Lue" w:cs="Microsoft New Tai Lue"/>
        </w:rPr>
      </w:pPr>
      <w:r/>
      <w:bookmarkStart w:id="69" w:name="_Toc104560845"/>
      <w:r/>
      <w:bookmarkStart w:id="70" w:name="_Toc107246221"/>
      <w:r/>
      <w:bookmarkStart w:id="71" w:name="_Toc103848534"/>
      <w:r>
        <w:rPr>
          <w:rFonts w:ascii="Microsoft New Tai Lue" w:hAnsi="Microsoft New Tai Lue" w:cs="Microsoft New Tai Lue"/>
        </w:rPr>
        <w:t xml:space="preserve">7.语言文字、计量单位</w:t>
      </w:r>
      <w:bookmarkEnd w:id="67"/>
      <w:r/>
      <w:bookmarkEnd w:id="68"/>
      <w:r/>
      <w:bookmarkEnd w:id="69"/>
      <w:r/>
      <w:bookmarkEnd w:id="70"/>
      <w:r/>
      <w:bookmarkEnd w:id="71"/>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781"/>
        <w:ind w:left="0" w:right="210"/>
        <w:spacing w:line="360" w:lineRule="auto"/>
        <w:rPr>
          <w:rFonts w:ascii="Microsoft New Tai Lue" w:hAnsi="Microsoft New Tai Lue" w:cs="Microsoft New Tai Lue"/>
        </w:rPr>
      </w:pPr>
      <w:r/>
      <w:bookmarkStart w:id="72" w:name="_Toc96347868"/>
      <w:r/>
      <w:bookmarkStart w:id="73" w:name="_Toc100905208"/>
      <w:r/>
      <w:bookmarkStart w:id="74" w:name="_Toc107246222"/>
      <w:r/>
      <w:bookmarkStart w:id="75" w:name="_Toc104560846"/>
      <w:r/>
      <w:bookmarkStart w:id="76" w:name="_Toc103848535"/>
      <w:r>
        <w:rPr>
          <w:rFonts w:ascii="Microsoft New Tai Lue" w:hAnsi="Microsoft New Tai Lue" w:cs="Microsoft New Tai Lue"/>
        </w:rPr>
        <w:t xml:space="preserve">8.现场考察</w:t>
      </w:r>
      <w:bookmarkEnd w:id="72"/>
      <w:r/>
      <w:bookmarkEnd w:id="73"/>
      <w:r/>
      <w:bookmarkEnd w:id="74"/>
      <w:r/>
      <w:bookmarkEnd w:id="75"/>
      <w:r/>
      <w:bookmarkEnd w:id="76"/>
      <w:r/>
      <w:r/>
    </w:p>
    <w:p>
      <w:pPr>
        <w:ind w:firstLine="420"/>
        <w:spacing w:before="156"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before="156"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ind w:firstLine="420"/>
        <w:spacing w:before="156"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781"/>
        <w:ind w:left="0" w:right="210"/>
        <w:spacing w:line="360" w:lineRule="auto"/>
      </w:pPr>
      <w:r/>
      <w:bookmarkStart w:id="77" w:name="_Toc102117275"/>
      <w:r/>
      <w:bookmarkStart w:id="78" w:name="_Toc107246223"/>
      <w:r>
        <w:t xml:space="preserve">9.</w:t>
      </w:r>
      <w:r>
        <w:rPr>
          <w:rFonts w:hint="eastAsia"/>
        </w:rPr>
        <w:t xml:space="preserve">开标前</w:t>
      </w:r>
      <w:r>
        <w:t xml:space="preserve">答疑会</w:t>
      </w:r>
      <w:bookmarkEnd w:id="77"/>
      <w:r/>
      <w:bookmarkEnd w:id="78"/>
      <w:r/>
      <w:r/>
    </w:p>
    <w:p>
      <w:pPr>
        <w:ind w:firstLine="420"/>
        <w:spacing w:before="156"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before="156"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781"/>
        <w:ind w:left="0" w:right="210"/>
        <w:spacing w:line="360" w:lineRule="auto"/>
        <w:rPr>
          <w:rFonts w:ascii="Microsoft New Tai Lue" w:hAnsi="Microsoft New Tai Lue" w:cs="Microsoft New Tai Lue"/>
        </w:rPr>
      </w:pPr>
      <w:r/>
      <w:bookmarkStart w:id="79" w:name="_Toc107246224"/>
      <w:r/>
      <w:bookmarkStart w:id="80" w:name="_Toc104560847"/>
      <w:r/>
      <w:bookmarkStart w:id="81" w:name="_Toc103848536"/>
      <w:r/>
      <w:bookmarkStart w:id="82" w:name="_Toc100905210"/>
      <w:r/>
      <w:bookmarkStart w:id="83" w:name="_Toc96347869"/>
      <w:r>
        <w:rPr>
          <w:rFonts w:ascii="Microsoft New Tai Lue" w:hAnsi="Microsoft New Tai Lue" w:cs="Microsoft New Tai Lue"/>
          <w:szCs w:val="21"/>
        </w:rPr>
        <w:t xml:space="preserve">10.联合体投标</w:t>
      </w:r>
      <w:bookmarkEnd w:id="79"/>
      <w:r/>
      <w:bookmarkEnd w:id="80"/>
      <w:r/>
      <w:bookmarkEnd w:id="81"/>
      <w:r/>
      <w:bookmarkEnd w:id="82"/>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781"/>
        <w:ind w:left="0" w:right="210"/>
        <w:spacing w:line="360" w:lineRule="auto"/>
        <w:rPr>
          <w:rFonts w:ascii="Microsoft New Tai Lue" w:hAnsi="Microsoft New Tai Lue" w:cs="Microsoft New Tai Lue"/>
        </w:rPr>
      </w:pPr>
      <w:r/>
      <w:bookmarkStart w:id="84" w:name="_Toc100905213"/>
      <w:r/>
      <w:bookmarkStart w:id="85" w:name="_Toc107246225"/>
      <w:r/>
      <w:bookmarkStart w:id="86" w:name="_Toc103848537"/>
      <w:r/>
      <w:bookmarkStart w:id="87" w:name="_Toc104560848"/>
      <w:r/>
      <w:bookmarkStart w:id="88" w:name="_Toc100905211"/>
      <w:r>
        <w:rPr>
          <w:rFonts w:ascii="Microsoft New Tai Lue" w:hAnsi="Microsoft New Tai Lue" w:cs="Microsoft New Tai Lue"/>
        </w:rPr>
        <w:t xml:space="preserve">11.分包</w:t>
      </w:r>
      <w:bookmarkEnd w:id="84"/>
      <w:r/>
      <w:bookmarkEnd w:id="85"/>
      <w:r/>
      <w:bookmarkEnd w:id="86"/>
      <w:r/>
      <w:bookmarkEnd w:id="87"/>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81"/>
        <w:ind w:left="0" w:right="210"/>
        <w:spacing w:line="360" w:lineRule="auto"/>
        <w:rPr>
          <w:rFonts w:ascii="Microsoft New Tai Lue" w:hAnsi="Microsoft New Tai Lue" w:cs="Microsoft New Tai Lue"/>
        </w:rPr>
      </w:pPr>
      <w:r/>
      <w:bookmarkStart w:id="89" w:name="_Toc107246226"/>
      <w:r/>
      <w:bookmarkStart w:id="90" w:name="_Toc104560849"/>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89"/>
      <w:r/>
      <w:bookmarkEnd w:id="90"/>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83"/>
      <w:bookmarkEnd w:id="88"/>
      <w:r/>
    </w:p>
    <w:p>
      <w:pPr>
        <w:pStyle w:val="781"/>
        <w:ind w:left="0" w:right="210"/>
        <w:spacing w:line="360" w:lineRule="auto"/>
        <w:rPr>
          <w:rFonts w:ascii="Microsoft New Tai Lue" w:hAnsi="Microsoft New Tai Lue" w:cs="Microsoft New Tai Lue"/>
        </w:rPr>
      </w:pPr>
      <w:r/>
      <w:bookmarkStart w:id="91" w:name="_Toc107246227"/>
      <w:r/>
      <w:bookmarkStart w:id="92" w:name="_Toc100905214"/>
      <w:r/>
      <w:bookmarkStart w:id="93" w:name="_Toc103848538"/>
      <w:r/>
      <w:bookmarkStart w:id="94" w:name="_Toc104560850"/>
      <w:r>
        <w:rPr>
          <w:rFonts w:ascii="Microsoft New Tai Lue" w:hAnsi="Microsoft New Tai Lue" w:cs="Microsoft New Tai Lue"/>
        </w:rPr>
        <w:t xml:space="preserve">13.采购进口产品</w:t>
      </w:r>
      <w:bookmarkEnd w:id="91"/>
      <w:r/>
      <w:bookmarkEnd w:id="92"/>
      <w:r/>
      <w:bookmarkEnd w:id="93"/>
      <w:r/>
      <w:bookmarkEnd w:id="94"/>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81"/>
        <w:ind w:left="0" w:right="210"/>
        <w:spacing w:line="360" w:lineRule="auto"/>
        <w:rPr>
          <w:rFonts w:ascii="Microsoft New Tai Lue" w:hAnsi="Microsoft New Tai Lue" w:cs="Microsoft New Tai Lue"/>
        </w:rPr>
      </w:pPr>
      <w:r/>
      <w:bookmarkStart w:id="95" w:name="_Toc107246228"/>
      <w:r/>
      <w:bookmarkStart w:id="96" w:name="_Toc104560851"/>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95"/>
      <w:r/>
      <w:bookmarkEnd w:id="96"/>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781"/>
        <w:ind w:left="0" w:right="210"/>
        <w:spacing w:line="360" w:lineRule="auto"/>
        <w:rPr>
          <w:rFonts w:ascii="Microsoft New Tai Lue" w:hAnsi="Microsoft New Tai Lue" w:cs="Microsoft New Tai Lue"/>
        </w:rPr>
      </w:pPr>
      <w:r/>
      <w:bookmarkStart w:id="97" w:name="_Toc104560852"/>
      <w:r/>
      <w:bookmarkStart w:id="98" w:name="_Toc107246229"/>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97"/>
      <w:r/>
      <w:bookmarkEnd w:id="98"/>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781"/>
        <w:ind w:left="0" w:right="210"/>
        <w:spacing w:line="360" w:lineRule="auto"/>
        <w:rPr>
          <w:rFonts w:ascii="Microsoft New Tai Lue" w:hAnsi="Microsoft New Tai Lue" w:cs="Microsoft New Tai Lue"/>
        </w:rPr>
      </w:pPr>
      <w:r/>
      <w:bookmarkStart w:id="99" w:name="_Toc107246230"/>
      <w:r>
        <w:rPr>
          <w:rFonts w:ascii="Microsoft New Tai Lue" w:hAnsi="Microsoft New Tai Lue" w:cs="Microsoft New Tai Lue"/>
        </w:rPr>
        <w:t xml:space="preserve">二．招标文件</w:t>
      </w:r>
      <w:bookmarkEnd w:id="61"/>
      <w:r/>
      <w:bookmarkEnd w:id="99"/>
      <w:r/>
      <w:r/>
    </w:p>
    <w:p>
      <w:pPr>
        <w:pStyle w:val="781"/>
        <w:ind w:left="0" w:right="210"/>
        <w:spacing w:line="360" w:lineRule="auto"/>
        <w:rPr>
          <w:rFonts w:ascii="Microsoft New Tai Lue" w:hAnsi="Microsoft New Tai Lue" w:cs="Microsoft New Tai Lue"/>
        </w:rPr>
      </w:pPr>
      <w:r/>
      <w:bookmarkStart w:id="100" w:name="_Toc100905217"/>
      <w:r/>
      <w:bookmarkStart w:id="101" w:name="_Toc104560854"/>
      <w:r/>
      <w:bookmarkStart w:id="102" w:name="_Toc103848540"/>
      <w:r/>
      <w:bookmarkStart w:id="103" w:name="_Toc107246231"/>
      <w:r/>
      <w:bookmarkStart w:id="104" w:name="_Toc96347871"/>
      <w:r>
        <w:rPr>
          <w:rFonts w:ascii="Microsoft New Tai Lue" w:hAnsi="Microsoft New Tai Lue" w:cs="Microsoft New Tai Lue"/>
        </w:rPr>
        <w:t xml:space="preserve">16.招标文件的构成</w:t>
      </w:r>
      <w:bookmarkEnd w:id="100"/>
      <w:r/>
      <w:bookmarkEnd w:id="101"/>
      <w:r/>
      <w:bookmarkEnd w:id="102"/>
      <w:r/>
      <w:bookmarkEnd w:id="103"/>
      <w:r/>
      <w:bookmarkEnd w:id="104"/>
      <w:r/>
      <w:r/>
    </w:p>
    <w:p>
      <w:pPr>
        <w:pStyle w:val="868"/>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105" w:name="_Toc96347872"/>
      <w:r>
        <w:rPr>
          <w:rFonts w:hint="eastAsia" w:ascii="Microsoft New Tai Lue" w:hAnsi="Microsoft New Tai Lue" w:cs="Microsoft New Tai Lue"/>
          <w:szCs w:val="21"/>
        </w:rPr>
        <w:t xml:space="preserve">投标文件格式</w:t>
      </w:r>
      <w:r/>
    </w:p>
    <w:p>
      <w:pPr>
        <w:ind w:firstLine="420"/>
        <w:spacing w:before="156"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2"/>
        <w:spacing w:before="156" w:line="360" w:lineRule="auto"/>
        <w:rPr>
          <w:szCs w:val="21"/>
        </w:rPr>
      </w:pPr>
      <w:r>
        <w:rPr>
          <w:rFonts w:hint="eastAsia" w:ascii="Segoe UI Symbol" w:hAnsi="Segoe UI Symbol" w:cs="Segoe UI Symbol"/>
          <w:b/>
          <w:szCs w:val="21"/>
        </w:rPr>
        <w:t xml:space="preserve">如标书制作工具中格式和内容与“江苏政府采购网/中国政府采购网”发布的招标文件不一致的，以上述网站发布的招标文件为准。</w:t>
      </w:r>
      <w:r/>
    </w:p>
    <w:p>
      <w:pPr>
        <w:ind w:firstLine="422"/>
        <w:spacing w:before="156"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105"/>
      <w:r/>
    </w:p>
    <w:p>
      <w:pPr>
        <w:pStyle w:val="781"/>
        <w:ind w:left="0" w:right="210"/>
        <w:spacing w:line="360" w:lineRule="auto"/>
        <w:rPr>
          <w:rFonts w:ascii="Microsoft New Tai Lue" w:hAnsi="Microsoft New Tai Lue" w:cs="Microsoft New Tai Lue"/>
        </w:rPr>
      </w:pPr>
      <w:r/>
      <w:bookmarkStart w:id="106" w:name="_Toc107246232"/>
      <w:r/>
      <w:bookmarkStart w:id="107" w:name="_Toc103848541"/>
      <w:r/>
      <w:bookmarkStart w:id="108" w:name="_Toc104560855"/>
      <w:r/>
      <w:bookmarkStart w:id="109" w:name="_Toc100905218"/>
      <w:r/>
      <w:bookmarkStart w:id="110" w:name="_Toc96347873"/>
      <w:r>
        <w:rPr>
          <w:rFonts w:ascii="Microsoft New Tai Lue" w:hAnsi="Microsoft New Tai Lue" w:cs="Microsoft New Tai Lue"/>
        </w:rPr>
        <w:t xml:space="preserve">17.招标文件的澄清或者修改</w:t>
      </w:r>
      <w:bookmarkEnd w:id="106"/>
      <w:r/>
      <w:bookmarkEnd w:id="107"/>
      <w:r/>
      <w:bookmarkEnd w:id="108"/>
      <w:r/>
      <w:bookmarkEnd w:id="109"/>
      <w:r/>
      <w:bookmarkEnd w:id="110"/>
      <w:r/>
      <w:r/>
    </w:p>
    <w:p>
      <w:pPr>
        <w:ind w:firstLine="420"/>
        <w:spacing w:before="156" w:line="360" w:lineRule="auto"/>
        <w:rPr>
          <w:rFonts w:ascii="Microsoft New Tai Lue" w:hAnsi="Microsoft New Tai Lue" w:cs="Microsoft New Tai Lue"/>
          <w:szCs w:val="21"/>
        </w:rPr>
      </w:pPr>
      <w:r/>
      <w:bookmarkStart w:id="111"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；不足15日的，采购方应当顺延提交投标文件的截止时间。</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1"/>
      <w:r/>
    </w:p>
    <w:p>
      <w:pPr>
        <w:pStyle w:val="781"/>
        <w:ind w:left="0" w:right="210"/>
        <w:spacing w:line="360" w:lineRule="auto"/>
        <w:rPr>
          <w:rFonts w:ascii="Microsoft New Tai Lue" w:hAnsi="Microsoft New Tai Lue" w:cs="Microsoft New Tai Lue"/>
        </w:rPr>
      </w:pPr>
      <w:r/>
      <w:bookmarkStart w:id="112" w:name="_Toc107246233"/>
      <w:r/>
      <w:bookmarkStart w:id="113" w:name="_Toc104560856"/>
      <w:r/>
      <w:bookmarkStart w:id="114" w:name="_Toc91836558"/>
      <w:r/>
      <w:bookmarkStart w:id="115" w:name="_Toc80264708"/>
      <w:r>
        <w:rPr>
          <w:rFonts w:ascii="Microsoft New Tai Lue" w:hAnsi="Microsoft New Tai Lue" w:cs="Microsoft New Tai Lue"/>
        </w:rPr>
        <w:t xml:space="preserve">三．投标文件</w:t>
      </w:r>
      <w:bookmarkEnd w:id="112"/>
      <w:r/>
      <w:bookmarkEnd w:id="113"/>
      <w:r/>
      <w:bookmarkEnd w:id="114"/>
      <w:r/>
      <w:r/>
    </w:p>
    <w:p>
      <w:pPr>
        <w:pStyle w:val="781"/>
        <w:ind w:left="0" w:right="210"/>
        <w:spacing w:line="360" w:lineRule="auto"/>
        <w:rPr>
          <w:rFonts w:ascii="Microsoft New Tai Lue" w:hAnsi="Microsoft New Tai Lue" w:cs="Microsoft New Tai Lue"/>
        </w:rPr>
      </w:pPr>
      <w:r/>
      <w:bookmarkStart w:id="116" w:name="_Toc107246234"/>
      <w:r/>
      <w:bookmarkStart w:id="117" w:name="_Toc103848543"/>
      <w:r/>
      <w:bookmarkStart w:id="118" w:name="_Toc104560857"/>
      <w:r/>
      <w:bookmarkStart w:id="119" w:name="_Toc96347875"/>
      <w:r/>
      <w:bookmarkStart w:id="120" w:name="_Toc100905221"/>
      <w:r>
        <w:rPr>
          <w:rFonts w:ascii="Microsoft New Tai Lue" w:hAnsi="Microsoft New Tai Lue" w:cs="Microsoft New Tai Lue"/>
        </w:rPr>
        <w:t xml:space="preserve">18.投标文件的组成</w:t>
      </w:r>
      <w:bookmarkEnd w:id="116"/>
      <w:r/>
      <w:bookmarkEnd w:id="117"/>
      <w:r/>
      <w:bookmarkEnd w:id="118"/>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line="360" w:lineRule="auto"/>
        <w:rPr>
          <w:szCs w:val="21"/>
        </w:rPr>
      </w:pPr>
      <w:r>
        <w:rPr>
          <w:rFonts w:hint="eastAsia"/>
          <w:szCs w:val="21"/>
        </w:rPr>
        <w:t xml:space="preserve">（1）投标函</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2</w:t>
      </w:r>
      <w:r>
        <w:rPr>
          <w:rFonts w:hint="eastAsia"/>
          <w:szCs w:val="21"/>
        </w:rPr>
        <w:t xml:space="preserve">）法定代表人（单位负责人）身份证明</w:t>
      </w:r>
      <w:r>
        <w:rPr>
          <w:szCs w:val="21"/>
        </w:rPr>
        <w:t xml:space="preserve">，格式见附件。</w:t>
      </w:r>
      <w:r/>
    </w:p>
    <w:p>
      <w:pPr>
        <w:ind w:firstLine="315"/>
        <w:jc w:val="left"/>
        <w:spacing w:line="360" w:lineRule="auto"/>
        <w:rPr>
          <w:szCs w:val="21"/>
        </w:rPr>
      </w:pPr>
      <w:r>
        <w:rPr>
          <w:rFonts w:hint="eastAsia"/>
          <w:szCs w:val="21"/>
        </w:rPr>
        <w:t xml:space="preserve">（3）法定代表人（单位负责人）授权委托书（适用于法人/非法人），格式见附件。</w:t>
      </w:r>
      <w:r/>
    </w:p>
    <w:p>
      <w:pPr>
        <w:ind w:firstLine="315"/>
        <w:jc w:val="left"/>
        <w:spacing w:line="360" w:lineRule="auto"/>
        <w:rPr>
          <w:szCs w:val="21"/>
        </w:rPr>
      </w:pPr>
      <w:r>
        <w:rPr>
          <w:szCs w:val="21"/>
        </w:rPr>
        <w:t xml:space="preserve">（4）开标一览表，格式见附件。</w:t>
      </w:r>
      <w:r/>
    </w:p>
    <w:p>
      <w:pPr>
        <w:ind w:firstLine="315"/>
        <w:jc w:val="left"/>
        <w:spacing w:line="360" w:lineRule="auto"/>
        <w:rPr>
          <w:szCs w:val="21"/>
        </w:rPr>
      </w:pPr>
      <w:r>
        <w:rPr>
          <w:szCs w:val="21"/>
        </w:rPr>
        <w:t xml:space="preserve">（5）分项报价表，格式见附件。</w:t>
      </w:r>
      <w:r/>
    </w:p>
    <w:p>
      <w:pPr>
        <w:ind w:firstLine="315"/>
        <w:jc w:val="left"/>
        <w:spacing w:line="360" w:lineRule="auto"/>
        <w:rPr>
          <w:szCs w:val="21"/>
        </w:rPr>
      </w:pPr>
      <w:r>
        <w:rPr>
          <w:rFonts w:hint="eastAsia"/>
          <w:szCs w:val="21"/>
        </w:rPr>
        <w:t xml:space="preserve">（</w:t>
      </w:r>
      <w:r>
        <w:rPr>
          <w:szCs w:val="21"/>
        </w:rPr>
        <w:t xml:space="preserve">6</w:t>
      </w:r>
      <w:r>
        <w:rPr>
          <w:rFonts w:hint="eastAsia"/>
          <w:szCs w:val="21"/>
        </w:rPr>
        <w:t xml:space="preserve">）商务条款偏离表</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）投标人具备投标资格的证明文件：</w:t>
      </w:r>
      <w:r/>
    </w:p>
    <w:p>
      <w:pPr>
        <w:ind w:firstLine="315"/>
        <w:jc w:val="left"/>
        <w:spacing w:line="360" w:lineRule="auto"/>
        <w:rPr>
          <w:szCs w:val="21"/>
        </w:rPr>
      </w:pPr>
      <w:r>
        <w:rPr>
          <w:szCs w:val="21"/>
        </w:rPr>
        <w:t xml:space="preserve">（7-1-1）</w:t>
      </w:r>
      <w:r>
        <w:rPr>
          <w:rFonts w:hint="eastAsia"/>
          <w:szCs w:val="21"/>
        </w:rPr>
        <w:t xml:space="preserve">具有独立承担民事责任的能力</w:t>
      </w:r>
      <w:r>
        <w:rPr>
          <w:szCs w:val="21"/>
        </w:rPr>
        <w:t xml:space="preserve">。</w:t>
      </w:r>
      <w:r/>
    </w:p>
    <w:p>
      <w:pPr>
        <w:ind w:firstLine="525"/>
        <w:jc w:val="left"/>
        <w:spacing w:line="360" w:lineRule="auto"/>
        <w:rPr>
          <w:szCs w:val="21"/>
        </w:rPr>
      </w:pPr>
      <w:r>
        <w:rPr>
          <w:szCs w:val="21"/>
        </w:rPr>
        <w:t xml:space="preserve">（a）</w:t>
      </w:r>
      <w:r>
        <w:rPr>
          <w:rFonts w:hint="eastAsia"/>
          <w:szCs w:val="21"/>
        </w:rPr>
        <w:t xml:space="preserve">投标人为企业（包括合伙企业）的，应提供有效的“营业执照”。</w:t>
      </w:r>
      <w:r/>
    </w:p>
    <w:p>
      <w:pPr>
        <w:ind w:firstLine="525"/>
        <w:jc w:val="left"/>
        <w:spacing w:line="360" w:lineRule="auto"/>
        <w:rPr>
          <w:szCs w:val="21"/>
        </w:rPr>
      </w:pPr>
      <w:r>
        <w:rPr>
          <w:szCs w:val="21"/>
        </w:rPr>
        <w:t xml:space="preserve">（b）</w:t>
      </w:r>
      <w:r>
        <w:rPr>
          <w:rFonts w:hint="eastAsia"/>
          <w:szCs w:val="21"/>
        </w:rPr>
        <w:t xml:space="preserve">投标人为事业单位的，应提供有效的“事业单位法人证书”。</w:t>
      </w:r>
      <w:r/>
    </w:p>
    <w:p>
      <w:pPr>
        <w:ind w:firstLine="525"/>
        <w:jc w:val="left"/>
        <w:spacing w:line="360" w:lineRule="auto"/>
        <w:rPr>
          <w:szCs w:val="21"/>
        </w:rPr>
      </w:pPr>
      <w:r>
        <w:rPr>
          <w:rFonts w:hint="eastAsia"/>
          <w:szCs w:val="21"/>
        </w:rPr>
        <w:t xml:space="preserve">（c）投标人是非企业机构的，应提供有效的“执业许可证”、“登记证书”等证明文件。</w:t>
      </w:r>
      <w:r/>
    </w:p>
    <w:p>
      <w:pPr>
        <w:ind w:firstLine="525"/>
        <w:jc w:val="left"/>
        <w:spacing w:line="360" w:lineRule="auto"/>
        <w:rPr>
          <w:szCs w:val="21"/>
        </w:rPr>
      </w:pPr>
      <w:r>
        <w:rPr>
          <w:rFonts w:hint="eastAsia"/>
          <w:szCs w:val="21"/>
        </w:rPr>
        <w:t xml:space="preserve">（d）投标人是个体工商户的，应提供有效的“个体工商户营业执照”。</w:t>
      </w:r>
      <w:r/>
    </w:p>
    <w:p>
      <w:pPr>
        <w:ind w:firstLine="525"/>
        <w:jc w:val="left"/>
        <w:spacing w:line="360" w:lineRule="auto"/>
        <w:rPr>
          <w:szCs w:val="21"/>
        </w:rPr>
      </w:pPr>
      <w:r>
        <w:rPr>
          <w:rFonts w:hint="eastAsia"/>
          <w:szCs w:val="21"/>
        </w:rPr>
        <w:t xml:space="preserve">（e）投标人是自然人的，应提供有效的自然人身份证明。</w:t>
      </w:r>
      <w:r/>
    </w:p>
    <w:p>
      <w:pPr>
        <w:ind w:firstLine="525"/>
        <w:jc w:val="left"/>
        <w:spacing w:line="36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rPr>
      </w:pPr>
      <w:r>
        <w:rPr>
          <w:rFonts w:hint="eastAsia"/>
          <w:szCs w:val="21"/>
        </w:rPr>
        <w:t xml:space="preserve">（</w:t>
      </w:r>
      <w:r>
        <w:rPr>
          <w:szCs w:val="21"/>
        </w:rPr>
        <w:t xml:space="preserve">7-1-2</w:t>
      </w:r>
      <w:r>
        <w:rPr>
          <w:rFonts w:hint="eastAsia"/>
          <w:szCs w:val="21"/>
        </w:rPr>
        <w:t xml:space="preserve">）工商变更登记文件（如需），如发生了单位名称等变更的，需提供工商变更登记文件。</w:t>
      </w:r>
      <w:r/>
    </w:p>
    <w:p>
      <w:pPr>
        <w:ind w:firstLine="315"/>
        <w:jc w:val="left"/>
        <w:spacing w:line="360" w:lineRule="auto"/>
        <w:rPr>
          <w:szCs w:val="21"/>
        </w:rPr>
      </w:pPr>
      <w:r>
        <w:rPr>
          <w:szCs w:val="21"/>
        </w:rPr>
        <w:t xml:space="preserve">（7-2）</w:t>
      </w:r>
      <w:r>
        <w:rPr>
          <w:rFonts w:hint="eastAsia"/>
          <w:szCs w:val="21"/>
        </w:rPr>
        <w:t xml:space="preserve">具有良好的商业信誉和健全的财务会计制度</w:t>
      </w:r>
      <w:r>
        <w:rPr>
          <w:szCs w:val="21"/>
        </w:rPr>
        <w:t xml:space="preserve">。</w:t>
      </w:r>
      <w:r/>
    </w:p>
    <w:p>
      <w:pPr>
        <w:ind w:firstLine="315"/>
        <w:jc w:val="left"/>
        <w:spacing w:line="360" w:lineRule="auto"/>
        <w:rPr>
          <w:szCs w:val="21"/>
        </w:rPr>
      </w:pPr>
      <w:r>
        <w:rPr>
          <w:szCs w:val="21"/>
        </w:rPr>
        <w:t xml:space="preserve">（7-3）具有履行合同所必需的设备和专业技术能力的相关证明材料或承诺函，格式见附件。</w:t>
      </w:r>
      <w:r/>
    </w:p>
    <w:p>
      <w:pPr>
        <w:ind w:firstLine="315"/>
        <w:jc w:val="left"/>
        <w:spacing w:line="360" w:lineRule="auto"/>
        <w:rPr>
          <w:szCs w:val="21"/>
        </w:rPr>
      </w:pPr>
      <w:r>
        <w:rPr>
          <w:szCs w:val="21"/>
        </w:rPr>
        <w:t xml:space="preserve">（7-4）</w:t>
      </w:r>
      <w:r>
        <w:rPr>
          <w:rFonts w:hint="eastAsia"/>
          <w:szCs w:val="21"/>
        </w:rPr>
        <w:t xml:space="preserve">有依法缴纳税收的良好记录</w:t>
      </w:r>
      <w:r>
        <w:rPr>
          <w:szCs w:val="21"/>
        </w:rPr>
        <w:t xml:space="preserve">。</w:t>
      </w:r>
      <w:r/>
    </w:p>
    <w:p>
      <w:pPr>
        <w:ind w:firstLine="315"/>
        <w:jc w:val="left"/>
        <w:spacing w:line="360" w:lineRule="auto"/>
        <w:rPr>
          <w:szCs w:val="21"/>
        </w:rPr>
      </w:pPr>
      <w:r>
        <w:rPr>
          <w:szCs w:val="21"/>
        </w:rPr>
        <w:t xml:space="preserve">（7-5</w:t>
      </w:r>
      <w:r>
        <w:rPr>
          <w:rFonts w:hint="eastAsia"/>
          <w:szCs w:val="21"/>
        </w:rPr>
        <w:t xml:space="preserve">）有依法缴纳社会保障资金的良好记录</w:t>
      </w:r>
      <w:r>
        <w:rPr>
          <w:szCs w:val="21"/>
        </w:rPr>
        <w:t xml:space="preserve">。</w:t>
      </w:r>
      <w:r/>
    </w:p>
    <w:p>
      <w:pPr>
        <w:ind w:firstLine="315"/>
        <w:jc w:val="left"/>
        <w:spacing w:line="360" w:lineRule="auto"/>
        <w:rPr>
          <w:szCs w:val="21"/>
        </w:rPr>
      </w:pPr>
      <w:r>
        <w:rPr>
          <w:szCs w:val="21"/>
        </w:rPr>
        <w:t xml:space="preserve">（7-6）参加政府采购活动前三年内，在经营活动中没有重大违法记录，格式见附件。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w:t>
      </w:r>
      <w:r>
        <w:rPr>
          <w:szCs w:val="21"/>
        </w:rPr>
        <w:t xml:space="preserve">7</w:t>
      </w:r>
      <w:r>
        <w:rPr>
          <w:rFonts w:hint="eastAsia"/>
          <w:szCs w:val="21"/>
        </w:rPr>
        <w:t xml:space="preserve">）无不良信用记录承诺函（投标人自行查询适用）</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w:t>
      </w:r>
      <w:r>
        <w:rPr>
          <w:szCs w:val="21"/>
        </w:rPr>
        <w:t xml:space="preserve">8</w:t>
      </w:r>
      <w:r>
        <w:rPr>
          <w:rFonts w:hint="eastAsia"/>
          <w:szCs w:val="21"/>
        </w:rPr>
        <w:t xml:space="preserve">）招标文件要求的其它实质性资格资信证明文件</w:t>
      </w:r>
      <w:r>
        <w:rPr>
          <w:szCs w:val="21"/>
        </w:rPr>
        <w:t xml:space="preserve">。</w:t>
      </w:r>
      <w:r/>
    </w:p>
    <w:p>
      <w:pPr>
        <w:ind w:firstLine="315"/>
        <w:jc w:val="left"/>
        <w:spacing w:line="360" w:lineRule="auto"/>
        <w:rPr>
          <w:szCs w:val="21"/>
        </w:rPr>
      </w:pPr>
      <w:r>
        <w:rPr>
          <w:rFonts w:hint="eastAsia"/>
          <w:szCs w:val="21"/>
        </w:rPr>
        <w:t xml:space="preserve">（</w:t>
      </w:r>
      <w:r>
        <w:rPr>
          <w:szCs w:val="21"/>
        </w:rPr>
        <w:t xml:space="preserve">8</w:t>
      </w:r>
      <w:r>
        <w:rPr>
          <w:rFonts w:hint="eastAsia"/>
          <w:szCs w:val="21"/>
        </w:rPr>
        <w:t xml:space="preserve">）公章授权书（如需）</w:t>
      </w:r>
      <w:r>
        <w:rPr>
          <w:szCs w:val="21"/>
        </w:rPr>
        <w:t xml:space="preserve">，格式见附件。</w:t>
      </w:r>
      <w:r/>
    </w:p>
    <w:p>
      <w:pPr>
        <w:ind w:firstLine="315"/>
        <w:jc w:val="left"/>
        <w:spacing w:line="360" w:lineRule="auto"/>
        <w:rPr>
          <w:szCs w:val="21"/>
        </w:rPr>
      </w:pPr>
      <w:r>
        <w:rPr>
          <w:rFonts w:hint="eastAsia"/>
          <w:szCs w:val="21"/>
        </w:rPr>
        <w:t xml:space="preserve">（9）检验检测能力，格式见附件。</w:t>
      </w:r>
      <w:r/>
    </w:p>
    <w:p>
      <w:pPr>
        <w:ind w:firstLine="315"/>
        <w:jc w:val="left"/>
        <w:spacing w:line="360" w:lineRule="auto"/>
        <w:rPr>
          <w:szCs w:val="21"/>
        </w:rPr>
      </w:pPr>
      <w:r>
        <w:rPr>
          <w:rFonts w:hint="eastAsia"/>
          <w:szCs w:val="21"/>
        </w:rPr>
        <w:t xml:space="preserve">（10）人员情况与能力，格式见附件。</w:t>
      </w:r>
      <w:r/>
    </w:p>
    <w:p>
      <w:pPr>
        <w:ind w:firstLine="315"/>
        <w:jc w:val="left"/>
        <w:spacing w:line="360" w:lineRule="auto"/>
        <w:rPr>
          <w:szCs w:val="21"/>
        </w:rPr>
      </w:pPr>
      <w:r>
        <w:rPr>
          <w:rFonts w:hint="eastAsia"/>
          <w:szCs w:val="21"/>
        </w:rPr>
        <w:t xml:space="preserve">（11）检验经历，格式见附件。</w:t>
      </w:r>
      <w:r/>
    </w:p>
    <w:p>
      <w:pPr>
        <w:ind w:firstLine="315"/>
        <w:jc w:val="left"/>
        <w:spacing w:line="360" w:lineRule="auto"/>
        <w:rPr>
          <w:szCs w:val="21"/>
        </w:rPr>
      </w:pPr>
      <w:r>
        <w:rPr>
          <w:rFonts w:hint="eastAsia"/>
          <w:szCs w:val="21"/>
        </w:rPr>
        <w:t xml:space="preserve">（12）必备设备（名称/精度），格式见附件。</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line="360" w:lineRule="auto"/>
        <w:rPr>
          <w:szCs w:val="21"/>
        </w:rPr>
      </w:pPr>
      <w:r>
        <w:rPr>
          <w:rFonts w:hint="eastAsia"/>
          <w:szCs w:val="21"/>
        </w:rPr>
        <w:t xml:space="preserve">（1）技术条款偏离表，格式见附件。</w:t>
      </w:r>
      <w:r/>
    </w:p>
    <w:p>
      <w:pPr>
        <w:ind w:firstLine="315"/>
        <w:jc w:val="left"/>
        <w:spacing w:line="360" w:lineRule="auto"/>
        <w:rPr>
          <w:szCs w:val="21"/>
        </w:rPr>
      </w:pPr>
      <w:r>
        <w:rPr>
          <w:rFonts w:hint="eastAsia"/>
          <w:szCs w:val="21"/>
        </w:rPr>
        <w:t xml:space="preserve">（2）实施方案。</w:t>
      </w:r>
      <w:r/>
    </w:p>
    <w:p>
      <w:pPr>
        <w:ind w:firstLine="315"/>
        <w:jc w:val="left"/>
        <w:spacing w:line="360" w:lineRule="auto"/>
        <w:rPr>
          <w:szCs w:val="21"/>
        </w:rPr>
      </w:pPr>
      <w:r>
        <w:rPr>
          <w:rFonts w:hint="eastAsia"/>
          <w:szCs w:val="21"/>
        </w:rPr>
        <w:t xml:space="preserve">（3）突发事件应急处置预案</w:t>
      </w:r>
      <w:r/>
    </w:p>
    <w:p>
      <w:pPr>
        <w:ind w:firstLine="315"/>
        <w:jc w:val="left"/>
        <w:spacing w:line="360" w:lineRule="auto"/>
        <w:rPr>
          <w:szCs w:val="21"/>
        </w:rPr>
      </w:pPr>
      <w:r>
        <w:rPr>
          <w:rFonts w:hint="eastAsia"/>
          <w:szCs w:val="21"/>
        </w:rPr>
        <w:t xml:space="preserve">（4）管理制度。</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18.4.1投标文件的其他部分由投标人根据编制投标文件需要提供的其他相关文件组成。</w:t>
      </w:r>
      <w:r/>
    </w:p>
    <w:p>
      <w:pPr>
        <w:pStyle w:val="781"/>
        <w:ind w:left="0" w:right="210"/>
        <w:spacing w:line="360" w:lineRule="auto"/>
        <w:rPr>
          <w:rFonts w:ascii="Segoe UI Symbol" w:hAnsi="Segoe UI Symbol" w:cs="Segoe UI Symbol"/>
          <w:szCs w:val="21"/>
        </w:rPr>
      </w:pPr>
      <w:r/>
      <w:bookmarkStart w:id="121" w:name="_Toc107246235"/>
      <w:r/>
      <w:bookmarkStart w:id="122"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.投标文件编制的原则</w:t>
      </w:r>
      <w:bookmarkEnd w:id="121"/>
      <w:r/>
      <w:bookmarkEnd w:id="122"/>
      <w:r/>
    </w:p>
    <w:p>
      <w:pPr>
        <w:ind w:firstLine="420"/>
        <w:spacing w:before="156"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before="156"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before="156"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781"/>
        <w:ind w:left="0" w:right="210"/>
        <w:spacing w:line="360" w:lineRule="auto"/>
        <w:rPr>
          <w:rFonts w:ascii="Microsoft New Tai Lue" w:hAnsi="Microsoft New Tai Lue" w:cs="Microsoft New Tai Lue"/>
        </w:rPr>
      </w:pPr>
      <w:r/>
      <w:bookmarkStart w:id="123"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123"/>
      <w:r/>
      <w:r/>
    </w:p>
    <w:p>
      <w:pPr>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Segoe UI Symbol" w:hAnsi="Segoe UI Symbol" w:cs="Segoe UI Symbol"/>
          <w:bCs/>
          <w:szCs w:val="21"/>
        </w:rPr>
        <w:t xml:space="preserve">20.1所有投标均以人民币报价，应包括国家规定的增值税税金。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w:t>
      </w:r>
      <w:r>
        <w:rPr>
          <w:rFonts w:hint="eastAsia" w:ascii="Microsoft New Tai Lue" w:hAnsi="Microsoft New Tai Lue" w:cs="Microsoft New Tai Lue"/>
          <w:b/>
          <w:bCs/>
          <w:szCs w:val="21"/>
        </w:rPr>
        <w:t xml:space="preserve">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before="156"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before="156"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firstLine="420"/>
        <w:spacing w:before="156"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bookmarkEnd w:id="119"/>
      <w:bookmarkEnd w:id="120"/>
      <w:r/>
    </w:p>
    <w:p>
      <w:pPr>
        <w:pStyle w:val="781"/>
        <w:ind w:left="0" w:right="210"/>
        <w:spacing w:line="360" w:lineRule="auto"/>
        <w:rPr>
          <w:rFonts w:ascii="Microsoft New Tai Lue" w:hAnsi="Microsoft New Tai Lue" w:cs="Microsoft New Tai Lue"/>
        </w:rPr>
      </w:pPr>
      <w:r/>
      <w:bookmarkStart w:id="124" w:name="_Toc100905224"/>
      <w:r/>
      <w:bookmarkStart w:id="125" w:name="_Toc104560859"/>
      <w:r/>
      <w:bookmarkStart w:id="126" w:name="_Toc107246237"/>
      <w:r/>
      <w:bookmarkStart w:id="127" w:name="_Toc103848545"/>
      <w:r/>
      <w:bookmarkStart w:id="128" w:name="_Toc103848544"/>
      <w:r/>
      <w:bookmarkStart w:id="129" w:name="_Toc100905223"/>
      <w:r/>
      <w:bookmarkStart w:id="130" w:name="_Toc96347878"/>
      <w:r>
        <w:rPr>
          <w:rFonts w:ascii="Microsoft New Tai Lue" w:hAnsi="Microsoft New Tai Lue" w:cs="Microsoft New Tai Lue"/>
        </w:rPr>
        <w:t xml:space="preserve">21.投标有效期</w:t>
      </w:r>
      <w:bookmarkEnd w:id="124"/>
      <w:r/>
      <w:bookmarkEnd w:id="125"/>
      <w:r/>
      <w:bookmarkEnd w:id="126"/>
      <w:r/>
      <w:bookmarkEnd w:id="127"/>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81"/>
        <w:ind w:left="0" w:right="210"/>
        <w:spacing w:line="360" w:lineRule="auto"/>
        <w:rPr>
          <w:rFonts w:ascii="Microsoft New Tai Lue" w:hAnsi="Microsoft New Tai Lue" w:cs="Microsoft New Tai Lue"/>
        </w:rPr>
      </w:pPr>
      <w:r/>
      <w:bookmarkStart w:id="131" w:name="_Toc107246238"/>
      <w:r/>
      <w:bookmarkStart w:id="132" w:name="_Toc104560860"/>
      <w:r>
        <w:rPr>
          <w:rFonts w:ascii="Microsoft New Tai Lue" w:hAnsi="Microsoft New Tai Lue" w:cs="Microsoft New Tai Lue"/>
        </w:rPr>
        <w:t xml:space="preserve">22.投标保证金</w:t>
      </w:r>
      <w:bookmarkEnd w:id="128"/>
      <w:r/>
      <w:bookmarkEnd w:id="129"/>
      <w:r/>
      <w:bookmarkEnd w:id="130"/>
      <w:r/>
      <w:bookmarkEnd w:id="131"/>
      <w:r/>
      <w:bookmarkEnd w:id="132"/>
      <w:r/>
      <w:r/>
    </w:p>
    <w:p>
      <w:pPr>
        <w:ind w:firstLine="420"/>
        <w:spacing w:before="156" w:line="360" w:lineRule="auto"/>
        <w:rPr>
          <w:rFonts w:ascii="Microsoft New Tai Lue" w:hAnsi="Microsoft New Tai Lue" w:cs="Microsoft New Tai Lue"/>
          <w:bCs/>
          <w:szCs w:val="21"/>
        </w:rPr>
      </w:pPr>
      <w:r/>
      <w:bookmarkStart w:id="133" w:name="_Toc420487862"/>
      <w:r/>
      <w:bookmarkStart w:id="134" w:name="_Toc68159552"/>
      <w:r/>
      <w:bookmarkStart w:id="135" w:name="_Toc519241651"/>
      <w:r/>
      <w:bookmarkStart w:id="136" w:name="_Toc96347879"/>
      <w:r/>
      <w:bookmarkStart w:id="137" w:name="_Toc420657357"/>
      <w:r/>
      <w:bookmarkStart w:id="138" w:name="_Toc466452044"/>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2"/>
        <w:spacing w:before="156"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规定的投标截止时间前，向采购方提交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133"/>
      <w:bookmarkEnd w:id="134"/>
      <w:bookmarkEnd w:id="135"/>
      <w:bookmarkEnd w:id="136"/>
      <w:bookmarkEnd w:id="137"/>
      <w:bookmarkEnd w:id="138"/>
      <w:r/>
    </w:p>
    <w:p>
      <w:pPr>
        <w:ind w:firstLine="315"/>
        <w:jc w:val="left"/>
        <w:spacing w:line="360" w:lineRule="auto"/>
        <w:rPr>
          <w:szCs w:val="21"/>
        </w:rPr>
      </w:pPr>
      <w:r/>
      <w:bookmarkStart w:id="139" w:name="_Toc96347880"/>
      <w:r/>
      <w:bookmarkStart w:id="140" w:name="_Toc100905225"/>
      <w:r/>
      <w:bookmarkStart w:id="141" w:name="_Toc104560861"/>
      <w:r/>
      <w:bookmarkStart w:id="142" w:name="_Toc103848546"/>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781"/>
        <w:ind w:left="210" w:right="210"/>
        <w:rPr>
          <w:rFonts w:ascii="Microsoft New Tai Lue" w:hAnsi="Microsoft New Tai Lue" w:cs="Microsoft New Tai Lue"/>
        </w:rPr>
      </w:pPr>
      <w:r/>
      <w:bookmarkStart w:id="143" w:name="_Toc107246239"/>
      <w:r>
        <w:rPr>
          <w:rFonts w:ascii="Microsoft New Tai Lue" w:hAnsi="Microsoft New Tai Lue" w:cs="Microsoft New Tai Lue"/>
        </w:rPr>
        <w:t xml:space="preserve">23.投标文件的制作和签署</w:t>
      </w:r>
      <w:r/>
    </w:p>
    <w:p>
      <w:pPr>
        <w:ind w:firstLine="315"/>
        <w:jc w:val="left"/>
        <w:spacing w:line="360" w:lineRule="auto"/>
        <w:rPr>
          <w:szCs w:val="21"/>
        </w:rPr>
      </w:pPr>
      <w:r>
        <w:rPr>
          <w:szCs w:val="21"/>
        </w:rPr>
        <w:t xml:space="preserve">23.1投标人应当按照</w:t>
      </w:r>
      <w:r>
        <w:rPr>
          <w:b/>
          <w:bCs/>
          <w:szCs w:val="21"/>
        </w:rPr>
        <w:t xml:space="preserve">《操作手册》</w:t>
      </w:r>
      <w:r>
        <w:rPr>
          <w:szCs w:val="21"/>
        </w:rPr>
        <w:t xml:space="preserve">规定，在招标公告规定的投标截止时间前制作并上传电子投标文件。采购代理机构拒绝接收提交投标文件截止时间后上传的任何电子投标文件。</w:t>
      </w:r>
      <w:r/>
    </w:p>
    <w:p>
      <w:pPr>
        <w:ind w:firstLine="316"/>
        <w:jc w:val="left"/>
        <w:spacing w:line="360" w:lineRule="auto"/>
        <w:rPr>
          <w:b/>
          <w:bCs/>
          <w:szCs w:val="21"/>
        </w:rPr>
      </w:pPr>
      <w:r>
        <w:rPr>
          <w:b/>
          <w:bCs/>
          <w:szCs w:val="21"/>
        </w:rPr>
        <w:t xml:space="preserve">★23.2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ind w:firstLine="315"/>
        <w:jc w:val="left"/>
        <w:spacing w:line="360" w:lineRule="auto"/>
        <w:rPr>
          <w:szCs w:val="21"/>
        </w:rPr>
      </w:pPr>
      <w:r>
        <w:rPr>
          <w:szCs w:val="21"/>
        </w:rPr>
        <w:t xml:space="preserve">23.3投标文件规定盖章的地方，应盖单位公章（文件中的单位盖章、印章、公章等处均仅指与投标人名称全称相一致的标准公章，如投标人为自然人可不加盖公章，仅由本人签字）。</w:t>
      </w:r>
      <w:r/>
    </w:p>
    <w:p>
      <w:pPr>
        <w:ind w:firstLine="315"/>
        <w:jc w:val="left"/>
        <w:spacing w:line="360" w:lineRule="auto"/>
        <w:rPr>
          <w:szCs w:val="21"/>
        </w:rPr>
      </w:pPr>
      <w:r>
        <w:rPr>
          <w:szCs w:val="21"/>
        </w:rPr>
        <w:t xml:space="preserve">23.4如投标过程中投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p>
    <w:p>
      <w:pPr>
        <w:ind w:firstLine="315"/>
        <w:jc w:val="left"/>
        <w:spacing w:line="360" w:lineRule="auto"/>
        <w:rPr>
          <w:szCs w:val="21"/>
        </w:rPr>
      </w:pPr>
      <w:r>
        <w:rPr>
          <w:szCs w:val="21"/>
        </w:rPr>
        <w:t xml:space="preserve">23.5除投标人对错处做必要修改外，投标文件不得行间插字、涂改或增删。如有修改错漏处，必须由法定代表人或其授权代表签字或盖章方有效。</w:t>
      </w:r>
      <w:bookmarkEnd w:id="139"/>
      <w:bookmarkEnd w:id="140"/>
      <w:bookmarkEnd w:id="141"/>
      <w:bookmarkEnd w:id="142"/>
      <w:bookmarkEnd w:id="143"/>
      <w:r/>
    </w:p>
    <w:p>
      <w:pPr>
        <w:pStyle w:val="781"/>
        <w:ind w:left="0" w:right="210"/>
        <w:spacing w:line="360" w:lineRule="auto"/>
        <w:rPr>
          <w:rFonts w:ascii="Microsoft New Tai Lue" w:hAnsi="Microsoft New Tai Lue" w:cs="Microsoft New Tai Lue"/>
        </w:rPr>
      </w:pPr>
      <w:r/>
      <w:bookmarkStart w:id="144" w:name="_Toc107246240"/>
      <w:r>
        <w:rPr>
          <w:rFonts w:ascii="Microsoft New Tai Lue" w:hAnsi="Microsoft New Tai Lue" w:cs="Microsoft New Tai Lue"/>
        </w:rPr>
        <w:t xml:space="preserve">四．投标文件的递交</w:t>
      </w:r>
      <w:bookmarkEnd w:id="144"/>
      <w:r/>
      <w:r/>
    </w:p>
    <w:p>
      <w:pPr>
        <w:pStyle w:val="781"/>
        <w:ind w:left="0" w:right="210"/>
        <w:spacing w:line="360" w:lineRule="auto"/>
        <w:rPr>
          <w:rFonts w:ascii="Microsoft New Tai Lue" w:hAnsi="Microsoft New Tai Lue" w:cs="Microsoft New Tai Lue"/>
        </w:rPr>
      </w:pPr>
      <w:r/>
      <w:bookmarkStart w:id="145" w:name="_Toc107246241"/>
      <w:r/>
      <w:bookmarkStart w:id="146" w:name="_Toc103848548"/>
      <w:r/>
      <w:bookmarkStart w:id="147" w:name="_Toc104560863"/>
      <w:r/>
      <w:bookmarkStart w:id="148" w:name="_Toc96347881"/>
      <w:r/>
      <w:bookmarkStart w:id="149" w:name="_Toc100905226"/>
      <w:r>
        <w:rPr>
          <w:rFonts w:ascii="Microsoft New Tai Lue" w:hAnsi="Microsoft New Tai Lue" w:cs="Microsoft New Tai Lue"/>
        </w:rPr>
        <w:t xml:space="preserve">24.投标文件的</w:t>
      </w:r>
      <w:r>
        <w:rPr>
          <w:rFonts w:hint="eastAsia" w:ascii="Microsoft New Tai Lue" w:hAnsi="Microsoft New Tai Lue" w:cs="Microsoft New Tai Lue"/>
        </w:rPr>
        <w:t xml:space="preserve">递交</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投标人应当按照《操作手册》规定，在招标公告规定的投标截止时间前制作并上传电子投标文件。招标代理机构拒绝接收提交投标文件截止时间后上传的任何电子投标文件。</w:t>
      </w:r>
      <w:r/>
    </w:p>
    <w:p>
      <w:pPr>
        <w:pStyle w:val="781"/>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25.</w:t>
      </w:r>
      <w:r>
        <w:rPr>
          <w:rFonts w:hint="eastAsia" w:ascii="Microsoft New Tai Lue" w:hAnsi="Microsoft New Tai Lue" w:cs="Microsoft New Tai Lue"/>
        </w:rPr>
        <w:t xml:space="preserve">投标文件的解密</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25.1投标人应当按照《操作手册》规定，在“苏采云”系统规定的时间内对投标文件进行解密。</w:t>
      </w:r>
      <w:r/>
    </w:p>
    <w:p>
      <w:pPr>
        <w:ind w:firstLine="420"/>
        <w:spacing w:before="156" w:line="360" w:lineRule="auto"/>
        <w:rPr>
          <w:rFonts w:ascii="Microsoft New Tai Lue" w:hAnsi="Microsoft New Tai Lue" w:cs="Microsoft New Tai Lue"/>
          <w:b/>
          <w:bCs/>
          <w:szCs w:val="21"/>
        </w:rPr>
      </w:pPr>
      <w:r>
        <w:rPr>
          <w:rFonts w:hint="eastAsia" w:ascii="Microsoft New Tai Lue" w:hAnsi="Microsoft New Tai Lue" w:cs="Microsoft New Tai Lue"/>
          <w:bCs/>
          <w:szCs w:val="21"/>
        </w:rPr>
        <w:t xml:space="preserve">25.2投标人应充分考虑网络环境、网络带宽等因素可能对投标产生的影响，如因投标人自身原因造成的电子投标文件解密不成功的，做无效投标处理。</w:t>
      </w:r>
      <w:bookmarkEnd w:id="145"/>
      <w:bookmarkEnd w:id="146"/>
      <w:bookmarkEnd w:id="147"/>
      <w:bookmarkEnd w:id="148"/>
      <w:bookmarkEnd w:id="149"/>
      <w:r/>
    </w:p>
    <w:p>
      <w:pPr>
        <w:pStyle w:val="781"/>
        <w:ind w:left="0" w:right="210"/>
        <w:spacing w:line="360" w:lineRule="auto"/>
        <w:rPr>
          <w:rFonts w:ascii="Microsoft New Tai Lue" w:hAnsi="Microsoft New Tai Lue" w:cs="Microsoft New Tai Lue"/>
        </w:rPr>
      </w:pPr>
      <w:r/>
      <w:bookmarkStart w:id="150" w:name="_Toc107246243"/>
      <w:r/>
      <w:bookmarkStart w:id="151" w:name="_Toc96347883"/>
      <w:r/>
      <w:bookmarkStart w:id="152" w:name="_Toc103848550"/>
      <w:r/>
      <w:bookmarkStart w:id="153" w:name="_Toc104560865"/>
      <w:r/>
      <w:bookmarkStart w:id="154" w:name="_Toc100905228"/>
      <w:r>
        <w:rPr>
          <w:rFonts w:ascii="Microsoft New Tai Lue" w:hAnsi="Microsoft New Tai Lue" w:cs="Microsoft New Tai Lue"/>
        </w:rPr>
        <w:t xml:space="preserve">26.投标文件的修改和撤回</w:t>
      </w:r>
      <w:bookmarkEnd w:id="150"/>
      <w:r/>
      <w:bookmarkEnd w:id="151"/>
      <w:r/>
      <w:bookmarkEnd w:id="152"/>
      <w:r/>
      <w:bookmarkEnd w:id="153"/>
      <w:r/>
      <w:bookmarkEnd w:id="154"/>
      <w:r/>
      <w:bookmarkEnd w:id="115"/>
      <w:r/>
    </w:p>
    <w:p>
      <w:pPr>
        <w:ind w:firstLine="420"/>
        <w:spacing w:before="156" w:line="360" w:lineRule="auto"/>
        <w:rPr>
          <w:rFonts w:ascii="Microsoft New Tai Lue" w:hAnsi="Microsoft New Tai Lue" w:cs="Microsoft New Tai Lue"/>
          <w:bCs/>
          <w:szCs w:val="21"/>
        </w:rPr>
      </w:pPr>
      <w:r/>
      <w:bookmarkStart w:id="155" w:name="_Toc80264714"/>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采购方</w:t>
      </w:r>
      <w:r>
        <w:rPr>
          <w:rFonts w:ascii="Microsoft New Tai Lue" w:hAnsi="Microsoft New Tai Lue" w:cs="Microsoft New Tai Lue"/>
          <w:bCs/>
          <w:szCs w:val="21"/>
        </w:rPr>
        <w:t xml:space="preserve">。</w:t>
      </w:r>
      <w:r/>
    </w:p>
    <w:p>
      <w:pPr>
        <w:ind w:firstLine="420"/>
        <w:jc w:val="left"/>
        <w:spacing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文件的补充、修改的内容应当按照采购文件要求签署、盖章后，作为</w:t>
      </w:r>
      <w:r>
        <w:rPr>
          <w:rFonts w:hint="eastAsia"/>
          <w:szCs w:val="21"/>
        </w:rPr>
        <w:t xml:space="preserve">投标</w:t>
      </w:r>
      <w:r>
        <w:rPr>
          <w:szCs w:val="21"/>
        </w:rPr>
        <w:t xml:space="preserve">文件的组成部分。</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781"/>
        <w:ind w:left="0" w:right="210"/>
        <w:spacing w:line="360" w:lineRule="auto"/>
        <w:rPr>
          <w:rFonts w:ascii="Microsoft New Tai Lue" w:hAnsi="Microsoft New Tai Lue" w:cs="Microsoft New Tai Lue"/>
        </w:rPr>
      </w:pPr>
      <w:r/>
      <w:bookmarkStart w:id="156" w:name="_Toc104560866"/>
      <w:r/>
      <w:bookmarkStart w:id="157" w:name="_Toc103848551"/>
      <w:r/>
      <w:bookmarkStart w:id="158" w:name="_Toc107246244"/>
      <w:r>
        <w:rPr>
          <w:rFonts w:ascii="Microsoft New Tai Lue" w:hAnsi="Microsoft New Tai Lue" w:cs="Microsoft New Tai Lue"/>
        </w:rPr>
        <w:t xml:space="preserve">27.诚实信用</w:t>
      </w:r>
      <w:bookmarkEnd w:id="156"/>
      <w:r/>
      <w:bookmarkEnd w:id="157"/>
      <w:r/>
      <w:bookmarkEnd w:id="158"/>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781"/>
        <w:ind w:left="0" w:right="210"/>
        <w:spacing w:line="360" w:lineRule="auto"/>
        <w:rPr>
          <w:rFonts w:ascii="Microsoft New Tai Lue" w:hAnsi="Microsoft New Tai Lue" w:cs="Microsoft New Tai Lue"/>
        </w:rPr>
      </w:pPr>
      <w:r/>
      <w:bookmarkStart w:id="159" w:name="_Toc107246245"/>
      <w:r>
        <w:rPr>
          <w:rFonts w:ascii="Microsoft New Tai Lue" w:hAnsi="Microsoft New Tai Lue" w:cs="Microsoft New Tai Lue"/>
        </w:rPr>
        <w:t xml:space="preserve">五．开标和评标</w:t>
      </w:r>
      <w:bookmarkEnd w:id="159"/>
      <w:r/>
      <w:bookmarkStart w:id="160" w:name="_Toc96347885"/>
      <w:r/>
      <w:r/>
    </w:p>
    <w:p>
      <w:pPr>
        <w:pStyle w:val="781"/>
        <w:ind w:left="0" w:right="210"/>
        <w:spacing w:line="360" w:lineRule="auto"/>
        <w:rPr>
          <w:rFonts w:ascii="Microsoft New Tai Lue" w:hAnsi="Microsoft New Tai Lue" w:cs="Microsoft New Tai Lue"/>
        </w:rPr>
      </w:pPr>
      <w:r/>
      <w:bookmarkStart w:id="161" w:name="_Toc100905230"/>
      <w:r/>
      <w:bookmarkStart w:id="162" w:name="_Toc103848553"/>
      <w:r/>
      <w:bookmarkStart w:id="163" w:name="_Toc107246246"/>
      <w:r/>
      <w:bookmarkStart w:id="164" w:name="_Toc104560868"/>
      <w:r>
        <w:rPr>
          <w:rFonts w:ascii="Microsoft New Tai Lue" w:hAnsi="Microsoft New Tai Lue" w:cs="Microsoft New Tai Lue"/>
        </w:rPr>
        <w:t xml:space="preserve">28.开标</w:t>
      </w:r>
      <w:bookmarkEnd w:id="160"/>
      <w:r/>
      <w:bookmarkEnd w:id="161"/>
      <w:r/>
      <w:bookmarkEnd w:id="162"/>
      <w:r/>
      <w:bookmarkEnd w:id="163"/>
      <w:r/>
      <w:bookmarkEnd w:id="164"/>
      <w:r/>
      <w:r/>
    </w:p>
    <w:p>
      <w:pPr>
        <w:ind w:firstLine="420"/>
        <w:spacing w:before="156" w:line="360" w:lineRule="auto"/>
        <w:rPr>
          <w:rFonts w:ascii="Microsoft New Tai Lue" w:hAnsi="Microsoft New Tai Lue" w:cs="Microsoft New Tai Lue"/>
          <w:bCs/>
          <w:szCs w:val="21"/>
        </w:rPr>
      </w:pPr>
      <w:r/>
      <w:bookmarkStart w:id="165" w:name="_Toc96347886"/>
      <w:r>
        <w:rPr>
          <w:rFonts w:hint="eastAsia" w:ascii="Microsoft New Tai Lue" w:hAnsi="Microsoft New Tai Lue" w:cs="Microsoft New Tai Lue"/>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28.2投标人在开标过程中涉及到的投标文件解密、开标结果确认等工作，应按照《操作手册》规定执行。</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28.3投标人不足3家的，不得开标。</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28.4投标人代表对开标过程和开标记录有疑义，以及认为采购方相关工作人员有需要回避的情形的，应当根据《操作手册》规定提出。</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（1）招标文件存在不合理条款或者招标程序不符合规定的，采购人、采购代理机构改正后依法重新招标；</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（2）招标文件没有不合理条款、招标程序符合规定，需要采用其他采购方式采购的，采购人依法报财政部门批准，经批准后，可变更为其他采购方式采购。</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28.6投标人未参加开标的，视同认可开标结果。</w:t>
      </w:r>
      <w:bookmarkEnd w:id="165"/>
      <w:r/>
    </w:p>
    <w:p>
      <w:pPr>
        <w:pStyle w:val="781"/>
        <w:ind w:left="0" w:right="210"/>
        <w:spacing w:line="360" w:lineRule="auto"/>
        <w:rPr>
          <w:rFonts w:ascii="Microsoft New Tai Lue" w:hAnsi="Microsoft New Tai Lue" w:cs="Microsoft New Tai Lue"/>
        </w:rPr>
      </w:pPr>
      <w:r/>
      <w:bookmarkStart w:id="166" w:name="_Toc107246247"/>
      <w:r/>
      <w:bookmarkStart w:id="167" w:name="_Toc100905231"/>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166"/>
      <w:r/>
      <w:r/>
    </w:p>
    <w:p>
      <w:pPr>
        <w:ind w:firstLine="420"/>
        <w:spacing w:before="156" w:line="360" w:lineRule="auto"/>
        <w:rPr>
          <w:rFonts w:ascii="Microsoft New Tai Lue" w:hAnsi="Microsoft New Tai Lue" w:cs="Microsoft New Tai Lue"/>
          <w:bCs/>
          <w:szCs w:val="21"/>
        </w:rPr>
      </w:pPr>
      <w:r/>
      <w:bookmarkStart w:id="168" w:name="_Toc104560869"/>
      <w:r/>
      <w:bookmarkStart w:id="169" w:name="_Toc103848554"/>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9.4</w:t>
      </w:r>
      <w:r>
        <w:rPr>
          <w:rFonts w:hint="eastAsia" w:ascii="Microsoft New Tai Lue" w:hAnsi="Microsoft New Tai Lue" w:cs="Microsoft New Tai Lue"/>
          <w:bCs/>
          <w:szCs w:val="21"/>
        </w:rPr>
        <w:t xml:space="preserve">本项目信用记录查询截止时点</w:t>
      </w:r>
      <w:r>
        <w:rPr>
          <w:rFonts w:ascii="Microsoft New Tai Lue" w:hAnsi="Microsoft New Tai Lue" w:cs="Microsoft New Tai Lue"/>
          <w:bCs/>
          <w:szCs w:val="21"/>
        </w:rPr>
        <w:t xml:space="preserve">见</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须知前附表</w:t>
      </w:r>
      <w:r>
        <w:rPr>
          <w:rFonts w:ascii="Microsoft New Tai Lue" w:hAnsi="Microsoft New Tai Lue" w:cs="Microsoft New Tai Lue"/>
          <w:bCs/>
          <w:szCs w:val="21"/>
        </w:rPr>
        <w:t xml:space="preserve">。</w:t>
      </w:r>
      <w:r/>
    </w:p>
    <w:p>
      <w:pPr>
        <w:pStyle w:val="781"/>
        <w:ind w:left="0" w:right="210"/>
        <w:spacing w:line="360" w:lineRule="auto"/>
        <w:rPr>
          <w:rFonts w:ascii="Microsoft New Tai Lue" w:hAnsi="Microsoft New Tai Lue" w:cs="Microsoft New Tai Lue"/>
        </w:rPr>
      </w:pPr>
      <w:r/>
      <w:bookmarkStart w:id="170" w:name="_Toc107246248"/>
      <w:r>
        <w:rPr>
          <w:rFonts w:ascii="Microsoft New Tai Lue" w:hAnsi="Microsoft New Tai Lue" w:cs="Microsoft New Tai Lue"/>
        </w:rPr>
        <w:t xml:space="preserve">30.评标</w:t>
      </w:r>
      <w:bookmarkEnd w:id="168"/>
      <w:r/>
      <w:bookmarkEnd w:id="169"/>
      <w:r/>
      <w:bookmarkEnd w:id="170"/>
      <w:r/>
      <w:r/>
    </w:p>
    <w:p>
      <w:pPr>
        <w:pStyle w:val="781"/>
        <w:ind w:left="0" w:right="210"/>
        <w:spacing w:line="360" w:lineRule="auto"/>
        <w:rPr>
          <w:rFonts w:ascii="Microsoft New Tai Lue" w:hAnsi="Microsoft New Tai Lue" w:cs="Microsoft New Tai Lue"/>
        </w:rPr>
      </w:pPr>
      <w:r/>
      <w:bookmarkStart w:id="171" w:name="_Toc104560870"/>
      <w:r/>
      <w:bookmarkStart w:id="172" w:name="_Toc107246249"/>
      <w:r/>
      <w:bookmarkStart w:id="173" w:name="_Toc103848555"/>
      <w:r>
        <w:rPr>
          <w:rFonts w:ascii="Microsoft New Tai Lue" w:hAnsi="Microsoft New Tai Lue" w:cs="Microsoft New Tai Lue"/>
        </w:rPr>
        <w:t xml:space="preserve">30.1评标委员会</w:t>
      </w:r>
      <w:bookmarkEnd w:id="171"/>
      <w:r/>
      <w:bookmarkEnd w:id="172"/>
      <w:r/>
      <w:bookmarkEnd w:id="173"/>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781"/>
        <w:ind w:left="0" w:right="210"/>
        <w:spacing w:line="360" w:lineRule="auto"/>
        <w:rPr>
          <w:rFonts w:ascii="Microsoft New Tai Lue" w:hAnsi="Microsoft New Tai Lue" w:cs="Microsoft New Tai Lue"/>
        </w:rPr>
      </w:pPr>
      <w:r/>
      <w:bookmarkStart w:id="174" w:name="_Toc104560871"/>
      <w:r/>
      <w:bookmarkStart w:id="175" w:name="_Toc103848556"/>
      <w:r/>
      <w:bookmarkStart w:id="176" w:name="_Toc107246250"/>
      <w:r>
        <w:rPr>
          <w:rFonts w:ascii="Microsoft New Tai Lue" w:hAnsi="Microsoft New Tai Lue" w:cs="Microsoft New Tai Lue"/>
        </w:rPr>
        <w:t xml:space="preserve">30.2</w:t>
      </w:r>
      <w:bookmarkEnd w:id="174"/>
      <w:r/>
      <w:bookmarkEnd w:id="175"/>
      <w:r>
        <w:rPr>
          <w:rFonts w:hint="eastAsia" w:ascii="Microsoft New Tai Lue" w:hAnsi="Microsoft New Tai Lue" w:cs="Microsoft New Tai Lue"/>
        </w:rPr>
        <w:t xml:space="preserve">符合性审查</w:t>
      </w:r>
      <w:bookmarkEnd w:id="176"/>
      <w:r>
        <w:rPr>
          <w:rFonts w:ascii="Microsoft New Tai Lue" w:hAnsi="Microsoft New Tai Lue" w:cs="Microsoft New Tai Lue"/>
        </w:rPr>
        <w:t xml:space="preserve"> </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★30.2.2</w:t>
      </w:r>
      <w:r>
        <w:rPr>
          <w:rFonts w:hint="eastAsia" w:ascii="Microsoft New Tai Lue" w:hAnsi="Microsoft New Tai Lue" w:cs="Microsoft New Tai Lue"/>
          <w:b/>
          <w:szCs w:val="21"/>
        </w:rPr>
        <w:t xml:space="preserve">如果投标文件没有响应招标文件实质性要求，评标委员会将予以拒绝，投标人不得通过修改或撤销不合要求的偏离或保留而使其投标成为实质性响应的投标。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（1）投标人在“苏采云”系统规定的时间内未成功解密电子投标文件的；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（2）投标人未按照招标文件要求上传电子投标文件的；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（3）同一投标人提交两个（含两个）以上不同的投标报价的</w:t>
      </w:r>
      <w:r>
        <w:rPr>
          <w:rFonts w:hint="eastAsia" w:ascii="Microsoft New Tai Lue" w:hAnsi="Microsoft New Tai Lue" w:cs="Microsoft New Tai Lue"/>
          <w:szCs w:val="21"/>
        </w:rPr>
        <w:t xml:space="preserve">；</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）未按照招标文件规定要求签署、盖章的；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）报价超过招标文件中规定的预算金额或者最高限价的；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（6）投标文件中承诺的投标有效期不满足招标文件中载明的投标有效期的；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未按照招标文件规定提交投标保证金的；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（8）不符合招标文件中规定的实质性要求和条件的；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（9）投标文件含有采购人不能接受的附加条件的；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（10）投标文件不符合招标文件中规定的其它实质性要求的；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（11）现行法律、法规、规章和招标文件规定的其他无效情形。</w:t>
      </w:r>
      <w:bookmarkEnd w:id="167"/>
      <w:r/>
    </w:p>
    <w:p>
      <w:pPr>
        <w:pStyle w:val="781"/>
        <w:ind w:left="0" w:right="210"/>
        <w:spacing w:line="360" w:lineRule="auto"/>
        <w:rPr>
          <w:rFonts w:ascii="Microsoft New Tai Lue" w:hAnsi="Microsoft New Tai Lue" w:cs="Microsoft New Tai Lue"/>
        </w:rPr>
      </w:pPr>
      <w:r/>
      <w:bookmarkStart w:id="177" w:name="_Toc104560872"/>
      <w:r/>
      <w:bookmarkStart w:id="178" w:name="_Toc103848557"/>
      <w:r/>
      <w:bookmarkStart w:id="179" w:name="_Toc107246251"/>
      <w:r>
        <w:rPr>
          <w:rFonts w:ascii="Microsoft New Tai Lue" w:hAnsi="Microsoft New Tai Lue" w:cs="Microsoft New Tai Lue"/>
        </w:rPr>
        <w:t xml:space="preserve">30.3投标文件澄清</w:t>
      </w:r>
      <w:bookmarkEnd w:id="177"/>
      <w:r/>
      <w:bookmarkEnd w:id="178"/>
      <w:r/>
      <w:bookmarkEnd w:id="179"/>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ind w:firstLine="420"/>
        <w:spacing w:line="360" w:lineRule="auto"/>
      </w:pPr>
      <w:r>
        <w:rPr>
          <w:szCs w:val="21"/>
        </w:rPr>
        <w:t xml:space="preserve">30.3.5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81"/>
        <w:ind w:left="0" w:right="210"/>
        <w:spacing w:line="360" w:lineRule="auto"/>
        <w:rPr>
          <w:rFonts w:ascii="Microsoft New Tai Lue" w:hAnsi="Microsoft New Tai Lue" w:cs="Microsoft New Tai Lue"/>
        </w:rPr>
      </w:pPr>
      <w:r/>
      <w:bookmarkStart w:id="180" w:name="_Toc107246252"/>
      <w:r>
        <w:rPr>
          <w:rFonts w:ascii="Microsoft New Tai Lue" w:hAnsi="Microsoft New Tai Lue" w:cs="Microsoft New Tai Lue"/>
        </w:rPr>
        <w:t xml:space="preserve">30.4</w:t>
      </w:r>
      <w:bookmarkEnd w:id="180"/>
      <w:r>
        <w:rPr>
          <w:rFonts w:hint="eastAsia" w:ascii="Microsoft New Tai Lue" w:hAnsi="Microsoft New Tai Lue" w:cs="Microsoft New Tai Lue"/>
        </w:rPr>
        <w:t xml:space="preserve">报价修正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781"/>
        <w:ind w:left="0" w:right="210"/>
        <w:spacing w:line="360" w:lineRule="auto"/>
        <w:rPr>
          <w:rFonts w:ascii="Microsoft New Tai Lue" w:hAnsi="Microsoft New Tai Lue" w:cs="Microsoft New Tai Lue"/>
        </w:rPr>
      </w:pPr>
      <w:r/>
      <w:bookmarkStart w:id="181" w:name="_Toc104560873"/>
      <w:r/>
      <w:bookmarkStart w:id="182" w:name="_Toc107246253"/>
      <w:r/>
      <w:bookmarkStart w:id="183" w:name="_Toc103848558"/>
      <w:r>
        <w:rPr>
          <w:rFonts w:ascii="Microsoft New Tai Lue" w:hAnsi="Microsoft New Tai Lue" w:cs="Microsoft New Tai Lue"/>
        </w:rPr>
        <w:t xml:space="preserve">30.5同品牌多家投标人处理原则</w:t>
      </w:r>
      <w:bookmarkEnd w:id="181"/>
      <w:r/>
      <w:bookmarkEnd w:id="182"/>
      <w:r/>
      <w:bookmarkEnd w:id="183"/>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30.5.3非单一产品采购项目，根据采购项目技术构成、产品价格比重等合理确定核心产品，核心产品见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781"/>
        <w:ind w:left="0" w:right="210"/>
        <w:spacing w:line="360" w:lineRule="auto"/>
        <w:rPr>
          <w:rFonts w:ascii="Microsoft New Tai Lue" w:hAnsi="Microsoft New Tai Lue" w:cs="Microsoft New Tai Lue"/>
        </w:rPr>
      </w:pPr>
      <w:r/>
      <w:bookmarkStart w:id="184" w:name="_Toc107246254"/>
      <w:r/>
      <w:bookmarkStart w:id="185" w:name="_Toc104560874"/>
      <w:r/>
      <w:bookmarkStart w:id="186" w:name="_Toc103848559"/>
      <w:r>
        <w:rPr>
          <w:rFonts w:ascii="Microsoft New Tai Lue" w:hAnsi="Microsoft New Tai Lue" w:cs="Microsoft New Tai Lue"/>
        </w:rPr>
        <w:t xml:space="preserve">30.6比较与评价</w:t>
      </w:r>
      <w:bookmarkEnd w:id="184"/>
      <w:r/>
      <w:bookmarkEnd w:id="185"/>
      <w:r/>
      <w:bookmarkEnd w:id="186"/>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781"/>
        <w:ind w:left="0" w:right="210"/>
        <w:spacing w:line="360" w:lineRule="auto"/>
        <w:rPr>
          <w:rFonts w:ascii="Microsoft New Tai Lue" w:hAnsi="Microsoft New Tai Lue" w:cs="Microsoft New Tai Lue"/>
        </w:rPr>
      </w:pPr>
      <w:r/>
      <w:bookmarkStart w:id="187" w:name="_Toc107246255"/>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187"/>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781"/>
        <w:ind w:left="0" w:right="210"/>
        <w:spacing w:line="360" w:lineRule="auto"/>
        <w:tabs>
          <w:tab w:val="left" w:pos="5882" w:leader="none"/>
        </w:tabs>
        <w:rPr>
          <w:rFonts w:ascii="Microsoft New Tai Lue" w:hAnsi="Microsoft New Tai Lue" w:cs="Microsoft New Tai Lue"/>
        </w:rPr>
      </w:pPr>
      <w:r/>
      <w:bookmarkStart w:id="188" w:name="_Toc104560876"/>
      <w:r/>
      <w:bookmarkStart w:id="189" w:name="_Toc103848561"/>
      <w:r/>
      <w:bookmarkStart w:id="190" w:name="_Toc107246256"/>
      <w:r>
        <w:rPr>
          <w:rFonts w:ascii="Microsoft New Tai Lue" w:hAnsi="Microsoft New Tai Lue" w:cs="Microsoft New Tai Lue"/>
        </w:rPr>
        <w:t xml:space="preserve">30.8评标过程的保密</w:t>
      </w:r>
      <w:bookmarkEnd w:id="188"/>
      <w:r/>
      <w:bookmarkEnd w:id="189"/>
      <w:r/>
      <w:bookmarkEnd w:id="190"/>
      <w:r>
        <w:rPr>
          <w:rFonts w:ascii="Microsoft New Tai Lue" w:hAnsi="Microsoft New Tai Lue" w:cs="Microsoft New Tai Lue"/>
        </w:rPr>
        <w:tab/>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781"/>
        <w:ind w:left="0" w:right="210"/>
        <w:spacing w:line="360" w:lineRule="auto"/>
        <w:rPr>
          <w:rFonts w:ascii="Microsoft New Tai Lue" w:hAnsi="Microsoft New Tai Lue" w:cs="Microsoft New Tai Lue"/>
        </w:rPr>
      </w:pPr>
      <w:r/>
      <w:bookmarkStart w:id="191"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191"/>
      <w:r/>
      <w:r/>
    </w:p>
    <w:p>
      <w:pPr>
        <w:pStyle w:val="781"/>
        <w:ind w:left="0" w:right="210"/>
        <w:spacing w:line="360" w:lineRule="auto"/>
        <w:rPr>
          <w:rFonts w:ascii="Microsoft New Tai Lue" w:hAnsi="Microsoft New Tai Lue" w:cs="Microsoft New Tai Lue"/>
        </w:rPr>
      </w:pPr>
      <w:r/>
      <w:bookmarkStart w:id="192" w:name="_Toc103848563"/>
      <w:r/>
      <w:bookmarkStart w:id="193" w:name="_Toc104560878"/>
      <w:r/>
      <w:bookmarkStart w:id="194" w:name="_Toc107246258"/>
      <w:r>
        <w:rPr>
          <w:rFonts w:ascii="Microsoft New Tai Lue" w:hAnsi="Microsoft New Tai Lue" w:cs="Microsoft New Tai Lue"/>
        </w:rPr>
        <w:t xml:space="preserve">31.确定中标</w:t>
      </w:r>
      <w:bookmarkEnd w:id="192"/>
      <w:r/>
      <w:bookmarkEnd w:id="193"/>
      <w:r>
        <w:rPr>
          <w:rFonts w:hint="eastAsia" w:ascii="Microsoft New Tai Lue" w:hAnsi="Microsoft New Tai Lue" w:cs="Microsoft New Tai Lue"/>
        </w:rPr>
        <w:t xml:space="preserve">人</w:t>
      </w:r>
      <w:bookmarkEnd w:id="194"/>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781"/>
        <w:ind w:left="0" w:right="210"/>
        <w:spacing w:line="360" w:lineRule="auto"/>
        <w:rPr>
          <w:rFonts w:ascii="Microsoft New Tai Lue" w:hAnsi="Microsoft New Tai Lue" w:cs="Microsoft New Tai Lue"/>
        </w:rPr>
      </w:pPr>
      <w:r/>
      <w:bookmarkStart w:id="195" w:name="_Toc104560879"/>
      <w:r/>
      <w:bookmarkStart w:id="196" w:name="_Toc107246259"/>
      <w:r/>
      <w:bookmarkStart w:id="197" w:name="_Toc103848564"/>
      <w:r>
        <w:rPr>
          <w:rFonts w:ascii="Microsoft New Tai Lue" w:hAnsi="Microsoft New Tai Lue" w:cs="Microsoft New Tai Lue"/>
        </w:rPr>
        <w:t xml:space="preserve">32.中标通知书</w:t>
      </w:r>
      <w:bookmarkEnd w:id="195"/>
      <w:r/>
      <w:bookmarkEnd w:id="196"/>
      <w:r/>
      <w:bookmarkEnd w:id="19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198" w:name="_Toc104560875"/>
      <w:r/>
      <w:bookmarkStart w:id="199"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781"/>
        <w:ind w:left="0" w:right="210"/>
        <w:spacing w:line="360" w:lineRule="auto"/>
        <w:rPr>
          <w:rFonts w:ascii="Microsoft New Tai Lue" w:hAnsi="Microsoft New Tai Lue" w:cs="Microsoft New Tai Lue"/>
        </w:rPr>
      </w:pPr>
      <w:r/>
      <w:bookmarkStart w:id="200" w:name="_Toc107246260"/>
      <w:r>
        <w:rPr>
          <w:rFonts w:ascii="Microsoft New Tai Lue" w:hAnsi="Microsoft New Tai Lue" w:cs="Microsoft New Tai Lue"/>
        </w:rPr>
        <w:t xml:space="preserve">33.废标</w:t>
      </w:r>
      <w:bookmarkEnd w:id="198"/>
      <w:r/>
      <w:bookmarkEnd w:id="199"/>
      <w:r/>
      <w:bookmarkEnd w:id="200"/>
      <w:r/>
      <w:r/>
    </w:p>
    <w:p>
      <w:pPr>
        <w:ind w:firstLine="316"/>
        <w:jc w:val="left"/>
        <w:spacing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（3）投标人的报价均超过了采购预算，采购人不能支付的；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781"/>
        <w:ind w:left="0" w:right="210"/>
        <w:spacing w:line="360" w:lineRule="auto"/>
        <w:rPr>
          <w:rFonts w:ascii="Microsoft New Tai Lue" w:hAnsi="Microsoft New Tai Lue" w:cs="Microsoft New Tai Lue"/>
        </w:rPr>
      </w:pPr>
      <w:r/>
      <w:bookmarkStart w:id="201" w:name="_Toc103848565"/>
      <w:r/>
      <w:bookmarkStart w:id="202" w:name="_Toc107246261"/>
      <w:r/>
      <w:bookmarkStart w:id="203" w:name="_Toc104560880"/>
      <w:r/>
      <w:bookmarkStart w:id="204" w:name="_Toc20823309"/>
      <w:r/>
      <w:bookmarkStart w:id="205" w:name="_Toc513029237"/>
      <w:r/>
      <w:bookmarkStart w:id="206" w:name="_Toc16938553"/>
      <w:r>
        <w:rPr>
          <w:rFonts w:ascii="Microsoft New Tai Lue" w:hAnsi="Microsoft New Tai Lue" w:cs="Microsoft New Tai Lue"/>
        </w:rPr>
        <w:t xml:space="preserve">34.签订合同</w:t>
      </w:r>
      <w:bookmarkEnd w:id="201"/>
      <w:r/>
      <w:bookmarkEnd w:id="202"/>
      <w:r/>
      <w:bookmarkEnd w:id="203"/>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781"/>
        <w:ind w:left="0" w:right="210"/>
        <w:spacing w:line="360" w:lineRule="auto"/>
        <w:rPr>
          <w:rFonts w:ascii="Microsoft New Tai Lue" w:hAnsi="Microsoft New Tai Lue" w:cs="Microsoft New Tai Lue"/>
          <w:szCs w:val="21"/>
        </w:rPr>
      </w:pPr>
      <w:r/>
      <w:bookmarkStart w:id="207" w:name="_Toc107246262"/>
      <w:r/>
      <w:bookmarkStart w:id="208" w:name="_Toc104560881"/>
      <w:r/>
      <w:bookmarkStart w:id="209" w:name="_Toc103848567"/>
      <w:r>
        <w:rPr>
          <w:rFonts w:ascii="Microsoft New Tai Lue" w:hAnsi="Microsoft New Tai Lue" w:cs="Microsoft New Tai Lue"/>
          <w:szCs w:val="21"/>
        </w:rPr>
        <w:t xml:space="preserve">35.履约保证金</w:t>
      </w:r>
      <w:bookmarkEnd w:id="207"/>
      <w:r/>
      <w:bookmarkEnd w:id="208"/>
      <w:r/>
      <w:bookmarkEnd w:id="209"/>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204"/>
      <w:bookmarkEnd w:id="205"/>
      <w:bookmarkEnd w:id="206"/>
      <w:r/>
    </w:p>
    <w:p>
      <w:pPr>
        <w:pStyle w:val="781"/>
        <w:ind w:left="0" w:right="210"/>
        <w:spacing w:line="360" w:lineRule="auto"/>
        <w:rPr>
          <w:rFonts w:ascii="Microsoft New Tai Lue" w:hAnsi="Microsoft New Tai Lue" w:cs="Microsoft New Tai Lue"/>
        </w:rPr>
      </w:pPr>
      <w:r/>
      <w:bookmarkStart w:id="210" w:name="_Toc107246263"/>
      <w:r>
        <w:rPr>
          <w:rFonts w:ascii="Microsoft New Tai Lue" w:hAnsi="Microsoft New Tai Lue" w:cs="Microsoft New Tai Lue"/>
        </w:rPr>
        <w:t xml:space="preserve">七．</w:t>
      </w:r>
      <w:bookmarkStart w:id="211" w:name="_Toc103848569"/>
      <w:r>
        <w:rPr>
          <w:rFonts w:hint="eastAsia" w:ascii="Microsoft New Tai Lue" w:hAnsi="Microsoft New Tai Lue" w:cs="Microsoft New Tai Lue"/>
        </w:rPr>
        <w:t xml:space="preserve">询问与质疑</w:t>
      </w:r>
      <w:bookmarkEnd w:id="210"/>
      <w:r/>
      <w:bookmarkEnd w:id="211"/>
      <w:r/>
    </w:p>
    <w:p>
      <w:pPr>
        <w:pStyle w:val="781"/>
        <w:ind w:left="0" w:right="210"/>
        <w:spacing w:line="360" w:lineRule="auto"/>
        <w:rPr>
          <w:rFonts w:ascii="Microsoft New Tai Lue" w:hAnsi="Microsoft New Tai Lue" w:cs="Microsoft New Tai Lue"/>
          <w:szCs w:val="21"/>
        </w:rPr>
      </w:pPr>
      <w:r/>
      <w:bookmarkStart w:id="212" w:name="_Toc104560883"/>
      <w:r/>
      <w:bookmarkStart w:id="213" w:name="_Toc107246264"/>
      <w:r/>
      <w:bookmarkStart w:id="214" w:name="_Toc102117305"/>
      <w:r>
        <w:rPr>
          <w:rFonts w:ascii="Microsoft New Tai Lue" w:hAnsi="Microsoft New Tai Lue" w:cs="Microsoft New Tai Lue"/>
          <w:szCs w:val="21"/>
        </w:rPr>
        <w:t xml:space="preserve">36.询问</w:t>
      </w:r>
      <w:bookmarkEnd w:id="212"/>
      <w:r/>
      <w:bookmarkEnd w:id="213"/>
      <w:r/>
      <w:bookmarkEnd w:id="214"/>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781"/>
        <w:ind w:left="0" w:right="210"/>
        <w:spacing w:line="360" w:lineRule="auto"/>
        <w:rPr>
          <w:rFonts w:ascii="Microsoft New Tai Lue" w:hAnsi="Microsoft New Tai Lue" w:cs="Microsoft New Tai Lue"/>
          <w:szCs w:val="21"/>
        </w:rPr>
      </w:pPr>
      <w:r/>
      <w:bookmarkStart w:id="215" w:name="_Toc102117306"/>
      <w:r/>
      <w:bookmarkStart w:id="216" w:name="_Toc104560884"/>
      <w:r/>
      <w:bookmarkStart w:id="217" w:name="_Toc107246265"/>
      <w:r>
        <w:rPr>
          <w:rFonts w:ascii="Microsoft New Tai Lue" w:hAnsi="Microsoft New Tai Lue" w:cs="Microsoft New Tai Lue"/>
          <w:szCs w:val="21"/>
        </w:rPr>
        <w:t xml:space="preserve">37.质疑</w:t>
      </w:r>
      <w:bookmarkEnd w:id="215"/>
      <w:r/>
      <w:bookmarkEnd w:id="216"/>
      <w:r/>
      <w:bookmarkEnd w:id="21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提出质疑。采购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781"/>
        <w:ind w:left="0" w:right="210"/>
        <w:spacing w:line="360" w:lineRule="auto"/>
        <w:rPr>
          <w:rFonts w:ascii="Microsoft New Tai Lue" w:hAnsi="Microsoft New Tai Lue" w:cs="Microsoft New Tai Lue"/>
        </w:rPr>
      </w:pPr>
      <w:r/>
      <w:bookmarkStart w:id="218" w:name="_Toc107246266"/>
      <w:r>
        <w:rPr>
          <w:rFonts w:ascii="Microsoft New Tai Lue" w:hAnsi="Microsoft New Tai Lue" w:cs="Microsoft New Tai Lue"/>
        </w:rPr>
        <w:t xml:space="preserve">八．其他</w:t>
      </w:r>
      <w:bookmarkEnd w:id="218"/>
      <w:r/>
      <w:r/>
    </w:p>
    <w:p>
      <w:pPr>
        <w:pStyle w:val="781"/>
        <w:ind w:left="0" w:right="210"/>
        <w:spacing w:line="360" w:lineRule="auto"/>
        <w:rPr>
          <w:rFonts w:ascii="Microsoft New Tai Lue" w:hAnsi="Microsoft New Tai Lue" w:cs="Microsoft New Tai Lue"/>
          <w:szCs w:val="21"/>
        </w:rPr>
      </w:pPr>
      <w:r/>
      <w:bookmarkStart w:id="219" w:name="_Toc103848572"/>
      <w:r/>
      <w:bookmarkStart w:id="220" w:name="_Toc107246267"/>
      <w:r/>
      <w:bookmarkStart w:id="221" w:name="_Toc104560886"/>
      <w:r>
        <w:rPr>
          <w:rFonts w:ascii="Microsoft New Tai Lue" w:hAnsi="Microsoft New Tai Lue" w:cs="Microsoft New Tai Lue"/>
          <w:szCs w:val="21"/>
        </w:rPr>
        <w:t xml:space="preserve">38.招标代理服务费</w:t>
      </w:r>
      <w:bookmarkEnd w:id="219"/>
      <w:r/>
      <w:bookmarkEnd w:id="220"/>
      <w:r/>
      <w:bookmarkEnd w:id="221"/>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81"/>
        <w:ind w:left="0" w:right="210"/>
        <w:spacing w:line="360" w:lineRule="auto"/>
        <w:rPr>
          <w:rFonts w:ascii="Microsoft New Tai Lue" w:hAnsi="Microsoft New Tai Lue" w:cs="Microsoft New Tai Lue"/>
          <w:szCs w:val="21"/>
        </w:rPr>
      </w:pPr>
      <w:r/>
      <w:bookmarkStart w:id="222" w:name="_Toc103848573"/>
      <w:r/>
      <w:bookmarkStart w:id="223" w:name="_Toc107246268"/>
      <w:r/>
      <w:bookmarkStart w:id="224" w:name="_Toc104560887"/>
      <w:r>
        <w:rPr>
          <w:rFonts w:ascii="Microsoft New Tai Lue" w:hAnsi="Microsoft New Tai Lue" w:cs="Microsoft New Tai Lue"/>
          <w:szCs w:val="21"/>
        </w:rPr>
        <w:t xml:space="preserve">39.其他规定</w:t>
      </w:r>
      <w:bookmarkEnd w:id="222"/>
      <w:r/>
      <w:bookmarkEnd w:id="223"/>
      <w:r/>
      <w:bookmarkEnd w:id="224"/>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781"/>
        <w:ind w:left="0" w:right="210"/>
        <w:spacing w:line="360" w:lineRule="auto"/>
        <w:rPr>
          <w:rFonts w:ascii="Microsoft New Tai Lue" w:hAnsi="Microsoft New Tai Lue" w:cs="Microsoft New Tai Lue"/>
          <w:szCs w:val="21"/>
        </w:rPr>
      </w:pPr>
      <w:r/>
      <w:bookmarkStart w:id="225" w:name="_Toc103848574"/>
      <w:r/>
      <w:bookmarkStart w:id="226" w:name="_Toc104560888"/>
      <w:r/>
      <w:bookmarkStart w:id="227" w:name="_Toc107246269"/>
      <w:r>
        <w:rPr>
          <w:rFonts w:ascii="Microsoft New Tai Lue" w:hAnsi="Microsoft New Tai Lue" w:cs="Microsoft New Tai Lue"/>
          <w:szCs w:val="21"/>
        </w:rPr>
        <w:t xml:space="preserve">40.文件解释权</w:t>
      </w:r>
      <w:bookmarkEnd w:id="225"/>
      <w:r/>
      <w:bookmarkEnd w:id="226"/>
      <w:r/>
      <w:bookmarkEnd w:id="22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bookmarkEnd w:id="155"/>
      <w:r/>
    </w:p>
    <w:p>
      <w:pPr>
        <w:pStyle w:val="823"/>
        <w:rPr>
          <w:rFonts w:ascii="Microsoft New Tai Lue" w:hAnsi="Microsoft New Tai Lue" w:cs="Microsoft New Tai Lue"/>
        </w:rPr>
      </w:pPr>
      <w:r/>
      <w:bookmarkStart w:id="228" w:name="_Toc91836563"/>
      <w:r>
        <w:rPr>
          <w:rFonts w:ascii="Microsoft New Tai Lue" w:hAnsi="Microsoft New Tai Lue" w:cs="Microsoft New Tai Lue"/>
        </w:rPr>
        <w:br w:type="page" w:clear="all"/>
      </w:r>
      <w:bookmarkStart w:id="229" w:name="_Toc107246270"/>
      <w:r>
        <w:rPr>
          <w:rFonts w:ascii="Microsoft New Tai Lue" w:hAnsi="Microsoft New Tai Lue" w:cs="Microsoft New Tai Lue"/>
        </w:rPr>
        <w:t xml:space="preserve">第三章 政府采购合同条款</w:t>
      </w:r>
      <w:bookmarkEnd w:id="228"/>
      <w:r>
        <w:rPr>
          <w:rFonts w:ascii="Microsoft New Tai Lue" w:hAnsi="Microsoft New Tai Lue" w:cs="Microsoft New Tai Lue"/>
        </w:rPr>
        <w:t xml:space="preserve">及格式</w:t>
      </w:r>
      <w:bookmarkEnd w:id="229"/>
      <w:r/>
      <w:r/>
    </w:p>
    <w:p>
      <w:pPr>
        <w:ind w:firstLine="420"/>
        <w:jc w:val="center"/>
        <w:spacing w:line="360" w:lineRule="auto"/>
        <w:rPr>
          <w:rFonts w:ascii="宋体" w:hAnsi="宋体"/>
          <w:szCs w:val="21"/>
        </w:rPr>
      </w:pPr>
      <w:r>
        <w:rPr>
          <w:rFonts w:hint="eastAsia" w:ascii="宋体" w:hAnsi="宋体"/>
          <w:szCs w:val="21"/>
        </w:rPr>
        <w:t xml:space="preserve">2026年产品质量合格率统计调查任务委托合同书</w:t>
      </w:r>
      <w:r/>
    </w:p>
    <w:p>
      <w:pPr>
        <w:ind w:firstLine="420"/>
        <w:jc w:val="center"/>
        <w:spacing w:line="360" w:lineRule="auto"/>
        <w:rPr>
          <w:rFonts w:ascii="宋体" w:hAnsi="宋体"/>
          <w:szCs w:val="21"/>
        </w:rPr>
      </w:pPr>
      <w:r>
        <w:rPr>
          <w:rFonts w:ascii="宋体" w:hAnsi="宋体"/>
          <w:szCs w:val="21"/>
        </w:rPr>
      </w:r>
      <w:r/>
    </w:p>
    <w:p>
      <w:pPr>
        <w:ind w:firstLine="420"/>
        <w:spacing w:line="360" w:lineRule="auto"/>
        <w:rPr>
          <w:rFonts w:ascii="宋体" w:hAnsi="宋体"/>
          <w:bCs/>
          <w:szCs w:val="21"/>
        </w:rPr>
      </w:pPr>
      <w:r>
        <w:rPr>
          <w:rFonts w:hint="eastAsia" w:ascii="宋体" w:hAnsi="宋体"/>
          <w:bCs/>
          <w:szCs w:val="21"/>
        </w:rPr>
        <w:t xml:space="preserve">项目名称：2026年产品质量合格率统计调查技术服务</w:t>
      </w:r>
      <w:r>
        <w:rPr>
          <w:rFonts w:hint="eastAsia"/>
          <w:u w:val="none"/>
        </w:rPr>
        <w:t xml:space="preserve">（二次采购）</w:t>
      </w:r>
      <w:r/>
    </w:p>
    <w:p>
      <w:pPr>
        <w:ind w:firstLine="420"/>
        <w:spacing w:line="360" w:lineRule="auto"/>
        <w:rPr>
          <w:rFonts w:ascii="宋体" w:hAnsi="宋体" w:cs="微软雅黑"/>
          <w:szCs w:val="21"/>
          <w:lang w:bidi="ar"/>
        </w:rPr>
      </w:pPr>
      <w:r>
        <w:rPr>
          <w:rFonts w:hint="eastAsia" w:ascii="宋体" w:hAnsi="宋体"/>
          <w:bCs/>
          <w:szCs w:val="21"/>
        </w:rPr>
        <w:t xml:space="preserve">项目编号：</w:t>
      </w:r>
      <w:r>
        <w:rPr>
          <w:rFonts w:ascii="宋体" w:hAnsi="宋体" w:cs="微软雅黑"/>
          <w:szCs w:val="21"/>
          <w:lang w:bidi="ar"/>
        </w:rPr>
        <w:t xml:space="preserve"> </w:t>
      </w:r>
      <w:r/>
    </w:p>
    <w:p>
      <w:pPr>
        <w:ind w:firstLine="420"/>
        <w:spacing w:line="360" w:lineRule="auto"/>
        <w:rPr>
          <w:rFonts w:ascii="宋体" w:hAnsi="宋体"/>
          <w:szCs w:val="21"/>
        </w:rPr>
      </w:pPr>
      <w:r>
        <w:rPr>
          <w:rFonts w:hint="eastAsia" w:ascii="宋体" w:hAnsi="宋体"/>
          <w:bCs/>
          <w:szCs w:val="21"/>
        </w:rPr>
        <w:t xml:space="preserve">甲方（招标人）：</w:t>
      </w:r>
      <w:r>
        <w:rPr>
          <w:rFonts w:ascii="宋体" w:hAnsi="宋体"/>
          <w:szCs w:val="21"/>
        </w:rPr>
        <w:t xml:space="preserve"> </w:t>
      </w:r>
      <w:r/>
    </w:p>
    <w:p>
      <w:pPr>
        <w:ind w:firstLine="420"/>
        <w:spacing w:line="360" w:lineRule="auto"/>
        <w:rPr>
          <w:rFonts w:ascii="宋体" w:hAnsi="宋体"/>
          <w:bCs/>
          <w:szCs w:val="21"/>
        </w:rPr>
      </w:pPr>
      <w:r>
        <w:rPr>
          <w:rFonts w:hint="eastAsia" w:ascii="宋体" w:hAnsi="宋体"/>
          <w:bCs/>
          <w:szCs w:val="21"/>
        </w:rPr>
        <w:t xml:space="preserve">乙方（中标人）：</w:t>
      </w:r>
      <w:r>
        <w:rPr>
          <w:rFonts w:ascii="宋体" w:hAnsi="宋体"/>
          <w:bCs/>
          <w:szCs w:val="21"/>
        </w:rPr>
        <w:t xml:space="preserve"> </w:t>
      </w:r>
      <w:r/>
    </w:p>
    <w:p>
      <w:pPr>
        <w:ind w:firstLine="420"/>
        <w:spacing w:line="360" w:lineRule="auto"/>
        <w:rPr>
          <w:rFonts w:ascii="宋体" w:hAnsi="宋体"/>
          <w:bCs/>
          <w:szCs w:val="21"/>
        </w:rPr>
      </w:pPr>
      <w:r>
        <w:rPr>
          <w:rFonts w:ascii="宋体" w:hAnsi="宋体"/>
          <w:bCs/>
          <w:szCs w:val="21"/>
        </w:rPr>
      </w:r>
      <w:r/>
    </w:p>
    <w:p>
      <w:pPr>
        <w:ind w:firstLine="420"/>
        <w:spacing w:line="360" w:lineRule="auto"/>
        <w:rPr>
          <w:rFonts w:ascii="宋体" w:hAnsi="宋体"/>
          <w:b/>
          <w:szCs w:val="21"/>
        </w:rPr>
      </w:pPr>
      <w:r>
        <w:rPr>
          <w:rFonts w:hint="eastAsia" w:ascii="宋体" w:hAnsi="宋体"/>
          <w:szCs w:val="21"/>
        </w:rPr>
        <w:t xml:space="preserve">甲、乙双方根据《中华人民共和国政府采购法》、《中华人民共和国民法典》等法律法规规定，按照</w:t>
      </w:r>
      <w:r>
        <w:rPr>
          <w:rFonts w:hint="eastAsia" w:ascii="宋体" w:hAnsi="宋体"/>
          <w:szCs w:val="21"/>
          <w:u w:val="single"/>
        </w:rPr>
        <w:t xml:space="preserve">        </w:t>
      </w:r>
      <w:r>
        <w:rPr>
          <w:rFonts w:hint="eastAsia" w:ascii="宋体" w:hAnsi="宋体"/>
          <w:szCs w:val="21"/>
        </w:rPr>
        <w:t xml:space="preserve">公开招标采购结果，签署本合同。</w:t>
      </w:r>
      <w:r/>
    </w:p>
    <w:p>
      <w:pPr>
        <w:ind w:firstLine="420"/>
        <w:spacing w:line="360" w:lineRule="auto"/>
        <w:rPr>
          <w:rFonts w:ascii="宋体" w:hAnsi="宋体"/>
          <w:szCs w:val="21"/>
        </w:rPr>
      </w:pPr>
      <w:r/>
      <w:bookmarkStart w:id="230" w:name="_Hlk45477355"/>
      <w:r>
        <w:rPr>
          <w:rFonts w:hint="eastAsia" w:ascii="宋体" w:hAnsi="宋体"/>
          <w:szCs w:val="21"/>
        </w:rPr>
        <w:t xml:space="preserve">一、采购标的</w:t>
      </w:r>
      <w:r/>
    </w:p>
    <w:p>
      <w:pPr>
        <w:ind w:firstLine="420"/>
        <w:spacing w:line="360" w:lineRule="auto"/>
        <w:rPr>
          <w:rFonts w:ascii="宋体" w:hAnsi="宋体"/>
          <w:szCs w:val="21"/>
        </w:rPr>
      </w:pPr>
      <w:r>
        <w:rPr>
          <w:rFonts w:hint="eastAsia" w:ascii="宋体" w:hAnsi="宋体"/>
          <w:szCs w:val="21"/>
        </w:rPr>
        <w:t xml:space="preserve">1.1乙方向甲方提供的服务内容：</w:t>
      </w:r>
      <w:r>
        <w:rPr>
          <w:rFonts w:hint="eastAsia" w:ascii="宋体" w:hAnsi="宋体"/>
          <w:szCs w:val="21"/>
          <w:u w:val="single"/>
        </w:rPr>
        <w:t xml:space="preserve">                       </w:t>
      </w:r>
      <w:r>
        <w:rPr>
          <w:rFonts w:hint="eastAsia" w:ascii="宋体" w:hAnsi="宋体"/>
          <w:szCs w:val="21"/>
        </w:rPr>
        <w:t xml:space="preserve">（具体的服务的内容、要求、服务质量等详见招标文件、中标人的投标文件及招标过程中有关澄清、承诺文件）。</w:t>
      </w:r>
      <w:r/>
    </w:p>
    <w:p>
      <w:pPr>
        <w:ind w:firstLine="420"/>
        <w:spacing w:line="360" w:lineRule="auto"/>
        <w:rPr>
          <w:rFonts w:ascii="宋体" w:hAnsi="宋体"/>
          <w:szCs w:val="21"/>
        </w:rPr>
      </w:pPr>
      <w:r>
        <w:rPr>
          <w:rFonts w:hint="eastAsia" w:ascii="宋体" w:hAnsi="宋体"/>
          <w:szCs w:val="21"/>
        </w:rPr>
        <w:t xml:space="preserve">二、合同金额</w:t>
      </w:r>
      <w:r/>
    </w:p>
    <w:p>
      <w:pPr>
        <w:ind w:firstLine="420"/>
        <w:spacing w:line="360" w:lineRule="auto"/>
        <w:rPr>
          <w:rFonts w:ascii="宋体" w:hAnsi="宋体"/>
          <w:szCs w:val="21"/>
        </w:rPr>
      </w:pPr>
      <w:r>
        <w:rPr>
          <w:rFonts w:hint="eastAsia" w:ascii="宋体" w:hAnsi="宋体"/>
          <w:szCs w:val="21"/>
        </w:rPr>
        <w:t xml:space="preserve">2.1本合同金额为（大写）：</w:t>
      </w:r>
      <w:r>
        <w:rPr>
          <w:rFonts w:hint="eastAsia" w:ascii="宋体" w:hAnsi="宋体"/>
          <w:szCs w:val="21"/>
          <w:u w:val="single"/>
        </w:rPr>
        <w:t xml:space="preserve">           </w:t>
      </w:r>
      <w:r>
        <w:rPr>
          <w:rFonts w:hint="eastAsia" w:ascii="宋体" w:hAnsi="宋体"/>
          <w:szCs w:val="21"/>
        </w:rPr>
        <w:t xml:space="preserve">人民币。</w:t>
      </w:r>
      <w:r/>
    </w:p>
    <w:p>
      <w:pPr>
        <w:ind w:firstLine="420"/>
        <w:spacing w:line="360" w:lineRule="auto"/>
        <w:rPr>
          <w:rFonts w:ascii="宋体" w:hAnsi="宋体"/>
          <w:szCs w:val="21"/>
        </w:rPr>
      </w:pPr>
      <w:r>
        <w:rPr>
          <w:rFonts w:hint="eastAsia" w:ascii="宋体" w:hAnsi="宋体"/>
          <w:szCs w:val="21"/>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r/>
    </w:p>
    <w:p>
      <w:pPr>
        <w:ind w:firstLine="420"/>
        <w:spacing w:line="360" w:lineRule="auto"/>
        <w:rPr>
          <w:rFonts w:ascii="宋体" w:hAnsi="宋体"/>
          <w:szCs w:val="21"/>
        </w:rPr>
      </w:pPr>
      <w:r>
        <w:rPr>
          <w:rFonts w:hint="eastAsia" w:ascii="宋体" w:hAnsi="宋体"/>
          <w:szCs w:val="21"/>
        </w:rPr>
        <w:t xml:space="preserve">三、合同款支付</w:t>
      </w:r>
      <w:r/>
    </w:p>
    <w:p>
      <w:pPr>
        <w:ind w:firstLine="420"/>
        <w:spacing w:line="360" w:lineRule="auto"/>
        <w:rPr>
          <w:rFonts w:ascii="宋体" w:hAnsi="宋体"/>
          <w:bCs/>
          <w:szCs w:val="21"/>
        </w:rPr>
      </w:pPr>
      <w:r>
        <w:rPr>
          <w:rFonts w:hint="eastAsia" w:ascii="宋体" w:hAnsi="宋体"/>
          <w:bCs/>
          <w:szCs w:val="21"/>
        </w:rPr>
        <w:t xml:space="preserve">3.1付款方式：</w:t>
      </w:r>
      <w:r/>
    </w:p>
    <w:p>
      <w:pPr>
        <w:ind w:firstLine="420"/>
        <w:spacing w:line="360" w:lineRule="auto"/>
      </w:pPr>
      <w:r>
        <w:rPr>
          <w:rFonts w:hint="eastAsia"/>
        </w:rPr>
        <w:t xml:space="preserve">（1）合同签订生效后，甲方支付本合同总价5</w:t>
      </w:r>
      <w:r>
        <w:t xml:space="preserve">0</w:t>
      </w:r>
      <w:r>
        <w:rPr>
          <w:rFonts w:hint="eastAsia"/>
        </w:rPr>
        <w:t xml:space="preserve">%的预付款；</w:t>
      </w:r>
      <w:r/>
    </w:p>
    <w:p>
      <w:pPr>
        <w:ind w:firstLine="420"/>
        <w:spacing w:line="360" w:lineRule="auto"/>
        <w:rPr>
          <w:rFonts w:ascii="宋体" w:hAnsi="宋体"/>
          <w:bCs/>
          <w:szCs w:val="21"/>
          <w:u w:val="single"/>
        </w:rPr>
      </w:pPr>
      <w:r>
        <w:rPr>
          <w:rFonts w:hint="eastAsia"/>
        </w:rPr>
        <w:t xml:space="preserve">（2）乙方完成本合同项目服务内容，且通过甲方验收合格后，甲方支付合同总价的50%</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3.2本合同项下的采购资金由甲方自行支付，乙方向甲方开具发票。</w:t>
      </w:r>
      <w:r/>
    </w:p>
    <w:p>
      <w:pPr>
        <w:ind w:firstLine="420"/>
        <w:spacing w:line="360" w:lineRule="auto"/>
        <w:rPr>
          <w:rFonts w:ascii="宋体" w:hAnsi="宋体"/>
          <w:szCs w:val="21"/>
        </w:rPr>
      </w:pPr>
      <w:r>
        <w:rPr>
          <w:rFonts w:hint="eastAsia" w:ascii="宋体" w:hAnsi="宋体"/>
          <w:szCs w:val="21"/>
        </w:rPr>
        <w:t xml:space="preserve">四、组成本合同的有关文件</w:t>
      </w:r>
      <w:r/>
    </w:p>
    <w:p>
      <w:pPr>
        <w:ind w:firstLine="420"/>
        <w:spacing w:line="360" w:lineRule="auto"/>
        <w:rPr>
          <w:rFonts w:ascii="宋体" w:hAnsi="宋体"/>
          <w:szCs w:val="21"/>
        </w:rPr>
      </w:pPr>
      <w:r>
        <w:rPr>
          <w:rFonts w:hint="eastAsia" w:ascii="宋体" w:hAnsi="宋体"/>
          <w:szCs w:val="21"/>
        </w:rPr>
        <w:t xml:space="preserve">4.1本项目招标文件、中标人的投标文件及招标过程中有关澄清、承诺文件均为本合同有效附件，是本合同不可分割的组成部分，与本合同具有同等法律效力。</w:t>
      </w:r>
      <w:r/>
    </w:p>
    <w:p>
      <w:pPr>
        <w:ind w:firstLine="420"/>
        <w:spacing w:line="360" w:lineRule="auto"/>
        <w:rPr>
          <w:rFonts w:ascii="宋体" w:hAnsi="宋体"/>
          <w:szCs w:val="21"/>
        </w:rPr>
      </w:pPr>
      <w:r>
        <w:rPr>
          <w:rFonts w:hint="eastAsia" w:ascii="宋体" w:hAnsi="宋体"/>
          <w:szCs w:val="21"/>
        </w:rPr>
        <w:t xml:space="preserve">五、服务期、服务地点</w:t>
      </w:r>
      <w:r/>
    </w:p>
    <w:p>
      <w:pPr>
        <w:ind w:firstLine="420"/>
        <w:spacing w:line="360" w:lineRule="auto"/>
        <w:rPr>
          <w:rFonts w:ascii="宋体" w:hAnsi="宋体"/>
          <w:bCs/>
          <w:szCs w:val="21"/>
          <w:u w:val="single"/>
        </w:rPr>
      </w:pPr>
      <w:r>
        <w:rPr>
          <w:rFonts w:hint="eastAsia" w:ascii="宋体" w:hAnsi="宋体"/>
          <w:bCs/>
          <w:szCs w:val="21"/>
        </w:rPr>
        <w:t xml:space="preserve">5.1服务期/交付期：</w:t>
      </w:r>
      <w:r>
        <w:rPr>
          <w:rFonts w:hint="eastAsia" w:ascii="宋体" w:hAnsi="宋体"/>
          <w:bCs/>
          <w:szCs w:val="21"/>
          <w:u w:val="single"/>
        </w:rPr>
        <w:t xml:space="preserve">               。</w:t>
      </w:r>
      <w:r/>
    </w:p>
    <w:p>
      <w:pPr>
        <w:ind w:firstLine="420"/>
        <w:spacing w:line="360" w:lineRule="auto"/>
        <w:rPr>
          <w:rFonts w:ascii="宋体" w:hAnsi="宋体"/>
          <w:bCs/>
          <w:szCs w:val="21"/>
        </w:rPr>
      </w:pPr>
      <w:r>
        <w:rPr>
          <w:rFonts w:hint="eastAsia" w:ascii="宋体" w:hAnsi="宋体"/>
          <w:bCs/>
          <w:szCs w:val="21"/>
        </w:rPr>
        <w:t xml:space="preserve">5.2服务地点：</w:t>
      </w:r>
      <w:r>
        <w:rPr>
          <w:rFonts w:hint="eastAsia" w:ascii="宋体" w:hAnsi="宋体"/>
          <w:bCs/>
          <w:szCs w:val="21"/>
          <w:u w:val="single"/>
        </w:rPr>
        <w:t xml:space="preserve">                      </w:t>
      </w:r>
      <w:r>
        <w:rPr>
          <w:rFonts w:hint="eastAsia" w:ascii="宋体" w:hAnsi="宋体"/>
          <w:bCs/>
          <w:szCs w:val="21"/>
        </w:rPr>
        <w:t xml:space="preserve">。</w:t>
      </w:r>
      <w:r/>
    </w:p>
    <w:p>
      <w:pPr>
        <w:ind w:firstLine="420"/>
        <w:spacing w:line="360" w:lineRule="auto"/>
        <w:rPr>
          <w:rFonts w:ascii="宋体" w:hAnsi="宋体"/>
          <w:szCs w:val="21"/>
        </w:rPr>
      </w:pPr>
      <w:r>
        <w:rPr>
          <w:rFonts w:hint="eastAsia" w:ascii="宋体" w:hAnsi="宋体"/>
          <w:szCs w:val="21"/>
        </w:rPr>
        <w:t xml:space="preserve">六、转包或分包</w:t>
      </w:r>
      <w:r/>
    </w:p>
    <w:p>
      <w:pPr>
        <w:ind w:firstLine="420"/>
        <w:spacing w:line="360" w:lineRule="auto"/>
        <w:rPr>
          <w:rFonts w:ascii="宋体" w:hAnsi="宋体"/>
          <w:szCs w:val="21"/>
        </w:rPr>
      </w:pPr>
      <w:r>
        <w:rPr>
          <w:rFonts w:hint="eastAsia" w:ascii="宋体" w:hAnsi="宋体"/>
          <w:szCs w:val="21"/>
        </w:rPr>
        <w:t xml:space="preserve">6.1本合同范围内服务，应由乙方直接提供，不得转让他人承接；</w:t>
      </w:r>
      <w:r/>
    </w:p>
    <w:p>
      <w:pPr>
        <w:ind w:firstLine="420"/>
        <w:spacing w:line="360" w:lineRule="auto"/>
        <w:rPr>
          <w:rFonts w:ascii="宋体" w:hAnsi="宋体"/>
          <w:szCs w:val="21"/>
        </w:rPr>
      </w:pPr>
      <w:r>
        <w:rPr>
          <w:rFonts w:hint="eastAsia" w:ascii="宋体" w:hAnsi="宋体"/>
          <w:szCs w:val="21"/>
        </w:rPr>
        <w:t xml:space="preserve">6.2 除非得到甲方的书面同意，乙方不得部分分包给他人承接。</w:t>
      </w:r>
      <w:r/>
    </w:p>
    <w:p>
      <w:pPr>
        <w:ind w:firstLine="420"/>
        <w:spacing w:line="360" w:lineRule="auto"/>
        <w:rPr>
          <w:rFonts w:ascii="宋体" w:hAnsi="宋体"/>
          <w:szCs w:val="21"/>
        </w:rPr>
      </w:pPr>
      <w:r>
        <w:rPr>
          <w:rFonts w:hint="eastAsia" w:ascii="宋体" w:hAnsi="宋体" w:cs="宋体"/>
          <w:bCs/>
          <w:szCs w:val="21"/>
        </w:rPr>
        <w:t xml:space="preserve">七、甲方权利和义务：</w:t>
      </w:r>
      <w:r/>
    </w:p>
    <w:p>
      <w:pPr>
        <w:ind w:firstLine="420"/>
        <w:spacing w:line="360" w:lineRule="auto"/>
        <w:rPr>
          <w:rFonts w:ascii="宋体" w:hAnsi="宋体" w:cs="宋体"/>
          <w:szCs w:val="21"/>
        </w:rPr>
      </w:pPr>
      <w:r>
        <w:rPr>
          <w:rFonts w:hint="eastAsia" w:ascii="宋体" w:hAnsi="宋体"/>
          <w:szCs w:val="21"/>
        </w:rPr>
        <w:t xml:space="preserve">7.1甲方依据采购文件上的项目要求、乙方响应文件承诺及国家有关质量标准进行对乙方提供的服务</w:t>
      </w:r>
      <w:r>
        <w:rPr>
          <w:rFonts w:hint="eastAsia" w:ascii="宋体" w:hAnsi="宋体" w:cs="宋体"/>
          <w:szCs w:val="21"/>
        </w:rPr>
        <w:t xml:space="preserve">及履行本合同情况实行考核验收。</w:t>
      </w:r>
      <w:r>
        <w:rPr>
          <w:rFonts w:hint="eastAsia" w:ascii="宋体" w:hAnsi="宋体"/>
          <w:szCs w:val="21"/>
        </w:rPr>
        <w:t xml:space="preserve">验收时乙方必须在现场，验收完毕后作出验收结果报告。</w:t>
      </w:r>
      <w:r/>
    </w:p>
    <w:p>
      <w:pPr>
        <w:ind w:firstLine="420"/>
        <w:spacing w:line="360" w:lineRule="auto"/>
        <w:rPr>
          <w:rFonts w:ascii="宋体" w:hAnsi="宋体"/>
          <w:szCs w:val="21"/>
        </w:rPr>
      </w:pPr>
      <w:r>
        <w:rPr>
          <w:rFonts w:hint="eastAsia" w:ascii="宋体" w:hAnsi="宋体"/>
          <w:szCs w:val="21"/>
        </w:rPr>
        <w:t xml:space="preserve">7.2对专业技术复杂的服务，甲方可请国家认可的专业检测机构或组织相关的技术专家参与验收，并由其出具检测报告或验收报告。</w:t>
      </w:r>
      <w:r/>
    </w:p>
    <w:p>
      <w:pPr>
        <w:ind w:firstLine="420"/>
        <w:spacing w:line="360" w:lineRule="auto"/>
        <w:rPr>
          <w:rFonts w:ascii="宋体" w:hAnsi="宋体"/>
          <w:szCs w:val="21"/>
        </w:rPr>
      </w:pPr>
      <w:r>
        <w:rPr>
          <w:rFonts w:hint="eastAsia" w:ascii="宋体" w:hAnsi="宋体"/>
          <w:szCs w:val="21"/>
        </w:rPr>
        <w:t xml:space="preserve">7.3采购文件规定以外的验收费用由甲乙双方协商解决。若服务经考核验收不符合技术服务要求和标准的，由乙方承担验收费用。</w:t>
      </w:r>
      <w:r/>
    </w:p>
    <w:p>
      <w:pPr>
        <w:ind w:firstLine="420"/>
        <w:spacing w:line="360" w:lineRule="auto"/>
        <w:rPr>
          <w:rFonts w:ascii="宋体" w:hAnsi="宋体" w:cs="宋体"/>
          <w:szCs w:val="21"/>
        </w:rPr>
      </w:pPr>
      <w:r>
        <w:rPr>
          <w:rFonts w:hint="eastAsia" w:ascii="宋体" w:hAnsi="宋体" w:cs="宋体"/>
          <w:szCs w:val="21"/>
        </w:rPr>
        <w:t xml:space="preserve">7.4甲方有义务在适当的范围内公开考核结果，甲方有权对项目资金使用情况进行监督、检查，并要求乙方提供相关资料。</w:t>
      </w:r>
      <w:r/>
    </w:p>
    <w:p>
      <w:pPr>
        <w:ind w:firstLine="420"/>
        <w:spacing w:line="360" w:lineRule="auto"/>
        <w:rPr>
          <w:rFonts w:ascii="宋体" w:hAnsi="宋体" w:cs="宋体"/>
          <w:szCs w:val="21"/>
        </w:rPr>
      </w:pPr>
      <w:r>
        <w:rPr>
          <w:rFonts w:hint="eastAsia" w:ascii="宋体" w:hAnsi="宋体" w:cs="宋体"/>
          <w:szCs w:val="21"/>
        </w:rPr>
        <w:t xml:space="preserve">7.5因突发情况，甲方需调动乙方人员和器材设备时，乙方应服从安排并予以配合。</w:t>
      </w:r>
      <w:r/>
    </w:p>
    <w:p>
      <w:pPr>
        <w:ind w:firstLine="420"/>
        <w:spacing w:line="360" w:lineRule="auto"/>
        <w:rPr>
          <w:rFonts w:ascii="宋体" w:hAnsi="宋体" w:cs="宋体"/>
          <w:szCs w:val="21"/>
        </w:rPr>
      </w:pPr>
      <w:r>
        <w:rPr>
          <w:rFonts w:hint="eastAsia" w:ascii="宋体" w:hAnsi="宋体" w:cs="宋体"/>
          <w:szCs w:val="21"/>
        </w:rPr>
        <w:t xml:space="preserve">7.6甲方有权根据国家政策或法律法规的变动对服务的需求标准和质量做出相应变动。</w:t>
      </w:r>
      <w:r/>
    </w:p>
    <w:p>
      <w:pPr>
        <w:ind w:firstLine="420"/>
        <w:spacing w:line="360" w:lineRule="auto"/>
        <w:rPr>
          <w:rFonts w:ascii="宋体" w:hAnsi="宋体" w:cs="宋体"/>
          <w:szCs w:val="21"/>
        </w:rPr>
      </w:pPr>
      <w:r>
        <w:rPr>
          <w:rFonts w:hint="eastAsia" w:ascii="宋体" w:hAnsi="宋体" w:cs="宋体"/>
          <w:bCs/>
          <w:szCs w:val="21"/>
        </w:rPr>
        <w:t xml:space="preserve">八、乙方权利和义务：</w:t>
      </w:r>
      <w:r/>
    </w:p>
    <w:p>
      <w:pPr>
        <w:ind w:firstLine="420"/>
        <w:spacing w:line="360" w:lineRule="auto"/>
        <w:rPr>
          <w:rFonts w:ascii="宋体" w:hAnsi="宋体" w:cs="宋体"/>
          <w:szCs w:val="21"/>
        </w:rPr>
      </w:pPr>
      <w:r>
        <w:rPr>
          <w:rFonts w:hint="eastAsia" w:ascii="宋体" w:hAnsi="宋体" w:cs="宋体"/>
          <w:szCs w:val="21"/>
        </w:rPr>
        <w:t xml:space="preserve">8.1乙方应根据国家标准、地方标准和规范要求、采购文件规定的服务质量标准和有关要求及响应文件所作的承诺完成服务工作。</w:t>
      </w:r>
      <w:r/>
    </w:p>
    <w:p>
      <w:pPr>
        <w:ind w:firstLine="420"/>
        <w:spacing w:line="360" w:lineRule="auto"/>
        <w:rPr>
          <w:rFonts w:ascii="宋体" w:hAnsi="宋体" w:cs="宋体"/>
          <w:szCs w:val="21"/>
        </w:rPr>
      </w:pPr>
      <w:r>
        <w:rPr>
          <w:rFonts w:hint="eastAsia" w:ascii="宋体" w:hAnsi="宋体" w:cs="宋体"/>
          <w:szCs w:val="21"/>
        </w:rPr>
        <w:t xml:space="preserve">8.2乙方应接受并主动配合甲方及行业主管部门的检查，对甲方指出的问题，应及时做出合理解释或予以纠正。</w:t>
      </w:r>
      <w:r/>
    </w:p>
    <w:p>
      <w:pPr>
        <w:ind w:firstLine="420"/>
        <w:spacing w:line="360" w:lineRule="auto"/>
        <w:rPr>
          <w:rFonts w:ascii="宋体" w:hAnsi="宋体" w:cs="宋体"/>
          <w:szCs w:val="21"/>
        </w:rPr>
      </w:pPr>
      <w:r>
        <w:rPr>
          <w:rFonts w:hint="eastAsia" w:ascii="宋体" w:hAnsi="宋体" w:cs="宋体"/>
          <w:szCs w:val="21"/>
        </w:rPr>
        <w:t xml:space="preserve">8.3对因乙方管理不善而造成甲方的损失，乙方应负责及时修复或照价赔偿。</w:t>
      </w:r>
      <w:r/>
    </w:p>
    <w:p>
      <w:pPr>
        <w:ind w:firstLine="420"/>
        <w:spacing w:line="360" w:lineRule="auto"/>
        <w:rPr>
          <w:rFonts w:ascii="宋体" w:hAnsi="宋体" w:cs="宋体"/>
          <w:szCs w:val="21"/>
        </w:rPr>
      </w:pPr>
      <w:r>
        <w:rPr>
          <w:rFonts w:hint="eastAsia" w:ascii="宋体" w:hAnsi="宋体" w:cs="宋体"/>
          <w:szCs w:val="21"/>
        </w:rPr>
        <w:t xml:space="preserve">8.4乙方应保证本合同提供的服务及相关的软件和技术资料等，均已取得有关知识产权的权利人的合法授权，如发生侵权等争议，乙方负责处理并承担由此引发的全部责任。</w:t>
      </w:r>
      <w:r/>
    </w:p>
    <w:p>
      <w:pPr>
        <w:ind w:firstLine="420"/>
        <w:spacing w:line="360" w:lineRule="auto"/>
        <w:rPr>
          <w:rFonts w:ascii="宋体" w:hAnsi="宋体" w:cs="宋体"/>
          <w:szCs w:val="21"/>
        </w:rPr>
      </w:pPr>
      <w:r>
        <w:rPr>
          <w:rFonts w:hint="eastAsia" w:ascii="宋体" w:hAnsi="宋体" w:cs="宋体"/>
          <w:szCs w:val="21"/>
        </w:rPr>
        <w:t xml:space="preserve">8.5乙方应做好详细的管理台账，建立管理档案，并按双方约定将管理情况汇总报送甲方。</w:t>
      </w:r>
      <w:r/>
    </w:p>
    <w:p>
      <w:pPr>
        <w:ind w:firstLine="420"/>
        <w:spacing w:line="360" w:lineRule="auto"/>
        <w:rPr>
          <w:rFonts w:ascii="宋体" w:hAnsi="宋体" w:cs="宋体"/>
          <w:szCs w:val="21"/>
        </w:rPr>
      </w:pPr>
      <w:r>
        <w:rPr>
          <w:rFonts w:hint="eastAsia" w:ascii="宋体" w:hAnsi="宋体" w:cs="宋体"/>
          <w:szCs w:val="21"/>
        </w:rPr>
        <w:t xml:space="preserve">8.6为确保服务质量，乙方须安排管理人员进行监督管理。</w:t>
      </w:r>
      <w:r/>
    </w:p>
    <w:p>
      <w:pPr>
        <w:ind w:firstLine="420"/>
        <w:spacing w:line="360" w:lineRule="auto"/>
        <w:rPr>
          <w:rFonts w:ascii="宋体" w:hAnsi="宋体" w:cs="宋体"/>
          <w:szCs w:val="21"/>
        </w:rPr>
      </w:pPr>
      <w:r>
        <w:rPr>
          <w:rFonts w:hint="eastAsia" w:ascii="宋体" w:hAnsi="宋体" w:cs="宋体"/>
          <w:szCs w:val="21"/>
        </w:rPr>
        <w:t xml:space="preserve">8.7服务过程中，乙方必须采取周密的安全措施，以避免对人身和财产的损害。如因乙方原因而造成人身伤害或财产损失的，由乙方承担全部责任。</w:t>
      </w:r>
      <w:r/>
    </w:p>
    <w:p>
      <w:pPr>
        <w:ind w:firstLine="420"/>
        <w:spacing w:line="360" w:lineRule="auto"/>
        <w:rPr>
          <w:rFonts w:ascii="宋体" w:hAnsi="宋体"/>
          <w:szCs w:val="21"/>
        </w:rPr>
      </w:pPr>
      <w:r>
        <w:rPr>
          <w:rFonts w:hint="eastAsia" w:ascii="宋体" w:hAnsi="宋体"/>
          <w:szCs w:val="21"/>
        </w:rPr>
        <w:t xml:space="preserve">九、违约责任</w:t>
      </w:r>
      <w:r/>
    </w:p>
    <w:p>
      <w:pPr>
        <w:ind w:firstLine="420"/>
        <w:spacing w:line="360" w:lineRule="auto"/>
        <w:rPr>
          <w:rFonts w:ascii="宋体" w:hAnsi="宋体"/>
          <w:szCs w:val="21"/>
        </w:rPr>
      </w:pPr>
      <w:r>
        <w:rPr>
          <w:rFonts w:hint="eastAsia" w:ascii="宋体" w:hAnsi="宋体" w:cs="宋体"/>
          <w:szCs w:val="21"/>
        </w:rPr>
        <w:t xml:space="preserve">9.1</w:t>
      </w:r>
      <w:r>
        <w:rPr>
          <w:rFonts w:hint="eastAsia" w:ascii="宋体" w:hAnsi="宋体"/>
          <w:szCs w:val="21"/>
        </w:rPr>
        <w:t xml:space="preserve">甲方无正当理由</w:t>
      </w:r>
      <w:r>
        <w:rPr>
          <w:rFonts w:hint="eastAsia" w:ascii="宋体" w:hAnsi="宋体" w:cs="宋体"/>
          <w:szCs w:val="21"/>
        </w:rPr>
        <w:t xml:space="preserve">要求取消服务的，应按合同总价款的</w:t>
      </w:r>
      <w:r>
        <w:rPr>
          <w:rFonts w:hint="eastAsia" w:ascii="宋体" w:hAnsi="宋体"/>
          <w:szCs w:val="21"/>
          <w:u w:val="single"/>
        </w:rPr>
        <w:t xml:space="preserve">-------</w:t>
      </w:r>
      <w:r>
        <w:rPr>
          <w:rFonts w:hint="eastAsia" w:ascii="宋体" w:hAnsi="宋体" w:cs="宋体"/>
          <w:szCs w:val="21"/>
        </w:rPr>
        <w:t xml:space="preserve">向乙方偿付违约金。</w:t>
      </w:r>
      <w:r/>
    </w:p>
    <w:p>
      <w:pPr>
        <w:ind w:firstLine="420"/>
        <w:spacing w:line="360" w:lineRule="auto"/>
        <w:rPr>
          <w:rFonts w:ascii="宋体" w:hAnsi="宋体"/>
          <w:szCs w:val="21"/>
        </w:rPr>
      </w:pPr>
      <w:r>
        <w:rPr>
          <w:rFonts w:hint="eastAsia" w:ascii="宋体" w:hAnsi="宋体"/>
          <w:szCs w:val="21"/>
        </w:rPr>
        <w:t xml:space="preserve">9.2甲方无故逾期验收和办理合同款支付手续的,甲方应按逾期付款总额</w:t>
      </w:r>
      <w:r>
        <w:rPr>
          <w:rFonts w:hint="eastAsia" w:ascii="宋体" w:hAnsi="宋体"/>
          <w:szCs w:val="21"/>
          <w:u w:val="single"/>
        </w:rPr>
        <w:t xml:space="preserve">         </w:t>
      </w:r>
      <w:r>
        <w:rPr>
          <w:rFonts w:hint="eastAsia" w:ascii="宋体" w:hAnsi="宋体"/>
          <w:szCs w:val="21"/>
        </w:rPr>
        <w:t xml:space="preserve">向乙方支付违约金。</w:t>
      </w:r>
      <w:r/>
    </w:p>
    <w:p>
      <w:pPr>
        <w:ind w:firstLine="420"/>
        <w:spacing w:line="360" w:lineRule="auto"/>
        <w:rPr>
          <w:rFonts w:ascii="宋体" w:hAnsi="宋体"/>
          <w:szCs w:val="21"/>
        </w:rPr>
      </w:pPr>
      <w:r>
        <w:rPr>
          <w:rFonts w:hint="eastAsia" w:ascii="宋体" w:hAnsi="宋体"/>
          <w:szCs w:val="21"/>
        </w:rPr>
        <w:t xml:space="preserve">9.3乙方</w:t>
      </w:r>
      <w:r>
        <w:rPr>
          <w:rFonts w:hint="eastAsia" w:ascii="宋体" w:hAnsi="宋体" w:cs="宋体"/>
          <w:szCs w:val="21"/>
        </w:rPr>
        <w:t xml:space="preserve">不能按约定时间和要求提供服务的</w:t>
      </w:r>
      <w:r>
        <w:rPr>
          <w:rFonts w:hint="eastAsia" w:ascii="宋体" w:hAnsi="宋体"/>
          <w:szCs w:val="21"/>
        </w:rPr>
        <w:t xml:space="preserve">，乙方应按合同总额</w:t>
      </w:r>
      <w:r>
        <w:rPr>
          <w:rFonts w:hint="eastAsia" w:ascii="宋体" w:hAnsi="宋体"/>
          <w:szCs w:val="21"/>
          <w:u w:val="single"/>
        </w:rPr>
        <w:t xml:space="preserve">         </w:t>
      </w:r>
      <w:r>
        <w:rPr>
          <w:rFonts w:hint="eastAsia" w:ascii="宋体" w:hAnsi="宋体"/>
          <w:szCs w:val="21"/>
        </w:rPr>
        <w:t xml:space="preserve">向甲方支付违约金，由甲方从待付合同款中扣除。逾期超过约定日期10个自然日不能提供约定服务的，甲方可解除本合同。乙方因违约行为导致甲方解除合同的，乙方应向甲方支付合同总值</w:t>
      </w:r>
      <w:r>
        <w:rPr>
          <w:rFonts w:hint="eastAsia" w:ascii="宋体" w:hAnsi="宋体"/>
          <w:szCs w:val="21"/>
          <w:u w:val="single"/>
        </w:rPr>
        <w:t xml:space="preserve">         </w:t>
      </w:r>
      <w:r>
        <w:rPr>
          <w:rFonts w:hint="eastAsia" w:ascii="宋体" w:hAnsi="宋体"/>
          <w:szCs w:val="21"/>
        </w:rPr>
        <w:t xml:space="preserve">的违约金，如造成甲方损失超过违约金的，超出部分由乙方继续承担赔偿责任。</w:t>
      </w:r>
      <w:r/>
    </w:p>
    <w:p>
      <w:pPr>
        <w:ind w:firstLine="420"/>
        <w:spacing w:line="360" w:lineRule="auto"/>
        <w:rPr>
          <w:rFonts w:ascii="宋体" w:hAnsi="宋体"/>
          <w:szCs w:val="21"/>
        </w:rPr>
      </w:pPr>
      <w:r>
        <w:rPr>
          <w:rFonts w:hint="eastAsia" w:ascii="宋体" w:hAnsi="宋体"/>
          <w:szCs w:val="21"/>
        </w:rPr>
        <w:t xml:space="preserve">9.4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p>
    <w:p>
      <w:pPr>
        <w:ind w:firstLine="420"/>
        <w:spacing w:line="360" w:lineRule="auto"/>
        <w:rPr>
          <w:rFonts w:ascii="宋体" w:hAnsi="宋体"/>
          <w:bCs/>
          <w:szCs w:val="21"/>
        </w:rPr>
      </w:pPr>
      <w:r>
        <w:rPr>
          <w:rFonts w:hint="eastAsia" w:ascii="宋体" w:hAnsi="宋体"/>
          <w:bCs/>
          <w:szCs w:val="21"/>
        </w:rPr>
        <w:t xml:space="preserve">十、</w:t>
      </w:r>
      <w:r>
        <w:rPr>
          <w:rFonts w:hint="eastAsia" w:ascii="宋体" w:hAnsi="宋体" w:cs="宋体"/>
          <w:bCs/>
          <w:szCs w:val="21"/>
        </w:rPr>
        <w:t xml:space="preserve">合同的解除</w:t>
      </w:r>
      <w:r/>
    </w:p>
    <w:p>
      <w:pPr>
        <w:ind w:firstLine="420"/>
        <w:spacing w:line="360" w:lineRule="auto"/>
        <w:rPr>
          <w:rFonts w:ascii="宋体" w:hAnsi="宋体" w:cs="宋体"/>
          <w:szCs w:val="21"/>
        </w:rPr>
      </w:pPr>
      <w:r>
        <w:rPr>
          <w:rFonts w:hint="eastAsia" w:ascii="宋体" w:hAnsi="宋体" w:cs="宋体"/>
          <w:szCs w:val="21"/>
        </w:rPr>
        <w:t xml:space="preserve">10.1有下列情形之一，合同一方可以解除合同：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（1）因合同一方违约导致合同不能履行，另一方有权解除合同。</w:t>
      </w:r>
      <w:r/>
    </w:p>
    <w:p>
      <w:pPr>
        <w:ind w:firstLine="420"/>
        <w:spacing w:line="360" w:lineRule="auto"/>
        <w:rPr>
          <w:rFonts w:ascii="宋体" w:hAnsi="宋体" w:cs="宋体"/>
          <w:szCs w:val="21"/>
        </w:rPr>
      </w:pPr>
      <w:r>
        <w:rPr>
          <w:rFonts w:hint="eastAsia" w:ascii="宋体" w:hAnsi="宋体" w:cs="宋体"/>
          <w:szCs w:val="21"/>
        </w:rPr>
        <w:t xml:space="preserve">（2）甲方有权在出现以下情形时单方面解除合同，合同解除自书面解除通知到达乙方时生效：</w:t>
      </w:r>
      <w:r/>
    </w:p>
    <w:p>
      <w:pPr>
        <w:ind w:firstLine="420"/>
        <w:spacing w:line="360" w:lineRule="auto"/>
        <w:rPr>
          <w:rFonts w:ascii="宋体" w:hAnsi="宋体" w:cs="宋体"/>
          <w:szCs w:val="21"/>
        </w:rPr>
      </w:pPr>
      <w:r>
        <w:rPr>
          <w:rFonts w:hint="eastAsia" w:ascii="宋体" w:hAnsi="宋体" w:cs="宋体"/>
          <w:szCs w:val="21"/>
        </w:rPr>
        <w:t xml:space="preserve">①乙方逾期未实施或完成约定服务超过</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②乙方履行本合同约定义务时，未达到约定要求，修改或整改超过</w:t>
      </w:r>
      <w:r>
        <w:rPr>
          <w:rFonts w:hint="eastAsia" w:ascii="宋体" w:hAnsi="宋体" w:cs="宋体"/>
          <w:szCs w:val="21"/>
          <w:u w:val="single"/>
        </w:rPr>
        <w:t xml:space="preserve">3</w:t>
      </w:r>
      <w:r>
        <w:rPr>
          <w:rFonts w:hint="eastAsia" w:ascii="宋体" w:hAnsi="宋体" w:cs="宋体"/>
          <w:szCs w:val="21"/>
        </w:rPr>
        <w:t xml:space="preserve">次仍然无法达到约定要求。</w:t>
      </w:r>
      <w:r/>
    </w:p>
    <w:p>
      <w:pPr>
        <w:ind w:firstLine="420"/>
        <w:spacing w:line="360" w:lineRule="auto"/>
        <w:rPr>
          <w:rFonts w:ascii="宋体" w:hAnsi="宋体"/>
          <w:szCs w:val="21"/>
        </w:rPr>
      </w:pPr>
      <w:r>
        <w:rPr>
          <w:rFonts w:hint="eastAsia" w:ascii="宋体" w:hAnsi="宋体"/>
          <w:szCs w:val="21"/>
        </w:rPr>
        <w:t xml:space="preserve">③乙方有转让或未经甲方同意的分包行为。 </w:t>
      </w:r>
      <w:r/>
    </w:p>
    <w:p>
      <w:pPr>
        <w:ind w:firstLine="420"/>
        <w:spacing w:line="360" w:lineRule="auto"/>
        <w:rPr>
          <w:rFonts w:ascii="宋体" w:hAnsi="宋体"/>
          <w:szCs w:val="21"/>
        </w:rPr>
      </w:pPr>
      <w:r>
        <w:rPr>
          <w:rFonts w:hint="eastAsia" w:ascii="宋体" w:hAnsi="宋体" w:cs="宋体"/>
          <w:szCs w:val="21"/>
        </w:rPr>
        <w:t xml:space="preserve">10.2乙方应对甲方提供的资料具有保密义务，未经甲方同意，不得将与本合同的相关内容资料提供给任何第三方单位和个人，否则甲方有权解除合同，</w:t>
      </w:r>
      <w:r>
        <w:rPr>
          <w:rFonts w:hint="eastAsia" w:ascii="宋体" w:hAnsi="宋体"/>
          <w:szCs w:val="21"/>
        </w:rPr>
        <w:t xml:space="preserve">并由乙方赔偿由此造成的甲方全部损失。</w:t>
      </w:r>
      <w:r/>
    </w:p>
    <w:p>
      <w:pPr>
        <w:ind w:firstLine="420"/>
        <w:spacing w:line="360" w:lineRule="auto"/>
        <w:rPr>
          <w:rFonts w:ascii="宋体" w:hAnsi="宋体"/>
          <w:szCs w:val="21"/>
        </w:rPr>
      </w:pPr>
      <w:r>
        <w:rPr>
          <w:rFonts w:hint="eastAsia" w:ascii="宋体" w:hAnsi="宋体"/>
          <w:szCs w:val="21"/>
        </w:rPr>
        <w:t xml:space="preserve">十一、补充条款</w:t>
      </w:r>
      <w:r/>
    </w:p>
    <w:p>
      <w:pPr>
        <w:ind w:firstLine="420"/>
        <w:spacing w:line="360" w:lineRule="auto"/>
        <w:rPr>
          <w:rFonts w:ascii="宋体" w:hAnsi="宋体"/>
          <w:b/>
          <w:szCs w:val="21"/>
        </w:rPr>
      </w:pPr>
      <w:r>
        <w:rPr>
          <w:rFonts w:hint="eastAsia" w:ascii="宋体" w:hAnsi="宋体"/>
          <w:szCs w:val="21"/>
          <w:u w:val="single"/>
        </w:rPr>
        <w:t xml:space="preserve">                            </w:t>
      </w:r>
      <w:r/>
    </w:p>
    <w:p>
      <w:pPr>
        <w:ind w:firstLine="420"/>
        <w:spacing w:line="360" w:lineRule="auto"/>
        <w:rPr>
          <w:rFonts w:ascii="宋体" w:hAnsi="宋体"/>
          <w:szCs w:val="21"/>
        </w:rPr>
      </w:pPr>
      <w:r>
        <w:rPr>
          <w:rFonts w:hint="eastAsia" w:ascii="宋体" w:hAnsi="宋体"/>
          <w:szCs w:val="21"/>
        </w:rPr>
        <w:t xml:space="preserve">十二、不可抗力事件处理</w:t>
      </w:r>
      <w:r/>
    </w:p>
    <w:p>
      <w:pPr>
        <w:ind w:firstLine="420"/>
        <w:spacing w:line="360" w:lineRule="auto"/>
        <w:rPr>
          <w:rFonts w:ascii="宋体" w:hAnsi="宋体"/>
          <w:szCs w:val="21"/>
        </w:rPr>
      </w:pPr>
      <w:r>
        <w:rPr>
          <w:rFonts w:hint="eastAsia" w:ascii="宋体" w:hAnsi="宋体"/>
          <w:szCs w:val="21"/>
        </w:rPr>
        <w:t xml:space="preserve">12.1 在合同有效期内，任何一方因不可抗力事件导致不能履行合同，则合同履行期可延长，其延长期与不可抗力影响期相同。</w:t>
      </w:r>
      <w:r/>
    </w:p>
    <w:p>
      <w:pPr>
        <w:ind w:firstLine="420"/>
        <w:spacing w:line="360" w:lineRule="auto"/>
        <w:rPr>
          <w:rFonts w:ascii="宋体" w:hAnsi="宋体"/>
          <w:szCs w:val="21"/>
        </w:rPr>
      </w:pPr>
      <w:r>
        <w:rPr>
          <w:rFonts w:hint="eastAsia" w:ascii="宋体" w:hAnsi="宋体"/>
          <w:szCs w:val="21"/>
        </w:rPr>
        <w:t xml:space="preserve">12.2 不可抗力事件发生后，应立即通知对方，并寄送有关权威机构出具的证明。</w:t>
      </w:r>
      <w:r/>
    </w:p>
    <w:p>
      <w:pPr>
        <w:ind w:firstLine="420"/>
        <w:spacing w:line="360" w:lineRule="auto"/>
        <w:rPr>
          <w:rFonts w:ascii="宋体" w:hAnsi="宋体"/>
          <w:szCs w:val="21"/>
        </w:rPr>
      </w:pPr>
      <w:r>
        <w:rPr>
          <w:rFonts w:hint="eastAsia" w:ascii="宋体" w:hAnsi="宋体"/>
          <w:szCs w:val="21"/>
        </w:rPr>
        <w:t xml:space="preserve">12.3 不可抗力事件延续120天以上，双方应通过友好协商，确定是否继续履行合同。</w:t>
      </w:r>
      <w:r/>
    </w:p>
    <w:p>
      <w:pPr>
        <w:ind w:firstLine="420"/>
        <w:spacing w:line="360" w:lineRule="auto"/>
        <w:rPr>
          <w:rFonts w:ascii="宋体" w:hAnsi="宋体"/>
          <w:szCs w:val="21"/>
        </w:rPr>
      </w:pPr>
      <w:r>
        <w:rPr>
          <w:rFonts w:hint="eastAsia" w:ascii="宋体" w:hAnsi="宋体"/>
          <w:szCs w:val="21"/>
        </w:rPr>
        <w:t xml:space="preserve">十三、诉讼</w:t>
      </w:r>
      <w:r/>
    </w:p>
    <w:p>
      <w:pPr>
        <w:ind w:firstLine="420"/>
        <w:spacing w:line="360" w:lineRule="auto"/>
        <w:rPr>
          <w:rFonts w:ascii="宋体" w:hAnsi="宋体"/>
          <w:szCs w:val="21"/>
        </w:rPr>
      </w:pPr>
      <w:r>
        <w:rPr>
          <w:rFonts w:hint="eastAsia" w:ascii="宋体" w:hAnsi="宋体"/>
          <w:szCs w:val="21"/>
        </w:rPr>
        <w:t xml:space="preserve">13.1 双方在执行合同中所发生的一切争议，应通过协商解决。如协商不成，可向合同签订地法院起诉，合同签订地在此约定为</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ascii="宋体" w:hAnsi="宋体"/>
          <w:szCs w:val="21"/>
        </w:rPr>
      </w:pPr>
      <w:r/>
      <w:bookmarkStart w:id="231" w:name="_Hlk47429795"/>
      <w:r>
        <w:rPr>
          <w:rFonts w:hint="eastAsia" w:ascii="宋体" w:hAnsi="宋体"/>
          <w:szCs w:val="21"/>
        </w:rPr>
        <w:t xml:space="preserve">十四、合同生效及其它</w:t>
      </w:r>
      <w:bookmarkEnd w:id="231"/>
      <w:r/>
      <w:r/>
    </w:p>
    <w:p>
      <w:pPr>
        <w:ind w:firstLine="420"/>
        <w:spacing w:line="360" w:lineRule="auto"/>
        <w:rPr>
          <w:rFonts w:ascii="宋体" w:hAnsi="宋体"/>
          <w:szCs w:val="21"/>
        </w:rPr>
      </w:pPr>
      <w:r>
        <w:rPr>
          <w:rFonts w:hint="eastAsia" w:ascii="宋体" w:hAnsi="宋体"/>
          <w:szCs w:val="21"/>
        </w:rPr>
        <w:t xml:space="preserve">14.1 合同经双方法定代表人或授权委托代表人签字并加盖单位公章后生效。</w:t>
      </w:r>
      <w:r/>
    </w:p>
    <w:p>
      <w:pPr>
        <w:ind w:firstLine="420"/>
        <w:spacing w:line="360" w:lineRule="auto"/>
        <w:rPr>
          <w:rFonts w:ascii="宋体" w:hAnsi="宋体"/>
          <w:szCs w:val="21"/>
        </w:rPr>
      </w:pPr>
      <w:r>
        <w:rPr>
          <w:rFonts w:hint="eastAsia" w:ascii="宋体" w:hAnsi="宋体"/>
          <w:szCs w:val="21"/>
        </w:rPr>
        <w:t xml:space="preserve">14.2本合同未尽事宜，遵照《中华人民共和国民法典》有关条文执行。对本合同内容的任何修改和变更由甲乙双方协商后达成书面补充协议，并经双方签字并加盖单位公章后生效，补充协议与本合同具有同等法律效力。</w:t>
      </w:r>
      <w:r/>
    </w:p>
    <w:p>
      <w:pPr>
        <w:ind w:firstLine="420"/>
        <w:spacing w:line="360" w:lineRule="auto"/>
        <w:rPr>
          <w:rFonts w:ascii="宋体" w:hAnsi="宋体"/>
          <w:szCs w:val="21"/>
        </w:rPr>
      </w:pPr>
      <w:r>
        <w:rPr>
          <w:rFonts w:hint="eastAsia" w:ascii="宋体" w:hAnsi="宋体"/>
          <w:szCs w:val="21"/>
        </w:rPr>
        <w:t xml:space="preserve">14.3 本合同正本一式</w:t>
      </w:r>
      <w:r>
        <w:rPr>
          <w:rFonts w:hint="eastAsia" w:ascii="宋体" w:hAnsi="宋体"/>
          <w:szCs w:val="21"/>
          <w:u w:val="single"/>
        </w:rPr>
        <w:t xml:space="preserve">    </w:t>
      </w:r>
      <w:r>
        <w:rPr>
          <w:rFonts w:hint="eastAsia" w:ascii="宋体" w:hAnsi="宋体"/>
          <w:szCs w:val="21"/>
        </w:rPr>
        <w:t xml:space="preserve">份，具有同等法律效力，甲乙方各执</w:t>
      </w:r>
      <w:r>
        <w:rPr>
          <w:rFonts w:hint="eastAsia" w:ascii="宋体" w:hAnsi="宋体"/>
          <w:szCs w:val="21"/>
          <w:u w:val="single"/>
        </w:rPr>
        <w:t xml:space="preserve">    </w:t>
      </w:r>
      <w:r>
        <w:rPr>
          <w:rFonts w:hint="eastAsia" w:ascii="宋体" w:hAnsi="宋体"/>
          <w:szCs w:val="21"/>
        </w:rPr>
        <w:t xml:space="preserve">份。</w:t>
      </w:r>
      <w:bookmarkEnd w:id="230"/>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甲方全称（盖章）： </w:t>
      </w:r>
      <w:r/>
    </w:p>
    <w:p>
      <w:pPr>
        <w:ind w:firstLine="420"/>
        <w:spacing w:line="360" w:lineRule="auto"/>
        <w:rPr>
          <w:rFonts w:ascii="宋体" w:hAnsi="宋体"/>
          <w:szCs w:val="21"/>
        </w:rPr>
      </w:pPr>
      <w:r>
        <w:rPr>
          <w:rFonts w:hint="eastAsia" w:ascii="宋体" w:hAnsi="宋体"/>
          <w:szCs w:val="21"/>
        </w:rPr>
        <w:t xml:space="preserve">法定代表人或授权代表（签字）：             </w:t>
      </w:r>
      <w:r/>
    </w:p>
    <w:p>
      <w:pPr>
        <w:ind w:firstLine="420"/>
        <w:spacing w:line="360" w:lineRule="auto"/>
        <w:rPr>
          <w:rFonts w:ascii="宋体" w:hAnsi="宋体"/>
          <w:szCs w:val="21"/>
        </w:rPr>
      </w:pPr>
      <w:r>
        <w:rPr>
          <w:rFonts w:hint="eastAsia" w:ascii="宋体" w:hAnsi="宋体"/>
          <w:szCs w:val="21"/>
        </w:rPr>
        <w:t xml:space="preserve">地    址：</w:t>
      </w:r>
      <w:r/>
    </w:p>
    <w:p>
      <w:pPr>
        <w:ind w:firstLine="420"/>
        <w:spacing w:line="360" w:lineRule="auto"/>
        <w:rPr>
          <w:rFonts w:ascii="宋体" w:hAnsi="宋体"/>
          <w:szCs w:val="21"/>
        </w:rPr>
      </w:pPr>
      <w:r>
        <w:rPr>
          <w:rFonts w:hint="eastAsia" w:ascii="宋体" w:hAnsi="宋体"/>
          <w:szCs w:val="21"/>
        </w:rPr>
        <w:t xml:space="preserve">联系电话：              </w:t>
      </w:r>
      <w:r/>
    </w:p>
    <w:p>
      <w:pPr>
        <w:ind w:firstLine="420"/>
        <w:spacing w:line="360" w:lineRule="auto"/>
        <w:rPr>
          <w:rFonts w:ascii="宋体" w:hAnsi="宋体"/>
          <w:szCs w:val="21"/>
        </w:rPr>
      </w:pPr>
      <w:r>
        <w:rPr>
          <w:rFonts w:hint="eastAsia" w:ascii="宋体" w:hAnsi="宋体"/>
          <w:szCs w:val="21"/>
        </w:rPr>
        <w:t xml:space="preserve">签订日期：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乙方全称（盖章）：</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法定代表人或授权代表（签字）：</w:t>
      </w:r>
      <w:r/>
    </w:p>
    <w:p>
      <w:pPr>
        <w:ind w:firstLine="420"/>
        <w:spacing w:line="360" w:lineRule="auto"/>
        <w:rPr>
          <w:rFonts w:ascii="宋体" w:hAnsi="宋体"/>
          <w:szCs w:val="21"/>
        </w:rPr>
      </w:pPr>
      <w:r>
        <w:rPr>
          <w:rFonts w:hint="eastAsia" w:ascii="宋体" w:hAnsi="宋体"/>
          <w:szCs w:val="21"/>
        </w:rPr>
        <w:t xml:space="preserve">地    址：</w:t>
      </w:r>
      <w:r/>
    </w:p>
    <w:p>
      <w:pPr>
        <w:ind w:firstLine="420"/>
        <w:spacing w:line="360" w:lineRule="auto"/>
        <w:rPr>
          <w:rFonts w:ascii="宋体" w:hAnsi="宋体"/>
          <w:szCs w:val="21"/>
        </w:rPr>
      </w:pPr>
      <w:r>
        <w:rPr>
          <w:rFonts w:hint="eastAsia" w:ascii="宋体" w:hAnsi="宋体"/>
          <w:szCs w:val="21"/>
        </w:rPr>
        <w:t xml:space="preserve">联系电话：</w:t>
      </w:r>
      <w:r/>
    </w:p>
    <w:p>
      <w:pPr>
        <w:ind w:firstLine="420"/>
        <w:spacing w:line="360" w:lineRule="auto"/>
        <w:rPr>
          <w:rFonts w:ascii="宋体" w:hAnsi="宋体"/>
          <w:szCs w:val="21"/>
        </w:rPr>
      </w:pPr>
      <w:r>
        <w:rPr>
          <w:rFonts w:hint="eastAsia" w:ascii="宋体" w:hAnsi="宋体"/>
          <w:szCs w:val="21"/>
        </w:rPr>
        <w:t xml:space="preserve">签订日期：</w:t>
      </w:r>
      <w:r/>
    </w:p>
    <w:p>
      <w:pPr>
        <w:pStyle w:val="823"/>
        <w:rPr>
          <w:rFonts w:ascii="Microsoft New Tai Lue" w:hAnsi="Microsoft New Tai Lue" w:cs="Microsoft New Tai Lue"/>
        </w:rPr>
      </w:pPr>
      <w:r>
        <w:rPr>
          <w:rFonts w:ascii="Microsoft New Tai Lue" w:hAnsi="Microsoft New Tai Lue" w:cs="Microsoft New Tai Lue"/>
        </w:rPr>
        <w:br w:type="page" w:clear="all"/>
      </w:r>
      <w:bookmarkStart w:id="232" w:name="_Toc107246272"/>
      <w:r>
        <w:rPr>
          <w:rFonts w:ascii="Microsoft New Tai Lue" w:hAnsi="Microsoft New Tai Lue" w:cs="Microsoft New Tai Lue"/>
        </w:rPr>
        <w:t xml:space="preserve">第四章 </w:t>
      </w:r>
      <w:bookmarkStart w:id="233" w:name="_Toc91836564"/>
      <w:r/>
      <w:bookmarkStart w:id="234" w:name="_Toc107246271"/>
      <w:r>
        <w:rPr>
          <w:rFonts w:ascii="Microsoft New Tai Lue" w:hAnsi="Microsoft New Tai Lue" w:cs="Microsoft New Tai Lue"/>
        </w:rPr>
        <w:t xml:space="preserve">采购需求</w:t>
      </w:r>
      <w:bookmarkEnd w:id="233"/>
      <w:r/>
      <w:bookmarkEnd w:id="234"/>
      <w:r/>
      <w:r/>
    </w:p>
    <w:p>
      <w:pPr>
        <w:spacing w:line="360" w:lineRule="auto"/>
        <w:rPr>
          <w:rFonts w:ascii="宋体" w:hAnsi="宋体" w:cs="宋体"/>
          <w:b/>
          <w:szCs w:val="21"/>
        </w:rPr>
        <w:outlineLvl w:val="0"/>
      </w:pPr>
      <w:r>
        <w:rPr>
          <w:rFonts w:hint="eastAsia" w:ascii="宋体" w:hAnsi="宋体" w:cs="宋体"/>
          <w:b/>
          <w:szCs w:val="21"/>
        </w:rPr>
        <w:t xml:space="preserve">1.项目概况</w:t>
      </w:r>
      <w:r/>
    </w:p>
    <w:p>
      <w:pPr>
        <w:ind w:firstLine="402"/>
        <w:spacing w:line="360" w:lineRule="auto"/>
        <w:rPr>
          <w:rFonts w:ascii="宋体" w:hAnsi="宋体" w:cs="宋体"/>
          <w:b/>
          <w:szCs w:val="21"/>
        </w:rPr>
      </w:pPr>
      <w:r>
        <w:rPr>
          <w:rFonts w:hint="eastAsia" w:ascii="宋体" w:hAnsi="宋体" w:cs="宋体"/>
          <w:szCs w:val="21"/>
        </w:rPr>
        <w:t xml:space="preserve">为高质量完成年度省级产品质量合格率统计调查工作，现向全国范围内进行检验机构公开招标，承担2026年省级产品质量合格率统计调查技术服务。</w:t>
      </w:r>
      <w:r/>
    </w:p>
    <w:p>
      <w:pPr>
        <w:spacing w:line="360" w:lineRule="auto"/>
        <w:rPr>
          <w:rFonts w:ascii="宋体" w:hAnsi="宋体" w:cs="宋体"/>
          <w:b/>
          <w:szCs w:val="21"/>
        </w:rPr>
        <w:outlineLvl w:val="0"/>
      </w:pPr>
      <w:r>
        <w:rPr>
          <w:rFonts w:hint="eastAsia" w:ascii="宋体" w:hAnsi="宋体" w:cs="宋体"/>
          <w:b/>
          <w:szCs w:val="21"/>
        </w:rPr>
        <w:t xml:space="preserve">2.项目基本情况</w:t>
      </w:r>
      <w:r/>
    </w:p>
    <w:p>
      <w:pPr>
        <w:ind w:firstLine="420"/>
        <w:spacing w:line="360" w:lineRule="auto"/>
        <w:rPr>
          <w:rFonts w:ascii="宋体" w:hAnsi="宋体" w:cs="宋体"/>
          <w:szCs w:val="21"/>
        </w:rPr>
      </w:pPr>
      <w:r>
        <w:rPr>
          <w:rFonts w:hint="eastAsia" w:ascii="宋体" w:hAnsi="宋体" w:cs="宋体"/>
          <w:szCs w:val="21"/>
        </w:rPr>
        <w:t xml:space="preserve">2026年省级产品质量合格率统计调查技术服务（二次采购）</w:t>
      </w:r>
      <w:r/>
    </w:p>
    <w:p>
      <w:pPr>
        <w:ind w:firstLine="422"/>
        <w:spacing w:line="360" w:lineRule="auto"/>
        <w:rPr>
          <w:rFonts w:ascii="宋体" w:hAnsi="宋体" w:cs="宋体"/>
          <w:b/>
          <w:bCs/>
          <w:szCs w:val="21"/>
        </w:rPr>
      </w:pPr>
      <w:r>
        <w:rPr>
          <w:rFonts w:hint="eastAsia" w:ascii="宋体" w:hAnsi="宋体" w:cs="宋体"/>
          <w:b/>
          <w:bCs/>
          <w:szCs w:val="21"/>
        </w:rPr>
        <w:t xml:space="preserve">（一）统计调查批次。</w:t>
      </w:r>
      <w:r>
        <w:rPr>
          <w:rFonts w:ascii="宋体" w:hAnsi="宋体" w:cs="宋体"/>
          <w:szCs w:val="21"/>
        </w:rPr>
        <w:t xml:space="preserve">消费品计划抽取</w:t>
      </w:r>
      <w:r>
        <w:rPr>
          <w:rFonts w:hint="eastAsia" w:ascii="宋体" w:hAnsi="宋体" w:cs="宋体"/>
          <w:szCs w:val="21"/>
        </w:rPr>
        <w:t xml:space="preserve"> 795 </w:t>
      </w:r>
      <w:r>
        <w:rPr>
          <w:rFonts w:ascii="宋体" w:hAnsi="宋体" w:cs="宋体"/>
          <w:szCs w:val="21"/>
        </w:rPr>
        <w:t xml:space="preserve">批次、制造业产品计划抽取</w:t>
      </w:r>
      <w:r>
        <w:rPr>
          <w:rFonts w:hint="eastAsia" w:ascii="宋体" w:hAnsi="宋体" w:cs="宋体"/>
          <w:szCs w:val="21"/>
          <w:lang w:val="en-US" w:eastAsia="zh-CN"/>
        </w:rPr>
        <w:t xml:space="preserve"> </w:t>
      </w:r>
      <w:r>
        <w:rPr>
          <w:rFonts w:hint="eastAsia" w:ascii="宋体" w:hAnsi="宋体" w:cs="宋体"/>
          <w:szCs w:val="21"/>
        </w:rPr>
        <w:t xml:space="preserve">60 </w:t>
      </w:r>
      <w:r>
        <w:rPr>
          <w:rFonts w:ascii="宋体" w:hAnsi="宋体" w:cs="宋体"/>
          <w:szCs w:val="21"/>
        </w:rPr>
        <w:t xml:space="preserve">批次，共计</w:t>
      </w:r>
      <w:r>
        <w:rPr>
          <w:rFonts w:hint="eastAsia" w:ascii="宋体" w:hAnsi="宋体" w:cs="宋体"/>
          <w:szCs w:val="21"/>
        </w:rPr>
        <w:t xml:space="preserve">本次计划抽取855批次，拟分6个任务包。</w:t>
      </w:r>
      <w:r/>
    </w:p>
    <w:p>
      <w:pPr>
        <w:ind w:firstLine="402"/>
        <w:spacing w:line="460" w:lineRule="exact"/>
        <w:rPr>
          <w:rFonts w:ascii="宋体" w:hAnsi="宋体" w:cs="宋体" w:eastAsiaTheme="minorEastAsia"/>
          <w:szCs w:val="21"/>
        </w:rPr>
      </w:pPr>
      <w:r>
        <w:rPr>
          <w:rFonts w:hint="eastAsia" w:ascii="宋体" w:hAnsi="宋体" w:cs="宋体"/>
          <w:b/>
          <w:bCs/>
          <w:szCs w:val="21"/>
        </w:rPr>
        <w:t xml:space="preserve">（二）统计调查经费。</w:t>
      </w:r>
      <w:r>
        <w:rPr>
          <w:rFonts w:hint="eastAsia" w:ascii="宋体" w:hAnsi="宋体" w:cs="宋体"/>
          <w:szCs w:val="21"/>
        </w:rPr>
        <w:t xml:space="preserve">产品质量合格率统计调查工作经费预算为268.1万元，其中消费品合格率统计调查经费预算为232.1  万元，制造业产品合格率统计调查经费预算为 36</w:t>
      </w:r>
      <w:r>
        <w:rPr>
          <w:rFonts w:hint="eastAsia" w:ascii="宋体" w:hAnsi="宋体" w:cs="宋体"/>
          <w:szCs w:val="21"/>
          <w:lang w:val="en-US" w:eastAsia="zh-CN"/>
        </w:rPr>
        <w:t xml:space="preserve"> </w:t>
      </w:r>
      <w:r>
        <w:rPr>
          <w:rFonts w:hint="eastAsia" w:ascii="宋体" w:hAnsi="宋体" w:cs="宋体"/>
          <w:szCs w:val="21"/>
        </w:rPr>
        <w:t xml:space="preserve">万元。经费主要用于抽取样品、检验检测及相关费用支出，包括采样费、差旅费、检测费、实验室及检测设备使用费、耗材、各种税费、人工、保险、劳保、利润等各项费用。</w:t>
      </w:r>
      <w:r/>
    </w:p>
    <w:p>
      <w:pPr>
        <w:ind w:firstLine="422"/>
        <w:spacing w:line="360" w:lineRule="auto"/>
        <w:rPr>
          <w:rFonts w:ascii="宋体" w:hAnsi="宋体" w:cs="宋体"/>
          <w:b/>
          <w:bCs/>
          <w:szCs w:val="21"/>
        </w:rPr>
      </w:pPr>
      <w:r>
        <w:rPr>
          <w:rFonts w:hint="eastAsia" w:ascii="宋体" w:hAnsi="宋体" w:cs="宋体"/>
          <w:b/>
          <w:bCs/>
          <w:szCs w:val="21"/>
        </w:rPr>
        <w:t xml:space="preserve">（三）区域及依据。</w:t>
      </w:r>
      <w:r/>
    </w:p>
    <w:p>
      <w:pPr>
        <w:ind w:firstLine="420"/>
        <w:spacing w:line="360" w:lineRule="auto"/>
        <w:widowControl/>
        <w:rPr>
          <w:rFonts w:ascii="宋体" w:hAnsi="宋体" w:cs="宋体"/>
          <w:szCs w:val="21"/>
        </w:rPr>
      </w:pPr>
      <w:r>
        <w:rPr>
          <w:rFonts w:hint="eastAsia" w:ascii="宋体" w:hAnsi="宋体" w:cs="宋体"/>
          <w:szCs w:val="21"/>
        </w:rPr>
        <w:t xml:space="preserve">区域覆盖全省13个设区市，统计调查项目按照总局《关于印发&lt;产品质量合格率统计调查制度&gt;的通知》（国市监质发〔2025〕27号）执行。</w:t>
      </w:r>
      <w:r/>
    </w:p>
    <w:p>
      <w:pPr>
        <w:spacing w:line="360" w:lineRule="auto"/>
        <w:rPr>
          <w:rFonts w:ascii="宋体" w:hAnsi="宋体" w:cs="宋体"/>
          <w:b/>
          <w:szCs w:val="21"/>
        </w:rPr>
        <w:outlineLvl w:val="0"/>
      </w:pPr>
      <w:r>
        <w:rPr>
          <w:rFonts w:hint="eastAsia" w:ascii="宋体" w:hAnsi="宋体" w:cs="宋体"/>
          <w:b/>
          <w:szCs w:val="21"/>
        </w:rPr>
        <w:t xml:space="preserve">3.基本需求</w:t>
      </w:r>
      <w:r/>
    </w:p>
    <w:p>
      <w:pPr>
        <w:ind w:firstLine="420"/>
        <w:spacing w:line="360" w:lineRule="auto"/>
        <w:rPr>
          <w:rFonts w:ascii="宋体" w:hAnsi="宋体" w:cs="宋体"/>
          <w:szCs w:val="21"/>
        </w:rPr>
      </w:pPr>
      <w:r>
        <w:rPr>
          <w:rFonts w:hint="eastAsia" w:ascii="宋体" w:hAnsi="宋体" w:cs="宋体"/>
          <w:szCs w:val="21"/>
        </w:rPr>
        <w:t xml:space="preserve">2026年省级产品质量合格率统计调查项目</w:t>
      </w:r>
      <w:r>
        <w:rPr>
          <w:rFonts w:hint="eastAsia"/>
          <w:u w:val="none"/>
        </w:rPr>
        <w:t xml:space="preserve">（二次采购）</w:t>
      </w:r>
      <w:r>
        <w:rPr>
          <w:rFonts w:hint="eastAsia" w:ascii="宋体" w:hAnsi="宋体" w:cs="宋体"/>
          <w:szCs w:val="21"/>
        </w:rPr>
        <w:t xml:space="preserve">需求详见附件1</w:t>
      </w:r>
      <w:r/>
    </w:p>
    <w:p>
      <w:pPr>
        <w:spacing w:line="360" w:lineRule="auto"/>
        <w:rPr>
          <w:rFonts w:ascii="宋体" w:hAnsi="宋体" w:cs="宋体"/>
          <w:b/>
          <w:szCs w:val="21"/>
        </w:rPr>
        <w:outlineLvl w:val="0"/>
      </w:pPr>
      <w:r>
        <w:rPr>
          <w:rFonts w:hint="eastAsia" w:ascii="宋体" w:hAnsi="宋体" w:cs="宋体"/>
          <w:b/>
          <w:szCs w:val="21"/>
        </w:rPr>
        <w:t xml:space="preserve">4技术要求</w:t>
      </w:r>
      <w:r/>
    </w:p>
    <w:p>
      <w:pPr>
        <w:ind w:firstLine="420"/>
        <w:jc w:val="left"/>
        <w:spacing w:line="360" w:lineRule="auto"/>
        <w:rPr>
          <w:rFonts w:ascii="宋体" w:hAnsi="宋体" w:cs="宋体"/>
          <w:szCs w:val="21"/>
        </w:rPr>
      </w:pPr>
      <w:r>
        <w:rPr>
          <w:rFonts w:hint="eastAsia" w:ascii="宋体" w:hAnsi="宋体" w:cs="宋体"/>
          <w:szCs w:val="21"/>
        </w:rPr>
        <w:t xml:space="preserve">4.1相关规范和制度要求</w:t>
      </w:r>
      <w:r/>
    </w:p>
    <w:p>
      <w:pPr>
        <w:ind w:firstLine="420"/>
        <w:jc w:val="left"/>
        <w:spacing w:line="360" w:lineRule="auto"/>
        <w:rPr>
          <w:rFonts w:ascii="宋体" w:hAnsi="宋体" w:cs="宋体"/>
          <w:szCs w:val="21"/>
        </w:rPr>
      </w:pPr>
      <w:r>
        <w:rPr>
          <w:rFonts w:hint="eastAsia" w:ascii="宋体" w:hAnsi="宋体" w:cs="宋体"/>
          <w:szCs w:val="21"/>
        </w:rPr>
        <w:t xml:space="preserve">(1)质检总局关于开展2013年产品质量合格率统计调查工作的通知(国质检质函〔2013〕181号)</w:t>
      </w:r>
      <w:r/>
    </w:p>
    <w:p>
      <w:pPr>
        <w:ind w:firstLine="420"/>
        <w:jc w:val="left"/>
        <w:spacing w:line="360" w:lineRule="auto"/>
        <w:rPr>
          <w:rFonts w:ascii="宋体" w:hAnsi="宋体" w:cs="宋体"/>
          <w:szCs w:val="21"/>
        </w:rPr>
      </w:pPr>
      <w:r>
        <w:rPr>
          <w:rFonts w:hint="eastAsia" w:ascii="宋体" w:hAnsi="宋体" w:cs="宋体"/>
          <w:szCs w:val="21"/>
        </w:rPr>
        <w:t xml:space="preserve">(2)质检总局关于继续做好产品质量合格率统计调查工作的通知(国质检质函〔2014〕381号)</w:t>
      </w:r>
      <w:r/>
    </w:p>
    <w:p>
      <w:pPr>
        <w:ind w:firstLine="420"/>
        <w:jc w:val="left"/>
        <w:spacing w:line="360" w:lineRule="auto"/>
        <w:rPr>
          <w:rFonts w:ascii="宋体" w:hAnsi="宋体" w:cs="宋体"/>
          <w:szCs w:val="21"/>
        </w:rPr>
      </w:pPr>
      <w:r>
        <w:rPr>
          <w:rFonts w:hint="eastAsia" w:ascii="宋体" w:hAnsi="宋体" w:cs="宋体"/>
          <w:szCs w:val="21"/>
        </w:rPr>
        <w:t xml:space="preserve">(3)《关于印发&lt;产品质量合格率统计调查制度&gt;的通知》(国市监质发〔2022〕4号)</w:t>
      </w:r>
      <w:r/>
    </w:p>
    <w:p>
      <w:pPr>
        <w:ind w:firstLine="420"/>
        <w:jc w:val="left"/>
        <w:spacing w:line="360" w:lineRule="auto"/>
        <w:rPr>
          <w:rFonts w:ascii="宋体" w:hAnsi="宋体" w:cs="宋体"/>
          <w:szCs w:val="21"/>
        </w:rPr>
      </w:pPr>
      <w:r>
        <w:rPr>
          <w:rFonts w:hint="eastAsia" w:ascii="宋体" w:hAnsi="宋体" w:cs="宋体"/>
          <w:szCs w:val="21"/>
        </w:rPr>
        <w:t xml:space="preserve">(4)《市场监管总局关于印发&lt;产品质量合格率统计调查制度&gt;的通知》(国市监质发〔2025〕27号)</w:t>
      </w:r>
      <w:r/>
    </w:p>
    <w:p>
      <w:pPr>
        <w:ind w:firstLine="420"/>
        <w:spacing w:line="360" w:lineRule="auto"/>
        <w:rPr>
          <w:rFonts w:ascii="宋体" w:hAnsi="宋体" w:cs="宋体"/>
          <w:szCs w:val="21"/>
        </w:rPr>
      </w:pPr>
      <w:r>
        <w:rPr>
          <w:rFonts w:hint="eastAsia" w:ascii="宋体" w:hAnsi="宋体" w:cs="宋体"/>
          <w:szCs w:val="21"/>
        </w:rPr>
        <w:t xml:space="preserve">4.2主要技术要求</w:t>
      </w:r>
      <w:r/>
    </w:p>
    <w:p>
      <w:pPr>
        <w:ind w:firstLine="420"/>
        <w:rPr>
          <w:szCs w:val="21"/>
        </w:rPr>
      </w:pPr>
      <w:r>
        <w:rPr>
          <w:rFonts w:hint="eastAsia" w:ascii="宋体" w:hAnsi="宋体" w:cs="宋体"/>
          <w:szCs w:val="21"/>
        </w:rPr>
        <w:t xml:space="preserve">4.2.1抽样环节</w:t>
      </w:r>
      <w:r/>
    </w:p>
    <w:p>
      <w:pPr>
        <w:rPr>
          <w:rFonts w:ascii="宋体" w:hAnsi="宋体" w:cs="宋体"/>
          <w:szCs w:val="21"/>
        </w:rPr>
      </w:pPr>
      <w:r>
        <w:rPr>
          <w:rFonts w:hint="eastAsia" w:ascii="宋体" w:hAnsi="宋体" w:cs="宋体"/>
          <w:szCs w:val="21"/>
        </w:rPr>
        <w:br w:type="page" w:clear="all"/>
      </w:r>
      <w:r/>
    </w:p>
    <w:p>
      <w:pPr>
        <w:jc w:val="center"/>
        <w:spacing w:line="560" w:lineRule="exact"/>
        <w:widowControl/>
        <w:rPr>
          <w:rFonts w:ascii="宋体" w:hAnsi="宋体" w:cs="宋体"/>
          <w:szCs w:val="21"/>
        </w:rPr>
      </w:pPr>
      <w:r>
        <w:rPr>
          <w:rFonts w:hint="eastAsia" w:ascii="宋体" w:hAnsi="宋体" w:cs="宋体"/>
          <w:szCs w:val="21"/>
        </w:rPr>
        <w:t xml:space="preserve">表1 抽样环节主要技术内容和标准</w:t>
      </w:r>
      <w:r/>
    </w:p>
    <w:tbl>
      <w:tblPr>
        <w:tblStyle w:val="791"/>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724"/>
        <w:gridCol w:w="970"/>
        <w:gridCol w:w="5692"/>
      </w:tblGrid>
      <w:tr>
        <w:trPr>
          <w:jc w:val="center"/>
          <w:trHeight w:val="555"/>
        </w:trPr>
        <w:tc>
          <w:tcPr>
            <w:shd w:val="clear" w:color="auto" w:fill="auto"/>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gridSpan w:val="2"/>
            <w:tcW w:w="16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服务名称</w:t>
            </w:r>
            <w:r/>
          </w:p>
        </w:tc>
        <w:tc>
          <w:tcPr>
            <w:shd w:val="clear" w:color="auto" w:fill="auto"/>
            <w:tcW w:w="56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服务内容和标准</w:t>
            </w:r>
            <w:r/>
          </w:p>
        </w:tc>
      </w:tr>
      <w:tr>
        <w:trPr>
          <w:jc w:val="center"/>
          <w:trHeight w:val="617"/>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gridSpan w:val="2"/>
            <w:tcW w:w="1694"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抽样单位确定</w:t>
            </w:r>
            <w:r/>
          </w:p>
        </w:tc>
        <w:tc>
          <w:tcPr>
            <w:shd w:val="clear" w:color="auto" w:fill="auto"/>
            <w:tcW w:w="5692" w:type="dxa"/>
            <w:vAlign w:val="center"/>
            <w:textDirection w:val="lrTb"/>
            <w:noWrap w:val="false"/>
          </w:tcPr>
          <w:p>
            <w:pPr>
              <w:jc w:val="left"/>
              <w:spacing w:line="320" w:lineRule="exact"/>
              <w:widowControl/>
              <w:rPr>
                <w:rFonts w:ascii="宋体" w:hAnsi="宋体" w:cs="宋体"/>
                <w:szCs w:val="21"/>
              </w:rPr>
            </w:pPr>
            <w:r>
              <w:rPr>
                <w:rStyle w:val="878"/>
                <w:rFonts w:hint="default" w:ascii="宋体" w:hAnsi="宋体" w:eastAsia="宋体" w:cs="宋体"/>
                <w:color w:val="auto"/>
                <w:sz w:val="21"/>
                <w:szCs w:val="21"/>
              </w:rPr>
              <w:t xml:space="preserve">采购人委托供应商抽样。</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gridSpan w:val="2"/>
            <w:tcW w:w="169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抽样前准备</w:t>
            </w:r>
            <w:r/>
          </w:p>
        </w:tc>
        <w:tc>
          <w:tcPr>
            <w:shd w:val="clear" w:color="auto" w:fill="auto"/>
            <w:tcW w:w="5692"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抽样单位应当建立产品抽样管理制度，明确岗位职责、抽样流程和工作纪律。</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gridSpan w:val="2"/>
            <w:tcW w:w="1694"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抽样人员确定</w:t>
            </w:r>
            <w:r/>
          </w:p>
        </w:tc>
        <w:tc>
          <w:tcPr>
            <w:shd w:val="clear" w:color="auto" w:fill="auto"/>
            <w:tcW w:w="5692"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Fonts w:hint="eastAsia" w:ascii="宋体" w:hAnsi="宋体" w:cs="宋体"/>
                <w:szCs w:val="21"/>
              </w:rPr>
              <w:t xml:space="preserve">（1）</w:t>
            </w:r>
            <w:r>
              <w:rPr>
                <w:rStyle w:val="878"/>
                <w:rFonts w:hint="default" w:ascii="宋体" w:hAnsi="宋体" w:eastAsia="宋体" w:cs="宋体"/>
                <w:color w:val="auto"/>
                <w:sz w:val="21"/>
                <w:szCs w:val="21"/>
              </w:rPr>
              <w:t xml:space="preserve">产品抽样人员数量、能力等要求与服务需求相匹配。</w:t>
            </w:r>
            <w:r/>
          </w:p>
          <w:p>
            <w:pPr>
              <w:jc w:val="left"/>
              <w:spacing w:line="320" w:lineRule="exact"/>
              <w:widowControl/>
              <w:rPr>
                <w:rStyle w:val="878"/>
                <w:rFonts w:hint="default" w:ascii="宋体" w:hAnsi="宋体" w:eastAsia="宋体" w:cs="宋体"/>
                <w:color w:val="auto"/>
                <w:sz w:val="21"/>
                <w:szCs w:val="21"/>
              </w:rPr>
            </w:pPr>
            <w:r>
              <w:rPr>
                <w:rFonts w:hint="eastAsia" w:ascii="宋体" w:hAnsi="宋体" w:cs="宋体"/>
                <w:szCs w:val="21"/>
              </w:rPr>
              <w:t xml:space="preserve">（2）</w:t>
            </w:r>
            <w:r>
              <w:rPr>
                <w:rStyle w:val="878"/>
                <w:rFonts w:hint="default" w:ascii="宋体" w:hAnsi="宋体" w:eastAsia="宋体" w:cs="宋体"/>
                <w:color w:val="auto"/>
                <w:sz w:val="21"/>
                <w:szCs w:val="21"/>
              </w:rPr>
              <w:t xml:space="preserve">实施抽检分离，随机确定抽样人员，抽样人员与检验人员不得为同一人。</w:t>
            </w:r>
            <w:r/>
          </w:p>
          <w:p>
            <w:pPr>
              <w:jc w:val="left"/>
              <w:spacing w:line="320" w:lineRule="exact"/>
              <w:widowControl/>
              <w:rPr>
                <w:rStyle w:val="878"/>
                <w:rFonts w:hint="default" w:ascii="宋体" w:hAnsi="宋体" w:eastAsia="宋体" w:cs="宋体"/>
                <w:color w:val="auto"/>
                <w:sz w:val="21"/>
                <w:szCs w:val="21"/>
              </w:rPr>
            </w:pPr>
            <w:r>
              <w:rPr>
                <w:rFonts w:hint="eastAsia" w:ascii="宋体" w:hAnsi="宋体" w:cs="宋体"/>
                <w:szCs w:val="21"/>
              </w:rPr>
              <w:t xml:space="preserve">（3）</w:t>
            </w:r>
            <w:r>
              <w:rPr>
                <w:rStyle w:val="878"/>
                <w:rFonts w:hint="default" w:ascii="宋体" w:hAnsi="宋体" w:eastAsia="宋体" w:cs="宋体"/>
                <w:color w:val="auto"/>
                <w:sz w:val="21"/>
                <w:szCs w:val="21"/>
              </w:rPr>
              <w:t xml:space="preserve">抽样人员执行抽样任务时不得少于两人。</w:t>
            </w:r>
            <w:r/>
          </w:p>
        </w:tc>
      </w:tr>
      <w:tr>
        <w:trPr>
          <w:jc w:val="center"/>
          <w:trHeight w:val="1178"/>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gridSpan w:val="2"/>
            <w:tcW w:w="1694"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抽样前培训</w:t>
            </w:r>
            <w:r/>
          </w:p>
        </w:tc>
        <w:tc>
          <w:tcPr>
            <w:shd w:val="clear" w:color="auto" w:fill="auto"/>
            <w:tcW w:w="5692"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抽样前应当对抽样人员进行培训，并做好相关记录。抽样人员应当熟悉产品质量相关法规和制度等的相关规定。</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w:t>
            </w:r>
            <w:r/>
          </w:p>
        </w:tc>
        <w:tc>
          <w:tcPr>
            <w:tcW w:w="724" w:type="dxa"/>
            <w:vAlign w:val="center"/>
            <w:vMerge w:val="restart"/>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现场抽样</w:t>
            </w:r>
            <w:r/>
          </w:p>
        </w:tc>
        <w:tc>
          <w:tcPr>
            <w:tcW w:w="97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抽样</w:t>
            </w:r>
            <w:r/>
          </w:p>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告知</w:t>
            </w:r>
            <w:r/>
          </w:p>
        </w:tc>
        <w:tc>
          <w:tcPr>
            <w:shd w:val="clear" w:color="auto" w:fill="auto"/>
            <w:tcW w:w="5692" w:type="dxa"/>
            <w:vAlign w:val="center"/>
            <w:textDirection w:val="lrTb"/>
            <w:noWrap w:val="false"/>
          </w:tcPr>
          <w:p>
            <w:pPr>
              <w:numPr>
                <w:ilvl w:val="0"/>
                <w:numId w:val="8"/>
              </w:num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抽样工作不得预先通知生产经营者。</w:t>
            </w:r>
            <w:r/>
          </w:p>
          <w:p>
            <w:pPr>
              <w:numPr>
                <w:ilvl w:val="0"/>
                <w:numId w:val="8"/>
              </w:num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抽样人员应当按规定向被抽样单位出示有效身份证明文件、《江苏省产品质量合格率统计调查通知书》、《江苏省产品质量合格率统计调查委托书》，告知其依法享有的权利和应当承担的义务，并使用规范用语。</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6</w:t>
            </w:r>
            <w:r/>
          </w:p>
        </w:tc>
        <w:tc>
          <w:tcPr>
            <w:tcW w:w="724" w:type="dxa"/>
            <w:vAlign w:val="center"/>
            <w:vMerge w:val="continue"/>
            <w:textDirection w:val="lrTb"/>
            <w:noWrap w:val="false"/>
          </w:tcPr>
          <w:p>
            <w:pPr>
              <w:jc w:val="center"/>
              <w:spacing w:line="320" w:lineRule="exact"/>
              <w:widowControl/>
              <w:rPr>
                <w:rStyle w:val="878"/>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信息</w:t>
            </w:r>
            <w:r/>
          </w:p>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核查</w:t>
            </w:r>
            <w:r/>
          </w:p>
        </w:tc>
        <w:tc>
          <w:tcPr>
            <w:shd w:val="clear" w:color="auto" w:fill="auto"/>
            <w:tcW w:w="5692"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抽样人员应当核查被抽样单位提供的营业执照、许可证等相关证件。必要时，可核查进货查验记录、合法进货凭证等可追溯信息。</w:t>
            </w:r>
            <w:r/>
          </w:p>
        </w:tc>
      </w:tr>
      <w:tr>
        <w:trPr>
          <w:jc w:val="center"/>
          <w:trHeight w:val="1776"/>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7</w:t>
            </w:r>
            <w:r/>
          </w:p>
        </w:tc>
        <w:tc>
          <w:tcPr>
            <w:tcW w:w="724" w:type="dxa"/>
            <w:vAlign w:val="center"/>
            <w:vMerge w:val="continue"/>
            <w:textDirection w:val="lrTb"/>
            <w:noWrap w:val="false"/>
          </w:tcPr>
          <w:p>
            <w:pPr>
              <w:jc w:val="center"/>
              <w:spacing w:line="320" w:lineRule="exact"/>
              <w:widowControl/>
              <w:rPr>
                <w:rStyle w:val="878"/>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样品</w:t>
            </w:r>
            <w:r/>
          </w:p>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抽取</w:t>
            </w:r>
            <w:r/>
          </w:p>
        </w:tc>
        <w:tc>
          <w:tcPr>
            <w:shd w:val="clear" w:color="auto" w:fill="auto"/>
            <w:tcW w:w="5692"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（1）抽样人员可以从生产经营者的经营场所、仓库以及成品库待销产品中随机抽取样品，不得由被抽样单位自行提供样品。</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（2）抽样数量原则上应当满足检验和复检的要求。</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w:t>
            </w:r>
            <w:r>
              <w:rPr>
                <w:rStyle w:val="878"/>
                <w:rFonts w:hint="default" w:ascii="宋体" w:hAnsi="宋体" w:cs="宋体"/>
                <w:color w:val="auto"/>
                <w:sz w:val="21"/>
                <w:szCs w:val="21"/>
              </w:rPr>
              <w:t xml:space="preserve">3</w:t>
            </w:r>
            <w:r>
              <w:rPr>
                <w:rStyle w:val="878"/>
                <w:rFonts w:hint="default" w:ascii="宋体" w:hAnsi="宋体" w:eastAsia="宋体" w:cs="宋体"/>
                <w:color w:val="auto"/>
                <w:sz w:val="21"/>
                <w:szCs w:val="21"/>
              </w:rPr>
              <w:t xml:space="preserve">）</w:t>
            </w:r>
            <w:r>
              <w:rPr>
                <w:rFonts w:hint="eastAsia" w:ascii="宋体" w:hAnsi="宋体" w:cs="宋体"/>
                <w:szCs w:val="21"/>
              </w:rPr>
              <w:t xml:space="preserve">抽样现场的设备，包括平板、打印机等类似设备应能满足项目需求。</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8</w:t>
            </w:r>
            <w:r/>
          </w:p>
        </w:tc>
        <w:tc>
          <w:tcPr>
            <w:tcW w:w="724" w:type="dxa"/>
            <w:vAlign w:val="center"/>
            <w:vMerge w:val="continue"/>
            <w:textDirection w:val="lrTb"/>
            <w:noWrap w:val="false"/>
          </w:tcPr>
          <w:p>
            <w:pPr>
              <w:jc w:val="center"/>
              <w:spacing w:line="320" w:lineRule="exact"/>
              <w:widowControl/>
              <w:rPr>
                <w:rStyle w:val="878"/>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封样</w:t>
            </w:r>
            <w:r/>
          </w:p>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签字</w:t>
            </w:r>
            <w:r/>
          </w:p>
        </w:tc>
        <w:tc>
          <w:tcPr>
            <w:shd w:val="clear" w:color="auto" w:fill="auto"/>
            <w:tcW w:w="5692"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Fonts w:hint="eastAsia" w:ascii="宋体" w:hAnsi="宋体" w:cs="宋体"/>
                <w:szCs w:val="21"/>
              </w:rPr>
              <w:t xml:space="preserve">（1）</w:t>
            </w:r>
            <w:r>
              <w:rPr>
                <w:rStyle w:val="878"/>
                <w:rFonts w:hint="default" w:ascii="宋体" w:hAnsi="宋体" w:eastAsia="宋体" w:cs="宋体"/>
                <w:color w:val="auto"/>
                <w:sz w:val="21"/>
                <w:szCs w:val="21"/>
              </w:rPr>
              <w:t xml:space="preserve">抽样人员应当采取有效的防拆封措施，对检验样品和复检备份样品分别封样，并贴上抽样检验封条。</w:t>
            </w:r>
            <w:r/>
          </w:p>
          <w:p>
            <w:pPr>
              <w:jc w:val="left"/>
              <w:spacing w:line="320" w:lineRule="exact"/>
              <w:widowControl/>
              <w:rPr>
                <w:rStyle w:val="878"/>
                <w:rFonts w:hint="default" w:ascii="宋体" w:hAnsi="宋体" w:eastAsia="宋体" w:cs="宋体"/>
                <w:color w:val="auto"/>
                <w:sz w:val="21"/>
                <w:szCs w:val="21"/>
              </w:rPr>
            </w:pPr>
            <w:r>
              <w:rPr>
                <w:rFonts w:hint="eastAsia" w:ascii="宋体" w:hAnsi="宋体" w:cs="宋体"/>
                <w:szCs w:val="21"/>
              </w:rPr>
              <w:t xml:space="preserve">（2）</w:t>
            </w:r>
            <w:r>
              <w:rPr>
                <w:rStyle w:val="878"/>
                <w:rFonts w:hint="default" w:ascii="宋体" w:hAnsi="宋体" w:eastAsia="宋体" w:cs="宋体"/>
                <w:color w:val="auto"/>
                <w:sz w:val="21"/>
                <w:szCs w:val="21"/>
              </w:rPr>
              <w:t xml:space="preserve">封条上应当由抽样人员和被抽样单位签字或者盖章确认。</w:t>
            </w:r>
            <w:r/>
          </w:p>
        </w:tc>
      </w:tr>
      <w:tr>
        <w:trPr>
          <w:jc w:val="center"/>
          <w:trHeight w:val="416"/>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9</w:t>
            </w:r>
            <w:r/>
          </w:p>
        </w:tc>
        <w:tc>
          <w:tcPr>
            <w:tcW w:w="724" w:type="dxa"/>
            <w:vAlign w:val="center"/>
            <w:vMerge w:val="continue"/>
            <w:textDirection w:val="lrTb"/>
            <w:noWrap w:val="false"/>
          </w:tcPr>
          <w:p>
            <w:pPr>
              <w:jc w:val="center"/>
              <w:spacing w:line="320" w:lineRule="exact"/>
              <w:widowControl/>
              <w:rPr>
                <w:rStyle w:val="878"/>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抽样单填写</w:t>
            </w:r>
            <w:r/>
          </w:p>
        </w:tc>
        <w:tc>
          <w:tcPr>
            <w:shd w:val="clear" w:color="auto" w:fill="auto"/>
            <w:tcW w:w="5692" w:type="dxa"/>
            <w:vAlign w:val="center"/>
            <w:textDirection w:val="lrTb"/>
            <w:noWrap w:val="false"/>
          </w:tcPr>
          <w:p>
            <w:pPr>
              <w:jc w:val="left"/>
              <w:spacing w:line="320" w:lineRule="exact"/>
              <w:widowControl/>
              <w:rPr>
                <w:rFonts w:ascii="宋体" w:hAnsi="宋体" w:cs="宋体"/>
                <w:szCs w:val="21"/>
              </w:rPr>
            </w:pPr>
            <w:r>
              <w:rPr>
                <w:rFonts w:hint="eastAsia" w:ascii="宋体" w:hAnsi="宋体" w:cs="宋体"/>
                <w:szCs w:val="21"/>
              </w:rPr>
              <w:t xml:space="preserve">（1）抽样人员应当使用《江苏省产品质量合格率统计调查抽样单》，详细记录抽样信息，记录保存期限不得少于两年。</w:t>
            </w:r>
            <w:r/>
          </w:p>
          <w:p>
            <w:pPr>
              <w:jc w:val="left"/>
              <w:spacing w:line="320" w:lineRule="exact"/>
              <w:widowControl/>
              <w:rPr>
                <w:rFonts w:ascii="宋体" w:hAnsi="宋体" w:cs="宋体"/>
                <w:szCs w:val="21"/>
              </w:rPr>
            </w:pPr>
            <w:r>
              <w:rPr>
                <w:rFonts w:hint="eastAsia" w:ascii="宋体" w:hAnsi="宋体" w:cs="宋体"/>
                <w:szCs w:val="21"/>
              </w:rPr>
              <w:t xml:space="preserve">（2）抽样文书应当字迹工整、清晰，容易辨认，不得随意更改。</w:t>
            </w:r>
            <w:r/>
          </w:p>
          <w:p>
            <w:pPr>
              <w:jc w:val="left"/>
              <w:spacing w:line="320" w:lineRule="exact"/>
              <w:widowControl/>
              <w:rPr>
                <w:rFonts w:ascii="宋体" w:hAnsi="宋体" w:cs="宋体"/>
                <w:szCs w:val="21"/>
              </w:rPr>
            </w:pPr>
            <w:r>
              <w:rPr>
                <w:rFonts w:hint="eastAsia" w:ascii="宋体" w:hAnsi="宋体" w:cs="宋体"/>
                <w:szCs w:val="21"/>
              </w:rPr>
              <w:t xml:space="preserve">（3）抽样单填写完毕后，应当由抽样人员和被抽样单位签字或盖章确认。</w:t>
            </w:r>
            <w:r/>
          </w:p>
          <w:p>
            <w:pPr>
              <w:jc w:val="left"/>
              <w:spacing w:line="320" w:lineRule="exact"/>
              <w:widowControl/>
              <w:rPr>
                <w:rFonts w:ascii="宋体" w:hAnsi="宋体" w:cs="宋体"/>
                <w:szCs w:val="21"/>
              </w:rPr>
            </w:pPr>
            <w:r>
              <w:rPr>
                <w:rFonts w:hint="eastAsia" w:ascii="宋体" w:hAnsi="宋体" w:cs="宋体"/>
                <w:szCs w:val="21"/>
              </w:rPr>
              <w:t xml:space="preserve">（4）如需更改信息应当由被抽样单位确认，其中营业执照、经营许可证、生产许可证等证照信息以及样品标称信息如需更改，由两名抽样人员签字或抽样单位盖章确认即可。</w:t>
            </w:r>
            <w:r/>
          </w:p>
        </w:tc>
      </w:tr>
      <w:tr>
        <w:trPr>
          <w:jc w:val="center"/>
          <w:trHeight w:val="728"/>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10</w:t>
            </w:r>
            <w:r/>
          </w:p>
        </w:tc>
        <w:tc>
          <w:tcPr>
            <w:tcW w:w="724" w:type="dxa"/>
            <w:vAlign w:val="center"/>
            <w:vMerge w:val="continue"/>
            <w:textDirection w:val="lrTb"/>
            <w:noWrap w:val="false"/>
          </w:tcPr>
          <w:p>
            <w:pPr>
              <w:jc w:val="center"/>
              <w:spacing w:line="320" w:lineRule="exact"/>
              <w:widowControl/>
              <w:rPr>
                <w:rStyle w:val="878"/>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现场信息采集</w:t>
            </w:r>
            <w:r/>
          </w:p>
        </w:tc>
        <w:tc>
          <w:tcPr>
            <w:shd w:val="clear" w:color="auto" w:fill="auto"/>
            <w:tcW w:w="5692" w:type="dxa"/>
            <w:vAlign w:val="center"/>
            <w:textDirection w:val="lrTb"/>
            <w:noWrap w:val="false"/>
          </w:tcPr>
          <w:p>
            <w:pPr>
              <w:jc w:val="left"/>
              <w:spacing w:line="320" w:lineRule="exact"/>
              <w:widowControl/>
              <w:rPr>
                <w:rFonts w:ascii="宋体" w:hAnsi="宋体" w:cs="宋体"/>
                <w:szCs w:val="21"/>
              </w:rPr>
            </w:pPr>
            <w:r>
              <w:rPr>
                <w:rFonts w:hint="eastAsia" w:ascii="宋体" w:hAnsi="宋体" w:cs="宋体"/>
                <w:szCs w:val="21"/>
              </w:rPr>
              <w:t xml:space="preserve">（1）抽样人员应当通过拍照等方式对抽样场所、证照信息、贮存环境、样品信息、防护措施等进行现场信息采集。</w:t>
            </w:r>
            <w:r/>
          </w:p>
          <w:p>
            <w:pPr>
              <w:jc w:val="left"/>
              <w:spacing w:line="320" w:lineRule="exact"/>
              <w:widowControl/>
              <w:rPr>
                <w:rFonts w:ascii="宋体" w:hAnsi="宋体" w:cs="宋体"/>
                <w:szCs w:val="21"/>
              </w:rPr>
            </w:pPr>
            <w:r>
              <w:rPr>
                <w:rFonts w:hint="eastAsia" w:ascii="宋体" w:hAnsi="宋体" w:cs="宋体"/>
                <w:szCs w:val="21"/>
              </w:rPr>
              <w:t xml:space="preserve">（2）信息采集的设备，包括执法记录仪、相机等类似设备应能满足项目需求，完整记录抽样现场过程（视频、音频、清晰照片）。</w:t>
            </w:r>
            <w:r/>
          </w:p>
        </w:tc>
      </w:tr>
      <w:tr>
        <w:trPr>
          <w:jc w:val="center"/>
          <w:trHeight w:val="558"/>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11</w:t>
            </w:r>
            <w:r/>
          </w:p>
        </w:tc>
        <w:tc>
          <w:tcPr>
            <w:tcW w:w="724" w:type="dxa"/>
            <w:vAlign w:val="center"/>
            <w:vMerge w:val="continue"/>
            <w:textDirection w:val="lrTb"/>
            <w:noWrap w:val="false"/>
          </w:tcPr>
          <w:p>
            <w:pPr>
              <w:jc w:val="center"/>
              <w:spacing w:line="320" w:lineRule="exact"/>
              <w:widowControl/>
              <w:rPr>
                <w:rStyle w:val="878"/>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费用</w:t>
            </w:r>
            <w:r/>
          </w:p>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支付</w:t>
            </w:r>
            <w:r/>
          </w:p>
        </w:tc>
        <w:tc>
          <w:tcPr>
            <w:shd w:val="clear" w:color="auto" w:fill="auto"/>
            <w:tcW w:w="5692" w:type="dxa"/>
            <w:vAlign w:val="center"/>
            <w:textDirection w:val="lrTb"/>
            <w:noWrap w:val="false"/>
          </w:tcPr>
          <w:p>
            <w:pPr>
              <w:jc w:val="left"/>
              <w:spacing w:line="320" w:lineRule="exact"/>
              <w:widowControl/>
              <w:rPr>
                <w:rFonts w:ascii="宋体" w:hAnsi="宋体" w:cs="宋体"/>
                <w:szCs w:val="21"/>
              </w:rPr>
            </w:pPr>
            <w:r>
              <w:rPr>
                <w:rFonts w:hint="eastAsia" w:ascii="宋体" w:hAnsi="宋体" w:cs="宋体"/>
                <w:szCs w:val="21"/>
              </w:rPr>
              <w:t xml:space="preserve">抽样人员应当向被抽样单位支付样品购置费并索取发票（或相关购物凭证）及所购样品明细。 </w:t>
            </w:r>
            <w:r/>
          </w:p>
        </w:tc>
      </w:tr>
      <w:tr>
        <w:trPr>
          <w:jc w:val="center"/>
          <w:trHeight w:val="113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12</w:t>
            </w:r>
            <w:r/>
          </w:p>
        </w:tc>
        <w:tc>
          <w:tcPr>
            <w:tcW w:w="724" w:type="dxa"/>
            <w:vAlign w:val="center"/>
            <w:vMerge w:val="continue"/>
            <w:textDirection w:val="lrTb"/>
            <w:noWrap w:val="false"/>
          </w:tcPr>
          <w:p>
            <w:pPr>
              <w:jc w:val="center"/>
              <w:spacing w:line="320" w:lineRule="exact"/>
              <w:widowControl/>
              <w:rPr>
                <w:rStyle w:val="878"/>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文书</w:t>
            </w:r>
            <w:r/>
          </w:p>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交付</w:t>
            </w:r>
            <w:r/>
          </w:p>
        </w:tc>
        <w:tc>
          <w:tcPr>
            <w:shd w:val="clear" w:color="auto" w:fill="auto"/>
            <w:tcW w:w="5692" w:type="dxa"/>
            <w:vAlign w:val="center"/>
            <w:textDirection w:val="lrTb"/>
            <w:noWrap w:val="false"/>
          </w:tcPr>
          <w:p>
            <w:pPr>
              <w:jc w:val="left"/>
              <w:rPr>
                <w:rFonts w:ascii="宋体" w:hAnsi="宋体" w:cs="宋体"/>
                <w:szCs w:val="21"/>
              </w:rPr>
            </w:pPr>
            <w:r>
              <w:rPr>
                <w:rFonts w:hint="eastAsia" w:ascii="宋体" w:hAnsi="宋体" w:cs="宋体"/>
                <w:szCs w:val="21"/>
              </w:rPr>
              <w:t xml:space="preserve">（1）抽样人员应当将填写完整的《江苏省产品质量合格率统计调查通知书》、《江苏省产品质量合格率统计调查委托书》和《江苏省产品质量合格率统计调查工作质量及工作纪律反馈单》交付被抽样单位。</w:t>
            </w:r>
            <w:r/>
          </w:p>
          <w:p>
            <w:pPr>
              <w:jc w:val="left"/>
              <w:rPr>
                <w:rFonts w:ascii="宋体" w:hAnsi="宋体" w:cs="宋体"/>
                <w:szCs w:val="21"/>
              </w:rPr>
            </w:pPr>
            <w:r>
              <w:rPr>
                <w:rFonts w:hint="eastAsia" w:ascii="宋体" w:hAnsi="宋体" w:cs="宋体"/>
                <w:szCs w:val="21"/>
              </w:rPr>
              <w:t xml:space="preserve">（2）应将被抽样单位在《江苏省产品质量合格率统计调查工作质量及工作纪律反馈单》上填写完整的回执单收回。</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13</w:t>
            </w:r>
            <w:r/>
          </w:p>
        </w:tc>
        <w:tc>
          <w:tcPr>
            <w:tcW w:w="724" w:type="dxa"/>
            <w:vAlign w:val="center"/>
            <w:vMerge w:val="continue"/>
            <w:textDirection w:val="lrTb"/>
            <w:noWrap w:val="false"/>
          </w:tcPr>
          <w:p>
            <w:pPr>
              <w:jc w:val="center"/>
              <w:spacing w:line="320" w:lineRule="exact"/>
              <w:widowControl/>
              <w:rPr>
                <w:rStyle w:val="878"/>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样品</w:t>
            </w:r>
            <w:r/>
          </w:p>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运输</w:t>
            </w:r>
            <w:r/>
          </w:p>
        </w:tc>
        <w:tc>
          <w:tcPr>
            <w:shd w:val="clear" w:color="auto" w:fill="auto"/>
            <w:tcW w:w="5692" w:type="dxa"/>
            <w:vAlign w:val="center"/>
            <w:textDirection w:val="lrTb"/>
            <w:noWrap w:val="false"/>
          </w:tcPr>
          <w:p>
            <w:pPr>
              <w:jc w:val="left"/>
              <w:spacing w:line="320" w:lineRule="exact"/>
              <w:widowControl/>
              <w:rPr>
                <w:rFonts w:ascii="宋体" w:hAnsi="宋体" w:cs="宋体"/>
                <w:szCs w:val="21"/>
              </w:rPr>
            </w:pPr>
            <w:r>
              <w:rPr>
                <w:rFonts w:hint="eastAsia" w:ascii="宋体" w:hAnsi="宋体" w:cs="宋体"/>
                <w:szCs w:val="21"/>
              </w:rPr>
              <w:t xml:space="preserve">（1）抽取的样品应当由抽样人员携带或寄送至供应商，不得由被抽样单位自行寄送样品。原则上样品应当在抽样完成后五个工作日内移交。其他相关规定对样品运输有特殊时限要求的，从其要求。因客观原因需延长送样期限的，应当经采购人同意。</w:t>
            </w:r>
            <w:r/>
          </w:p>
          <w:p>
            <w:pPr>
              <w:jc w:val="left"/>
              <w:spacing w:line="320" w:lineRule="exact"/>
              <w:widowControl/>
              <w:rPr>
                <w:rFonts w:ascii="宋体" w:hAnsi="宋体" w:cs="宋体"/>
                <w:szCs w:val="21"/>
              </w:rPr>
            </w:pPr>
            <w:r>
              <w:rPr>
                <w:rFonts w:hint="eastAsia" w:ascii="宋体" w:hAnsi="宋体" w:cs="宋体"/>
                <w:szCs w:val="21"/>
              </w:rPr>
              <w:t xml:space="preserve">（2）抽样人员应当根据样品特性和检验目的进行合理贮存、运输。</w:t>
            </w:r>
            <w:r/>
          </w:p>
          <w:p>
            <w:pPr>
              <w:jc w:val="left"/>
              <w:spacing w:line="320" w:lineRule="exact"/>
              <w:widowControl/>
              <w:rPr>
                <w:rFonts w:ascii="宋体" w:hAnsi="宋体" w:cs="宋体"/>
                <w:szCs w:val="21"/>
              </w:rPr>
            </w:pPr>
            <w:r>
              <w:rPr>
                <w:rFonts w:hint="eastAsia" w:ascii="宋体" w:hAnsi="宋体" w:cs="宋体"/>
                <w:szCs w:val="21"/>
              </w:rPr>
              <w:t xml:space="preserve">（3）对于易碎，冷藏、冷冻或有其他特殊贮运条件等要求的样品，抽样人员应当采取适当措施，保证样品运输过程符合标准或样品标示要求的运输条件。</w:t>
            </w:r>
            <w:r/>
          </w:p>
          <w:p>
            <w:pPr>
              <w:jc w:val="left"/>
              <w:spacing w:line="320" w:lineRule="exac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用于样品运输的设备，如普通车辆、冷链运输车辆、车载冰箱、保温箱等类似设备，其设备类型、运载能力和数量应能满足项目需求。</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14</w:t>
            </w:r>
            <w:r/>
          </w:p>
        </w:tc>
        <w:tc>
          <w:tcPr>
            <w:tcW w:w="724" w:type="dxa"/>
            <w:vAlign w:val="center"/>
            <w:vMerge w:val="continue"/>
            <w:textDirection w:val="lrTb"/>
            <w:noWrap w:val="false"/>
          </w:tcPr>
          <w:p>
            <w:pPr>
              <w:jc w:val="center"/>
              <w:spacing w:line="320" w:lineRule="exact"/>
              <w:widowControl/>
              <w:rPr>
                <w:rStyle w:val="878"/>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特殊情形处理</w:t>
            </w:r>
            <w:r/>
          </w:p>
        </w:tc>
        <w:tc>
          <w:tcPr>
            <w:shd w:val="clear" w:color="auto" w:fill="auto"/>
            <w:tcW w:w="5692" w:type="dxa"/>
            <w:vAlign w:val="center"/>
            <w:textDirection w:val="lrTb"/>
            <w:noWrap w:val="false"/>
          </w:tcPr>
          <w:p>
            <w:pPr>
              <w:jc w:val="left"/>
              <w:spacing w:line="320" w:lineRule="exact"/>
              <w:widowControl/>
              <w:rPr>
                <w:rFonts w:ascii="宋体" w:hAnsi="宋体" w:cs="宋体"/>
                <w:szCs w:val="21"/>
              </w:rPr>
            </w:pPr>
            <w:r>
              <w:rPr>
                <w:rFonts w:hint="eastAsia" w:ascii="宋体" w:hAnsi="宋体" w:cs="宋体"/>
                <w:szCs w:val="21"/>
              </w:rPr>
              <w:t xml:space="preserve">抽样人员应当按照产品质量抽样检验相关工作规范，对拒绝抽样、不予抽样、特殊情况等情形及时处置或报告。</w:t>
            </w:r>
            <w:r/>
          </w:p>
        </w:tc>
      </w:tr>
    </w:tbl>
    <w:p>
      <w:pPr>
        <w:ind w:firstLine="420"/>
        <w:spacing w:line="560" w:lineRule="exact"/>
        <w:rPr>
          <w:rFonts w:ascii="宋体" w:hAnsi="宋体" w:cs="宋体"/>
          <w:szCs w:val="21"/>
        </w:rPr>
      </w:pPr>
      <w:r>
        <w:rPr>
          <w:rFonts w:hint="eastAsia" w:ascii="宋体" w:hAnsi="宋体" w:cs="宋体"/>
          <w:szCs w:val="21"/>
        </w:rPr>
        <w:t xml:space="preserve">4.2.2检验环节</w:t>
      </w:r>
      <w:r/>
    </w:p>
    <w:p>
      <w:pPr>
        <w:jc w:val="center"/>
        <w:spacing w:line="560" w:lineRule="exact"/>
        <w:widowControl/>
        <w:rPr>
          <w:rFonts w:ascii="宋体" w:hAnsi="宋体" w:cs="宋体"/>
          <w:szCs w:val="21"/>
        </w:rPr>
      </w:pPr>
      <w:r>
        <w:rPr>
          <w:rFonts w:hint="eastAsia" w:ascii="宋体" w:hAnsi="宋体" w:cs="宋体"/>
          <w:szCs w:val="21"/>
        </w:rPr>
        <w:t xml:space="preserve">表2 检验环节主要技术内容和标准</w:t>
      </w:r>
      <w:r/>
    </w:p>
    <w:tbl>
      <w:tblPr>
        <w:tblStyle w:val="791"/>
        <w:tblW w:w="8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0"/>
        <w:gridCol w:w="5767"/>
      </w:tblGrid>
      <w:tr>
        <w:trPr>
          <w:jc w:val="center"/>
          <w:trHeight w:val="555"/>
        </w:trPr>
        <w:tc>
          <w:tcPr>
            <w:shd w:val="clear" w:color="auto" w:fill="auto"/>
            <w:tcW w:w="81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7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服务名称</w:t>
            </w:r>
            <w:r/>
          </w:p>
        </w:tc>
        <w:tc>
          <w:tcPr>
            <w:shd w:val="clear" w:color="auto" w:fill="auto"/>
            <w:tcW w:w="57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服务内容和标准</w:t>
            </w:r>
            <w:r/>
          </w:p>
        </w:tc>
      </w:tr>
      <w:tr>
        <w:trPr>
          <w:jc w:val="center"/>
          <w:trHeight w:val="416"/>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tcW w:w="170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供应商确定</w:t>
            </w:r>
            <w:r/>
          </w:p>
        </w:tc>
        <w:tc>
          <w:tcPr>
            <w:shd w:val="clear" w:color="auto" w:fill="auto"/>
            <w:tcW w:w="5767" w:type="dxa"/>
            <w:vAlign w:val="center"/>
            <w:textDirection w:val="lrTb"/>
            <w:noWrap w:val="false"/>
          </w:tcPr>
          <w:p>
            <w:pPr>
              <w:numPr>
                <w:ilvl w:val="0"/>
                <w:numId w:val="9"/>
              </w:num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采购人根据政府采购、产品质量等法律法规要求确定供应商。</w:t>
            </w:r>
            <w:r/>
          </w:p>
          <w:p>
            <w:pPr>
              <w:jc w:val="left"/>
              <w:spacing w:line="320" w:lineRule="exact"/>
              <w:widowControl/>
              <w:rPr>
                <w:rFonts w:ascii="宋体" w:hAnsi="宋体" w:cs="宋体"/>
                <w:szCs w:val="21"/>
              </w:rPr>
            </w:pPr>
            <w:r>
              <w:rPr>
                <w:rFonts w:hint="eastAsia" w:ascii="宋体" w:hAnsi="宋体" w:cs="宋体"/>
                <w:szCs w:val="21"/>
              </w:rPr>
              <w:t xml:space="preserve">（2）未经采购人同意，供应商不得分包或者转包检验任务。</w:t>
            </w:r>
            <w:r/>
          </w:p>
        </w:tc>
      </w:tr>
      <w:tr>
        <w:trPr>
          <w:jc w:val="center"/>
          <w:trHeight w:val="416"/>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tcW w:w="170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检验人员管理</w:t>
            </w:r>
            <w:r/>
          </w:p>
        </w:tc>
        <w:tc>
          <w:tcPr>
            <w:shd w:val="clear" w:color="auto" w:fill="auto"/>
            <w:tcW w:w="5767"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（1）检验人员数量、专业领域、工作年限等要求与服务需求相匹配。</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（2）建立检验人员持证上岗制度，加强产品质量法律法规、标准规范、质量控制要求、实验室安全与防护知识等方面的培训考核，确保检验人员能力持续满足承检工作需求。</w:t>
            </w:r>
            <w:r/>
          </w:p>
        </w:tc>
      </w:tr>
      <w:tr>
        <w:trPr>
          <w:jc w:val="center"/>
          <w:trHeight w:val="625"/>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W w:w="170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样品接收与保存</w:t>
            </w:r>
            <w:r/>
          </w:p>
        </w:tc>
        <w:tc>
          <w:tcPr>
            <w:shd w:val="clear" w:color="auto" w:fill="auto"/>
            <w:tcW w:w="5767"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（1）供应商接收样品时，应当查验、记录样品的外观、状态、封条有无破损以及其他可能对检验结论产生影响的情况，并核对样品与抽样文书信息。</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（2）对符合要求的样品，供应商应当在抽样后五个工作日内完成样品接收工作，将检验样品和复检备份样品分别加贴相应标识后，按照要求入库存放。</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（3）抽样检验的样品由供应商保存。供应商应当建立样品保管制度，严禁样品被随意调换、拆封。对于复检备份样品的调取或使用，应当经相关负责人签字确认后方可进行。</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（4）</w:t>
            </w:r>
            <w:r>
              <w:rPr>
                <w:rFonts w:hint="eastAsia" w:ascii="宋体" w:hAnsi="宋体" w:cs="宋体"/>
                <w:szCs w:val="21"/>
              </w:rPr>
              <w:t xml:space="preserve">样品储存场所容量、环境、温度控制等与服务需求相匹配。</w:t>
            </w:r>
            <w:r/>
          </w:p>
        </w:tc>
      </w:tr>
      <w:tr>
        <w:trPr>
          <w:jc w:val="center"/>
          <w:trHeight w:val="380"/>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tcW w:w="170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检验过程</w:t>
            </w:r>
            <w:r/>
          </w:p>
        </w:tc>
        <w:tc>
          <w:tcPr>
            <w:shd w:val="clear" w:color="auto" w:fill="auto"/>
            <w:tcW w:w="5767"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（1）检验工作应当按照国家有关规定确定的检验项目和检验方法进行。</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w:t>
            </w:r>
            <w:r>
              <w:rPr>
                <w:rStyle w:val="878"/>
                <w:rFonts w:hint="default" w:ascii="宋体" w:hAnsi="宋体" w:cs="宋体"/>
                <w:color w:val="auto"/>
                <w:sz w:val="21"/>
                <w:szCs w:val="21"/>
              </w:rPr>
              <w:t xml:space="preserve">2</w:t>
            </w:r>
            <w:r>
              <w:rPr>
                <w:rStyle w:val="878"/>
                <w:rFonts w:hint="default" w:ascii="宋体" w:hAnsi="宋体" w:eastAsia="宋体" w:cs="宋体"/>
                <w:color w:val="auto"/>
                <w:sz w:val="21"/>
                <w:szCs w:val="21"/>
              </w:rPr>
              <w:t xml:space="preserve">）在不影响样品检验结果的前提下，供应商应当对检验样品采取相应的措施（如分装或者重新包装编号），以保证不会发生人为原因导致不公正的情况。</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w:t>
            </w:r>
            <w:r>
              <w:rPr>
                <w:rStyle w:val="878"/>
                <w:rFonts w:hint="default" w:ascii="宋体" w:hAnsi="宋体" w:cs="宋体"/>
                <w:color w:val="auto"/>
                <w:sz w:val="21"/>
                <w:szCs w:val="21"/>
              </w:rPr>
              <w:t xml:space="preserve">3</w:t>
            </w:r>
            <w:r>
              <w:rPr>
                <w:rStyle w:val="878"/>
                <w:rFonts w:hint="default" w:ascii="宋体" w:hAnsi="宋体" w:eastAsia="宋体" w:cs="宋体"/>
                <w:color w:val="auto"/>
                <w:sz w:val="21"/>
                <w:szCs w:val="21"/>
              </w:rPr>
              <w:t xml:space="preserve">）供应商应当按照标准或相关规定制备样品，必要时制定作业指导书，认真记录制样过程关键信息。</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w:t>
            </w:r>
            <w:r>
              <w:rPr>
                <w:rStyle w:val="878"/>
                <w:rFonts w:hint="default" w:ascii="宋体" w:hAnsi="宋体" w:cs="宋体"/>
                <w:color w:val="auto"/>
                <w:sz w:val="21"/>
                <w:szCs w:val="21"/>
              </w:rPr>
              <w:t xml:space="preserve">4</w:t>
            </w:r>
            <w:r>
              <w:rPr>
                <w:rStyle w:val="878"/>
                <w:rFonts w:hint="default" w:ascii="宋体" w:hAnsi="宋体" w:eastAsia="宋体" w:cs="宋体"/>
                <w:color w:val="auto"/>
                <w:sz w:val="21"/>
                <w:szCs w:val="21"/>
              </w:rPr>
              <w:t xml:space="preserve">）供应商应当建立检验结果复验程序（微生物、螨、寄生虫项目除外），在检验结果不合格或存疑等情况时，应当对同批次样品进行再次检验并保存原始记录，确保数据准确可靠。</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w:t>
            </w:r>
            <w:r>
              <w:rPr>
                <w:rStyle w:val="878"/>
                <w:rFonts w:hint="default" w:ascii="宋体" w:hAnsi="宋体" w:cs="宋体"/>
                <w:color w:val="auto"/>
                <w:sz w:val="21"/>
                <w:szCs w:val="21"/>
              </w:rPr>
              <w:t xml:space="preserve">5</w:t>
            </w:r>
            <w:r>
              <w:rPr>
                <w:rStyle w:val="878"/>
                <w:rFonts w:hint="default" w:ascii="宋体" w:hAnsi="宋体" w:eastAsia="宋体" w:cs="宋体"/>
                <w:color w:val="auto"/>
                <w:sz w:val="21"/>
                <w:szCs w:val="21"/>
              </w:rPr>
              <w:t xml:space="preserve">）微生物项目不合格的，应当由微生物检验领域关键技术人员（与样品检验人员非同一人）对检验过程中影响结果的关键因素进行复核。</w:t>
            </w:r>
            <w:r/>
          </w:p>
          <w:p>
            <w:pPr>
              <w:jc w:val="left"/>
              <w:spacing w:line="320" w:lineRule="exact"/>
              <w:widowControl/>
              <w:rPr>
                <w:rFonts w:ascii="宋体" w:hAnsi="宋体" w:cs="宋体"/>
                <w:szCs w:val="21"/>
              </w:rPr>
            </w:pPr>
            <w:r>
              <w:rPr>
                <w:rFonts w:hint="eastAsia" w:ascii="宋体" w:hAnsi="宋体" w:cs="宋体"/>
                <w:szCs w:val="21"/>
              </w:rPr>
              <w:t xml:space="preserve">（6）检验设备的仪器型号、等级、精密度、运行状况和数量应能满足项目需求。</w:t>
            </w:r>
            <w:r/>
          </w:p>
        </w:tc>
      </w:tr>
      <w:tr>
        <w:trPr>
          <w:jc w:val="center"/>
          <w:trHeight w:val="1408"/>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w:t>
            </w:r>
            <w:r/>
          </w:p>
        </w:tc>
        <w:tc>
          <w:tcPr>
            <w:tcW w:w="170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检验记录</w:t>
            </w:r>
            <w:r/>
          </w:p>
        </w:tc>
        <w:tc>
          <w:tcPr>
            <w:shd w:val="clear" w:color="auto" w:fill="auto"/>
            <w:tcW w:w="5767"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（1）检验原始记录必须如实填写，保证真实、准确、完整、清晰、可溯源，不得随意更改。</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（2）确有必要更改的，更改处应当经检验人员签字或盖章确认，采用电子化原始记录的，应当保留更改痕迹。</w:t>
            </w:r>
            <w:r/>
          </w:p>
        </w:tc>
      </w:tr>
      <w:tr>
        <w:trPr>
          <w:jc w:val="center"/>
          <w:trHeight w:val="2688"/>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6</w:t>
            </w:r>
            <w:r/>
          </w:p>
        </w:tc>
        <w:tc>
          <w:tcPr>
            <w:tcW w:w="170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检验报告</w:t>
            </w:r>
            <w:r/>
          </w:p>
        </w:tc>
        <w:tc>
          <w:tcPr>
            <w:shd w:val="clear" w:color="auto" w:fill="auto"/>
            <w:tcW w:w="5767"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（1）供应商应当按规定格式出具检验报告，检验报告应当内容真实完整、数据准确。</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（2）供应商应当自收到样品之日起二十个工作日内出具检验报告。采购人与供应商另有约定的，从其约定。</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（3）产品质量合格率统计调查实行供应商与检验人负责制。供应商出具的检验报告应当加盖机构公章或检验检测专用章，并有检验人的签名或者盖章。供应商和检验人对出具的检验报告负责。</w:t>
            </w:r>
            <w:r/>
          </w:p>
        </w:tc>
      </w:tr>
      <w:tr>
        <w:trPr>
          <w:jc w:val="center"/>
          <w:trHeight w:val="1111"/>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7</w:t>
            </w:r>
            <w:r/>
          </w:p>
        </w:tc>
        <w:tc>
          <w:tcPr>
            <w:tcW w:w="170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检验过程特殊情况</w:t>
            </w:r>
            <w:r/>
          </w:p>
        </w:tc>
        <w:tc>
          <w:tcPr>
            <w:shd w:val="clear" w:color="auto" w:fill="auto"/>
            <w:tcW w:w="5767"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检验过程中遇有样品失效或者其他情况致使检验无法进行的，供应商必须如实记录有关情况，提供充分的证明材料，并将有关情况报告采购人。</w:t>
            </w:r>
            <w:r/>
          </w:p>
        </w:tc>
      </w:tr>
      <w:tr>
        <w:trPr>
          <w:jc w:val="center"/>
          <w:trHeight w:val="1117"/>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8</w:t>
            </w:r>
            <w:r/>
          </w:p>
        </w:tc>
        <w:tc>
          <w:tcPr>
            <w:tcW w:w="170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合格样品、未发现问题样品检验报告的报送</w:t>
            </w:r>
            <w:r/>
          </w:p>
        </w:tc>
        <w:tc>
          <w:tcPr>
            <w:shd w:val="clear" w:color="auto" w:fill="auto"/>
            <w:tcW w:w="5767"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供应商应当在检验结论作出后七个工作日内将检验结论报送采购人。</w:t>
            </w:r>
            <w:r/>
          </w:p>
        </w:tc>
      </w:tr>
      <w:tr>
        <w:trPr>
          <w:jc w:val="center"/>
          <w:trHeight w:val="557"/>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9</w:t>
            </w:r>
            <w:r/>
          </w:p>
        </w:tc>
        <w:tc>
          <w:tcPr>
            <w:tcW w:w="1700"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不合格样品、问题样品检验报告的报送</w:t>
            </w:r>
            <w:r/>
          </w:p>
        </w:tc>
        <w:tc>
          <w:tcPr>
            <w:shd w:val="clear" w:color="auto" w:fill="auto"/>
            <w:tcW w:w="5767"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供应商应当在检验结论作出后两个工作日内将检验报告</w:t>
            </w:r>
            <w:r>
              <w:rPr>
                <w:rStyle w:val="878"/>
                <w:rFonts w:hint="default" w:ascii="宋体" w:hAnsi="宋体" w:cs="宋体"/>
                <w:color w:val="auto"/>
                <w:sz w:val="21"/>
                <w:szCs w:val="21"/>
              </w:rPr>
              <w:t xml:space="preserve">、</w:t>
            </w:r>
            <w:r>
              <w:rPr>
                <w:rStyle w:val="878"/>
                <w:rFonts w:hint="default" w:ascii="宋体" w:hAnsi="宋体" w:eastAsia="宋体" w:cs="宋体"/>
                <w:color w:val="auto"/>
                <w:sz w:val="21"/>
                <w:szCs w:val="21"/>
              </w:rPr>
              <w:t xml:space="preserve">通知单及抽样单等有关材料报送采购人，并按照相关规定及时配合通报。</w:t>
            </w:r>
            <w:r/>
          </w:p>
        </w:tc>
      </w:tr>
    </w:tbl>
    <w:p>
      <w:pPr>
        <w:ind w:left="641"/>
        <w:spacing w:line="560" w:lineRule="exact"/>
        <w:rPr>
          <w:rFonts w:ascii="宋体" w:hAnsi="宋体" w:cs="宋体"/>
          <w:szCs w:val="21"/>
        </w:rPr>
      </w:pPr>
      <w:r>
        <w:rPr>
          <w:rFonts w:hint="eastAsia" w:ascii="宋体" w:hAnsi="宋体" w:cs="宋体"/>
          <w:szCs w:val="21"/>
        </w:rPr>
        <w:t xml:space="preserve">4.2.3数据汇总、分析报告与复检环节</w:t>
      </w:r>
      <w:r/>
    </w:p>
    <w:p>
      <w:pPr>
        <w:jc w:val="center"/>
        <w:spacing w:line="560" w:lineRule="exact"/>
        <w:widowControl/>
        <w:rPr>
          <w:rFonts w:ascii="宋体" w:hAnsi="宋体" w:cs="宋体"/>
          <w:szCs w:val="21"/>
        </w:rPr>
      </w:pPr>
      <w:r>
        <w:rPr>
          <w:rFonts w:hint="eastAsia" w:ascii="宋体" w:hAnsi="宋体" w:cs="宋体"/>
          <w:szCs w:val="21"/>
        </w:rPr>
        <w:t xml:space="preserve">表3 数据处理上报、分析报告与复检环节主要技术内容和标准</w:t>
      </w:r>
      <w:r/>
    </w:p>
    <w:tbl>
      <w:tblPr>
        <w:tblStyle w:val="791"/>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724"/>
        <w:gridCol w:w="993"/>
        <w:gridCol w:w="5800"/>
      </w:tblGrid>
      <w:tr>
        <w:trPr>
          <w:jc w:val="center"/>
          <w:trHeight w:val="555"/>
        </w:trPr>
        <w:tc>
          <w:tcPr>
            <w:shd w:val="clear" w:color="auto" w:fill="auto"/>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gridSpan w:val="2"/>
            <w:tcW w:w="171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服务名称</w:t>
            </w:r>
            <w:r/>
          </w:p>
        </w:tc>
        <w:tc>
          <w:tcPr>
            <w:shd w:val="clear" w:color="auto" w:fill="auto"/>
            <w:tcW w:w="5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服务内容和标准</w:t>
            </w:r>
            <w:r/>
          </w:p>
        </w:tc>
      </w:tr>
      <w:tr>
        <w:trPr>
          <w:jc w:val="center"/>
          <w:trHeight w:val="1408"/>
        </w:trPr>
        <w:tc>
          <w:tcPr>
            <w:shd w:val="clear" w:color="auto" w:fill="auto"/>
            <w:tcW w:w="83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gridSpan w:val="2"/>
            <w:tcW w:w="17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数据汇总</w:t>
            </w:r>
            <w:r/>
          </w:p>
        </w:tc>
        <w:tc>
          <w:tcPr>
            <w:shd w:val="clear" w:color="auto" w:fill="auto"/>
            <w:tcW w:w="5800"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数据统计分析、结果信息报送人员数量、能力等要求与服务需求相匹配。</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根据采购人要求按时完成抽检数据的统计汇总和及时上报，并对数据质量负责。</w:t>
            </w:r>
            <w:r/>
          </w:p>
        </w:tc>
      </w:tr>
      <w:tr>
        <w:trPr>
          <w:jc w:val="center"/>
          <w:trHeight w:val="1098"/>
        </w:trPr>
        <w:tc>
          <w:tcPr>
            <w:shd w:val="clear" w:color="auto" w:fill="auto"/>
            <w:tcW w:w="83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gridSpan w:val="2"/>
            <w:tcW w:w="17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分析报告</w:t>
            </w:r>
            <w:r/>
          </w:p>
        </w:tc>
        <w:tc>
          <w:tcPr>
            <w:shd w:val="clear" w:color="auto" w:fill="auto"/>
            <w:tcW w:w="5800"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在检验工作完成后按采购人要求提供分析报告，包含但不限于任务抽检情况、结果分析、工作建议等方面内容。</w:t>
            </w:r>
            <w:r/>
          </w:p>
        </w:tc>
      </w:tr>
      <w:tr>
        <w:trPr>
          <w:jc w:val="center"/>
          <w:trHeight w:val="557"/>
        </w:trPr>
        <w:tc>
          <w:tcPr>
            <w:shd w:val="clear" w:color="auto" w:fill="auto"/>
            <w:tcW w:w="83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W w:w="724" w:type="dxa"/>
            <w:vAlign w:val="center"/>
            <w:vMerge w:val="restart"/>
            <w:textDirection w:val="lrTb"/>
            <w:noWrap w:val="false"/>
          </w:tcPr>
          <w:p>
            <w:pP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复检处理</w:t>
            </w:r>
            <w:r/>
          </w:p>
        </w:tc>
        <w:tc>
          <w:tcPr>
            <w:tcW w:w="993"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复检备份样品移交</w:t>
            </w:r>
            <w:r/>
          </w:p>
        </w:tc>
        <w:tc>
          <w:tcPr>
            <w:shd w:val="clear" w:color="auto" w:fill="auto"/>
            <w:tcW w:w="5800"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jc w:val="center"/>
          <w:trHeight w:val="1112"/>
        </w:trPr>
        <w:tc>
          <w:tcPr>
            <w:shd w:val="clear" w:color="auto" w:fill="auto"/>
            <w:tcW w:w="83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tcW w:w="724" w:type="dxa"/>
            <w:vAlign w:val="center"/>
            <w:vMerge w:val="continue"/>
            <w:textDirection w:val="lrTb"/>
            <w:noWrap w:val="false"/>
          </w:tcPr>
          <w:p>
            <w:pPr>
              <w:jc w:val="center"/>
              <w:spacing w:line="320" w:lineRule="exact"/>
              <w:widowControl/>
              <w:rPr>
                <w:rStyle w:val="878"/>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93" w:type="dxa"/>
            <w:vAlign w:val="center"/>
            <w:textDirection w:val="lrTb"/>
            <w:noWrap w:val="false"/>
          </w:tcPr>
          <w:p>
            <w:pPr>
              <w:jc w:val="center"/>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复检实施</w:t>
            </w:r>
            <w:r/>
          </w:p>
        </w:tc>
        <w:tc>
          <w:tcPr>
            <w:shd w:val="clear" w:color="auto" w:fill="auto"/>
            <w:tcW w:w="5800"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初检机构可以派员观察复检实施过程，复检机构应当予以配合。初检机构派出观察复检过程的人员，应当遵守复检机构的相关规定，不得干扰复检工作。 </w:t>
            </w:r>
            <w:r/>
          </w:p>
        </w:tc>
      </w:tr>
    </w:tbl>
    <w:p>
      <w:pPr>
        <w:ind w:firstLine="420"/>
        <w:spacing w:line="560" w:lineRule="exact"/>
        <w:rPr>
          <w:rFonts w:ascii="宋体" w:hAnsi="宋体" w:cs="宋体"/>
          <w:szCs w:val="21"/>
        </w:rPr>
      </w:pPr>
      <w:r>
        <w:rPr>
          <w:rFonts w:hint="eastAsia" w:ascii="宋体" w:hAnsi="宋体" w:cs="宋体"/>
          <w:szCs w:val="21"/>
        </w:rPr>
        <w:t xml:space="preserve">4.2.4其他服务要求</w:t>
      </w:r>
      <w:r/>
    </w:p>
    <w:p>
      <w:pPr>
        <w:jc w:val="center"/>
        <w:spacing w:line="560" w:lineRule="exact"/>
        <w:widowControl/>
        <w:rPr>
          <w:rFonts w:ascii="宋体" w:hAnsi="宋体" w:cs="宋体"/>
          <w:szCs w:val="21"/>
        </w:rPr>
      </w:pPr>
      <w:r>
        <w:rPr>
          <w:rFonts w:hint="eastAsia" w:ascii="宋体" w:hAnsi="宋体" w:cs="宋体"/>
          <w:szCs w:val="21"/>
        </w:rPr>
        <w:t xml:space="preserve">表4 其他服务内容和标准</w:t>
      </w:r>
      <w:r/>
    </w:p>
    <w:tbl>
      <w:tblPr>
        <w:tblStyle w:val="791"/>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150"/>
        <w:gridCol w:w="5450"/>
      </w:tblGrid>
      <w:tr>
        <w:trPr>
          <w:jc w:val="center"/>
          <w:trHeight w:val="555"/>
        </w:trPr>
        <w:tc>
          <w:tcPr>
            <w:shd w:val="clear" w:color="auto" w:fill="auto"/>
            <w:tcW w:w="8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21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服务名称</w:t>
            </w:r>
            <w:r/>
          </w:p>
        </w:tc>
        <w:tc>
          <w:tcPr>
            <w:shd w:val="clear" w:color="auto" w:fill="auto"/>
            <w:tcW w:w="54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服务内容和标准</w:t>
            </w:r>
            <w:r/>
          </w:p>
        </w:tc>
      </w:tr>
      <w:tr>
        <w:trPr>
          <w:jc w:val="center"/>
          <w:trHeight w:val="555"/>
        </w:trPr>
        <w:tc>
          <w:tcPr>
            <w:shd w:val="clear" w:color="auto" w:fill="auto"/>
            <w:tcW w:w="8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1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人员团队配置</w:t>
            </w:r>
            <w:r/>
          </w:p>
        </w:tc>
        <w:tc>
          <w:tcPr>
            <w:shd w:val="clear" w:color="auto" w:fill="auto"/>
            <w:tcW w:w="5450"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（1）岗位配置合理、分工明确，团队人员稳定、专业符合项目需求。</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（2）项目负责人的学历、职称、工作年限、工作经验等与服务需求相匹配。</w:t>
            </w:r>
            <w:r/>
          </w:p>
          <w:p>
            <w:pPr>
              <w:jc w:val="left"/>
              <w:spacing w:line="320" w:lineRule="exact"/>
              <w:widowControl/>
              <w:rPr>
                <w:rFonts w:ascii="宋体" w:hAnsi="宋体" w:cs="宋体"/>
                <w:szCs w:val="21"/>
              </w:rPr>
            </w:pPr>
            <w:r>
              <w:rPr>
                <w:rStyle w:val="878"/>
                <w:rFonts w:hint="default" w:ascii="宋体" w:hAnsi="宋体" w:eastAsia="宋体" w:cs="宋体"/>
                <w:color w:val="auto"/>
                <w:sz w:val="21"/>
                <w:szCs w:val="21"/>
              </w:rPr>
              <w:t xml:space="preserve">（3）</w:t>
            </w:r>
            <w:r>
              <w:rPr>
                <w:rFonts w:hint="eastAsia" w:ascii="宋体" w:hAnsi="宋体" w:cs="宋体"/>
                <w:szCs w:val="21"/>
              </w:rPr>
              <w:t xml:space="preserve">具有所投包产品的</w:t>
            </w:r>
            <w:r>
              <w:rPr>
                <w:rStyle w:val="878"/>
                <w:rFonts w:hint="default" w:ascii="宋体" w:hAnsi="宋体" w:eastAsia="宋体" w:cs="宋体"/>
                <w:color w:val="auto"/>
                <w:sz w:val="21"/>
                <w:szCs w:val="21"/>
              </w:rPr>
              <w:t xml:space="preserve">高水平检验和技术管理人员数量、职称、工作年限、工作经验等与服务需求相匹配。</w:t>
            </w:r>
            <w:r/>
          </w:p>
        </w:tc>
      </w:tr>
      <w:tr>
        <w:trPr>
          <w:jc w:val="center"/>
          <w:trHeight w:val="977"/>
        </w:trPr>
        <w:tc>
          <w:tcPr>
            <w:shd w:val="clear" w:color="auto" w:fill="auto"/>
            <w:tcW w:w="81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tcW w:w="2150"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管理制度</w:t>
            </w:r>
            <w:r/>
          </w:p>
        </w:tc>
        <w:tc>
          <w:tcPr>
            <w:shd w:val="clear" w:color="auto" w:fill="auto"/>
            <w:tcW w:w="5450"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管理制度具备人员工作规范、抽样、检验、样品管理、复验、结果上报等全流程工作的具体要求。</w:t>
            </w:r>
            <w:r/>
          </w:p>
        </w:tc>
      </w:tr>
      <w:tr>
        <w:trPr>
          <w:jc w:val="center"/>
          <w:trHeight w:val="862"/>
        </w:trPr>
        <w:tc>
          <w:tcPr>
            <w:shd w:val="clear" w:color="auto" w:fill="auto"/>
            <w:tcW w:w="81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W w:w="21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实施方案</w:t>
            </w:r>
            <w:r/>
          </w:p>
        </w:tc>
        <w:tc>
          <w:tcPr>
            <w:shd w:val="clear" w:color="auto" w:fill="auto"/>
            <w:tcW w:w="5450"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实施方案应当包括但不限于抽样、检验、数据填报与分析汇总等各项内容。</w:t>
            </w:r>
            <w:r/>
          </w:p>
        </w:tc>
      </w:tr>
      <w:tr>
        <w:trPr>
          <w:jc w:val="center"/>
          <w:trHeight w:val="777"/>
        </w:trPr>
        <w:tc>
          <w:tcPr>
            <w:shd w:val="clear" w:color="auto" w:fill="auto"/>
            <w:tcW w:w="81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tcW w:w="21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突发事件应急处置预案</w:t>
            </w:r>
            <w:r/>
          </w:p>
        </w:tc>
        <w:tc>
          <w:tcPr>
            <w:shd w:val="clear" w:color="auto" w:fill="auto"/>
            <w:tcW w:w="5450" w:type="dxa"/>
            <w:vAlign w:val="center"/>
            <w:textDirection w:val="lrTb"/>
            <w:noWrap w:val="false"/>
          </w:tcPr>
          <w:p>
            <w:pPr>
              <w:numPr>
                <w:ilvl w:val="255"/>
                <w:numId w:val="0"/>
              </w:num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应具有专门应对突发事件且符合项目需求的专业人员、专业设备和应急处置预案。</w:t>
            </w:r>
            <w:r/>
          </w:p>
        </w:tc>
      </w:tr>
      <w:tr>
        <w:trPr>
          <w:jc w:val="center"/>
          <w:trHeight w:val="1126"/>
        </w:trPr>
        <w:tc>
          <w:tcPr>
            <w:shd w:val="clear" w:color="auto" w:fill="auto"/>
            <w:tcW w:w="81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w:t>
            </w:r>
            <w:r/>
          </w:p>
        </w:tc>
        <w:tc>
          <w:tcPr>
            <w:tcW w:w="2150"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检验经历</w:t>
            </w:r>
            <w:r/>
          </w:p>
        </w:tc>
        <w:tc>
          <w:tcPr>
            <w:shd w:val="clear" w:color="auto" w:fill="auto"/>
            <w:tcW w:w="5450"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（1）承担</w:t>
            </w:r>
            <w:r>
              <w:rPr>
                <w:rFonts w:hint="eastAsia" w:ascii="宋体" w:hAnsi="宋体" w:cs="宋体"/>
                <w:szCs w:val="21"/>
              </w:rPr>
              <w:t xml:space="preserve">产品质量合格率统计调查</w:t>
            </w:r>
            <w:r>
              <w:rPr>
                <w:rStyle w:val="878"/>
                <w:rFonts w:hint="default" w:ascii="宋体" w:hAnsi="宋体" w:eastAsia="宋体" w:cs="宋体"/>
                <w:color w:val="auto"/>
                <w:sz w:val="21"/>
                <w:szCs w:val="21"/>
              </w:rPr>
              <w:t xml:space="preserve">工作任务及类似项目情况，包括常规任务、应急及专项任务。</w:t>
            </w:r>
            <w:r/>
          </w:p>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（2）检验经历应能证明供应商的服务能力。</w:t>
            </w:r>
            <w:r/>
          </w:p>
        </w:tc>
      </w:tr>
      <w:tr>
        <w:trPr>
          <w:jc w:val="center"/>
          <w:trHeight w:val="765"/>
        </w:trPr>
        <w:tc>
          <w:tcPr>
            <w:shd w:val="clear" w:color="auto" w:fill="auto"/>
            <w:tcW w:w="81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6</w:t>
            </w:r>
            <w:r/>
          </w:p>
        </w:tc>
        <w:tc>
          <w:tcPr>
            <w:tcW w:w="2150"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工作质量状况</w:t>
            </w:r>
            <w:r/>
          </w:p>
        </w:tc>
        <w:tc>
          <w:tcPr>
            <w:shd w:val="clear" w:color="auto" w:fill="auto"/>
            <w:tcW w:w="5450"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在承担抽检任务中，因工作质量问题被通报的情况。</w:t>
            </w:r>
            <w:r/>
          </w:p>
        </w:tc>
      </w:tr>
      <w:tr>
        <w:trPr>
          <w:jc w:val="center"/>
          <w:trHeight w:val="765"/>
        </w:trPr>
        <w:tc>
          <w:tcPr>
            <w:shd w:val="clear" w:color="auto" w:fill="auto"/>
            <w:tcW w:w="81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7</w:t>
            </w:r>
            <w:r/>
          </w:p>
        </w:tc>
        <w:tc>
          <w:tcPr>
            <w:tcW w:w="2150"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检验检测能力</w:t>
            </w:r>
            <w:r/>
          </w:p>
        </w:tc>
        <w:tc>
          <w:tcPr>
            <w:shd w:val="clear" w:color="auto" w:fill="auto"/>
            <w:tcW w:w="5450" w:type="dxa"/>
            <w:vAlign w:val="center"/>
            <w:textDirection w:val="lrTb"/>
            <w:noWrap w:val="false"/>
          </w:tcPr>
          <w:p>
            <w:pPr>
              <w:jc w:val="left"/>
              <w:spacing w:line="320" w:lineRule="exact"/>
              <w:widowControl/>
              <w:rPr>
                <w:rStyle w:val="878"/>
                <w:rFonts w:hint="default" w:ascii="宋体" w:hAnsi="宋体" w:eastAsia="宋体" w:cs="宋体"/>
                <w:color w:val="auto"/>
                <w:sz w:val="21"/>
                <w:szCs w:val="21"/>
              </w:rPr>
            </w:pPr>
            <w:r>
              <w:rPr>
                <w:rStyle w:val="878"/>
                <w:rFonts w:hint="default" w:ascii="宋体" w:hAnsi="宋体" w:eastAsia="宋体" w:cs="宋体"/>
                <w:color w:val="auto"/>
                <w:sz w:val="21"/>
              </w:rPr>
              <w:t xml:space="preserve">具有相匹配的抽样、检验人员，必备设备（名称/精度）符合检测需要。</w:t>
            </w:r>
            <w:r/>
          </w:p>
        </w:tc>
      </w:tr>
    </w:tbl>
    <w:p>
      <w:pPr>
        <w:ind w:firstLine="420"/>
        <w:spacing w:line="360" w:lineRule="auto"/>
        <w:rPr>
          <w:rFonts w:ascii="宋体" w:hAnsi="宋体" w:cs="宋体"/>
          <w:szCs w:val="21"/>
        </w:rPr>
      </w:pPr>
      <w:r>
        <w:rPr>
          <w:rFonts w:hint="eastAsia" w:ascii="宋体" w:hAnsi="宋体" w:cs="宋体"/>
          <w:szCs w:val="21"/>
        </w:rPr>
        <w:t xml:space="preserve">4.2.5检查管理</w:t>
      </w:r>
      <w:r/>
    </w:p>
    <w:p>
      <w:pPr>
        <w:pStyle w:val="825"/>
        <w:ind w:left="0"/>
        <w:spacing w:after="0" w:line="360" w:lineRule="auto"/>
        <w:rPr>
          <w:rStyle w:val="878"/>
          <w:rFonts w:hint="default" w:ascii="宋体" w:hAnsi="宋体" w:eastAsia="宋体" w:cs="宋体"/>
          <w:color w:val="auto"/>
          <w:sz w:val="21"/>
          <w:szCs w:val="21"/>
        </w:rPr>
      </w:pPr>
      <w:r>
        <w:rPr>
          <w:rStyle w:val="878"/>
          <w:rFonts w:hint="default" w:ascii="宋体" w:hAnsi="宋体" w:eastAsia="宋体" w:cs="宋体"/>
          <w:color w:val="auto"/>
          <w:sz w:val="21"/>
          <w:szCs w:val="21"/>
        </w:rPr>
        <w:t xml:space="preserve">在服务周期内，供应商应确保其能力水平持续满足法律、法规、标准、规范性文件和采购人的要求，并接受采购人组织的相关检查等。</w:t>
      </w:r>
      <w:r/>
    </w:p>
    <w:p>
      <w:pPr>
        <w:ind w:firstLine="422"/>
        <w:spacing w:line="360" w:lineRule="auto"/>
        <w:rPr>
          <w:rFonts w:ascii="宋体" w:hAnsi="宋体" w:cs="宋体"/>
          <w:b/>
          <w:szCs w:val="21"/>
        </w:rPr>
        <w:outlineLvl w:val="0"/>
      </w:pPr>
      <w:r>
        <w:rPr>
          <w:rFonts w:hint="eastAsia" w:ascii="宋体" w:hAnsi="宋体" w:cs="宋体"/>
          <w:b/>
          <w:szCs w:val="21"/>
        </w:rPr>
        <w:t xml:space="preserve">5商务要求</w:t>
      </w:r>
      <w:r/>
    </w:p>
    <w:p>
      <w:pPr>
        <w:ind w:firstLine="420"/>
        <w:jc w:val="left"/>
        <w:spacing w:line="360" w:lineRule="auto"/>
        <w:tabs>
          <w:tab w:val="left" w:pos="273" w:leader="none"/>
        </w:tabs>
        <w:rPr>
          <w:rFonts w:ascii="宋体" w:hAnsi="宋体" w:cs="宋体"/>
          <w:szCs w:val="21"/>
        </w:rPr>
      </w:pPr>
      <w:r>
        <w:rPr>
          <w:rFonts w:hint="eastAsia" w:ascii="宋体" w:hAnsi="宋体" w:cs="宋体"/>
          <w:szCs w:val="21"/>
        </w:rPr>
        <w:t xml:space="preserve">5.1 服务期限：自合同签订之日起至2026年11月30日完成。</w:t>
      </w:r>
      <w:r/>
    </w:p>
    <w:p>
      <w:pPr>
        <w:ind w:firstLine="420"/>
        <w:spacing w:line="360" w:lineRule="auto"/>
        <w:rPr>
          <w:rFonts w:ascii="宋体" w:hAnsi="宋体" w:cs="宋体"/>
          <w:szCs w:val="21"/>
        </w:rPr>
      </w:pPr>
      <w:r>
        <w:rPr>
          <w:rFonts w:hint="eastAsia" w:ascii="宋体" w:hAnsi="宋体" w:cs="宋体"/>
          <w:szCs w:val="21"/>
        </w:rPr>
        <w:t xml:space="preserve">5.2 服务范围：2026年省级产品质量合格率统计调查技术服务</w:t>
      </w:r>
      <w:r/>
    </w:p>
    <w:p>
      <w:pPr>
        <w:ind w:firstLine="420"/>
        <w:spacing w:line="360" w:lineRule="auto"/>
        <w:rPr>
          <w:rFonts w:ascii="宋体" w:hAnsi="宋体" w:cs="宋体"/>
          <w:szCs w:val="21"/>
        </w:rPr>
      </w:pPr>
      <w:r>
        <w:rPr>
          <w:rFonts w:hint="eastAsia" w:ascii="宋体" w:hAnsi="宋体" w:cs="宋体"/>
          <w:szCs w:val="21"/>
        </w:rPr>
        <w:t xml:space="preserve">5.3 付款进度和方式</w:t>
      </w:r>
      <w:r/>
    </w:p>
    <w:p>
      <w:pPr>
        <w:ind w:firstLine="420"/>
        <w:jc w:val="left"/>
        <w:spacing w:line="360" w:lineRule="auto"/>
        <w:tabs>
          <w:tab w:val="left" w:pos="273" w:leader="none"/>
        </w:tabs>
        <w:rPr>
          <w:rFonts w:ascii="宋体" w:hAnsi="宋体" w:cs="宋体"/>
          <w:b/>
          <w:bCs/>
          <w:szCs w:val="21"/>
        </w:rPr>
      </w:pPr>
      <w:r>
        <w:rPr>
          <w:rFonts w:hint="eastAsia" w:ascii="宋体" w:hAnsi="宋体" w:cs="宋体"/>
          <w:szCs w:val="21"/>
        </w:rPr>
        <w:t xml:space="preserve">合同签订生效后，采购人支付本合同总价50%的预付款；中标供应商完成本合同项目服务内容，且通过采购人验收合格后，采购人支付合同总价的50%。</w:t>
      </w:r>
      <w:r/>
    </w:p>
    <w:p>
      <w:pPr>
        <w:ind w:firstLine="420"/>
        <w:spacing w:line="360" w:lineRule="auto"/>
        <w:rPr>
          <w:rFonts w:ascii="宋体" w:hAnsi="宋体" w:cs="宋体"/>
          <w:szCs w:val="21"/>
        </w:rPr>
      </w:pPr>
      <w:r>
        <w:rPr>
          <w:rFonts w:hint="eastAsia" w:ascii="宋体" w:hAnsi="宋体" w:cs="宋体"/>
          <w:szCs w:val="21"/>
        </w:rPr>
        <w:t xml:space="preserve">5.4 履约验收</w:t>
      </w:r>
      <w:r/>
    </w:p>
    <w:p>
      <w:pPr>
        <w:ind w:firstLine="420"/>
        <w:spacing w:line="360" w:lineRule="auto"/>
        <w:rPr>
          <w:rFonts w:ascii="宋体" w:hAnsi="宋体" w:cs="宋体"/>
          <w:szCs w:val="21"/>
        </w:rPr>
      </w:pPr>
      <w:r>
        <w:rPr>
          <w:rFonts w:hint="eastAsia" w:ascii="宋体" w:hAnsi="宋体" w:cs="宋体"/>
          <w:szCs w:val="21"/>
        </w:rPr>
        <w:t xml:space="preserve">5.4.1验收程序</w:t>
      </w:r>
      <w:r/>
    </w:p>
    <w:p>
      <w:pPr>
        <w:ind w:firstLine="420"/>
        <w:spacing w:line="360" w:lineRule="auto"/>
        <w:rPr>
          <w:rFonts w:ascii="宋体" w:hAnsi="宋体" w:cs="宋体"/>
          <w:szCs w:val="21"/>
        </w:rPr>
      </w:pPr>
      <w:r>
        <w:rPr>
          <w:rFonts w:hint="eastAsia" w:ascii="宋体" w:hAnsi="宋体" w:cs="宋体"/>
          <w:szCs w:val="21"/>
        </w:rPr>
        <w:t xml:space="preserve">原则上按照通知验收、机构自查、验收评审等流程组织开展验收工作。</w:t>
      </w:r>
      <w:r/>
    </w:p>
    <w:p>
      <w:pPr>
        <w:ind w:firstLine="420"/>
        <w:spacing w:line="360" w:lineRule="auto"/>
        <w:rPr>
          <w:rFonts w:ascii="宋体" w:hAnsi="宋体" w:cs="宋体"/>
          <w:szCs w:val="21"/>
        </w:rPr>
      </w:pPr>
      <w:r>
        <w:rPr>
          <w:rFonts w:hint="eastAsia" w:ascii="宋体" w:hAnsi="宋体" w:cs="宋体"/>
          <w:szCs w:val="21"/>
        </w:rPr>
        <w:t xml:space="preserve">5.4.2验收内容</w:t>
      </w:r>
      <w:r/>
    </w:p>
    <w:p>
      <w:pPr>
        <w:ind w:firstLine="420"/>
        <w:jc w:val="left"/>
        <w:spacing w:line="360" w:lineRule="auto"/>
        <w:widowControl/>
        <w:rPr>
          <w:rFonts w:ascii="宋体" w:hAnsi="宋体" w:cs="宋体"/>
          <w:szCs w:val="21"/>
        </w:rPr>
      </w:pPr>
      <w:r>
        <w:rPr>
          <w:rFonts w:hint="eastAsia" w:ascii="宋体" w:hAnsi="宋体" w:cs="宋体"/>
          <w:szCs w:val="21"/>
        </w:rPr>
        <w:t xml:space="preserve">验收内容包括：计划执行情况、任务完成质量、分析报告质量、机构综合考核情况以及合同规定的其他履约情况等。采购人可参考表5并结合实际需求确定履约验收的内容和标准。</w:t>
      </w:r>
      <w:r/>
    </w:p>
    <w:p>
      <w:pPr>
        <w:rPr>
          <w:rFonts w:ascii="宋体" w:hAnsi="宋体" w:cs="宋体"/>
          <w:szCs w:val="21"/>
        </w:rPr>
      </w:pPr>
      <w:r>
        <w:rPr>
          <w:rFonts w:hint="eastAsia" w:ascii="宋体" w:hAnsi="宋体" w:cs="宋体"/>
          <w:szCs w:val="21"/>
        </w:rPr>
        <w:br w:type="page" w:clear="all"/>
      </w:r>
      <w:r/>
    </w:p>
    <w:p>
      <w:pPr>
        <w:jc w:val="center"/>
        <w:spacing w:line="560" w:lineRule="exact"/>
        <w:widowControl/>
        <w:rPr>
          <w:rFonts w:ascii="宋体" w:hAnsi="宋体" w:cs="宋体"/>
          <w:szCs w:val="21"/>
        </w:rPr>
      </w:pPr>
      <w:r>
        <w:rPr>
          <w:rFonts w:hint="eastAsia" w:ascii="宋体" w:hAnsi="宋体" w:cs="宋体"/>
          <w:szCs w:val="21"/>
        </w:rPr>
        <w:t xml:space="preserve">表5 履约验收项目表</w:t>
      </w:r>
      <w:r/>
    </w:p>
    <w:tbl>
      <w:tblPr>
        <w:tblStyle w:val="791"/>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806"/>
        <w:gridCol w:w="1459"/>
        <w:gridCol w:w="4253"/>
        <w:gridCol w:w="1185"/>
      </w:tblGrid>
      <w:tr>
        <w:trPr>
          <w:jc w:val="center"/>
          <w:trHeight w:val="513"/>
        </w:trPr>
        <w:tc>
          <w:tcPr>
            <w:tcW w:w="821"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序号</w:t>
            </w:r>
            <w:r/>
          </w:p>
        </w:tc>
        <w:tc>
          <w:tcPr>
            <w:gridSpan w:val="2"/>
            <w:tcW w:w="2265"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验收内容</w:t>
            </w:r>
            <w:r/>
          </w:p>
        </w:tc>
        <w:tc>
          <w:tcPr>
            <w:tcW w:w="4253"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验收标准</w:t>
            </w:r>
            <w:r/>
          </w:p>
        </w:tc>
        <w:tc>
          <w:tcPr>
            <w:tcW w:w="1185"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证明材料</w:t>
            </w:r>
            <w:r/>
          </w:p>
        </w:tc>
      </w:tr>
      <w:tr>
        <w:trPr>
          <w:jc w:val="center"/>
          <w:trHeight w:val="443"/>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gridSpan w:val="2"/>
            <w:tcW w:w="226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计划执行情况</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抽检的类型、品种、批次、区域、环节等符合采购人的要求。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756"/>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gridSpan w:val="2"/>
            <w:tcW w:w="226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任务完成时限</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任务完成时限和均衡推进度符合采购人的要求。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710"/>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W w:w="806" w:type="dxa"/>
            <w:vAlign w:val="center"/>
            <w:vMerge w:val="restart"/>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任务完成质量</w:t>
            </w:r>
            <w:r/>
          </w:p>
        </w:tc>
        <w:tc>
          <w:tcPr>
            <w:tcW w:w="145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问题发现率</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不合格/问题样品发现率符合采购人的要求。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694"/>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tcW w:w="806" w:type="dxa"/>
            <w:vAlign w:val="center"/>
            <w:vMerge w:val="continue"/>
            <w:textDirection w:val="lrTb"/>
            <w:noWrap w:val="false"/>
          </w:tcPr>
          <w:p>
            <w:pPr>
              <w:ind w:firstLine="562"/>
              <w:jc w:val="center"/>
              <w:spacing w:line="320" w:lineRule="exact"/>
              <w:widowControl/>
              <w:rPr>
                <w:rFonts w:ascii="宋体" w:hAnsi="宋体" w:cs="宋体"/>
                <w:szCs w:val="21"/>
              </w:rPr>
            </w:pPr>
            <w:r>
              <w:rPr>
                <w:rFonts w:ascii="宋体" w:hAnsi="宋体" w:cs="宋体"/>
                <w:szCs w:val="21"/>
              </w:rPr>
            </w:r>
            <w:r/>
          </w:p>
        </w:tc>
        <w:tc>
          <w:tcPr>
            <w:tcW w:w="145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数据质量</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被抽样数据的准确性、规范性等符合采购人的要求。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688"/>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w:t>
            </w:r>
            <w:r/>
          </w:p>
        </w:tc>
        <w:tc>
          <w:tcPr>
            <w:tcW w:w="806" w:type="dxa"/>
            <w:vAlign w:val="center"/>
            <w:vMerge w:val="continue"/>
            <w:textDirection w:val="lrTb"/>
            <w:noWrap w:val="false"/>
          </w:tcPr>
          <w:p>
            <w:pPr>
              <w:ind w:firstLine="562"/>
              <w:jc w:val="center"/>
              <w:spacing w:line="320" w:lineRule="exact"/>
              <w:widowControl/>
              <w:rPr>
                <w:rFonts w:ascii="宋体" w:hAnsi="宋体" w:cs="宋体"/>
                <w:szCs w:val="21"/>
              </w:rPr>
            </w:pPr>
            <w:r>
              <w:rPr>
                <w:rFonts w:ascii="宋体" w:hAnsi="宋体" w:cs="宋体"/>
                <w:szCs w:val="21"/>
              </w:rPr>
            </w:r>
            <w:r/>
          </w:p>
        </w:tc>
        <w:tc>
          <w:tcPr>
            <w:tcW w:w="145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复检异议</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复检被推翻原结论、异议被认可的情况。</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838"/>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6</w:t>
            </w:r>
            <w:r/>
          </w:p>
        </w:tc>
        <w:tc>
          <w:tcPr>
            <w:gridSpan w:val="2"/>
            <w:tcW w:w="2265" w:type="dxa"/>
            <w:vAlign w:val="center"/>
            <w:textDirection w:val="lrTb"/>
            <w:noWrap w:val="false"/>
          </w:tcPr>
          <w:p>
            <w:pPr>
              <w:jc w:val="center"/>
              <w:spacing w:line="320" w:lineRule="exact"/>
              <w:widowControl/>
              <w:rPr>
                <w:rFonts w:ascii="宋体" w:hAnsi="宋体" w:cs="宋体"/>
                <w:szCs w:val="21"/>
              </w:rPr>
            </w:pPr>
            <w:r>
              <w:rPr>
                <w:rStyle w:val="878"/>
                <w:rFonts w:hint="default" w:ascii="宋体" w:hAnsi="宋体" w:eastAsia="宋体" w:cs="宋体"/>
                <w:color w:val="auto"/>
                <w:sz w:val="21"/>
                <w:szCs w:val="21"/>
              </w:rPr>
              <w:t xml:space="preserve">分析报告质量</w:t>
            </w:r>
            <w:r/>
          </w:p>
        </w:tc>
        <w:tc>
          <w:tcPr>
            <w:tcW w:w="4253" w:type="dxa"/>
            <w:vAlign w:val="center"/>
            <w:textDirection w:val="lrTb"/>
            <w:noWrap w:val="false"/>
          </w:tcPr>
          <w:p>
            <w:pPr>
              <w:jc w:val="center"/>
              <w:spacing w:line="320" w:lineRule="exact"/>
              <w:widowControl/>
              <w:rPr>
                <w:rFonts w:ascii="宋体" w:hAnsi="宋体" w:cs="宋体"/>
                <w:szCs w:val="21"/>
              </w:rPr>
            </w:pPr>
            <w:r>
              <w:rPr>
                <w:rStyle w:val="878"/>
                <w:rFonts w:hint="default" w:ascii="宋体" w:hAnsi="宋体" w:eastAsia="宋体" w:cs="宋体"/>
                <w:color w:val="auto"/>
                <w:sz w:val="21"/>
                <w:szCs w:val="21"/>
              </w:rPr>
              <w:t xml:space="preserve">分析报告全面、详实、有针对性，建议切实可行，</w:t>
            </w:r>
            <w:r>
              <w:rPr>
                <w:rFonts w:hint="eastAsia" w:ascii="宋体" w:hAnsi="宋体" w:cs="宋体"/>
                <w:szCs w:val="21"/>
              </w:rPr>
              <w:t xml:space="preserve">符合采购人的要求。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841"/>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7</w:t>
            </w:r>
            <w:r/>
          </w:p>
        </w:tc>
        <w:tc>
          <w:tcPr>
            <w:gridSpan w:val="2"/>
            <w:tcW w:w="226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工作纪律情况</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遵守法律法规、抽样和检验纪律等符合采购人的要求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711"/>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8</w:t>
            </w:r>
            <w:r/>
          </w:p>
        </w:tc>
        <w:tc>
          <w:tcPr>
            <w:gridSpan w:val="2"/>
            <w:tcW w:w="226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合同规定的其他履约情况</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符合合同书要求。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679"/>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9</w:t>
            </w:r>
            <w:r/>
          </w:p>
        </w:tc>
        <w:tc>
          <w:tcPr>
            <w:gridSpan w:val="2"/>
            <w:tcW w:w="226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10"/>
                <w:szCs w:val="21"/>
              </w:rPr>
              <w:t xml:space="preserve">采购人认为需要的其他验收内容</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ascii="宋体" w:hAnsi="宋体" w:cs="宋体"/>
          <w:szCs w:val="21"/>
        </w:rPr>
      </w:r>
      <w:r/>
    </w:p>
    <w:p>
      <w:pPr>
        <w:rPr>
          <w:rFonts w:ascii="宋体" w:hAnsi="宋体" w:cs="宋体"/>
          <w:b/>
          <w:szCs w:val="21"/>
        </w:rPr>
      </w:pPr>
      <w:r>
        <w:rPr>
          <w:rFonts w:hint="eastAsia" w:ascii="宋体" w:hAnsi="宋体" w:cs="宋体"/>
          <w:b/>
          <w:szCs w:val="21"/>
        </w:rPr>
        <w:br w:type="page" w:clear="all"/>
      </w:r>
      <w:r/>
    </w:p>
    <w:p>
      <w:pPr>
        <w:jc w:val="left"/>
        <w:rPr>
          <w:rFonts w:ascii="黑体" w:hAnsi="黑体" w:eastAsia="黑体" w:cs="黑体"/>
          <w:sz w:val="32"/>
          <w:szCs w:val="32"/>
        </w:rPr>
      </w:pPr>
      <w:r>
        <w:rPr>
          <w:rFonts w:hint="eastAsia" w:ascii="黑体" w:hAnsi="黑体" w:eastAsia="黑体" w:cs="黑体"/>
          <w:sz w:val="32"/>
          <w:szCs w:val="32"/>
        </w:rPr>
        <w:t xml:space="preserve">附件1</w:t>
      </w:r>
      <w:r/>
    </w:p>
    <w:p>
      <w:pPr>
        <w:jc w:val="center"/>
        <w:rPr>
          <w:rFonts w:ascii="方正小标宋_GBK" w:eastAsia="方正小标宋_GBK"/>
          <w:sz w:val="32"/>
          <w:szCs w:val="32"/>
        </w:rPr>
      </w:pPr>
      <w:r>
        <w:rPr>
          <w:rFonts w:hint="eastAsia" w:ascii="方正小标宋_GBK" w:eastAsia="方正小标宋_GBK"/>
          <w:sz w:val="32"/>
          <w:szCs w:val="32"/>
        </w:rPr>
        <w:t xml:space="preserve">2026年产品质量合格率统计调查项目（二次采购）需求表</w:t>
      </w:r>
      <w:r/>
    </w:p>
    <w:tbl>
      <w:tblPr>
        <w:tblStyle w:val="826"/>
        <w:tblW w:w="93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377"/>
        <w:gridCol w:w="1549"/>
        <w:gridCol w:w="1393"/>
        <w:gridCol w:w="1664"/>
        <w:gridCol w:w="1755"/>
      </w:tblGrid>
      <w:tr>
        <w:trPr>
          <w:trHeight w:val="1269"/>
        </w:trPr>
        <w:tc>
          <w:tcPr>
            <w:tcW w:w="636"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W w:w="2377"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分包内容</w:t>
            </w:r>
            <w:r/>
          </w:p>
        </w:tc>
        <w:tc>
          <w:tcPr>
            <w:tcW w:w="1549"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采购数量</w:t>
            </w:r>
            <w:r/>
          </w:p>
          <w:p>
            <w:pPr>
              <w:jc w:val="center"/>
              <w:spacing w:line="440" w:lineRule="exact"/>
              <w:rPr>
                <w:rFonts w:ascii="宋体" w:hAnsi="宋体" w:cs="宋体"/>
                <w:szCs w:val="21"/>
              </w:rPr>
            </w:pPr>
            <w:r>
              <w:rPr>
                <w:rFonts w:hint="eastAsia" w:ascii="宋体" w:hAnsi="宋体" w:cs="宋体"/>
                <w:szCs w:val="21"/>
              </w:rPr>
              <w:t xml:space="preserve">（批次）</w:t>
            </w:r>
            <w:r/>
          </w:p>
        </w:tc>
        <w:tc>
          <w:tcPr>
            <w:tcW w:w="139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采购金额</w:t>
            </w:r>
            <w:r/>
          </w:p>
          <w:p>
            <w:pPr>
              <w:jc w:val="center"/>
              <w:spacing w:line="440" w:lineRule="exact"/>
              <w:rPr>
                <w:rFonts w:ascii="宋体" w:hAnsi="宋体" w:cs="宋体"/>
                <w:szCs w:val="21"/>
              </w:rPr>
            </w:pPr>
            <w:r>
              <w:rPr>
                <w:rFonts w:hint="eastAsia" w:ascii="宋体" w:hAnsi="宋体" w:cs="宋体"/>
                <w:szCs w:val="21"/>
              </w:rPr>
              <w:t xml:space="preserve">（万元）</w:t>
            </w:r>
            <w:r/>
          </w:p>
        </w:tc>
        <w:tc>
          <w:tcPr>
            <w:tcW w:w="1664"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抽样检测时间</w:t>
            </w:r>
            <w:r/>
          </w:p>
        </w:tc>
        <w:tc>
          <w:tcPr>
            <w:tcW w:w="1755"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结果报送时间</w:t>
            </w:r>
            <w:r/>
          </w:p>
        </w:tc>
      </w:tr>
      <w:tr>
        <w:trPr>
          <w:trHeight w:val="272"/>
        </w:trPr>
        <w:tc>
          <w:tcPr>
            <w:tcW w:w="63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p>
        </w:tc>
        <w:tc>
          <w:tcPr>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食品接触用产品</w:t>
            </w:r>
            <w:r/>
          </w:p>
        </w:tc>
        <w:tc>
          <w:tcPr>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165</w:t>
            </w:r>
            <w:r/>
          </w:p>
        </w:tc>
        <w:tc>
          <w:tcPr>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49.5</w:t>
            </w:r>
            <w:r/>
          </w:p>
        </w:tc>
        <w:tc>
          <w:tcPr>
            <w:tcW w:w="1664" w:type="dxa"/>
            <w:vAlign w:val="center"/>
            <w:vMerge w:val="restart"/>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2026年10月30日前</w:t>
            </w:r>
            <w:r/>
          </w:p>
        </w:tc>
        <w:tc>
          <w:tcPr>
            <w:tcW w:w="1755" w:type="dxa"/>
            <w:vAlign w:val="center"/>
            <w:vMerge w:val="restart"/>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2026年11月30日前</w:t>
            </w:r>
            <w:r/>
          </w:p>
        </w:tc>
      </w:tr>
      <w:tr>
        <w:trPr>
          <w:trHeight w:val="272"/>
        </w:trPr>
        <w:tc>
          <w:tcPr>
            <w:tcW w:w="63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w:t>
            </w:r>
            <w:r/>
          </w:p>
        </w:tc>
        <w:tc>
          <w:tcPr>
            <w:shd w:val="clear" w:color="auto" w:fill="auto"/>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通讯器材及设备</w:t>
            </w:r>
            <w:r/>
          </w:p>
        </w:tc>
        <w:tc>
          <w:tcPr>
            <w:shd w:val="clear" w:color="auto" w:fill="auto"/>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50</w:t>
            </w:r>
            <w:r/>
          </w:p>
        </w:tc>
        <w:tc>
          <w:tcPr>
            <w:shd w:val="clear" w:color="auto" w:fill="auto"/>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25</w:t>
            </w:r>
            <w:r/>
          </w:p>
        </w:tc>
        <w:tc>
          <w:tcPr>
            <w:shd w:val="clear" w:color="auto" w:fill="auto"/>
            <w:tcW w:w="1664"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175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r>
      <w:tr>
        <w:trPr>
          <w:trHeight w:val="417"/>
        </w:trPr>
        <w:tc>
          <w:tcPr>
            <w:tcW w:w="63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w:t>
            </w:r>
            <w:r/>
          </w:p>
        </w:tc>
        <w:tc>
          <w:tcPr>
            <w:shd w:val="clear" w:color="auto" w:fill="auto"/>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日用化工产品</w:t>
            </w:r>
            <w:r/>
          </w:p>
        </w:tc>
        <w:tc>
          <w:tcPr>
            <w:shd w:val="clear" w:color="auto" w:fill="auto"/>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160</w:t>
            </w:r>
            <w:r/>
          </w:p>
        </w:tc>
        <w:tc>
          <w:tcPr>
            <w:shd w:val="clear" w:color="auto" w:fill="auto"/>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41.6</w:t>
            </w:r>
            <w:r/>
          </w:p>
        </w:tc>
        <w:tc>
          <w:tcPr>
            <w:shd w:val="clear" w:color="auto" w:fill="auto"/>
            <w:tcW w:w="1664"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175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r>
      <w:tr>
        <w:trPr>
          <w:trHeight w:val="272"/>
        </w:trPr>
        <w:tc>
          <w:tcPr>
            <w:tcW w:w="63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w:t>
            </w:r>
            <w:r/>
          </w:p>
        </w:tc>
        <w:tc>
          <w:tcPr>
            <w:shd w:val="clear" w:color="auto" w:fill="auto"/>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化学纤维、服装及针纺织品</w:t>
            </w:r>
            <w:r/>
          </w:p>
        </w:tc>
        <w:tc>
          <w:tcPr>
            <w:shd w:val="clear" w:color="auto" w:fill="auto"/>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320</w:t>
            </w:r>
            <w:r/>
          </w:p>
        </w:tc>
        <w:tc>
          <w:tcPr>
            <w:shd w:val="clear" w:color="auto" w:fill="auto"/>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96</w:t>
            </w:r>
            <w:r/>
          </w:p>
        </w:tc>
        <w:tc>
          <w:tcPr>
            <w:shd w:val="clear" w:color="auto" w:fill="auto"/>
            <w:tcW w:w="1664"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175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r>
      <w:tr>
        <w:trPr>
          <w:trHeight w:val="272"/>
        </w:trPr>
        <w:tc>
          <w:tcPr>
            <w:tcW w:w="63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c>
          <w:tcPr>
            <w:shd w:val="clear" w:color="auto" w:fill="auto"/>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白酒</w:t>
            </w:r>
            <w:r/>
          </w:p>
        </w:tc>
        <w:tc>
          <w:tcPr>
            <w:shd w:val="clear" w:color="auto" w:fill="auto"/>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100</w:t>
            </w:r>
            <w:r/>
          </w:p>
        </w:tc>
        <w:tc>
          <w:tcPr>
            <w:shd w:val="clear" w:color="auto" w:fill="auto"/>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20</w:t>
            </w:r>
            <w:r/>
          </w:p>
        </w:tc>
        <w:tc>
          <w:tcPr>
            <w:shd w:val="clear" w:color="auto" w:fill="auto"/>
            <w:tcW w:w="1664"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175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r>
      <w:tr>
        <w:trPr>
          <w:trHeight w:val="272"/>
        </w:trPr>
        <w:tc>
          <w:tcPr>
            <w:tcW w:w="63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6</w:t>
            </w:r>
            <w:r/>
          </w:p>
        </w:tc>
        <w:tc>
          <w:tcPr>
            <w:shd w:val="clear" w:color="auto" w:fill="auto"/>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工程机械</w:t>
            </w:r>
            <w:r/>
          </w:p>
        </w:tc>
        <w:tc>
          <w:tcPr>
            <w:shd w:val="clear" w:color="auto" w:fill="auto"/>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60</w:t>
            </w:r>
            <w:r/>
          </w:p>
        </w:tc>
        <w:tc>
          <w:tcPr>
            <w:shd w:val="clear" w:color="auto" w:fill="auto"/>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36</w:t>
            </w:r>
            <w:r/>
          </w:p>
        </w:tc>
        <w:tc>
          <w:tcPr>
            <w:shd w:val="clear" w:color="auto" w:fill="auto"/>
            <w:tcW w:w="1664"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175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r>
      <w:tr>
        <w:trPr>
          <w:trHeight w:val="272"/>
        </w:trPr>
        <w:tc>
          <w:tcPr>
            <w:tcW w:w="636"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总计</w:t>
            </w:r>
            <w:r/>
          </w:p>
        </w:tc>
        <w:tc>
          <w:tcPr>
            <w:shd w:val="clear" w:color="auto" w:fill="auto"/>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855</w:t>
            </w:r>
            <w:r/>
          </w:p>
        </w:tc>
        <w:tc>
          <w:tcPr>
            <w:shd w:val="clear" w:color="auto" w:fill="auto"/>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268.1</w:t>
            </w:r>
            <w:r/>
          </w:p>
        </w:tc>
        <w:tc>
          <w:tcPr>
            <w:shd w:val="clear" w:color="auto" w:fill="auto"/>
            <w:tcW w:w="1664"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175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bl>
    <w:p>
      <w:pPr>
        <w:pStyle w:val="1168"/>
      </w:pPr>
      <w:r/>
      <w:r/>
    </w:p>
    <w:p>
      <w:pPr>
        <w:numPr>
          <w:ilvl w:val="0"/>
          <w:numId w:val="10"/>
        </w:numPr>
        <w:ind w:firstLine="420"/>
        <w:jc w:val="left"/>
        <w:spacing w:line="360" w:lineRule="auto"/>
        <w:tabs>
          <w:tab w:val="left" w:pos="273" w:leader="none"/>
          <w:tab w:val="clear" w:pos="312" w:leader="none"/>
        </w:tabs>
        <w:rPr>
          <w:rFonts w:ascii="宋体" w:hAnsi="宋体" w:cs="宋体"/>
          <w:szCs w:val="21"/>
        </w:rPr>
        <w:sectPr>
          <w:footerReference w:type="even" r:id="rId11"/>
          <w:footnotePr/>
          <w:endnotePr/>
          <w:type w:val="nextPage"/>
          <w:pgSz w:w="11906" w:h="16838" w:orient="portrait"/>
          <w:pgMar w:top="1440" w:right="1588" w:bottom="1440" w:left="1588" w:header="851" w:footer="992" w:gutter="0"/>
          <w:cols w:num="1" w:sep="0" w:space="720" w:equalWidth="1"/>
          <w:docGrid w:linePitch="360"/>
        </w:sectPr>
      </w:pPr>
      <w:r>
        <w:rPr>
          <w:rFonts w:ascii="宋体" w:hAnsi="宋体" w:cs="宋体"/>
          <w:szCs w:val="21"/>
        </w:rPr>
      </w:r>
      <w:r/>
    </w:p>
    <w:p>
      <w:pPr>
        <w:spacing w:line="360" w:lineRule="auto"/>
        <w:rPr>
          <w:rFonts w:ascii="宋体" w:hAnsi="宋体" w:cs="宋体"/>
          <w:b/>
          <w:szCs w:val="21"/>
        </w:rPr>
        <w:outlineLvl w:val="0"/>
      </w:pPr>
      <w:r>
        <w:rPr>
          <w:rFonts w:hint="eastAsia" w:ascii="宋体" w:hAnsi="宋体" w:cs="宋体"/>
          <w:b/>
          <w:szCs w:val="21"/>
        </w:rPr>
        <w:t xml:space="preserve">6.采购内容</w:t>
      </w:r>
      <w:r/>
    </w:p>
    <w:p>
      <w:pPr>
        <w:jc w:val="center"/>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ab/>
      </w:r>
      <w:r>
        <w:rPr>
          <w:rFonts w:hint="eastAsia" w:ascii="宋体" w:hAnsi="宋体" w:cs="宋体"/>
          <w:b/>
          <w:bCs/>
          <w:szCs w:val="21"/>
        </w:rPr>
        <w:t xml:space="preserve">食品接触用产品</w:t>
      </w:r>
      <w:r/>
    </w:p>
    <w:p>
      <w:pPr>
        <w:jc w:val="center"/>
        <w:spacing w:before="120"/>
        <w:rPr>
          <w:rFonts w:ascii="宋体" w:hAnsi="宋体" w:cs="宋体"/>
          <w:b/>
          <w:bCs/>
          <w:szCs w:val="21"/>
        </w:rPr>
      </w:pPr>
      <w:r>
        <w:rPr>
          <w:rFonts w:hint="eastAsia" w:ascii="宋体" w:hAnsi="宋体" w:cs="宋体"/>
          <w:b/>
          <w:bCs/>
          <w:szCs w:val="21"/>
        </w:rPr>
        <w:t xml:space="preserve">表1 食品接触用塑料包装、容器、工具等制品检验项目</w:t>
      </w:r>
      <w:r/>
    </w:p>
    <w:tbl>
      <w:tblPr>
        <w:tblStyle w:val="791"/>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1889"/>
        <w:gridCol w:w="2659"/>
        <w:gridCol w:w="1701"/>
        <w:gridCol w:w="1985"/>
      </w:tblGrid>
      <w:tr>
        <w:trPr>
          <w:jc w:val="center"/>
          <w:trHeight w:val="580"/>
          <w:tblHeader/>
        </w:trPr>
        <w:tc>
          <w:tcPr>
            <w:tcW w:w="663"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88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检验项目</w:t>
            </w:r>
            <w:r/>
          </w:p>
        </w:tc>
        <w:tc>
          <w:tcPr>
            <w:tcW w:w="265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依据法律法规或标准条款</w:t>
            </w:r>
            <w:r/>
          </w:p>
        </w:tc>
        <w:tc>
          <w:tcPr>
            <w:tcW w:w="1701"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强制性/推荐性</w:t>
            </w:r>
            <w:r/>
          </w:p>
        </w:tc>
        <w:tc>
          <w:tcPr>
            <w:tcW w:w="1985"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检测方法</w:t>
            </w:r>
            <w:r/>
          </w:p>
        </w:tc>
      </w:tr>
      <w:tr>
        <w:trPr>
          <w:jc w:val="center"/>
          <w:trHeight w:val="297"/>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889" w:type="dxa"/>
            <w:vAlign w:val="center"/>
            <w:textDirection w:val="lrTb"/>
            <w:noWrap w:val="false"/>
          </w:tcPr>
          <w:p>
            <w:pPr>
              <w:jc w:val="center"/>
              <w:rPr>
                <w:rFonts w:ascii="宋体" w:hAnsi="宋体" w:cs="宋体"/>
                <w:color w:val="000000"/>
                <w:szCs w:val="21"/>
                <w:lang w:val="pt-BR"/>
              </w:rPr>
            </w:pPr>
            <w:r>
              <w:rPr>
                <w:rFonts w:hint="eastAsia" w:ascii="宋体" w:hAnsi="宋体" w:cs="宋体"/>
                <w:color w:val="000000"/>
                <w:szCs w:val="21"/>
              </w:rPr>
              <w:t xml:space="preserve">感官要求（指标）</w:t>
            </w:r>
            <w:r/>
          </w:p>
        </w:tc>
        <w:tc>
          <w:tcPr>
            <w:tcW w:w="2659" w:type="dxa"/>
            <w:textDirection w:val="lrTb"/>
            <w:noWrap w:val="false"/>
          </w:tcPr>
          <w:p>
            <w:pPr>
              <w:jc w:val="center"/>
              <w:rPr>
                <w:rFonts w:ascii="宋体" w:hAnsi="宋体" w:cs="宋体"/>
                <w:color w:val="000000"/>
                <w:szCs w:val="21"/>
                <w:lang w:val="pt-BR"/>
              </w:rPr>
            </w:pPr>
            <w:r>
              <w:rPr>
                <w:rFonts w:hint="eastAsia" w:ascii="宋体" w:hAnsi="宋体" w:cs="宋体"/>
                <w:color w:val="000000"/>
                <w:szCs w:val="21"/>
                <w:lang w:val="pt-BR"/>
              </w:rPr>
              <w:t xml:space="preserve">GB 4806.7-2023</w:t>
            </w:r>
            <w:r/>
          </w:p>
          <w:p>
            <w:pPr>
              <w:jc w:val="center"/>
              <w:rPr>
                <w:rFonts w:ascii="宋体" w:hAnsi="宋体" w:cs="宋体"/>
                <w:color w:val="000000"/>
                <w:szCs w:val="21"/>
                <w:lang w:val="pt-BR"/>
              </w:rPr>
            </w:pPr>
            <w:r>
              <w:rPr>
                <w:rFonts w:hint="eastAsia" w:ascii="宋体" w:hAnsi="宋体" w:cs="宋体"/>
                <w:color w:val="000000"/>
                <w:szCs w:val="21"/>
                <w:lang w:val="pt-BR"/>
              </w:rPr>
              <w:t xml:space="preserve">GB 4806.13-2023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             </w:t>
            </w:r>
            <w:r>
              <w:rPr>
                <w:rFonts w:hint="eastAsia" w:ascii="宋体" w:hAnsi="宋体" w:cs="宋体"/>
                <w:color w:val="000000"/>
                <w:szCs w:val="21"/>
                <w:lang w:val="pt-BR"/>
              </w:rPr>
              <w:t xml:space="preserve">GB 4806.13-2023</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总迁移量（根据预期接触食品种类选择相应的食品模拟物）</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31604.8-2021</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pt-BR"/>
              </w:rPr>
              <w:t xml:space="preserve">高锰酸钾消耗量</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31604.2-2016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W w:w="1889" w:type="dxa"/>
            <w:vAlign w:val="center"/>
            <w:textDirection w:val="lrTb"/>
            <w:noWrap w:val="false"/>
          </w:tcPr>
          <w:p>
            <w:pPr>
              <w:jc w:val="center"/>
              <w:rPr>
                <w:rFonts w:ascii="宋体" w:hAnsi="宋体" w:cs="宋体"/>
                <w:color w:val="000000"/>
                <w:szCs w:val="21"/>
                <w:lang w:val="pt-BR"/>
              </w:rPr>
            </w:pPr>
            <w:r>
              <w:rPr>
                <w:rFonts w:hint="eastAsia" w:ascii="宋体" w:hAnsi="宋体" w:cs="宋体"/>
                <w:color w:val="000000"/>
                <w:szCs w:val="21"/>
                <w:lang w:val="pt-BR"/>
              </w:rPr>
              <w:t xml:space="preserve">重金属（以Pb计）</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31604.9-2016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芳香族伯胺</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31604.52-2021</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W w:w="1889" w:type="dxa"/>
            <w:vAlign w:val="center"/>
            <w:textDirection w:val="lrTb"/>
            <w:noWrap w:val="false"/>
          </w:tcPr>
          <w:p>
            <w:pPr>
              <w:jc w:val="center"/>
              <w:rPr>
                <w:rFonts w:ascii="宋体" w:hAnsi="宋体" w:cs="宋体"/>
                <w:color w:val="000000"/>
                <w:szCs w:val="21"/>
                <w:lang w:val="pt-BR"/>
              </w:rPr>
            </w:pPr>
            <w:r>
              <w:rPr>
                <w:rFonts w:hint="eastAsia" w:ascii="宋体" w:hAnsi="宋体" w:cs="宋体"/>
                <w:color w:val="000000"/>
                <w:szCs w:val="21"/>
                <w:lang w:val="pt-BR"/>
              </w:rPr>
              <w:t xml:space="preserve">脱色试验</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31604.7-2023</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乙二醇</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31604.44-2016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对苯二甲酸</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31604.21-2016</w:t>
            </w:r>
            <w:r/>
          </w:p>
          <w:p>
            <w:pPr>
              <w:jc w:val="center"/>
              <w:rPr>
                <w:rFonts w:ascii="宋体" w:hAnsi="宋体" w:cs="宋体"/>
                <w:szCs w:val="21"/>
              </w:rPr>
            </w:pPr>
            <w:r>
              <w:rPr>
                <w:rFonts w:hint="eastAsia" w:ascii="宋体" w:hAnsi="宋体" w:cs="宋体"/>
                <w:color w:val="000000"/>
                <w:szCs w:val="21"/>
              </w:rPr>
              <w:t xml:space="preserve">GB 31604.21-2025</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三聚氰胺</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31604.15-2016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甲醛</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31604.48-2016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11</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酚</w:t>
            </w:r>
            <w:r>
              <w:rPr>
                <w:rFonts w:hint="eastAsia" w:ascii="宋体" w:hAnsi="宋体" w:cs="宋体"/>
                <w:color w:val="000000"/>
                <w:szCs w:val="21"/>
                <w:lang w:val="pt-BR"/>
              </w:rPr>
              <w:t xml:space="preserve">(蒸馏水)</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31604.46-2023</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12</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双酚A</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31604.10-2016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13</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己内酰胺</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31604.19-2016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14</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氯乙烯单体</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31604.31-2025</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15</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1,1-二氯乙烷</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31604.31-2025</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16</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丁二烯</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31604.12-2016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17</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乙苯</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31604.16-2016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18</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苯乙烯</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31604.16-2016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19</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丙烯腈</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31604.17-2016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20</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溶剂残留量总量</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国家市场监督管理总局《食品相关产品生产许可实施细则（一）》</w:t>
            </w:r>
            <w:r/>
          </w:p>
          <w:p>
            <w:pPr>
              <w:jc w:val="center"/>
              <w:rPr>
                <w:rFonts w:ascii="宋体" w:hAnsi="宋体" w:cs="宋体"/>
                <w:color w:val="000000"/>
                <w:szCs w:val="21"/>
              </w:rPr>
            </w:pPr>
            <w:r>
              <w:rPr>
                <w:rFonts w:hint="eastAsia" w:ascii="宋体" w:hAnsi="宋体" w:cs="宋体"/>
                <w:color w:val="000000"/>
                <w:szCs w:val="21"/>
              </w:rPr>
              <w:t xml:space="preserve">GB/T 18706-2025</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10004-2008</w:t>
            </w:r>
            <w:r/>
          </w:p>
          <w:p>
            <w:pPr>
              <w:jc w:val="center"/>
              <w:rPr>
                <w:rFonts w:ascii="宋体" w:hAnsi="宋体" w:cs="宋体"/>
                <w:szCs w:val="21"/>
              </w:rPr>
            </w:pPr>
            <w:r>
              <w:rPr>
                <w:rFonts w:hint="eastAsia" w:ascii="宋体" w:hAnsi="宋体" w:cs="宋体"/>
                <w:color w:val="000000"/>
                <w:szCs w:val="21"/>
              </w:rPr>
              <w:t xml:space="preserve">GB 31604.60-2024</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21</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苯类溶剂残留量</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国家市场监督管理总局《食品相关产品生产许可实施细则（一）》</w:t>
            </w:r>
            <w:r/>
          </w:p>
          <w:p>
            <w:pPr>
              <w:jc w:val="center"/>
              <w:rPr>
                <w:rFonts w:ascii="宋体" w:hAnsi="宋体" w:cs="宋体"/>
                <w:color w:val="000000"/>
                <w:szCs w:val="21"/>
              </w:rPr>
            </w:pPr>
            <w:r>
              <w:rPr>
                <w:rFonts w:hint="eastAsia" w:ascii="宋体" w:hAnsi="宋体" w:cs="宋体"/>
                <w:color w:val="000000"/>
                <w:szCs w:val="21"/>
              </w:rPr>
              <w:t xml:space="preserve">GB/T 18706-2025</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10004-2008</w:t>
            </w:r>
            <w:r/>
          </w:p>
          <w:p>
            <w:pPr>
              <w:jc w:val="center"/>
              <w:rPr>
                <w:rFonts w:ascii="宋体" w:hAnsi="宋体" w:cs="宋体"/>
                <w:color w:val="000000"/>
                <w:szCs w:val="21"/>
              </w:rPr>
            </w:pPr>
            <w:r>
              <w:rPr>
                <w:rFonts w:hint="eastAsia" w:ascii="宋体" w:hAnsi="宋体" w:cs="宋体"/>
                <w:color w:val="000000"/>
                <w:szCs w:val="21"/>
              </w:rPr>
              <w:t xml:space="preserve">GB 31604.60-2024</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22</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微生物总数</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19741-2005</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4789.2-2022</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23</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大肠菌群</w:t>
            </w:r>
            <w:r/>
          </w:p>
        </w:tc>
        <w:tc>
          <w:tcPr>
            <w:tcW w:w="2659" w:type="dxa"/>
            <w:vAlign w:val="center"/>
            <w:textDirection w:val="lrTb"/>
            <w:noWrap w:val="false"/>
          </w:tcPr>
          <w:p>
            <w:pPr>
              <w:jc w:val="center"/>
              <w:rPr>
                <w:rFonts w:ascii="宋体" w:hAnsi="宋体" w:cs="宋体"/>
                <w:color w:val="000000"/>
                <w:szCs w:val="21"/>
                <w:lang w:val="pt-BR"/>
              </w:rPr>
            </w:pPr>
            <w:r>
              <w:rPr>
                <w:rFonts w:hint="eastAsia" w:ascii="宋体" w:hAnsi="宋体" w:cs="宋体"/>
                <w:color w:val="000000"/>
                <w:szCs w:val="21"/>
                <w:lang w:val="pt-BR"/>
              </w:rPr>
              <w:t xml:space="preserve">GB 4806.13-2023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14934-2016</w:t>
            </w:r>
            <w:r/>
          </w:p>
          <w:p>
            <w:pPr>
              <w:jc w:val="center"/>
              <w:rPr>
                <w:rFonts w:ascii="宋体" w:hAnsi="宋体" w:cs="宋体"/>
                <w:color w:val="000000"/>
                <w:szCs w:val="21"/>
              </w:rPr>
            </w:pPr>
            <w:r>
              <w:rPr>
                <w:rFonts w:hint="eastAsia" w:ascii="宋体" w:hAnsi="宋体" w:cs="宋体"/>
                <w:color w:val="000000"/>
                <w:szCs w:val="21"/>
              </w:rPr>
              <w:t xml:space="preserve">GB 4789.3-2025</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24</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致病菌（系指肠道致病菌、致病性球菌）</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pt-BR"/>
              </w:rPr>
              <w:t xml:space="preserve">GB 4806.13-2023</w:t>
            </w:r>
            <w:r/>
          </w:p>
          <w:p>
            <w:pPr>
              <w:jc w:val="center"/>
              <w:rPr>
                <w:rFonts w:ascii="宋体" w:hAnsi="宋体" w:cs="宋体"/>
                <w:color w:val="000000"/>
                <w:szCs w:val="21"/>
              </w:rPr>
            </w:pPr>
            <w:r>
              <w:rPr>
                <w:rFonts w:hint="eastAsia" w:ascii="宋体" w:hAnsi="宋体" w:cs="宋体"/>
                <w:color w:val="000000"/>
                <w:szCs w:val="21"/>
              </w:rPr>
              <w:t xml:space="preserve">GB/T 19741-2005</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4789.4-2024</w:t>
            </w:r>
            <w:r/>
          </w:p>
          <w:p>
            <w:pPr>
              <w:jc w:val="center"/>
              <w:rPr>
                <w:rFonts w:ascii="宋体" w:hAnsi="宋体" w:cs="宋体"/>
                <w:color w:val="000000"/>
                <w:szCs w:val="21"/>
              </w:rPr>
            </w:pPr>
            <w:r>
              <w:rPr>
                <w:rFonts w:hint="eastAsia" w:ascii="宋体" w:hAnsi="宋体" w:cs="宋体"/>
                <w:color w:val="000000"/>
                <w:szCs w:val="21"/>
              </w:rPr>
              <w:t xml:space="preserve">GB 4789.5-2012</w:t>
            </w:r>
            <w:r/>
          </w:p>
          <w:p>
            <w:pPr>
              <w:jc w:val="center"/>
              <w:rPr>
                <w:rFonts w:ascii="宋体" w:hAnsi="宋体" w:cs="宋体"/>
                <w:color w:val="000000"/>
                <w:szCs w:val="21"/>
              </w:rPr>
            </w:pPr>
            <w:r>
              <w:rPr>
                <w:rFonts w:hint="eastAsia" w:ascii="宋体" w:hAnsi="宋体" w:cs="宋体"/>
                <w:color w:val="000000"/>
                <w:szCs w:val="21"/>
              </w:rPr>
              <w:t xml:space="preserve">GB 4789.10-2016</w:t>
            </w:r>
            <w:r/>
          </w:p>
        </w:tc>
      </w:tr>
      <w:tr>
        <w:trPr>
          <w:jc w:val="center"/>
          <w:trHeight w:val="437"/>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25</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阻隔性能（氧气）</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产品所执行的国家标准或行业标准等产品质量明示标准</w:t>
            </w:r>
            <w:r/>
          </w:p>
        </w:tc>
        <w:tc>
          <w:tcPr>
            <w:tcW w:w="170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1038.1-2022</w:t>
            </w:r>
            <w:r/>
          </w:p>
          <w:p>
            <w:pPr>
              <w:jc w:val="center"/>
              <w:rPr>
                <w:rFonts w:ascii="宋体" w:hAnsi="宋体" w:cs="宋体"/>
                <w:color w:val="000000"/>
                <w:szCs w:val="21"/>
              </w:rPr>
            </w:pPr>
            <w:r>
              <w:rPr>
                <w:rFonts w:hint="eastAsia" w:ascii="宋体" w:hAnsi="宋体" w:cs="宋体"/>
                <w:color w:val="000000"/>
                <w:szCs w:val="21"/>
              </w:rPr>
              <w:t xml:space="preserve">GB/T 19789-2021</w:t>
            </w:r>
            <w:r/>
          </w:p>
        </w:tc>
      </w:tr>
      <w:tr>
        <w:trPr>
          <w:jc w:val="center"/>
          <w:trHeight w:val="437"/>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26</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阻隔性能（水蒸气）</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产品所执行的国家标准或行业标准等产品质量明示标准</w:t>
            </w:r>
            <w:r/>
          </w:p>
        </w:tc>
        <w:tc>
          <w:tcPr>
            <w:tcW w:w="170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1037-2021</w:t>
            </w:r>
            <w:r/>
          </w:p>
          <w:p>
            <w:pPr>
              <w:jc w:val="center"/>
              <w:rPr>
                <w:rFonts w:ascii="宋体" w:hAnsi="宋体" w:cs="宋体"/>
                <w:color w:val="000000"/>
                <w:szCs w:val="21"/>
              </w:rPr>
            </w:pPr>
            <w:r>
              <w:rPr>
                <w:rFonts w:hint="eastAsia" w:ascii="宋体" w:hAnsi="宋体" w:cs="宋体"/>
                <w:color w:val="000000"/>
                <w:szCs w:val="21"/>
              </w:rPr>
              <w:t xml:space="preserve">GB/T 21529-2008</w:t>
            </w:r>
            <w:r/>
          </w:p>
          <w:p>
            <w:pPr>
              <w:jc w:val="center"/>
              <w:rPr>
                <w:rFonts w:ascii="宋体" w:hAnsi="宋体" w:cs="宋体"/>
                <w:color w:val="000000"/>
                <w:szCs w:val="21"/>
              </w:rPr>
            </w:pPr>
            <w:r>
              <w:rPr>
                <w:rFonts w:hint="eastAsia" w:ascii="宋体" w:hAnsi="宋体" w:cs="宋体"/>
                <w:color w:val="000000"/>
                <w:szCs w:val="21"/>
              </w:rPr>
              <w:t xml:space="preserve">GB/T 26253-2010</w:t>
            </w:r>
            <w:r/>
          </w:p>
        </w:tc>
      </w:tr>
      <w:tr>
        <w:trPr>
          <w:jc w:val="center"/>
          <w:trHeight w:val="437"/>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27</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落镖冲击</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产品所执行的国家标准或行业标准等产品质量明示标准</w:t>
            </w:r>
            <w:r/>
          </w:p>
        </w:tc>
        <w:tc>
          <w:tcPr>
            <w:tcW w:w="170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9639.1-2008</w:t>
            </w:r>
            <w:r/>
          </w:p>
        </w:tc>
      </w:tr>
      <w:tr>
        <w:trPr>
          <w:jc w:val="center"/>
          <w:trHeight w:val="437"/>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28</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剥离力</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产品所执行的国家标准或行业标准等产品质量明示标准</w:t>
            </w:r>
            <w:r/>
          </w:p>
        </w:tc>
        <w:tc>
          <w:tcPr>
            <w:tcW w:w="170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8808-1988</w:t>
            </w:r>
            <w:r/>
          </w:p>
        </w:tc>
      </w:tr>
    </w:tbl>
    <w:p>
      <w:pPr>
        <w:jc w:val="center"/>
        <w:spacing w:before="120"/>
        <w:rPr>
          <w:rFonts w:ascii="宋体" w:hAnsi="宋体" w:cs="宋体"/>
          <w:b/>
          <w:bCs/>
          <w:szCs w:val="21"/>
        </w:rPr>
      </w:pPr>
      <w:r>
        <w:rPr>
          <w:rFonts w:ascii="宋体" w:hAnsi="宋体" w:cs="宋体"/>
          <w:b/>
          <w:bCs/>
          <w:szCs w:val="21"/>
        </w:rPr>
      </w:r>
      <w:r/>
    </w:p>
    <w:p>
      <w:pPr>
        <w:jc w:val="center"/>
        <w:spacing w:before="120"/>
        <w:rPr>
          <w:rFonts w:ascii="宋体" w:hAnsi="宋体" w:cs="宋体"/>
          <w:szCs w:val="21"/>
        </w:rPr>
      </w:pPr>
      <w:r>
        <w:rPr>
          <w:rFonts w:hint="eastAsia" w:ascii="宋体" w:hAnsi="宋体" w:cs="宋体"/>
          <w:b/>
          <w:bCs/>
          <w:szCs w:val="21"/>
        </w:rPr>
        <w:t xml:space="preserve">表2 食品接触用纸包装、纸容器检验项目</w:t>
      </w:r>
      <w:r/>
    </w:p>
    <w:tbl>
      <w:tblPr>
        <w:tblStyle w:val="791"/>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709"/>
        <w:gridCol w:w="1707"/>
        <w:gridCol w:w="2552"/>
        <w:gridCol w:w="1701"/>
        <w:gridCol w:w="1984"/>
      </w:tblGrid>
      <w:tr>
        <w:trPr>
          <w:jc w:val="center"/>
          <w:trHeight w:val="580"/>
          <w:tblHeader/>
        </w:trPr>
        <w:tc>
          <w:tcPr>
            <w:tcW w:w="66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gridSpan w:val="2"/>
            <w:tcW w:w="2416"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检验项目</w:t>
            </w:r>
            <w:r/>
          </w:p>
        </w:tc>
        <w:tc>
          <w:tcPr>
            <w:tcW w:w="2552"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依据法律法规或标准条款</w:t>
            </w:r>
            <w:r/>
          </w:p>
        </w:tc>
        <w:tc>
          <w:tcPr>
            <w:tcW w:w="1701"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强制性/推荐性</w:t>
            </w:r>
            <w:r/>
          </w:p>
        </w:tc>
        <w:tc>
          <w:tcPr>
            <w:tcW w:w="1984"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检测方法</w:t>
            </w:r>
            <w:r/>
          </w:p>
        </w:tc>
      </w:tr>
      <w:tr>
        <w:trPr>
          <w:jc w:val="center"/>
          <w:trHeight w:val="297"/>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感官要求</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p>
            <w:pPr>
              <w:jc w:val="center"/>
              <w:rPr>
                <w:rFonts w:ascii="宋体" w:hAnsi="宋体" w:cs="宋体"/>
                <w:color w:val="000000"/>
                <w:szCs w:val="21"/>
              </w:rPr>
            </w:pPr>
            <w:r>
              <w:rPr>
                <w:rFonts w:hint="eastAsia" w:ascii="宋体" w:hAnsi="宋体" w:cs="宋体"/>
                <w:color w:val="000000"/>
                <w:szCs w:val="21"/>
              </w:rPr>
              <w:t xml:space="preserve">GB 4806.7-2023</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铅</w:t>
            </w:r>
            <w:r/>
          </w:p>
        </w:tc>
        <w:tc>
          <w:tcPr>
            <w:tcW w:w="2552"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31604.34-2016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砷</w:t>
            </w:r>
            <w:r/>
          </w:p>
        </w:tc>
        <w:tc>
          <w:tcPr>
            <w:tcW w:w="2552"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31604.38-2016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甲醛</w:t>
            </w:r>
            <w:r/>
          </w:p>
        </w:tc>
        <w:tc>
          <w:tcPr>
            <w:tcW w:w="2552"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31604.48-2016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荧光性物质</w:t>
            </w:r>
            <w:r/>
          </w:p>
        </w:tc>
        <w:tc>
          <w:tcPr>
            <w:tcW w:w="2552"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31604.47-2023</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W w:w="709" w:type="dxa"/>
            <w:vAlign w:val="center"/>
            <w:vMerge w:val="restart"/>
            <w:textDirection w:val="lrTb"/>
            <w:noWrap w:val="false"/>
          </w:tcPr>
          <w:p>
            <w:pPr>
              <w:jc w:val="center"/>
              <w:rPr>
                <w:rFonts w:ascii="宋体" w:hAnsi="宋体" w:cs="宋体"/>
                <w:color w:val="000000"/>
                <w:szCs w:val="21"/>
                <w:lang w:val="pt-BR"/>
              </w:rPr>
            </w:pPr>
            <w:r>
              <w:rPr>
                <w:rFonts w:hint="eastAsia" w:ascii="宋体" w:hAnsi="宋体" w:cs="宋体"/>
                <w:color w:val="000000"/>
                <w:szCs w:val="21"/>
                <w:lang w:val="pt-BR"/>
              </w:rPr>
              <w:t xml:space="preserve">迁移物指标</w:t>
            </w:r>
            <w:r/>
          </w:p>
        </w:tc>
        <w:tc>
          <w:tcPr>
            <w:tcW w:w="170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总迁移量（根据预期接触食品种类选择相应的食品模拟物）</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31604.8-2021</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W w:w="709" w:type="dxa"/>
            <w:vAlign w:val="center"/>
            <w:vMerge w:val="continue"/>
            <w:textDirection w:val="lrTb"/>
            <w:noWrap w:val="false"/>
          </w:tcPr>
          <w:p>
            <w:pPr>
              <w:jc w:val="center"/>
              <w:rPr>
                <w:rFonts w:ascii="宋体" w:hAnsi="宋体" w:cs="宋体"/>
                <w:color w:val="000000"/>
                <w:szCs w:val="21"/>
                <w:lang w:val="pt-BR"/>
              </w:rPr>
            </w:pPr>
            <w:r>
              <w:rPr>
                <w:rFonts w:ascii="宋体" w:hAnsi="宋体" w:cs="宋体"/>
                <w:color w:val="000000"/>
                <w:szCs w:val="21"/>
                <w:lang w:val="pt-BR"/>
              </w:rPr>
            </w:r>
            <w:r/>
          </w:p>
        </w:tc>
        <w:tc>
          <w:tcPr>
            <w:tcW w:w="170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高锰酸钾消耗量</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31604.2-2016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W w:w="70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7" w:type="dxa"/>
            <w:textDirection w:val="lrTb"/>
            <w:noWrap w:val="false"/>
          </w:tcPr>
          <w:p>
            <w:pPr>
              <w:jc w:val="center"/>
              <w:rPr>
                <w:rFonts w:ascii="宋体" w:hAnsi="宋体" w:cs="宋体"/>
                <w:color w:val="000000"/>
                <w:szCs w:val="21"/>
              </w:rPr>
            </w:pPr>
            <w:r>
              <w:rPr>
                <w:rFonts w:hint="eastAsia" w:ascii="宋体" w:hAnsi="宋体" w:cs="宋体"/>
                <w:color w:val="000000"/>
                <w:szCs w:val="21"/>
                <w:lang w:val="pt-BR"/>
              </w:rPr>
              <w:t xml:space="preserve">重金属（以Pb计）</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31604.9-2016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c>
          <w:tcPr>
            <w:tcW w:w="70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微生物限量</w:t>
            </w:r>
            <w:r/>
          </w:p>
        </w:tc>
        <w:tc>
          <w:tcPr>
            <w:tcW w:w="170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大肠菌群</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14934-2016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W w:w="70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沙门氏菌</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14934-2016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11</w:t>
            </w:r>
            <w:r/>
          </w:p>
        </w:tc>
        <w:tc>
          <w:tcPr>
            <w:tcW w:w="70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霉菌</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4789.15-2016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12</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1,3-二氯-2-丙醇</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13</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3-氯-1,2-丙二醇</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14</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耐温试验</w:t>
            </w:r>
            <w:r/>
          </w:p>
        </w:tc>
        <w:tc>
          <w:tcPr>
            <w:tcW w:w="2552"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27590-2022</w:t>
            </w:r>
            <w:r/>
          </w:p>
          <w:p>
            <w:pPr>
              <w:jc w:val="center"/>
              <w:rPr>
                <w:rFonts w:ascii="宋体" w:hAnsi="宋体" w:cs="宋体"/>
                <w:szCs w:val="21"/>
              </w:rPr>
            </w:pPr>
            <w:r>
              <w:rPr>
                <w:rFonts w:hint="eastAsia" w:ascii="宋体" w:hAnsi="宋体" w:cs="宋体"/>
                <w:color w:val="000000"/>
                <w:szCs w:val="21"/>
              </w:rPr>
              <w:t xml:space="preserve">GB/T 27591-2025</w:t>
            </w:r>
            <w:r/>
          </w:p>
          <w:p>
            <w:pPr>
              <w:jc w:val="center"/>
              <w:rPr>
                <w:rFonts w:ascii="宋体" w:hAnsi="宋体" w:cs="宋体"/>
                <w:color w:val="000000"/>
                <w:szCs w:val="21"/>
              </w:rPr>
            </w:pPr>
            <w:r>
              <w:rPr>
                <w:rFonts w:hint="eastAsia" w:ascii="宋体" w:hAnsi="宋体" w:cs="宋体"/>
                <w:color w:val="000000"/>
                <w:szCs w:val="21"/>
              </w:rPr>
              <w:t xml:space="preserve">QB/T 2898-2007</w:t>
            </w:r>
            <w:r/>
          </w:p>
          <w:p>
            <w:pPr>
              <w:jc w:val="center"/>
              <w:rPr>
                <w:rFonts w:ascii="宋体" w:hAnsi="宋体" w:cs="宋体"/>
                <w:color w:val="000000"/>
                <w:szCs w:val="21"/>
              </w:rPr>
            </w:pPr>
            <w:r>
              <w:rPr>
                <w:rFonts w:hint="eastAsia" w:ascii="宋体" w:hAnsi="宋体" w:cs="宋体"/>
                <w:color w:val="000000"/>
                <w:szCs w:val="21"/>
              </w:rPr>
              <w:t xml:space="preserve">或其它明示标准</w:t>
            </w:r>
            <w:r/>
          </w:p>
        </w:tc>
        <w:tc>
          <w:tcPr>
            <w:tcW w:w="1701"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推荐性</w:t>
            </w:r>
            <w:r/>
          </w:p>
        </w:tc>
        <w:tc>
          <w:tcPr>
            <w:tcW w:w="1984"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明示标准</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15</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负重性能</w:t>
            </w:r>
            <w:r/>
          </w:p>
        </w:tc>
        <w:tc>
          <w:tcPr>
            <w:tcW w:w="255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8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16</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渗漏性能</w:t>
            </w:r>
            <w:r/>
          </w:p>
        </w:tc>
        <w:tc>
          <w:tcPr>
            <w:tcW w:w="255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8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17</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纸杯感官指标</w:t>
            </w:r>
            <w:r/>
          </w:p>
        </w:tc>
        <w:tc>
          <w:tcPr>
            <w:tcW w:w="255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8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18</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杯身挺度</w:t>
            </w:r>
            <w:r/>
          </w:p>
        </w:tc>
        <w:tc>
          <w:tcPr>
            <w:tcW w:w="255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8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jc w:val="center"/>
        <w:spacing w:line="360" w:lineRule="auto"/>
        <w:rPr>
          <w:rFonts w:ascii="宋体" w:hAnsi="宋体" w:cs="宋体"/>
          <w:szCs w:val="21"/>
        </w:rPr>
      </w:pPr>
      <w:r>
        <w:rPr>
          <w:rFonts w:ascii="宋体" w:hAnsi="宋体" w:cs="宋体"/>
          <w:szCs w:val="21"/>
        </w:rPr>
      </w:r>
      <w:r/>
    </w:p>
    <w:p>
      <w:pPr>
        <w:jc w:val="center"/>
        <w:spacing w:before="48" w:after="48"/>
        <w:rPr>
          <w:rFonts w:ascii="宋体" w:hAnsi="宋体" w:cs="宋体"/>
          <w:b/>
          <w:bCs/>
          <w:szCs w:val="21"/>
        </w:rPr>
      </w:pPr>
      <w:r>
        <w:rPr>
          <w:rFonts w:ascii="宋体" w:hAnsi="宋体" w:cs="宋体"/>
          <w:b/>
          <w:bCs/>
          <w:szCs w:val="21"/>
        </w:rPr>
      </w:r>
      <w:r/>
    </w:p>
    <w:p>
      <w:pPr>
        <w:jc w:val="center"/>
        <w:spacing w:before="48" w:after="48"/>
        <w:rPr>
          <w:rFonts w:ascii="宋体" w:hAnsi="宋体" w:cs="宋体"/>
          <w:b/>
          <w:bCs/>
          <w:szCs w:val="21"/>
        </w:rPr>
      </w:pPr>
      <w:r>
        <w:rPr>
          <w:rFonts w:ascii="宋体" w:hAnsi="宋体" w:cs="宋体"/>
          <w:b/>
          <w:bCs/>
          <w:szCs w:val="21"/>
        </w:rPr>
      </w:r>
      <w:r/>
    </w:p>
    <w:p>
      <w:pPr>
        <w:jc w:val="center"/>
        <w:spacing w:before="48" w:after="48"/>
        <w:rPr>
          <w:rFonts w:ascii="宋体" w:hAnsi="宋体" w:cs="宋体"/>
          <w:b/>
          <w:bCs/>
          <w:szCs w:val="21"/>
        </w:rPr>
      </w:pPr>
      <w:r>
        <w:rPr>
          <w:rFonts w:ascii="宋体" w:hAnsi="宋体" w:cs="宋体"/>
          <w:b/>
          <w:bCs/>
          <w:szCs w:val="21"/>
        </w:rPr>
      </w:r>
      <w:r/>
    </w:p>
    <w:p>
      <w:pPr>
        <w:jc w:val="center"/>
        <w:spacing w:before="48" w:after="48"/>
        <w:rPr>
          <w:rFonts w:ascii="宋体" w:hAnsi="宋体" w:cs="宋体"/>
          <w:b/>
          <w:bCs/>
          <w:szCs w:val="21"/>
        </w:rPr>
      </w:pPr>
      <w:r>
        <w:rPr>
          <w:rFonts w:ascii="宋体" w:hAnsi="宋体" w:cs="宋体"/>
          <w:b/>
          <w:bCs/>
          <w:szCs w:val="21"/>
        </w:rPr>
      </w:r>
      <w:r/>
    </w:p>
    <w:p>
      <w:pPr>
        <w:jc w:val="center"/>
        <w:spacing w:before="48" w:after="48"/>
        <w:rPr>
          <w:rFonts w:ascii="宋体" w:hAnsi="宋体" w:cs="宋体"/>
          <w:b/>
          <w:bCs/>
          <w:szCs w:val="21"/>
        </w:rPr>
      </w:pPr>
      <w:r>
        <w:rPr>
          <w:rFonts w:ascii="宋体" w:hAnsi="宋体" w:cs="宋体"/>
          <w:b/>
          <w:bCs/>
          <w:szCs w:val="21"/>
        </w:rPr>
      </w:r>
      <w:r/>
    </w:p>
    <w:p>
      <w:pPr>
        <w:jc w:val="center"/>
        <w:spacing w:before="48" w:after="48"/>
        <w:rPr>
          <w:rFonts w:cs="宋体"/>
          <w:b/>
          <w:bCs/>
          <w:szCs w:val="21"/>
        </w:rPr>
      </w:pPr>
      <w:r>
        <w:rPr>
          <w:rFonts w:cs="宋体"/>
          <w:b/>
          <w:bCs/>
          <w:szCs w:val="21"/>
        </w:rPr>
      </w:r>
      <w:r/>
    </w:p>
    <w:p>
      <w:pPr>
        <w:jc w:val="center"/>
        <w:spacing w:before="48" w:after="48"/>
        <w:rPr>
          <w:rFonts w:cs="宋体"/>
          <w:b/>
          <w:bCs/>
          <w:szCs w:val="21"/>
        </w:rPr>
      </w:pPr>
      <w:r>
        <w:rPr>
          <w:rFonts w:hint="eastAsia" w:cs="宋体"/>
          <w:b/>
          <w:bCs/>
          <w:szCs w:val="21"/>
        </w:rPr>
        <w:t xml:space="preserve">表3 食品接触用玻璃制品检验项目</w:t>
      </w:r>
      <w:r/>
    </w:p>
    <w:tbl>
      <w:tblPr>
        <w:tblStyle w:val="791"/>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422"/>
        <w:gridCol w:w="2552"/>
        <w:gridCol w:w="1701"/>
        <w:gridCol w:w="1984"/>
      </w:tblGrid>
      <w:tr>
        <w:trPr>
          <w:jc w:val="center"/>
          <w:trHeight w:val="580"/>
          <w:tblHeader/>
        </w:trPr>
        <w:tc>
          <w:tcPr>
            <w:tcW w:w="663" w:type="dxa"/>
            <w:vAlign w:val="center"/>
            <w:vMerge w:val="restart"/>
            <w:textDirection w:val="lrTb"/>
            <w:noWrap w:val="false"/>
          </w:tcPr>
          <w:p>
            <w:pPr>
              <w:jc w:val="center"/>
              <w:rPr>
                <w:rFonts w:cs="宋体"/>
                <w:color w:val="000000"/>
                <w:szCs w:val="21"/>
              </w:rPr>
            </w:pPr>
            <w:r>
              <w:rPr>
                <w:rFonts w:hint="eastAsia" w:cs="宋体"/>
                <w:color w:val="000000"/>
                <w:szCs w:val="21"/>
              </w:rPr>
              <w:t xml:space="preserve">序号</w:t>
            </w:r>
            <w:r/>
          </w:p>
        </w:tc>
        <w:tc>
          <w:tcPr>
            <w:tcW w:w="2422" w:type="dxa"/>
            <w:vAlign w:val="center"/>
            <w:vMerge w:val="restart"/>
            <w:textDirection w:val="lrTb"/>
            <w:noWrap w:val="false"/>
          </w:tcPr>
          <w:p>
            <w:pPr>
              <w:jc w:val="center"/>
              <w:rPr>
                <w:rFonts w:cs="宋体"/>
                <w:color w:val="000000"/>
                <w:szCs w:val="21"/>
              </w:rPr>
            </w:pPr>
            <w:r>
              <w:rPr>
                <w:rFonts w:hint="eastAsia" w:cs="宋体"/>
                <w:color w:val="000000"/>
                <w:szCs w:val="21"/>
              </w:rPr>
              <w:t xml:space="preserve">检验项目</w:t>
            </w:r>
            <w:r/>
          </w:p>
        </w:tc>
        <w:tc>
          <w:tcPr>
            <w:tcW w:w="2552" w:type="dxa"/>
            <w:vAlign w:val="center"/>
            <w:vMerge w:val="restart"/>
            <w:textDirection w:val="lrTb"/>
            <w:noWrap w:val="false"/>
          </w:tcPr>
          <w:p>
            <w:pPr>
              <w:jc w:val="center"/>
              <w:rPr>
                <w:rFonts w:cs="宋体"/>
                <w:color w:val="000000"/>
                <w:szCs w:val="21"/>
              </w:rPr>
            </w:pPr>
            <w:r>
              <w:rPr>
                <w:rFonts w:hint="eastAsia" w:cs="宋体"/>
                <w:color w:val="000000"/>
                <w:szCs w:val="21"/>
              </w:rPr>
              <w:t xml:space="preserve">依据法律法规或标准条款</w:t>
            </w:r>
            <w:r/>
          </w:p>
        </w:tc>
        <w:tc>
          <w:tcPr>
            <w:tcW w:w="1701" w:type="dxa"/>
            <w:vAlign w:val="center"/>
            <w:vMerge w:val="restart"/>
            <w:textDirection w:val="lrTb"/>
            <w:noWrap w:val="false"/>
          </w:tcPr>
          <w:p>
            <w:pPr>
              <w:jc w:val="center"/>
              <w:rPr>
                <w:rFonts w:cs="宋体"/>
                <w:color w:val="000000"/>
                <w:szCs w:val="21"/>
              </w:rPr>
            </w:pPr>
            <w:r>
              <w:rPr>
                <w:rFonts w:hint="eastAsia" w:cs="宋体"/>
                <w:color w:val="000000"/>
                <w:szCs w:val="21"/>
              </w:rPr>
              <w:t xml:space="preserve">强制性/推荐性</w:t>
            </w:r>
            <w:r/>
          </w:p>
        </w:tc>
        <w:tc>
          <w:tcPr>
            <w:tcW w:w="1984" w:type="dxa"/>
            <w:vAlign w:val="center"/>
            <w:vMerge w:val="restart"/>
            <w:textDirection w:val="lrTb"/>
            <w:noWrap w:val="false"/>
          </w:tcPr>
          <w:p>
            <w:pPr>
              <w:jc w:val="center"/>
              <w:rPr>
                <w:rFonts w:cs="宋体"/>
                <w:color w:val="000000"/>
                <w:szCs w:val="21"/>
              </w:rPr>
            </w:pPr>
            <w:r>
              <w:rPr>
                <w:rFonts w:hint="eastAsia" w:cs="宋体"/>
                <w:color w:val="000000"/>
                <w:szCs w:val="21"/>
              </w:rPr>
              <w:t xml:space="preserve">检测方法</w:t>
            </w:r>
            <w:r/>
          </w:p>
        </w:tc>
      </w:tr>
      <w:tr>
        <w:trPr>
          <w:jc w:val="center"/>
          <w:trHeight w:val="297"/>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w:t>
            </w:r>
            <w:r/>
          </w:p>
        </w:tc>
        <w:tc>
          <w:tcPr>
            <w:tcW w:w="2422" w:type="dxa"/>
            <w:vAlign w:val="center"/>
            <w:textDirection w:val="lrTb"/>
            <w:noWrap w:val="false"/>
          </w:tcPr>
          <w:p>
            <w:pPr>
              <w:jc w:val="center"/>
              <w:rPr>
                <w:rFonts w:cs="宋体"/>
                <w:color w:val="000000"/>
                <w:szCs w:val="21"/>
                <w:lang w:val="pt-BR"/>
              </w:rPr>
            </w:pPr>
            <w:r>
              <w:rPr>
                <w:rFonts w:hint="eastAsia" w:cs="宋体"/>
                <w:szCs w:val="21"/>
              </w:rPr>
              <w:t xml:space="preserve">感官要求</w:t>
            </w:r>
            <w:r/>
          </w:p>
        </w:tc>
        <w:tc>
          <w:tcPr>
            <w:tcW w:w="2552" w:type="dxa"/>
            <w:textDirection w:val="lrTb"/>
            <w:noWrap w:val="false"/>
          </w:tcPr>
          <w:p>
            <w:pPr>
              <w:jc w:val="center"/>
              <w:rPr>
                <w:rFonts w:cs="宋体"/>
                <w:color w:val="000000"/>
                <w:szCs w:val="21"/>
                <w:lang w:val="pt-BR"/>
              </w:rPr>
            </w:pPr>
            <w:r>
              <w:rPr>
                <w:rFonts w:hint="eastAsia" w:cs="宋体"/>
                <w:szCs w:val="21"/>
              </w:rPr>
              <w:t xml:space="preserve">GB 4806.5-2016</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rPr>
                <w:rFonts w:cs="宋体"/>
                <w:color w:val="000000"/>
                <w:szCs w:val="21"/>
              </w:rPr>
            </w:pPr>
            <w:r>
              <w:rPr>
                <w:rFonts w:hint="eastAsia" w:cs="宋体"/>
                <w:szCs w:val="21"/>
              </w:rPr>
              <w:t xml:space="preserve">GB 4806.5-2016</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2</w:t>
            </w:r>
            <w:r/>
          </w:p>
        </w:tc>
        <w:tc>
          <w:tcPr>
            <w:tcW w:w="2422" w:type="dxa"/>
            <w:vAlign w:val="center"/>
            <w:textDirection w:val="lrTb"/>
            <w:noWrap w:val="false"/>
          </w:tcPr>
          <w:p>
            <w:pPr>
              <w:jc w:val="center"/>
              <w:rPr>
                <w:rFonts w:cs="宋体"/>
                <w:color w:val="000000"/>
                <w:szCs w:val="21"/>
              </w:rPr>
            </w:pPr>
            <w:r>
              <w:rPr>
                <w:rFonts w:hint="eastAsia" w:cs="宋体"/>
                <w:szCs w:val="21"/>
              </w:rPr>
              <w:t xml:space="preserve">铅（Pb）迁移量</w:t>
            </w:r>
            <w:r/>
          </w:p>
        </w:tc>
        <w:tc>
          <w:tcPr>
            <w:tcW w:w="2552" w:type="dxa"/>
            <w:vAlign w:val="center"/>
            <w:textDirection w:val="lrTb"/>
            <w:noWrap w:val="false"/>
          </w:tcPr>
          <w:p>
            <w:pPr>
              <w:jc w:val="center"/>
              <w:rPr>
                <w:rFonts w:cs="宋体"/>
                <w:color w:val="000000"/>
                <w:szCs w:val="21"/>
              </w:rPr>
            </w:pPr>
            <w:r>
              <w:rPr>
                <w:rFonts w:hint="eastAsia" w:cs="宋体"/>
                <w:szCs w:val="21"/>
              </w:rPr>
              <w:t xml:space="preserve">GB 4806.5-2016</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31604.34-2016</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3</w:t>
            </w:r>
            <w:r/>
          </w:p>
        </w:tc>
        <w:tc>
          <w:tcPr>
            <w:tcW w:w="2422" w:type="dxa"/>
            <w:vAlign w:val="center"/>
            <w:textDirection w:val="lrTb"/>
            <w:noWrap w:val="false"/>
          </w:tcPr>
          <w:p>
            <w:pPr>
              <w:jc w:val="center"/>
              <w:rPr>
                <w:rFonts w:cs="宋体"/>
                <w:color w:val="000000"/>
                <w:szCs w:val="21"/>
              </w:rPr>
            </w:pPr>
            <w:r>
              <w:rPr>
                <w:rFonts w:hint="eastAsia" w:cs="宋体"/>
                <w:szCs w:val="21"/>
              </w:rPr>
              <w:t xml:space="preserve">镉（Cd）迁移量</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31604.24-2016</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4</w:t>
            </w:r>
            <w:r/>
          </w:p>
        </w:tc>
        <w:tc>
          <w:tcPr>
            <w:tcW w:w="2422" w:type="dxa"/>
            <w:vAlign w:val="center"/>
            <w:textDirection w:val="lrTb"/>
            <w:noWrap w:val="false"/>
          </w:tcPr>
          <w:p>
            <w:pPr>
              <w:jc w:val="center"/>
              <w:spacing w:before="48" w:after="48"/>
              <w:rPr>
                <w:rFonts w:cs="宋体"/>
                <w:szCs w:val="21"/>
              </w:rPr>
            </w:pPr>
            <w:r>
              <w:rPr>
                <w:rFonts w:hint="eastAsia" w:cs="宋体"/>
                <w:szCs w:val="21"/>
              </w:rPr>
              <w:t xml:space="preserve">口缘铅（Pb）迁移量*</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31604.34-2016</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5</w:t>
            </w:r>
            <w:r/>
          </w:p>
        </w:tc>
        <w:tc>
          <w:tcPr>
            <w:tcW w:w="2422" w:type="dxa"/>
            <w:vAlign w:val="center"/>
            <w:textDirection w:val="lrTb"/>
            <w:noWrap w:val="false"/>
          </w:tcPr>
          <w:p>
            <w:pPr>
              <w:jc w:val="center"/>
              <w:spacing w:before="48" w:after="48"/>
              <w:rPr>
                <w:rFonts w:cs="宋体"/>
                <w:szCs w:val="21"/>
              </w:rPr>
            </w:pPr>
            <w:r>
              <w:rPr>
                <w:rFonts w:hint="eastAsia" w:cs="宋体"/>
                <w:szCs w:val="21"/>
              </w:rPr>
              <w:t xml:space="preserve">口缘镉（Cd）迁移量*</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31604.24-2016</w:t>
            </w:r>
            <w:r/>
          </w:p>
        </w:tc>
      </w:tr>
      <w:tr>
        <w:trPr>
          <w:jc w:val="center"/>
        </w:trPr>
        <w:tc>
          <w:tcPr>
            <w:gridSpan w:val="5"/>
            <w:tcW w:w="9322" w:type="dxa"/>
            <w:vAlign w:val="center"/>
            <w:textDirection w:val="lrTb"/>
            <w:noWrap w:val="false"/>
          </w:tcPr>
          <w:p>
            <w:pPr>
              <w:jc w:val="center"/>
              <w:rPr>
                <w:rFonts w:cs="宋体"/>
                <w:color w:val="000000"/>
                <w:szCs w:val="21"/>
              </w:rPr>
            </w:pPr>
            <w:r>
              <w:rPr>
                <w:rFonts w:hint="eastAsia" w:cs="宋体"/>
                <w:szCs w:val="21"/>
              </w:rPr>
              <w:t xml:space="preserve">注：*项目仅检测满足口缘要求的产品。</w:t>
            </w:r>
            <w:r/>
          </w:p>
        </w:tc>
      </w:tr>
    </w:tbl>
    <w:p>
      <w:pPr>
        <w:pStyle w:val="792"/>
        <w:ind w:left="1260"/>
        <w:jc w:val="center"/>
        <w:rPr>
          <w:rFonts w:ascii="Times New Roman" w:cs="宋体"/>
          <w:sz w:val="21"/>
          <w:szCs w:val="21"/>
        </w:rPr>
      </w:pPr>
      <w:r>
        <w:rPr>
          <w:rFonts w:ascii="Times New Roman" w:cs="宋体"/>
          <w:sz w:val="21"/>
          <w:szCs w:val="21"/>
        </w:rPr>
      </w:r>
      <w:r/>
    </w:p>
    <w:p>
      <w:pPr>
        <w:jc w:val="center"/>
        <w:spacing w:before="48" w:after="48"/>
        <w:rPr>
          <w:rFonts w:cs="宋体"/>
          <w:szCs w:val="21"/>
        </w:rPr>
      </w:pPr>
      <w:r>
        <w:rPr>
          <w:rFonts w:hint="eastAsia" w:cs="宋体"/>
          <w:b/>
          <w:bCs/>
          <w:szCs w:val="21"/>
        </w:rPr>
        <w:t xml:space="preserve">表4 食品接触用金属制品检验项目</w:t>
      </w:r>
      <w:r/>
    </w:p>
    <w:tbl>
      <w:tblPr>
        <w:tblStyle w:val="791"/>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1211"/>
        <w:gridCol w:w="1211"/>
        <w:gridCol w:w="2552"/>
        <w:gridCol w:w="1701"/>
        <w:gridCol w:w="1984"/>
      </w:tblGrid>
      <w:tr>
        <w:trPr>
          <w:jc w:val="center"/>
          <w:trHeight w:val="580"/>
          <w:tblHeader/>
        </w:trPr>
        <w:tc>
          <w:tcPr>
            <w:tcW w:w="663" w:type="dxa"/>
            <w:vAlign w:val="center"/>
            <w:vMerge w:val="restart"/>
            <w:textDirection w:val="lrTb"/>
            <w:noWrap w:val="false"/>
          </w:tcPr>
          <w:p>
            <w:pPr>
              <w:jc w:val="center"/>
              <w:rPr>
                <w:rFonts w:cs="宋体"/>
                <w:color w:val="000000"/>
                <w:szCs w:val="21"/>
              </w:rPr>
            </w:pPr>
            <w:r>
              <w:rPr>
                <w:rFonts w:hint="eastAsia" w:cs="宋体"/>
                <w:color w:val="000000"/>
                <w:szCs w:val="21"/>
              </w:rPr>
              <w:t xml:space="preserve">序号</w:t>
            </w:r>
            <w:r/>
          </w:p>
        </w:tc>
        <w:tc>
          <w:tcPr>
            <w:gridSpan w:val="2"/>
            <w:tcW w:w="2422" w:type="dxa"/>
            <w:vAlign w:val="center"/>
            <w:vMerge w:val="restart"/>
            <w:textDirection w:val="lrTb"/>
            <w:noWrap w:val="false"/>
          </w:tcPr>
          <w:p>
            <w:pPr>
              <w:jc w:val="center"/>
              <w:rPr>
                <w:rFonts w:cs="宋体"/>
                <w:color w:val="000000"/>
                <w:szCs w:val="21"/>
              </w:rPr>
            </w:pPr>
            <w:r>
              <w:rPr>
                <w:rFonts w:hint="eastAsia" w:cs="宋体"/>
                <w:color w:val="000000"/>
                <w:szCs w:val="21"/>
              </w:rPr>
              <w:t xml:space="preserve">检验项目</w:t>
            </w:r>
            <w:r/>
          </w:p>
        </w:tc>
        <w:tc>
          <w:tcPr>
            <w:tcW w:w="2552" w:type="dxa"/>
            <w:vAlign w:val="center"/>
            <w:vMerge w:val="restart"/>
            <w:textDirection w:val="lrTb"/>
            <w:noWrap w:val="false"/>
          </w:tcPr>
          <w:p>
            <w:pPr>
              <w:jc w:val="center"/>
              <w:rPr>
                <w:rFonts w:cs="宋体"/>
                <w:color w:val="000000"/>
                <w:szCs w:val="21"/>
              </w:rPr>
            </w:pPr>
            <w:r>
              <w:rPr>
                <w:rFonts w:hint="eastAsia" w:cs="宋体"/>
                <w:color w:val="000000"/>
                <w:szCs w:val="21"/>
              </w:rPr>
              <w:t xml:space="preserve">依据法律法规或标准条款</w:t>
            </w:r>
            <w:r/>
          </w:p>
        </w:tc>
        <w:tc>
          <w:tcPr>
            <w:tcW w:w="1701" w:type="dxa"/>
            <w:vAlign w:val="center"/>
            <w:vMerge w:val="restart"/>
            <w:textDirection w:val="lrTb"/>
            <w:noWrap w:val="false"/>
          </w:tcPr>
          <w:p>
            <w:pPr>
              <w:jc w:val="center"/>
              <w:rPr>
                <w:rFonts w:cs="宋体"/>
                <w:color w:val="000000"/>
                <w:szCs w:val="21"/>
              </w:rPr>
            </w:pPr>
            <w:r>
              <w:rPr>
                <w:rFonts w:hint="eastAsia" w:cs="宋体"/>
                <w:color w:val="000000"/>
                <w:szCs w:val="21"/>
              </w:rPr>
              <w:t xml:space="preserve">强制性/推荐性</w:t>
            </w:r>
            <w:r/>
          </w:p>
        </w:tc>
        <w:tc>
          <w:tcPr>
            <w:tcW w:w="1984" w:type="dxa"/>
            <w:vAlign w:val="center"/>
            <w:vMerge w:val="restart"/>
            <w:textDirection w:val="lrTb"/>
            <w:noWrap w:val="false"/>
          </w:tcPr>
          <w:p>
            <w:pPr>
              <w:jc w:val="center"/>
              <w:rPr>
                <w:rFonts w:cs="宋体"/>
                <w:color w:val="000000"/>
                <w:szCs w:val="21"/>
              </w:rPr>
            </w:pPr>
            <w:r>
              <w:rPr>
                <w:rFonts w:hint="eastAsia" w:cs="宋体"/>
                <w:color w:val="000000"/>
                <w:szCs w:val="21"/>
              </w:rPr>
              <w:t xml:space="preserve">检测方法</w:t>
            </w:r>
            <w:r/>
          </w:p>
        </w:tc>
      </w:tr>
      <w:tr>
        <w:trPr>
          <w:jc w:val="center"/>
          <w:trHeight w:val="297"/>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w:t>
            </w:r>
            <w:r/>
          </w:p>
        </w:tc>
        <w:tc>
          <w:tcPr>
            <w:gridSpan w:val="2"/>
            <w:tcW w:w="2422" w:type="dxa"/>
            <w:vAlign w:val="center"/>
            <w:textDirection w:val="lrTb"/>
            <w:noWrap w:val="false"/>
          </w:tcPr>
          <w:p>
            <w:pPr>
              <w:jc w:val="center"/>
              <w:rPr>
                <w:rFonts w:cs="宋体"/>
                <w:color w:val="000000"/>
                <w:szCs w:val="21"/>
                <w:lang w:val="pt-BR"/>
              </w:rPr>
            </w:pPr>
            <w:r>
              <w:rPr>
                <w:rFonts w:hint="eastAsia" w:cs="宋体"/>
                <w:szCs w:val="21"/>
              </w:rPr>
              <w:t xml:space="preserve">感官要求</w:t>
            </w:r>
            <w:r/>
          </w:p>
        </w:tc>
        <w:tc>
          <w:tcPr>
            <w:tcW w:w="2552" w:type="dxa"/>
            <w:textDirection w:val="lrTb"/>
            <w:noWrap w:val="false"/>
          </w:tcPr>
          <w:p>
            <w:pPr>
              <w:jc w:val="center"/>
              <w:rPr>
                <w:rFonts w:cs="宋体"/>
                <w:color w:val="000000"/>
                <w:szCs w:val="21"/>
                <w:lang w:val="pt-BR"/>
              </w:rPr>
            </w:pPr>
            <w:r>
              <w:rPr>
                <w:rFonts w:hint="eastAsia" w:cs="宋体"/>
                <w:szCs w:val="21"/>
              </w:rPr>
              <w:t xml:space="preserve">GB 4806.9-2023</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rPr>
                <w:rFonts w:cs="宋体"/>
                <w:color w:val="000000"/>
                <w:szCs w:val="21"/>
              </w:rPr>
            </w:pPr>
            <w:r>
              <w:rPr>
                <w:rFonts w:hint="eastAsia" w:cs="宋体"/>
                <w:szCs w:val="21"/>
              </w:rPr>
              <w:t xml:space="preserve">GB 4806.9-2023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2</w:t>
            </w:r>
            <w:r/>
          </w:p>
        </w:tc>
        <w:tc>
          <w:tcPr>
            <w:tcW w:w="1211" w:type="dxa"/>
            <w:vAlign w:val="center"/>
            <w:vMerge w:val="restart"/>
            <w:textDirection w:val="lrTb"/>
            <w:noWrap w:val="false"/>
          </w:tcPr>
          <w:p>
            <w:pPr>
              <w:jc w:val="center"/>
              <w:rPr>
                <w:rFonts w:cs="宋体"/>
                <w:color w:val="000000"/>
                <w:szCs w:val="21"/>
              </w:rPr>
            </w:pPr>
            <w:r>
              <w:rPr>
                <w:rFonts w:hint="eastAsia" w:cs="宋体"/>
                <w:szCs w:val="21"/>
              </w:rPr>
              <w:t xml:space="preserve">杂质元素迁移量</w:t>
            </w:r>
            <w:r/>
          </w:p>
        </w:tc>
        <w:tc>
          <w:tcPr>
            <w:tcW w:w="1211" w:type="dxa"/>
            <w:vAlign w:val="center"/>
            <w:textDirection w:val="lrTb"/>
            <w:noWrap w:val="false"/>
          </w:tcPr>
          <w:p>
            <w:pPr>
              <w:jc w:val="center"/>
              <w:rPr>
                <w:rFonts w:cs="宋体"/>
                <w:color w:val="000000"/>
                <w:szCs w:val="21"/>
              </w:rPr>
            </w:pPr>
            <w:r>
              <w:rPr>
                <w:rFonts w:hint="eastAsia" w:cs="宋体"/>
                <w:color w:val="000000"/>
                <w:szCs w:val="21"/>
              </w:rPr>
              <w:t xml:space="preserve">砷（As）</w:t>
            </w:r>
            <w:r/>
          </w:p>
        </w:tc>
        <w:tc>
          <w:tcPr>
            <w:tcW w:w="2552" w:type="dxa"/>
            <w:vAlign w:val="center"/>
            <w:textDirection w:val="lrTb"/>
            <w:noWrap w:val="false"/>
          </w:tcPr>
          <w:p>
            <w:pPr>
              <w:jc w:val="center"/>
              <w:rPr>
                <w:rFonts w:cs="宋体"/>
                <w:color w:val="000000"/>
                <w:szCs w:val="21"/>
              </w:rPr>
            </w:pPr>
            <w:r>
              <w:rPr>
                <w:rFonts w:hint="eastAsia" w:cs="宋体"/>
                <w:szCs w:val="21"/>
              </w:rPr>
              <w:t xml:space="preserve">GB 4806.9-2023</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3</w:t>
            </w:r>
            <w:r/>
          </w:p>
        </w:tc>
        <w:tc>
          <w:tcPr>
            <w:tcW w:w="1211" w:type="dxa"/>
            <w:vAlign w:val="center"/>
            <w:vMerge w:val="continue"/>
            <w:textDirection w:val="lrTb"/>
            <w:noWrap w:val="false"/>
          </w:tcPr>
          <w:p>
            <w:pPr>
              <w:jc w:val="center"/>
              <w:rPr>
                <w:rFonts w:cs="宋体"/>
                <w:szCs w:val="21"/>
              </w:rPr>
            </w:pPr>
            <w:r>
              <w:rPr>
                <w:rFonts w:cs="宋体"/>
                <w:szCs w:val="21"/>
              </w:rPr>
            </w:r>
            <w:r/>
          </w:p>
        </w:tc>
        <w:tc>
          <w:tcPr>
            <w:tcW w:w="1211" w:type="dxa"/>
            <w:vAlign w:val="center"/>
            <w:textDirection w:val="lrTb"/>
            <w:noWrap w:val="false"/>
          </w:tcPr>
          <w:p>
            <w:pPr>
              <w:jc w:val="center"/>
              <w:rPr>
                <w:rFonts w:cs="宋体"/>
                <w:color w:val="000000"/>
                <w:szCs w:val="21"/>
              </w:rPr>
            </w:pPr>
            <w:r>
              <w:rPr>
                <w:rFonts w:hint="eastAsia" w:cs="宋体"/>
                <w:color w:val="000000"/>
                <w:szCs w:val="21"/>
              </w:rPr>
              <w:t xml:space="preserve">镉（Cd）</w:t>
            </w:r>
            <w:r/>
          </w:p>
        </w:tc>
        <w:tc>
          <w:tcPr>
            <w:tcW w:w="2552" w:type="dxa"/>
            <w:vAlign w:val="center"/>
            <w:textDirection w:val="lrTb"/>
            <w:noWrap w:val="false"/>
          </w:tcPr>
          <w:p>
            <w:pPr>
              <w:jc w:val="center"/>
              <w:rPr>
                <w:rFonts w:cs="宋体"/>
                <w:szCs w:val="21"/>
              </w:rPr>
            </w:pPr>
            <w:r>
              <w:rPr>
                <w:rFonts w:hint="eastAsia" w:cs="宋体"/>
                <w:szCs w:val="21"/>
              </w:rPr>
              <w:t xml:space="preserve">GB 4806.9-2023</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4</w:t>
            </w:r>
            <w:r/>
          </w:p>
        </w:tc>
        <w:tc>
          <w:tcPr>
            <w:tcW w:w="1211" w:type="dxa"/>
            <w:vAlign w:val="center"/>
            <w:vMerge w:val="continue"/>
            <w:textDirection w:val="lrTb"/>
            <w:noWrap w:val="false"/>
          </w:tcPr>
          <w:p>
            <w:pPr>
              <w:jc w:val="center"/>
              <w:rPr>
                <w:rFonts w:cs="宋体"/>
                <w:szCs w:val="21"/>
              </w:rPr>
            </w:pPr>
            <w:r>
              <w:rPr>
                <w:rFonts w:cs="宋体"/>
                <w:szCs w:val="21"/>
              </w:rPr>
            </w:r>
            <w:r/>
          </w:p>
        </w:tc>
        <w:tc>
          <w:tcPr>
            <w:tcW w:w="1211" w:type="dxa"/>
            <w:vAlign w:val="center"/>
            <w:textDirection w:val="lrTb"/>
            <w:noWrap w:val="false"/>
          </w:tcPr>
          <w:p>
            <w:pPr>
              <w:jc w:val="center"/>
              <w:rPr>
                <w:rFonts w:cs="宋体"/>
                <w:color w:val="000000"/>
                <w:szCs w:val="21"/>
              </w:rPr>
            </w:pPr>
            <w:r>
              <w:rPr>
                <w:rFonts w:hint="eastAsia" w:cs="宋体"/>
                <w:color w:val="000000"/>
                <w:szCs w:val="21"/>
              </w:rPr>
              <w:t xml:space="preserve">铅（Pb）</w:t>
            </w:r>
            <w:r/>
          </w:p>
        </w:tc>
        <w:tc>
          <w:tcPr>
            <w:tcW w:w="2552" w:type="dxa"/>
            <w:vAlign w:val="center"/>
            <w:textDirection w:val="lrTb"/>
            <w:noWrap w:val="false"/>
          </w:tcPr>
          <w:p>
            <w:pPr>
              <w:jc w:val="center"/>
              <w:rPr>
                <w:rFonts w:cs="宋体"/>
                <w:szCs w:val="21"/>
              </w:rPr>
            </w:pPr>
            <w:r>
              <w:rPr>
                <w:rFonts w:hint="eastAsia" w:cs="宋体"/>
                <w:szCs w:val="21"/>
              </w:rPr>
              <w:t xml:space="preserve">GB 4806.9-2023</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5</w:t>
            </w:r>
            <w:r/>
          </w:p>
        </w:tc>
        <w:tc>
          <w:tcPr>
            <w:tcW w:w="1211" w:type="dxa"/>
            <w:vAlign w:val="center"/>
            <w:vMerge w:val="continue"/>
            <w:textDirection w:val="lrTb"/>
            <w:noWrap w:val="false"/>
          </w:tcPr>
          <w:p>
            <w:pPr>
              <w:jc w:val="center"/>
              <w:rPr>
                <w:rFonts w:cs="宋体"/>
                <w:szCs w:val="21"/>
              </w:rPr>
            </w:pPr>
            <w:r>
              <w:rPr>
                <w:rFonts w:cs="宋体"/>
                <w:szCs w:val="21"/>
              </w:rPr>
            </w:r>
            <w:r/>
          </w:p>
        </w:tc>
        <w:tc>
          <w:tcPr>
            <w:tcW w:w="1211" w:type="dxa"/>
            <w:vAlign w:val="center"/>
            <w:textDirection w:val="lrTb"/>
            <w:noWrap w:val="false"/>
          </w:tcPr>
          <w:p>
            <w:pPr>
              <w:jc w:val="center"/>
              <w:rPr>
                <w:rFonts w:cs="宋体"/>
                <w:color w:val="000000"/>
                <w:szCs w:val="21"/>
              </w:rPr>
            </w:pPr>
            <w:r>
              <w:rPr>
                <w:rFonts w:hint="eastAsia" w:cs="宋体"/>
                <w:color w:val="000000"/>
                <w:szCs w:val="21"/>
              </w:rPr>
              <w:t xml:space="preserve">锑（Sb）</w:t>
            </w:r>
            <w:r/>
          </w:p>
        </w:tc>
        <w:tc>
          <w:tcPr>
            <w:tcW w:w="2552" w:type="dxa"/>
            <w:vAlign w:val="center"/>
            <w:textDirection w:val="lrTb"/>
            <w:noWrap w:val="false"/>
          </w:tcPr>
          <w:p>
            <w:pPr>
              <w:jc w:val="center"/>
              <w:rPr>
                <w:rFonts w:cs="宋体"/>
                <w:szCs w:val="21"/>
              </w:rPr>
            </w:pPr>
            <w:r>
              <w:rPr>
                <w:rFonts w:hint="eastAsia" w:cs="宋体"/>
                <w:szCs w:val="21"/>
              </w:rPr>
              <w:t xml:space="preserve">GB 4806.9-2023</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6</w:t>
            </w:r>
            <w:r/>
          </w:p>
        </w:tc>
        <w:tc>
          <w:tcPr>
            <w:tcW w:w="1211" w:type="dxa"/>
            <w:vAlign w:val="center"/>
            <w:vMerge w:val="restart"/>
            <w:textDirection w:val="lrTb"/>
            <w:noWrap w:val="false"/>
          </w:tcPr>
          <w:p>
            <w:pPr>
              <w:jc w:val="center"/>
              <w:rPr>
                <w:rFonts w:cs="宋体"/>
                <w:color w:val="000000"/>
                <w:szCs w:val="21"/>
              </w:rPr>
            </w:pPr>
            <w:r>
              <w:rPr>
                <w:rFonts w:hint="eastAsia" w:cs="宋体"/>
                <w:szCs w:val="21"/>
              </w:rPr>
              <w:t xml:space="preserve">合金元素迁移量</w:t>
            </w:r>
            <w:r/>
          </w:p>
        </w:tc>
        <w:tc>
          <w:tcPr>
            <w:tcW w:w="1211" w:type="dxa"/>
            <w:vAlign w:val="center"/>
            <w:textDirection w:val="lrTb"/>
            <w:noWrap w:val="false"/>
          </w:tcPr>
          <w:p>
            <w:pPr>
              <w:jc w:val="center"/>
              <w:rPr>
                <w:rFonts w:cs="宋体"/>
                <w:color w:val="000000"/>
                <w:szCs w:val="21"/>
              </w:rPr>
            </w:pPr>
            <w:r>
              <w:rPr>
                <w:rFonts w:hint="eastAsia" w:cs="宋体"/>
                <w:color w:val="000000"/>
                <w:szCs w:val="21"/>
              </w:rPr>
              <w:t xml:space="preserve">铝（Al）</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7</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铬（Cr）</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8</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钴（Co）</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9</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铜（Cu）</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10</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锰（Mn）</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11</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钼（Mo）</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12</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镍（Ni）</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13</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锡（Sn）</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14</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锌（Zn）</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bl>
    <w:p>
      <w:pPr>
        <w:rPr>
          <w:rFonts w:cs="宋体"/>
          <w:szCs w:val="21"/>
        </w:rPr>
      </w:pPr>
      <w:r>
        <w:rPr>
          <w:rFonts w:cs="宋体"/>
          <w:szCs w:val="21"/>
        </w:rPr>
      </w:r>
      <w:r/>
    </w:p>
    <w:p>
      <w:pPr>
        <w:jc w:val="center"/>
        <w:rPr>
          <w:rFonts w:cs="宋体"/>
          <w:b/>
          <w:bCs/>
          <w:szCs w:val="21"/>
        </w:rPr>
      </w:pPr>
      <w:r>
        <w:rPr>
          <w:rFonts w:hint="eastAsia" w:cs="宋体"/>
          <w:b/>
          <w:bCs/>
          <w:szCs w:val="21"/>
        </w:rPr>
        <w:t xml:space="preserve">2</w:t>
      </w:r>
      <w:r>
        <w:rPr>
          <w:rFonts w:hint="eastAsia" w:cs="宋体"/>
          <w:b/>
          <w:bCs/>
          <w:szCs w:val="21"/>
        </w:rPr>
        <w:tab/>
      </w:r>
      <w:r>
        <w:rPr>
          <w:rFonts w:hint="eastAsia" w:cs="宋体"/>
          <w:b/>
          <w:bCs/>
          <w:szCs w:val="21"/>
        </w:rPr>
        <w:t xml:space="preserve">通讯器材及设备</w:t>
      </w:r>
      <w:r/>
    </w:p>
    <w:p>
      <w:pPr>
        <w:jc w:val="center"/>
        <w:spacing w:after="120" w:line="440" w:lineRule="exact"/>
        <w:rPr>
          <w:rFonts w:cs="宋体"/>
          <w:b/>
          <w:bCs/>
          <w:szCs w:val="21"/>
        </w:rPr>
      </w:pPr>
      <w:r>
        <w:rPr>
          <w:rFonts w:hint="eastAsia" w:cs="宋体"/>
          <w:b/>
          <w:bCs/>
          <w:szCs w:val="21"/>
        </w:rPr>
        <w:t xml:space="preserve">表1 移动电话(大类)检验项目及重要程度分类</w:t>
      </w:r>
      <w:r/>
    </w:p>
    <w:tbl>
      <w:tblPr>
        <w:tblStyle w:val="791"/>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3827"/>
        <w:gridCol w:w="2552"/>
        <w:gridCol w:w="2125"/>
      </w:tblGrid>
      <w:tr>
        <w:trPr>
          <w:jc w:val="center"/>
          <w:trHeight w:val="588"/>
          <w:tblHeader/>
        </w:trPr>
        <w:tc>
          <w:tcPr>
            <w:tcW w:w="993"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序号</w:t>
            </w:r>
            <w:r/>
          </w:p>
        </w:tc>
        <w:tc>
          <w:tcPr>
            <w:tcW w:w="3827"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检验项目</w:t>
            </w:r>
            <w:r/>
          </w:p>
        </w:tc>
        <w:tc>
          <w:tcPr>
            <w:tcW w:w="2552"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8"/>
                <w:szCs w:val="21"/>
              </w:rPr>
              <w:t xml:space="preserve">依据标准</w:t>
            </w:r>
            <w:r/>
          </w:p>
        </w:tc>
        <w:tc>
          <w:tcPr>
            <w:tcW w:w="2125"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10"/>
                <w:szCs w:val="21"/>
              </w:rPr>
              <w:t xml:space="preserve">检</w:t>
            </w:r>
            <w:r>
              <w:rPr>
                <w:rFonts w:hint="eastAsia" w:cs="宋体"/>
                <w:b/>
                <w:spacing w:val="8"/>
                <w:szCs w:val="21"/>
              </w:rPr>
              <w:t xml:space="preserve">测方法</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1</w:t>
            </w:r>
            <w:r/>
          </w:p>
        </w:tc>
        <w:tc>
          <w:tcPr>
            <w:tcW w:w="3827" w:type="dxa"/>
            <w:vAlign w:val="center"/>
            <w:textDirection w:val="lrTb"/>
            <w:noWrap w:val="false"/>
          </w:tcPr>
          <w:p>
            <w:pPr>
              <w:jc w:val="center"/>
              <w:rPr>
                <w:rFonts w:cs="宋体"/>
                <w:color w:val="000000"/>
                <w:szCs w:val="21"/>
              </w:rPr>
            </w:pPr>
            <w:r>
              <w:rPr>
                <w:rFonts w:hint="eastAsia" w:cs="宋体"/>
                <w:szCs w:val="21"/>
              </w:rPr>
              <w:t xml:space="preserve">直接插入电网电源输出插座的设备</w:t>
            </w:r>
            <w:r/>
          </w:p>
        </w:tc>
        <w:tc>
          <w:tcPr>
            <w:tcW w:w="2552"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c>
          <w:tcPr>
            <w:tcW w:w="2125"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2</w:t>
            </w:r>
            <w:r/>
          </w:p>
        </w:tc>
        <w:tc>
          <w:tcPr>
            <w:tcW w:w="3827" w:type="dxa"/>
            <w:vAlign w:val="center"/>
            <w:textDirection w:val="lrTb"/>
            <w:noWrap w:val="false"/>
          </w:tcPr>
          <w:p>
            <w:pPr>
              <w:jc w:val="center"/>
              <w:rPr>
                <w:rFonts w:cs="宋体"/>
                <w:color w:val="000000"/>
                <w:szCs w:val="21"/>
              </w:rPr>
            </w:pPr>
            <w:r>
              <w:rPr>
                <w:rFonts w:hint="eastAsia" w:cs="宋体"/>
                <w:szCs w:val="21"/>
              </w:rPr>
              <w:t xml:space="preserve">直接安装导电金属零部件的热塑性零部件</w:t>
            </w:r>
            <w:r/>
          </w:p>
        </w:tc>
        <w:tc>
          <w:tcPr>
            <w:tcW w:w="2552"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c>
          <w:tcPr>
            <w:tcW w:w="2125"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3</w:t>
            </w:r>
            <w:r/>
          </w:p>
        </w:tc>
        <w:tc>
          <w:tcPr>
            <w:tcW w:w="3827"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电气间隙</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GB4943.1-2022</w:t>
            </w:r>
            <w:r/>
          </w:p>
        </w:tc>
        <w:tc>
          <w:tcPr>
            <w:tcW w:w="2125"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r>
      <w:tr>
        <w:trPr>
          <w:jc w:val="center"/>
          <w:trHeight w:val="397"/>
        </w:trPr>
        <w:tc>
          <w:tcPr>
            <w:tcW w:w="993" w:type="dxa"/>
            <w:vAlign w:val="center"/>
            <w:textDirection w:val="lrTb"/>
            <w:noWrap w:val="false"/>
          </w:tcPr>
          <w:p>
            <w:pPr>
              <w:jc w:val="center"/>
              <w:rPr>
                <w:rFonts w:cs="宋体"/>
                <w:color w:val="000000"/>
                <w:szCs w:val="21"/>
              </w:rPr>
            </w:pPr>
            <w:r>
              <w:rPr>
                <w:rFonts w:hint="eastAsia" w:cs="宋体"/>
                <w:color w:val="000000"/>
                <w:szCs w:val="21"/>
              </w:rPr>
              <w:t xml:space="preserve">4</w:t>
            </w:r>
            <w:r/>
          </w:p>
        </w:tc>
        <w:tc>
          <w:tcPr>
            <w:tcW w:w="3827" w:type="dxa"/>
            <w:vAlign w:val="center"/>
            <w:textDirection w:val="lrTb"/>
            <w:noWrap w:val="false"/>
          </w:tcPr>
          <w:p>
            <w:pPr>
              <w:jc w:val="center"/>
              <w:rPr>
                <w:rFonts w:cs="宋体"/>
                <w:szCs w:val="21"/>
              </w:rPr>
            </w:pPr>
            <w:r>
              <w:rPr>
                <w:rFonts w:hint="eastAsia" w:cs="宋体"/>
                <w:color w:val="000000" w:themeColor="text1"/>
                <w:szCs w:val="21"/>
                <w14:textFill>
                  <w14:solidFill>
                    <w14:schemeClr w14:val="tx1"/>
                  </w14:solidFill>
                </w14:textFill>
              </w:rPr>
              <w:t xml:space="preserve">爬电距离</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GB4943.1-2022</w:t>
            </w:r>
            <w:r/>
          </w:p>
        </w:tc>
        <w:tc>
          <w:tcPr>
            <w:tcW w:w="2125"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r>
      <w:tr>
        <w:trPr>
          <w:jc w:val="center"/>
          <w:trHeight w:val="397"/>
        </w:trPr>
        <w:tc>
          <w:tcPr>
            <w:tcW w:w="993" w:type="dxa"/>
            <w:vAlign w:val="center"/>
            <w:textDirection w:val="lrTb"/>
            <w:noWrap w:val="false"/>
          </w:tcPr>
          <w:p>
            <w:pPr>
              <w:jc w:val="center"/>
              <w:rPr>
                <w:rFonts w:cs="宋体"/>
                <w:color w:val="000000"/>
                <w:szCs w:val="21"/>
              </w:rPr>
            </w:pPr>
            <w:r>
              <w:rPr>
                <w:rFonts w:hint="eastAsia" w:cs="宋体"/>
                <w:color w:val="000000"/>
                <w:szCs w:val="21"/>
              </w:rPr>
              <w:t xml:space="preserve">5</w:t>
            </w:r>
            <w:r/>
          </w:p>
        </w:tc>
        <w:tc>
          <w:tcPr>
            <w:tcW w:w="3827" w:type="dxa"/>
            <w:vAlign w:val="center"/>
            <w:textDirection w:val="lrTb"/>
            <w:noWrap w:val="false"/>
          </w:tcPr>
          <w:p>
            <w:pPr>
              <w:jc w:val="center"/>
              <w:rPr>
                <w:rFonts w:cs="宋体"/>
                <w:color w:val="000000"/>
                <w:szCs w:val="21"/>
              </w:rPr>
            </w:pPr>
            <w:r>
              <w:rPr>
                <w:rFonts w:hint="eastAsia" w:cs="宋体"/>
                <w:szCs w:val="21"/>
              </w:rPr>
              <w:t xml:space="preserve">抗电强度试验（湿热处理后）</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GB4943.1-2022</w:t>
            </w:r>
            <w:r/>
          </w:p>
        </w:tc>
        <w:tc>
          <w:tcPr>
            <w:tcW w:w="2125"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6</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GB/T 22450.1-2008</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2583.14-2013</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2583.18-2024</w:t>
            </w:r>
            <w:r/>
          </w:p>
        </w:tc>
        <w:tc>
          <w:tcPr>
            <w:tcW w:w="2125" w:type="dxa"/>
            <w:vAlign w:val="center"/>
            <w:textDirection w:val="lrTb"/>
            <w:noWrap w:val="false"/>
          </w:tcPr>
          <w:p>
            <w:pPr>
              <w:jc w:val="center"/>
              <w:rPr>
                <w:rFonts w:cs="宋体"/>
                <w:color w:val="ff0000"/>
                <w:szCs w:val="21"/>
              </w:rPr>
            </w:pPr>
            <w:r>
              <w:rPr>
                <w:rFonts w:hint="eastAsia" w:cs="宋体"/>
                <w:color w:val="000000"/>
                <w:szCs w:val="21"/>
              </w:rPr>
              <w:t xml:space="preserve">GB/T 9254.1—2021</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7</w:t>
            </w:r>
            <w:r/>
          </w:p>
        </w:tc>
        <w:tc>
          <w:tcPr>
            <w:tcW w:w="3827"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1GHz以下辐射发射</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GB/T 22450.1-2008</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2583.14-2013</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2583.18-2024</w:t>
            </w:r>
            <w:r/>
          </w:p>
        </w:tc>
        <w:tc>
          <w:tcPr>
            <w:tcW w:w="2125" w:type="dxa"/>
            <w:vAlign w:val="center"/>
            <w:textDirection w:val="lrTb"/>
            <w:noWrap w:val="false"/>
          </w:tcPr>
          <w:p>
            <w:pPr>
              <w:jc w:val="center"/>
              <w:rPr>
                <w:rFonts w:cs="宋体"/>
                <w:color w:val="ff0000"/>
                <w:szCs w:val="21"/>
              </w:rPr>
            </w:pPr>
            <w:r>
              <w:rPr>
                <w:rFonts w:hint="eastAsia" w:cs="宋体"/>
                <w:color w:val="000000"/>
                <w:szCs w:val="21"/>
              </w:rPr>
              <w:t xml:space="preserve">GB/T 9254.1—2021</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8</w:t>
            </w:r>
            <w:r/>
          </w:p>
        </w:tc>
        <w:tc>
          <w:tcPr>
            <w:tcW w:w="3827"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辐射杂散骚扰</w:t>
            </w:r>
            <w:r/>
          </w:p>
        </w:tc>
        <w:tc>
          <w:tcPr>
            <w:tcW w:w="2552" w:type="dxa"/>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GB/T 22450.1-2008</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2583.14-2013</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2583.18-2024</w:t>
            </w:r>
            <w:r/>
          </w:p>
        </w:tc>
        <w:tc>
          <w:tcPr>
            <w:tcW w:w="2125"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1483-2016</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9</w:t>
            </w:r>
            <w:r/>
          </w:p>
        </w:tc>
        <w:tc>
          <w:tcPr>
            <w:tcW w:w="3827" w:type="dxa"/>
            <w:vAlign w:val="center"/>
            <w:textDirection w:val="lrTb"/>
            <w:noWrap w:val="false"/>
          </w:tcPr>
          <w:p>
            <w:pPr>
              <w:jc w:val="center"/>
              <w:rPr>
                <w:rFonts w:cs="宋体"/>
                <w:color w:val="000000"/>
                <w:szCs w:val="21"/>
              </w:rPr>
            </w:pPr>
            <w:r>
              <w:rPr>
                <w:rFonts w:hint="eastAsia" w:cs="宋体"/>
                <w:color w:val="000000"/>
                <w:szCs w:val="21"/>
              </w:rPr>
              <w:t xml:space="preserve">静电放电抗扰度</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GB/T 22450.1-2008</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2583.14-2013</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2583.18-2024</w:t>
            </w:r>
            <w:r/>
          </w:p>
        </w:tc>
        <w:tc>
          <w:tcPr>
            <w:tcW w:w="2125" w:type="dxa"/>
            <w:vAlign w:val="center"/>
            <w:textDirection w:val="lrTb"/>
            <w:noWrap w:val="false"/>
          </w:tcPr>
          <w:p>
            <w:pPr>
              <w:jc w:val="center"/>
              <w:rPr>
                <w:rFonts w:cs="宋体"/>
                <w:color w:val="000000"/>
                <w:szCs w:val="21"/>
              </w:rPr>
            </w:pPr>
            <w:r>
              <w:rPr>
                <w:rFonts w:hint="eastAsia" w:cs="宋体"/>
                <w:color w:val="000000"/>
                <w:szCs w:val="21"/>
              </w:rPr>
              <w:t xml:space="preserve">GB/T 17626.2-2018</w:t>
            </w:r>
            <w:r/>
          </w:p>
        </w:tc>
      </w:tr>
      <w:tr>
        <w:trPr>
          <w:jc w:val="center"/>
          <w:trHeight w:val="397"/>
        </w:trPr>
        <w:tc>
          <w:tcPr>
            <w:tcW w:w="993" w:type="dxa"/>
            <w:vAlign w:val="center"/>
            <w:textDirection w:val="lrTb"/>
            <w:noWrap w:val="false"/>
          </w:tcPr>
          <w:p>
            <w:pPr>
              <w:jc w:val="center"/>
              <w:rPr>
                <w:rFonts w:cs="宋体"/>
                <w:color w:val="000000"/>
                <w:szCs w:val="21"/>
              </w:rPr>
            </w:pPr>
            <w:r>
              <w:rPr>
                <w:rFonts w:hint="eastAsia" w:cs="宋体"/>
                <w:color w:val="000000"/>
                <w:szCs w:val="21"/>
              </w:rPr>
              <w:t xml:space="preserve">10</w:t>
            </w:r>
            <w:r/>
          </w:p>
        </w:tc>
        <w:tc>
          <w:tcPr>
            <w:tcW w:w="3827" w:type="dxa"/>
            <w:vAlign w:val="center"/>
            <w:textDirection w:val="lrTb"/>
            <w:noWrap w:val="false"/>
          </w:tcPr>
          <w:p>
            <w:pPr>
              <w:jc w:val="center"/>
              <w:rPr>
                <w:rFonts w:cs="宋体"/>
                <w:color w:val="000000"/>
                <w:szCs w:val="21"/>
              </w:rPr>
            </w:pPr>
            <w:r>
              <w:rPr>
                <w:rFonts w:hint="eastAsia" w:cs="宋体"/>
                <w:color w:val="000000"/>
                <w:szCs w:val="21"/>
              </w:rPr>
              <w:t xml:space="preserve">比吸收率标识要求</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 21288-2022</w:t>
            </w:r>
            <w:r/>
          </w:p>
        </w:tc>
        <w:tc>
          <w:tcPr>
            <w:tcW w:w="2125" w:type="dxa"/>
            <w:vAlign w:val="center"/>
            <w:textDirection w:val="lrTb"/>
            <w:noWrap w:val="false"/>
          </w:tcPr>
          <w:p>
            <w:pPr>
              <w:jc w:val="center"/>
              <w:rPr>
                <w:rFonts w:cs="宋体"/>
                <w:color w:val="000000"/>
                <w:szCs w:val="21"/>
              </w:rPr>
            </w:pPr>
            <w:r>
              <w:rPr>
                <w:rFonts w:hint="eastAsia" w:cs="宋体"/>
                <w:color w:val="000000"/>
                <w:szCs w:val="21"/>
              </w:rPr>
              <w:t xml:space="preserve">GB 21288-2022</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11</w:t>
            </w:r>
            <w:r/>
          </w:p>
        </w:tc>
        <w:tc>
          <w:tcPr>
            <w:tcW w:w="3827" w:type="dxa"/>
            <w:vAlign w:val="center"/>
            <w:textDirection w:val="lrTb"/>
            <w:noWrap w:val="false"/>
          </w:tcPr>
          <w:p>
            <w:pPr>
              <w:jc w:val="center"/>
              <w:rPr>
                <w:rFonts w:cs="宋体"/>
                <w:color w:val="000000"/>
                <w:szCs w:val="21"/>
              </w:rPr>
            </w:pPr>
            <w:r>
              <w:rPr>
                <w:rFonts w:hint="eastAsia" w:cs="宋体"/>
                <w:color w:val="000000"/>
                <w:szCs w:val="21"/>
              </w:rPr>
              <w:t xml:space="preserve">靠近耳边使用的手持式无线通信设备的SAR</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 21288-2022</w:t>
            </w:r>
            <w:r/>
          </w:p>
        </w:tc>
        <w:tc>
          <w:tcPr>
            <w:tcW w:w="2125" w:type="dxa"/>
            <w:vAlign w:val="center"/>
            <w:textDirection w:val="lrTb"/>
            <w:noWrap w:val="false"/>
          </w:tcPr>
          <w:p>
            <w:pPr>
              <w:jc w:val="center"/>
              <w:rPr>
                <w:rFonts w:cs="宋体"/>
                <w:color w:val="000000"/>
                <w:szCs w:val="21"/>
              </w:rPr>
            </w:pPr>
            <w:r>
              <w:rPr>
                <w:rFonts w:hint="eastAsia" w:cs="宋体"/>
                <w:color w:val="000000"/>
                <w:szCs w:val="21"/>
              </w:rPr>
              <w:t xml:space="preserve">YD/T1644.1-2020</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12</w:t>
            </w:r>
            <w:r/>
          </w:p>
        </w:tc>
        <w:tc>
          <w:tcPr>
            <w:tcW w:w="3827" w:type="dxa"/>
            <w:vAlign w:val="center"/>
            <w:textDirection w:val="lrTb"/>
            <w:noWrap w:val="false"/>
          </w:tcPr>
          <w:p>
            <w:pPr>
              <w:jc w:val="center"/>
              <w:rPr>
                <w:rFonts w:cs="宋体"/>
                <w:color w:val="000000"/>
                <w:szCs w:val="21"/>
              </w:rPr>
            </w:pPr>
            <w:r>
              <w:rPr>
                <w:rFonts w:hint="eastAsia" w:cs="宋体"/>
                <w:color w:val="000000"/>
                <w:szCs w:val="21"/>
              </w:rPr>
              <w:t xml:space="preserve">视觉分辨率</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1607-2016</w:t>
            </w:r>
            <w:r/>
          </w:p>
        </w:tc>
        <w:tc>
          <w:tcPr>
            <w:tcW w:w="2125" w:type="dxa"/>
            <w:vAlign w:val="center"/>
            <w:textDirection w:val="lrTb"/>
            <w:noWrap w:val="false"/>
          </w:tcPr>
          <w:p>
            <w:pPr>
              <w:jc w:val="center"/>
              <w:rPr>
                <w:rFonts w:cs="宋体"/>
                <w:color w:val="000000"/>
                <w:szCs w:val="21"/>
              </w:rPr>
            </w:pPr>
            <w:r>
              <w:rPr>
                <w:rFonts w:hint="eastAsia" w:cs="宋体"/>
                <w:color w:val="000000"/>
                <w:szCs w:val="21"/>
              </w:rPr>
              <w:t xml:space="preserve">YD/T 1607-2016</w:t>
            </w:r>
            <w:r/>
          </w:p>
        </w:tc>
      </w:tr>
    </w:tbl>
    <w:p>
      <w:pPr>
        <w:jc w:val="center"/>
        <w:spacing w:after="120" w:line="440" w:lineRule="exact"/>
        <w:rPr>
          <w:rFonts w:cs="宋体"/>
          <w:b/>
          <w:bCs/>
          <w:szCs w:val="21"/>
        </w:rPr>
      </w:pPr>
      <w:r>
        <w:rPr>
          <w:rFonts w:cs="宋体"/>
          <w:b/>
          <w:bCs/>
          <w:szCs w:val="21"/>
        </w:rPr>
      </w:r>
      <w:r/>
    </w:p>
    <w:p>
      <w:pPr>
        <w:jc w:val="center"/>
        <w:spacing w:after="120" w:line="440" w:lineRule="exact"/>
        <w:rPr>
          <w:rFonts w:cs="宋体"/>
          <w:b/>
          <w:bCs/>
          <w:szCs w:val="21"/>
        </w:rPr>
      </w:pPr>
      <w:r>
        <w:rPr>
          <w:rFonts w:hint="eastAsia" w:cs="宋体"/>
          <w:b/>
          <w:bCs/>
          <w:szCs w:val="21"/>
        </w:rPr>
        <w:t xml:space="preserve">表2 电源适配器产品(大类)检验项目及重要程度分类</w:t>
      </w:r>
      <w:r/>
    </w:p>
    <w:tbl>
      <w:tblPr>
        <w:tblStyle w:val="79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827"/>
        <w:gridCol w:w="2552"/>
        <w:gridCol w:w="2126"/>
      </w:tblGrid>
      <w:tr>
        <w:trPr>
          <w:jc w:val="center"/>
          <w:trHeight w:val="397"/>
        </w:trPr>
        <w:tc>
          <w:tcPr>
            <w:tcW w:w="993"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序号</w:t>
            </w:r>
            <w:r/>
          </w:p>
        </w:tc>
        <w:tc>
          <w:tcPr>
            <w:tcW w:w="3827"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检验项目</w:t>
            </w:r>
            <w:r/>
          </w:p>
        </w:tc>
        <w:tc>
          <w:tcPr>
            <w:tcW w:w="2552"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8"/>
                <w:szCs w:val="21"/>
              </w:rPr>
              <w:t xml:space="preserve">依据标准</w:t>
            </w:r>
            <w:r/>
          </w:p>
        </w:tc>
        <w:tc>
          <w:tcPr>
            <w:tcW w:w="2126"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10"/>
                <w:szCs w:val="21"/>
              </w:rPr>
              <w:t xml:space="preserve">检</w:t>
            </w:r>
            <w:r>
              <w:rPr>
                <w:rFonts w:hint="eastAsia" w:cs="宋体"/>
                <w:b/>
                <w:spacing w:val="8"/>
                <w:szCs w:val="21"/>
              </w:rPr>
              <w:t xml:space="preserve">测方法</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1</w:t>
            </w:r>
            <w:r/>
          </w:p>
        </w:tc>
        <w:tc>
          <w:tcPr>
            <w:tcW w:w="3827" w:type="dxa"/>
            <w:vAlign w:val="center"/>
            <w:textDirection w:val="lrTb"/>
            <w:noWrap w:val="false"/>
          </w:tcPr>
          <w:p>
            <w:pPr>
              <w:jc w:val="center"/>
              <w:rPr>
                <w:rFonts w:cs="宋体"/>
                <w:szCs w:val="21"/>
              </w:rPr>
            </w:pPr>
            <w:r>
              <w:rPr>
                <w:rFonts w:hint="eastAsia" w:cs="宋体"/>
                <w:szCs w:val="21"/>
              </w:rPr>
              <w:t xml:space="preserve">跌落试验</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2</w:t>
            </w:r>
            <w:r/>
          </w:p>
        </w:tc>
        <w:tc>
          <w:tcPr>
            <w:tcW w:w="3827" w:type="dxa"/>
            <w:vAlign w:val="center"/>
            <w:textDirection w:val="lrTb"/>
            <w:noWrap w:val="false"/>
          </w:tcPr>
          <w:p>
            <w:pPr>
              <w:jc w:val="center"/>
              <w:rPr>
                <w:rFonts w:cs="宋体"/>
                <w:szCs w:val="21"/>
              </w:rPr>
            </w:pPr>
            <w:r>
              <w:rPr>
                <w:rFonts w:hint="eastAsia" w:cs="宋体"/>
                <w:szCs w:val="21"/>
              </w:rPr>
              <w:t xml:space="preserve">导体的固定</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3</w:t>
            </w:r>
            <w:r/>
          </w:p>
        </w:tc>
        <w:tc>
          <w:tcPr>
            <w:tcW w:w="3827" w:type="dxa"/>
            <w:vAlign w:val="center"/>
            <w:textDirection w:val="lrTb"/>
            <w:noWrap w:val="false"/>
          </w:tcPr>
          <w:p>
            <w:pPr>
              <w:jc w:val="center"/>
              <w:rPr>
                <w:rFonts w:cs="宋体"/>
                <w:szCs w:val="21"/>
              </w:rPr>
            </w:pPr>
            <w:r>
              <w:rPr>
                <w:rFonts w:hint="eastAsia" w:cs="宋体"/>
                <w:szCs w:val="21"/>
              </w:rPr>
              <w:t xml:space="preserve">直接插入电网电源输出插座的设备</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4</w:t>
            </w:r>
            <w:r/>
          </w:p>
        </w:tc>
        <w:tc>
          <w:tcPr>
            <w:tcW w:w="3827" w:type="dxa"/>
            <w:vAlign w:val="center"/>
            <w:textDirection w:val="lrTb"/>
            <w:noWrap w:val="false"/>
          </w:tcPr>
          <w:p>
            <w:pPr>
              <w:jc w:val="center"/>
              <w:rPr>
                <w:rFonts w:cs="宋体"/>
                <w:szCs w:val="21"/>
              </w:rPr>
            </w:pPr>
            <w:r>
              <w:rPr>
                <w:rFonts w:hint="eastAsia" w:cs="宋体"/>
                <w:szCs w:val="21"/>
              </w:rPr>
              <w:t xml:space="preserve">电能量源的防护</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5</w:t>
            </w:r>
            <w:r/>
          </w:p>
        </w:tc>
        <w:tc>
          <w:tcPr>
            <w:tcW w:w="3827" w:type="dxa"/>
            <w:vAlign w:val="center"/>
            <w:textDirection w:val="lrTb"/>
            <w:noWrap w:val="false"/>
          </w:tcPr>
          <w:p>
            <w:pPr>
              <w:jc w:val="center"/>
              <w:rPr>
                <w:rFonts w:cs="宋体"/>
                <w:szCs w:val="21"/>
              </w:rPr>
            </w:pPr>
            <w:r>
              <w:rPr>
                <w:rFonts w:hint="eastAsia" w:cs="宋体"/>
                <w:szCs w:val="21"/>
              </w:rPr>
              <w:t xml:space="preserve">直接安装导电金属零部件的热塑性零部件</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6</w:t>
            </w:r>
            <w:r/>
          </w:p>
        </w:tc>
        <w:tc>
          <w:tcPr>
            <w:tcW w:w="3827" w:type="dxa"/>
            <w:vAlign w:val="center"/>
            <w:textDirection w:val="lrTb"/>
            <w:noWrap w:val="false"/>
          </w:tcPr>
          <w:p>
            <w:pPr>
              <w:jc w:val="center"/>
              <w:rPr>
                <w:rFonts w:cs="宋体"/>
                <w:szCs w:val="21"/>
              </w:rPr>
            </w:pPr>
            <w:r>
              <w:rPr>
                <w:rFonts w:hint="eastAsia" w:cs="宋体"/>
                <w:szCs w:val="21"/>
              </w:rPr>
              <w:t xml:space="preserve">电气间隙</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7</w:t>
            </w:r>
            <w:r/>
          </w:p>
        </w:tc>
        <w:tc>
          <w:tcPr>
            <w:tcW w:w="3827" w:type="dxa"/>
            <w:vAlign w:val="center"/>
            <w:textDirection w:val="lrTb"/>
            <w:noWrap w:val="false"/>
          </w:tcPr>
          <w:p>
            <w:pPr>
              <w:jc w:val="center"/>
              <w:rPr>
                <w:rFonts w:cs="宋体"/>
                <w:szCs w:val="21"/>
              </w:rPr>
            </w:pPr>
            <w:r>
              <w:rPr>
                <w:rFonts w:hint="eastAsia" w:cs="宋体"/>
                <w:szCs w:val="21"/>
              </w:rPr>
              <w:t xml:space="preserve">爬电距离</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8</w:t>
            </w:r>
            <w:r/>
          </w:p>
        </w:tc>
        <w:tc>
          <w:tcPr>
            <w:tcW w:w="3827" w:type="dxa"/>
            <w:vAlign w:val="center"/>
            <w:textDirection w:val="lrTb"/>
            <w:noWrap w:val="false"/>
          </w:tcPr>
          <w:p>
            <w:pPr>
              <w:jc w:val="center"/>
              <w:rPr>
                <w:rFonts w:cs="宋体"/>
                <w:color w:val="000000"/>
                <w:szCs w:val="21"/>
              </w:rPr>
            </w:pPr>
            <w:r>
              <w:rPr>
                <w:rFonts w:hint="eastAsia" w:cs="宋体"/>
                <w:szCs w:val="21"/>
              </w:rPr>
              <w:t xml:space="preserve">抗电强度试验（湿热处理后）</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9</w:t>
            </w:r>
            <w:r/>
          </w:p>
        </w:tc>
        <w:tc>
          <w:tcPr>
            <w:tcW w:w="3827" w:type="dxa"/>
            <w:vAlign w:val="center"/>
            <w:textDirection w:val="lrTb"/>
            <w:noWrap w:val="false"/>
          </w:tcPr>
          <w:p>
            <w:pPr>
              <w:jc w:val="center"/>
              <w:rPr>
                <w:rFonts w:cs="宋体"/>
                <w:szCs w:val="21"/>
              </w:rPr>
            </w:pPr>
            <w:r>
              <w:rPr>
                <w:rFonts w:hint="eastAsia" w:cs="宋体"/>
                <w:szCs w:val="21"/>
              </w:rPr>
              <w:t xml:space="preserve">预期的接触电压、接触电流和保护导体电流</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10</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11</w:t>
            </w:r>
            <w:r/>
          </w:p>
        </w:tc>
        <w:tc>
          <w:tcPr>
            <w:tcW w:w="3827" w:type="dxa"/>
            <w:vAlign w:val="center"/>
            <w:textDirection w:val="lrTb"/>
            <w:noWrap w:val="false"/>
          </w:tcPr>
          <w:p>
            <w:pPr>
              <w:jc w:val="center"/>
              <w:rPr>
                <w:rFonts w:cs="宋体"/>
                <w:szCs w:val="21"/>
              </w:rPr>
            </w:pPr>
            <w:r>
              <w:rPr>
                <w:rFonts w:hint="eastAsia" w:cs="宋体"/>
                <w:szCs w:val="21"/>
              </w:rPr>
              <w:t xml:space="preserve">1GHz以下辐射发射</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r>
    </w:tbl>
    <w:p>
      <w:pPr>
        <w:jc w:val="center"/>
        <w:spacing w:after="120" w:line="440" w:lineRule="exact"/>
        <w:rPr>
          <w:rFonts w:cs="宋体"/>
          <w:b/>
          <w:bCs/>
          <w:szCs w:val="21"/>
        </w:rPr>
      </w:pPr>
      <w:r>
        <w:rPr>
          <w:rFonts w:cs="宋体"/>
          <w:b/>
          <w:bCs/>
          <w:szCs w:val="21"/>
        </w:rPr>
      </w:r>
      <w:r/>
    </w:p>
    <w:p>
      <w:pPr>
        <w:jc w:val="center"/>
        <w:spacing w:after="120" w:line="440" w:lineRule="exact"/>
        <w:rPr>
          <w:rFonts w:cs="宋体"/>
          <w:b/>
          <w:bCs/>
          <w:szCs w:val="21"/>
        </w:rPr>
      </w:pPr>
      <w:r>
        <w:rPr>
          <w:rFonts w:cs="宋体"/>
          <w:b/>
          <w:bCs/>
          <w:szCs w:val="21"/>
        </w:rPr>
      </w:r>
      <w:r/>
    </w:p>
    <w:p>
      <w:pPr>
        <w:jc w:val="center"/>
        <w:spacing w:after="120" w:line="440" w:lineRule="exact"/>
        <w:rPr>
          <w:rFonts w:cs="宋体"/>
          <w:b/>
          <w:bCs/>
          <w:szCs w:val="21"/>
        </w:rPr>
      </w:pPr>
      <w:r>
        <w:rPr>
          <w:rFonts w:hint="eastAsia" w:cs="宋体"/>
          <w:b/>
          <w:bCs/>
          <w:szCs w:val="21"/>
        </w:rPr>
        <w:t xml:space="preserve">表3 无线数据终端产品(大类)检验项目及重要程度分类</w:t>
      </w:r>
      <w:r/>
    </w:p>
    <w:tbl>
      <w:tblPr>
        <w:tblStyle w:val="79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827"/>
        <w:gridCol w:w="2552"/>
        <w:gridCol w:w="2126"/>
      </w:tblGrid>
      <w:tr>
        <w:trPr>
          <w:jc w:val="center"/>
          <w:trHeight w:val="397"/>
        </w:trPr>
        <w:tc>
          <w:tcPr>
            <w:tcW w:w="993"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序号</w:t>
            </w:r>
            <w:r/>
          </w:p>
        </w:tc>
        <w:tc>
          <w:tcPr>
            <w:tcW w:w="3827"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检验项目</w:t>
            </w:r>
            <w:r/>
          </w:p>
        </w:tc>
        <w:tc>
          <w:tcPr>
            <w:tcW w:w="2552"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8"/>
                <w:szCs w:val="21"/>
              </w:rPr>
              <w:t xml:space="preserve">依据标准</w:t>
            </w:r>
            <w:r/>
          </w:p>
        </w:tc>
        <w:tc>
          <w:tcPr>
            <w:tcW w:w="2126"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10"/>
                <w:szCs w:val="21"/>
              </w:rPr>
              <w:t xml:space="preserve">检</w:t>
            </w:r>
            <w:r>
              <w:rPr>
                <w:rFonts w:hint="eastAsia" w:cs="宋体"/>
                <w:b/>
                <w:spacing w:val="8"/>
                <w:szCs w:val="21"/>
              </w:rPr>
              <w:t xml:space="preserve">测方法</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1</w:t>
            </w:r>
            <w:r/>
          </w:p>
        </w:tc>
        <w:tc>
          <w:tcPr>
            <w:tcW w:w="3827" w:type="dxa"/>
            <w:vAlign w:val="center"/>
            <w:textDirection w:val="lrTb"/>
            <w:noWrap w:val="false"/>
          </w:tcPr>
          <w:p>
            <w:pPr>
              <w:jc w:val="center"/>
              <w:rPr>
                <w:rFonts w:cs="宋体"/>
                <w:szCs w:val="21"/>
              </w:rPr>
            </w:pPr>
            <w:r>
              <w:rPr>
                <w:rFonts w:hint="eastAsia" w:cs="宋体"/>
                <w:szCs w:val="21"/>
              </w:rPr>
              <w:t xml:space="preserve">空间发射功率</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YD/T 2193-2010</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YD/T 2193-2010</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2</w:t>
            </w:r>
            <w:r/>
          </w:p>
        </w:tc>
        <w:tc>
          <w:tcPr>
            <w:tcW w:w="3827" w:type="dxa"/>
            <w:vAlign w:val="center"/>
            <w:textDirection w:val="lrTb"/>
            <w:noWrap w:val="false"/>
          </w:tcPr>
          <w:p>
            <w:pPr>
              <w:jc w:val="center"/>
              <w:rPr>
                <w:rFonts w:cs="宋体"/>
                <w:szCs w:val="21"/>
              </w:rPr>
            </w:pPr>
            <w:r>
              <w:rPr>
                <w:rFonts w:hint="eastAsia" w:cs="宋体"/>
                <w:szCs w:val="21"/>
              </w:rPr>
              <w:t xml:space="preserve">空间接收灵敏度</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YD/T 2193-2010</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YD/T 2193-2010</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3</w:t>
            </w:r>
            <w:r/>
          </w:p>
        </w:tc>
        <w:tc>
          <w:tcPr>
            <w:tcW w:w="3827" w:type="dxa"/>
            <w:vAlign w:val="center"/>
            <w:textDirection w:val="lrTb"/>
            <w:noWrap w:val="false"/>
          </w:tcPr>
          <w:p>
            <w:pPr>
              <w:jc w:val="center"/>
              <w:rPr>
                <w:rFonts w:cs="宋体"/>
                <w:szCs w:val="21"/>
              </w:rPr>
            </w:pPr>
            <w:r>
              <w:rPr>
                <w:rFonts w:hint="eastAsia" w:cs="宋体"/>
                <w:szCs w:val="21"/>
              </w:rPr>
              <w:t xml:space="preserve">电气间隙</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4</w:t>
            </w:r>
            <w:r/>
          </w:p>
        </w:tc>
        <w:tc>
          <w:tcPr>
            <w:tcW w:w="3827" w:type="dxa"/>
            <w:vAlign w:val="center"/>
            <w:textDirection w:val="lrTb"/>
            <w:noWrap w:val="false"/>
          </w:tcPr>
          <w:p>
            <w:pPr>
              <w:jc w:val="center"/>
              <w:rPr>
                <w:rFonts w:cs="宋体"/>
                <w:szCs w:val="21"/>
              </w:rPr>
            </w:pPr>
            <w:r>
              <w:rPr>
                <w:rFonts w:hint="eastAsia" w:cs="宋体"/>
                <w:szCs w:val="21"/>
              </w:rPr>
              <w:t xml:space="preserve">爬电距离</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5</w:t>
            </w:r>
            <w:r/>
          </w:p>
        </w:tc>
        <w:tc>
          <w:tcPr>
            <w:tcW w:w="3827" w:type="dxa"/>
            <w:vAlign w:val="center"/>
            <w:textDirection w:val="lrTb"/>
            <w:noWrap w:val="false"/>
          </w:tcPr>
          <w:p>
            <w:pPr>
              <w:jc w:val="center"/>
              <w:rPr>
                <w:rFonts w:cs="宋体"/>
                <w:szCs w:val="21"/>
              </w:rPr>
            </w:pPr>
            <w:r>
              <w:rPr>
                <w:rFonts w:hint="eastAsia" w:cs="宋体"/>
                <w:szCs w:val="21"/>
              </w:rPr>
              <w:t xml:space="preserve">预期的接触电压、接触电流和保护导体电流</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6</w:t>
            </w:r>
            <w:r/>
          </w:p>
        </w:tc>
        <w:tc>
          <w:tcPr>
            <w:tcW w:w="3827" w:type="dxa"/>
            <w:vAlign w:val="center"/>
            <w:textDirection w:val="lrTb"/>
            <w:noWrap w:val="false"/>
          </w:tcPr>
          <w:p>
            <w:pPr>
              <w:jc w:val="center"/>
              <w:rPr>
                <w:rFonts w:cs="宋体"/>
                <w:szCs w:val="21"/>
              </w:rPr>
            </w:pPr>
            <w:r>
              <w:rPr>
                <w:rFonts w:hint="eastAsia" w:cs="宋体"/>
                <w:szCs w:val="21"/>
              </w:rPr>
              <w:t xml:space="preserve">抗电强度试验（湿热处理后）</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7</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8</w:t>
            </w:r>
            <w:r/>
          </w:p>
        </w:tc>
        <w:tc>
          <w:tcPr>
            <w:tcW w:w="3827" w:type="dxa"/>
            <w:vAlign w:val="center"/>
            <w:textDirection w:val="lrTb"/>
            <w:noWrap w:val="false"/>
          </w:tcPr>
          <w:p>
            <w:pPr>
              <w:jc w:val="center"/>
              <w:rPr>
                <w:rFonts w:cs="宋体"/>
                <w:szCs w:val="21"/>
              </w:rPr>
            </w:pPr>
            <w:r>
              <w:rPr>
                <w:rFonts w:hint="eastAsia" w:cs="宋体"/>
                <w:szCs w:val="21"/>
              </w:rPr>
              <w:t xml:space="preserve">1GHz以下辐射发射</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r>
    </w:tbl>
    <w:p>
      <w:pPr>
        <w:spacing w:after="120" w:line="440" w:lineRule="exact"/>
        <w:rPr>
          <w:rFonts w:cs="宋体"/>
          <w:b/>
          <w:bCs/>
          <w:szCs w:val="21"/>
        </w:rPr>
      </w:pPr>
      <w:r>
        <w:rPr>
          <w:rFonts w:cs="宋体"/>
          <w:b/>
          <w:bCs/>
          <w:szCs w:val="21"/>
        </w:rPr>
      </w:r>
      <w:r/>
    </w:p>
    <w:p>
      <w:pPr>
        <w:jc w:val="center"/>
        <w:spacing w:after="120" w:line="440" w:lineRule="exact"/>
        <w:rPr>
          <w:rFonts w:cs="宋体"/>
          <w:b/>
          <w:bCs/>
          <w:szCs w:val="21"/>
        </w:rPr>
      </w:pPr>
      <w:r>
        <w:rPr>
          <w:rFonts w:hint="eastAsia" w:cs="宋体"/>
          <w:b/>
          <w:bCs/>
          <w:szCs w:val="21"/>
        </w:rPr>
        <w:t xml:space="preserve">表4 多媒体终端产品(大类)检验项目及重要程度分类</w:t>
      </w:r>
      <w:r/>
    </w:p>
    <w:tbl>
      <w:tblPr>
        <w:tblStyle w:val="79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827"/>
        <w:gridCol w:w="2552"/>
        <w:gridCol w:w="2126"/>
      </w:tblGrid>
      <w:tr>
        <w:trPr>
          <w:jc w:val="center"/>
          <w:trHeight w:val="397"/>
        </w:trPr>
        <w:tc>
          <w:tcPr>
            <w:tcW w:w="993"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序号</w:t>
            </w:r>
            <w:r/>
          </w:p>
        </w:tc>
        <w:tc>
          <w:tcPr>
            <w:tcW w:w="3827"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检验项目</w:t>
            </w:r>
            <w:r/>
          </w:p>
        </w:tc>
        <w:tc>
          <w:tcPr>
            <w:tcW w:w="2552"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8"/>
                <w:szCs w:val="21"/>
              </w:rPr>
              <w:t xml:space="preserve">依据标准</w:t>
            </w:r>
            <w:r/>
          </w:p>
        </w:tc>
        <w:tc>
          <w:tcPr>
            <w:tcW w:w="2126"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10"/>
                <w:szCs w:val="21"/>
              </w:rPr>
              <w:t xml:space="preserve">检</w:t>
            </w:r>
            <w:r>
              <w:rPr>
                <w:rFonts w:hint="eastAsia" w:cs="宋体"/>
                <w:b/>
                <w:spacing w:val="8"/>
                <w:szCs w:val="21"/>
              </w:rPr>
              <w:t xml:space="preserve">测方法</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1</w:t>
            </w:r>
            <w:r/>
          </w:p>
        </w:tc>
        <w:tc>
          <w:tcPr>
            <w:tcW w:w="3827" w:type="dxa"/>
            <w:vAlign w:val="center"/>
            <w:textDirection w:val="lrTb"/>
            <w:noWrap w:val="false"/>
          </w:tcPr>
          <w:p>
            <w:pPr>
              <w:jc w:val="center"/>
              <w:rPr>
                <w:rFonts w:cs="宋体"/>
                <w:szCs w:val="21"/>
              </w:rPr>
            </w:pPr>
            <w:r>
              <w:rPr>
                <w:rFonts w:hint="eastAsia" w:cs="宋体"/>
                <w:szCs w:val="21"/>
              </w:rPr>
              <w:t xml:space="preserve">空间发射功率</w:t>
            </w:r>
            <w:r/>
          </w:p>
        </w:tc>
        <w:tc>
          <w:tcPr>
            <w:tcW w:w="2552" w:type="dxa"/>
            <w:vAlign w:val="center"/>
            <w:textDirection w:val="lrTb"/>
            <w:noWrap w:val="false"/>
          </w:tcPr>
          <w:p>
            <w:pPr>
              <w:jc w:val="center"/>
              <w:rPr>
                <w:rFonts w:cs="宋体"/>
                <w:szCs w:val="21"/>
              </w:rPr>
            </w:pPr>
            <w:r>
              <w:rPr>
                <w:rFonts w:hint="eastAsia" w:cs="宋体"/>
                <w:szCs w:val="21"/>
              </w:rPr>
              <w:t xml:space="preserve">YD/T 2193-2010</w:t>
            </w:r>
            <w:r/>
          </w:p>
        </w:tc>
        <w:tc>
          <w:tcPr>
            <w:tcW w:w="2126" w:type="dxa"/>
            <w:vAlign w:val="center"/>
            <w:textDirection w:val="lrTb"/>
            <w:noWrap w:val="false"/>
          </w:tcPr>
          <w:p>
            <w:pPr>
              <w:jc w:val="center"/>
              <w:rPr>
                <w:rFonts w:cs="宋体"/>
                <w:szCs w:val="21"/>
              </w:rPr>
            </w:pPr>
            <w:r>
              <w:rPr>
                <w:rFonts w:hint="eastAsia" w:cs="宋体"/>
                <w:szCs w:val="21"/>
              </w:rPr>
              <w:t xml:space="preserve">YD/T 2193-2010</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2</w:t>
            </w:r>
            <w:r/>
          </w:p>
        </w:tc>
        <w:tc>
          <w:tcPr>
            <w:tcW w:w="3827" w:type="dxa"/>
            <w:vAlign w:val="center"/>
            <w:textDirection w:val="lrTb"/>
            <w:noWrap w:val="false"/>
          </w:tcPr>
          <w:p>
            <w:pPr>
              <w:jc w:val="center"/>
              <w:rPr>
                <w:rFonts w:cs="宋体"/>
                <w:szCs w:val="21"/>
              </w:rPr>
            </w:pPr>
            <w:r>
              <w:rPr>
                <w:rFonts w:hint="eastAsia" w:cs="宋体"/>
                <w:szCs w:val="21"/>
              </w:rPr>
              <w:t xml:space="preserve">空间接收灵敏度</w:t>
            </w:r>
            <w:r/>
          </w:p>
        </w:tc>
        <w:tc>
          <w:tcPr>
            <w:tcW w:w="2552" w:type="dxa"/>
            <w:vAlign w:val="center"/>
            <w:textDirection w:val="lrTb"/>
            <w:noWrap w:val="false"/>
          </w:tcPr>
          <w:p>
            <w:pPr>
              <w:jc w:val="center"/>
              <w:rPr>
                <w:rFonts w:cs="宋体"/>
                <w:szCs w:val="21"/>
              </w:rPr>
            </w:pPr>
            <w:r>
              <w:rPr>
                <w:rFonts w:hint="eastAsia" w:cs="宋体"/>
                <w:szCs w:val="21"/>
              </w:rPr>
              <w:t xml:space="preserve">YD/T 2193-2010</w:t>
            </w:r>
            <w:r/>
          </w:p>
        </w:tc>
        <w:tc>
          <w:tcPr>
            <w:tcW w:w="2126" w:type="dxa"/>
            <w:vAlign w:val="center"/>
            <w:textDirection w:val="lrTb"/>
            <w:noWrap w:val="false"/>
          </w:tcPr>
          <w:p>
            <w:pPr>
              <w:jc w:val="center"/>
              <w:rPr>
                <w:rFonts w:cs="宋体"/>
                <w:szCs w:val="21"/>
              </w:rPr>
            </w:pPr>
            <w:r>
              <w:rPr>
                <w:rFonts w:hint="eastAsia" w:cs="宋体"/>
                <w:szCs w:val="21"/>
              </w:rPr>
              <w:t xml:space="preserve">YD/T 2193-2010</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3</w:t>
            </w:r>
            <w:r/>
          </w:p>
        </w:tc>
        <w:tc>
          <w:tcPr>
            <w:tcW w:w="3827" w:type="dxa"/>
            <w:vAlign w:val="center"/>
            <w:textDirection w:val="lrTb"/>
            <w:noWrap w:val="false"/>
          </w:tcPr>
          <w:p>
            <w:pPr>
              <w:jc w:val="center"/>
              <w:rPr>
                <w:rFonts w:cs="宋体"/>
                <w:szCs w:val="21"/>
              </w:rPr>
            </w:pPr>
            <w:r>
              <w:rPr>
                <w:rFonts w:hint="eastAsia" w:cs="宋体"/>
                <w:szCs w:val="21"/>
              </w:rPr>
              <w:t xml:space="preserve">电气间隙</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6"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4</w:t>
            </w:r>
            <w:r/>
          </w:p>
        </w:tc>
        <w:tc>
          <w:tcPr>
            <w:tcW w:w="3827" w:type="dxa"/>
            <w:vAlign w:val="center"/>
            <w:textDirection w:val="lrTb"/>
            <w:noWrap w:val="false"/>
          </w:tcPr>
          <w:p>
            <w:pPr>
              <w:jc w:val="center"/>
              <w:rPr>
                <w:rFonts w:cs="宋体"/>
                <w:szCs w:val="21"/>
              </w:rPr>
            </w:pPr>
            <w:r>
              <w:rPr>
                <w:rFonts w:hint="eastAsia" w:cs="宋体"/>
                <w:szCs w:val="21"/>
              </w:rPr>
              <w:t xml:space="preserve">爬电距离</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6"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5</w:t>
            </w:r>
            <w:r/>
          </w:p>
        </w:tc>
        <w:tc>
          <w:tcPr>
            <w:tcW w:w="3827" w:type="dxa"/>
            <w:vAlign w:val="center"/>
            <w:textDirection w:val="lrTb"/>
            <w:noWrap w:val="false"/>
          </w:tcPr>
          <w:p>
            <w:pPr>
              <w:jc w:val="center"/>
              <w:rPr>
                <w:rFonts w:cs="宋体"/>
                <w:szCs w:val="21"/>
              </w:rPr>
            </w:pPr>
            <w:r>
              <w:rPr>
                <w:rFonts w:hint="eastAsia" w:cs="宋体"/>
                <w:szCs w:val="21"/>
              </w:rPr>
              <w:t xml:space="preserve">预期的接触电压、接触电流和保护导体电流</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6"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6</w:t>
            </w:r>
            <w:r/>
          </w:p>
        </w:tc>
        <w:tc>
          <w:tcPr>
            <w:tcW w:w="3827" w:type="dxa"/>
            <w:vAlign w:val="center"/>
            <w:textDirection w:val="lrTb"/>
            <w:noWrap w:val="false"/>
          </w:tcPr>
          <w:p>
            <w:pPr>
              <w:jc w:val="center"/>
              <w:rPr>
                <w:rFonts w:cs="宋体"/>
                <w:szCs w:val="21"/>
              </w:rPr>
            </w:pPr>
            <w:r>
              <w:rPr>
                <w:rFonts w:hint="eastAsia" w:cs="宋体"/>
                <w:szCs w:val="21"/>
              </w:rPr>
              <w:t xml:space="preserve">抗电强度试验（湿热处理后）</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6"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7</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rPr>
                <w:rFonts w:cs="宋体"/>
                <w:szCs w:val="21"/>
              </w:rPr>
            </w:pPr>
            <w:r>
              <w:rPr>
                <w:rFonts w:hint="eastAsia" w:cs="宋体"/>
                <w:szCs w:val="21"/>
              </w:rPr>
              <w:t xml:space="preserve">GB/T 9254.1-2021</w:t>
            </w:r>
            <w:r/>
          </w:p>
        </w:tc>
        <w:tc>
          <w:tcPr>
            <w:tcW w:w="2126" w:type="dxa"/>
            <w:vAlign w:val="center"/>
            <w:textDirection w:val="lrTb"/>
            <w:noWrap w:val="false"/>
          </w:tcPr>
          <w:p>
            <w:pPr>
              <w:jc w:val="center"/>
              <w:rPr>
                <w:rFonts w:cs="宋体"/>
                <w:szCs w:val="21"/>
              </w:rPr>
            </w:pPr>
            <w:r>
              <w:rPr>
                <w:rFonts w:hint="eastAsia" w:cs="宋体"/>
                <w:szCs w:val="21"/>
              </w:rPr>
              <w:t xml:space="preserve">GB/T 9254.1-2021</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8</w:t>
            </w:r>
            <w:r/>
          </w:p>
        </w:tc>
        <w:tc>
          <w:tcPr>
            <w:tcW w:w="3827" w:type="dxa"/>
            <w:vAlign w:val="center"/>
            <w:textDirection w:val="lrTb"/>
            <w:noWrap w:val="false"/>
          </w:tcPr>
          <w:p>
            <w:pPr>
              <w:jc w:val="center"/>
              <w:rPr>
                <w:rFonts w:cs="宋体"/>
                <w:szCs w:val="21"/>
              </w:rPr>
            </w:pPr>
            <w:r>
              <w:rPr>
                <w:rFonts w:hint="eastAsia" w:cs="宋体"/>
                <w:szCs w:val="21"/>
              </w:rPr>
              <w:t xml:space="preserve">1GHz以下辐射发射</w:t>
            </w:r>
            <w:r/>
          </w:p>
        </w:tc>
        <w:tc>
          <w:tcPr>
            <w:tcW w:w="2552" w:type="dxa"/>
            <w:vAlign w:val="center"/>
            <w:textDirection w:val="lrTb"/>
            <w:noWrap w:val="false"/>
          </w:tcPr>
          <w:p>
            <w:pPr>
              <w:jc w:val="center"/>
              <w:rPr>
                <w:rFonts w:cs="宋体"/>
                <w:szCs w:val="21"/>
              </w:rPr>
            </w:pPr>
            <w:r>
              <w:rPr>
                <w:rFonts w:hint="eastAsia" w:cs="宋体"/>
                <w:szCs w:val="21"/>
              </w:rPr>
              <w:t xml:space="preserve">GB/T 9254.1—2021</w:t>
            </w:r>
            <w:r/>
          </w:p>
        </w:tc>
        <w:tc>
          <w:tcPr>
            <w:tcW w:w="2126" w:type="dxa"/>
            <w:vAlign w:val="center"/>
            <w:textDirection w:val="lrTb"/>
            <w:noWrap w:val="false"/>
          </w:tcPr>
          <w:p>
            <w:pPr>
              <w:jc w:val="center"/>
              <w:rPr>
                <w:rFonts w:cs="宋体"/>
                <w:szCs w:val="21"/>
              </w:rPr>
            </w:pPr>
            <w:r>
              <w:rPr>
                <w:rFonts w:hint="eastAsia" w:cs="宋体"/>
                <w:szCs w:val="21"/>
              </w:rPr>
              <w:t xml:space="preserve">GB/T 9254.1—2021</w:t>
            </w:r>
            <w:r/>
          </w:p>
        </w:tc>
      </w:tr>
    </w:tbl>
    <w:p>
      <w:pPr>
        <w:jc w:val="center"/>
        <w:spacing w:after="120" w:line="440" w:lineRule="exact"/>
        <w:rPr>
          <w:rFonts w:cs="宋体"/>
          <w:b/>
          <w:bCs/>
          <w:szCs w:val="21"/>
        </w:rPr>
      </w:pPr>
      <w:r>
        <w:rPr>
          <w:rFonts w:cs="宋体"/>
          <w:b/>
          <w:bCs/>
          <w:szCs w:val="21"/>
        </w:rPr>
      </w:r>
      <w:r/>
    </w:p>
    <w:p>
      <w:pPr>
        <w:jc w:val="center"/>
        <w:spacing w:after="120" w:line="440" w:lineRule="exact"/>
        <w:rPr>
          <w:rFonts w:cs="宋体"/>
          <w:b/>
          <w:bCs/>
          <w:szCs w:val="21"/>
        </w:rPr>
      </w:pPr>
      <w:r>
        <w:rPr>
          <w:rFonts w:hint="eastAsia" w:cs="宋体"/>
          <w:b/>
          <w:bCs/>
          <w:szCs w:val="21"/>
        </w:rPr>
        <w:t xml:space="preserve">表5 手表终端产品(大类)检验项目及重要程度分类</w:t>
      </w:r>
      <w:r/>
    </w:p>
    <w:tbl>
      <w:tblPr>
        <w:tblStyle w:val="791"/>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827"/>
        <w:gridCol w:w="2552"/>
        <w:gridCol w:w="2125"/>
      </w:tblGrid>
      <w:tr>
        <w:trPr>
          <w:jc w:val="center"/>
          <w:trHeight w:val="397"/>
        </w:trPr>
        <w:tc>
          <w:tcPr>
            <w:tcW w:w="993"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序号</w:t>
            </w:r>
            <w:r/>
          </w:p>
        </w:tc>
        <w:tc>
          <w:tcPr>
            <w:tcW w:w="3827"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检验项目</w:t>
            </w:r>
            <w:r/>
          </w:p>
        </w:tc>
        <w:tc>
          <w:tcPr>
            <w:tcW w:w="2552"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8"/>
                <w:szCs w:val="21"/>
              </w:rPr>
              <w:t xml:space="preserve">依据标准</w:t>
            </w:r>
            <w:r/>
          </w:p>
        </w:tc>
        <w:tc>
          <w:tcPr>
            <w:tcW w:w="2125"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10"/>
                <w:szCs w:val="21"/>
              </w:rPr>
              <w:t xml:space="preserve">检</w:t>
            </w:r>
            <w:r>
              <w:rPr>
                <w:rFonts w:hint="eastAsia" w:cs="宋体"/>
                <w:b/>
                <w:spacing w:val="8"/>
                <w:szCs w:val="21"/>
              </w:rPr>
              <w:t xml:space="preserve">测方法</w:t>
            </w:r>
            <w:r/>
          </w:p>
        </w:tc>
      </w:tr>
      <w:tr>
        <w:trPr>
          <w:jc w:val="center"/>
          <w:trHeight w:val="397"/>
        </w:trPr>
        <w:tc>
          <w:tcPr>
            <w:gridSpan w:val="4"/>
            <w:tcW w:w="9497" w:type="dxa"/>
            <w:vAlign w:val="center"/>
            <w:textDirection w:val="lrTb"/>
            <w:noWrap w:val="false"/>
          </w:tcPr>
          <w:p>
            <w:pPr>
              <w:jc w:val="center"/>
              <w:rPr>
                <w:rFonts w:cs="宋体"/>
                <w:szCs w:val="21"/>
              </w:rPr>
            </w:pPr>
            <w:r>
              <w:rPr>
                <w:rFonts w:hint="eastAsia" w:cs="宋体"/>
                <w:spacing w:val="6"/>
                <w:position w:val="2"/>
                <w:szCs w:val="21"/>
              </w:rPr>
              <w:t xml:space="preserve">手表终端产品（不具有通信功能）</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1</w:t>
            </w:r>
            <w:r/>
          </w:p>
        </w:tc>
        <w:tc>
          <w:tcPr>
            <w:tcW w:w="3827" w:type="dxa"/>
            <w:vAlign w:val="center"/>
            <w:textDirection w:val="lrTb"/>
            <w:noWrap w:val="false"/>
          </w:tcPr>
          <w:p>
            <w:pPr>
              <w:jc w:val="center"/>
              <w:rPr>
                <w:rFonts w:cs="宋体"/>
                <w:szCs w:val="21"/>
              </w:rPr>
            </w:pPr>
            <w:r>
              <w:rPr>
                <w:rFonts w:hint="eastAsia" w:cs="宋体"/>
                <w:szCs w:val="21"/>
              </w:rPr>
              <w:t xml:space="preserve">电气间隙</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2</w:t>
            </w:r>
            <w:r/>
          </w:p>
        </w:tc>
        <w:tc>
          <w:tcPr>
            <w:tcW w:w="3827" w:type="dxa"/>
            <w:vAlign w:val="center"/>
            <w:textDirection w:val="lrTb"/>
            <w:noWrap w:val="false"/>
          </w:tcPr>
          <w:p>
            <w:pPr>
              <w:jc w:val="center"/>
              <w:rPr>
                <w:rFonts w:cs="宋体"/>
                <w:szCs w:val="21"/>
              </w:rPr>
            </w:pPr>
            <w:r>
              <w:rPr>
                <w:rFonts w:hint="eastAsia" w:cs="宋体"/>
                <w:szCs w:val="21"/>
              </w:rPr>
              <w:t xml:space="preserve">爬电距离</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3</w:t>
            </w:r>
            <w:r/>
          </w:p>
        </w:tc>
        <w:tc>
          <w:tcPr>
            <w:tcW w:w="3827" w:type="dxa"/>
            <w:vAlign w:val="center"/>
            <w:textDirection w:val="lrTb"/>
            <w:noWrap w:val="false"/>
          </w:tcPr>
          <w:p>
            <w:pPr>
              <w:jc w:val="center"/>
              <w:rPr>
                <w:rFonts w:cs="宋体"/>
                <w:szCs w:val="21"/>
              </w:rPr>
            </w:pPr>
            <w:r>
              <w:rPr>
                <w:rFonts w:hint="eastAsia" w:cs="宋体"/>
                <w:szCs w:val="21"/>
              </w:rPr>
              <w:t xml:space="preserve">预期的接触电压、接触电流和保护导体电流</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4</w:t>
            </w:r>
            <w:r/>
          </w:p>
        </w:tc>
        <w:tc>
          <w:tcPr>
            <w:tcW w:w="3827" w:type="dxa"/>
            <w:vAlign w:val="center"/>
            <w:textDirection w:val="lrTb"/>
            <w:noWrap w:val="false"/>
          </w:tcPr>
          <w:p>
            <w:pPr>
              <w:jc w:val="center"/>
              <w:rPr>
                <w:rFonts w:cs="宋体"/>
                <w:szCs w:val="21"/>
              </w:rPr>
            </w:pPr>
            <w:r>
              <w:rPr>
                <w:rFonts w:hint="eastAsia" w:cs="宋体"/>
                <w:szCs w:val="21"/>
              </w:rPr>
              <w:t xml:space="preserve">抗电强度试验（湿热处理后）</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5</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rPr>
                <w:rFonts w:cs="宋体"/>
                <w:szCs w:val="21"/>
              </w:rPr>
            </w:pPr>
            <w:r>
              <w:rPr>
                <w:rFonts w:hint="eastAsia" w:cs="宋体"/>
                <w:szCs w:val="21"/>
              </w:rPr>
              <w:t xml:space="preserve">GB/T 9254.1—2021</w:t>
            </w:r>
            <w:r/>
          </w:p>
        </w:tc>
        <w:tc>
          <w:tcPr>
            <w:tcW w:w="2125" w:type="dxa"/>
            <w:vAlign w:val="center"/>
            <w:textDirection w:val="lrTb"/>
            <w:noWrap w:val="false"/>
          </w:tcPr>
          <w:p>
            <w:pPr>
              <w:jc w:val="center"/>
              <w:rPr>
                <w:rFonts w:cs="宋体"/>
                <w:szCs w:val="21"/>
              </w:rPr>
            </w:pPr>
            <w:r>
              <w:rPr>
                <w:rFonts w:hint="eastAsia" w:cs="宋体"/>
                <w:szCs w:val="21"/>
              </w:rPr>
              <w:t xml:space="preserve">GB/T 9254.1—2021</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6</w:t>
            </w:r>
            <w:r/>
          </w:p>
        </w:tc>
        <w:tc>
          <w:tcPr>
            <w:tcW w:w="3827" w:type="dxa"/>
            <w:vAlign w:val="center"/>
            <w:textDirection w:val="lrTb"/>
            <w:noWrap w:val="false"/>
          </w:tcPr>
          <w:p>
            <w:pPr>
              <w:jc w:val="center"/>
              <w:rPr>
                <w:rFonts w:cs="宋体"/>
                <w:szCs w:val="21"/>
              </w:rPr>
            </w:pPr>
            <w:r>
              <w:rPr>
                <w:rFonts w:hint="eastAsia" w:cs="宋体"/>
                <w:szCs w:val="21"/>
              </w:rPr>
              <w:t xml:space="preserve">1GHz以下辐射发射</w:t>
            </w:r>
            <w:r/>
          </w:p>
        </w:tc>
        <w:tc>
          <w:tcPr>
            <w:tcW w:w="2552" w:type="dxa"/>
            <w:vAlign w:val="center"/>
            <w:textDirection w:val="lrTb"/>
            <w:noWrap w:val="false"/>
          </w:tcPr>
          <w:p>
            <w:pPr>
              <w:jc w:val="center"/>
              <w:rPr>
                <w:rFonts w:cs="宋体"/>
                <w:szCs w:val="21"/>
              </w:rPr>
            </w:pPr>
            <w:r>
              <w:rPr>
                <w:rFonts w:hint="eastAsia" w:cs="宋体"/>
                <w:szCs w:val="21"/>
              </w:rPr>
              <w:t xml:space="preserve">GB/T 9254.1—2021</w:t>
            </w:r>
            <w:r/>
          </w:p>
        </w:tc>
        <w:tc>
          <w:tcPr>
            <w:tcW w:w="2125" w:type="dxa"/>
            <w:vAlign w:val="center"/>
            <w:textDirection w:val="lrTb"/>
            <w:noWrap w:val="false"/>
          </w:tcPr>
          <w:p>
            <w:pPr>
              <w:jc w:val="center"/>
              <w:rPr>
                <w:rFonts w:cs="宋体"/>
                <w:szCs w:val="21"/>
              </w:rPr>
            </w:pPr>
            <w:r>
              <w:rPr>
                <w:rFonts w:hint="eastAsia" w:cs="宋体"/>
                <w:szCs w:val="21"/>
              </w:rPr>
              <w:t xml:space="preserve">GB/T 9254.1—2021</w:t>
            </w:r>
            <w:r/>
          </w:p>
        </w:tc>
      </w:tr>
      <w:tr>
        <w:trPr>
          <w:jc w:val="center"/>
          <w:trHeight w:val="397"/>
        </w:trPr>
        <w:tc>
          <w:tcPr>
            <w:gridSpan w:val="4"/>
            <w:tcW w:w="9497" w:type="dxa"/>
            <w:vAlign w:val="center"/>
            <w:textDirection w:val="lrTb"/>
            <w:noWrap w:val="false"/>
          </w:tcPr>
          <w:p>
            <w:pPr>
              <w:jc w:val="center"/>
              <w:rPr>
                <w:rFonts w:cs="宋体"/>
                <w:szCs w:val="21"/>
              </w:rPr>
            </w:pPr>
            <w:r>
              <w:rPr>
                <w:rFonts w:hint="eastAsia" w:cs="宋体"/>
                <w:spacing w:val="6"/>
                <w:position w:val="2"/>
                <w:szCs w:val="21"/>
              </w:rPr>
              <w:t xml:space="preserve">手表终端产品（具有通信功能）</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w:t>
            </w:r>
            <w:r/>
          </w:p>
        </w:tc>
        <w:tc>
          <w:tcPr>
            <w:tcW w:w="3827" w:type="dxa"/>
            <w:vAlign w:val="center"/>
            <w:textDirection w:val="lrTb"/>
            <w:noWrap w:val="false"/>
          </w:tcPr>
          <w:p>
            <w:pPr>
              <w:jc w:val="center"/>
              <w:rPr>
                <w:rFonts w:cs="宋体"/>
                <w:color w:val="000000"/>
                <w:szCs w:val="21"/>
              </w:rPr>
            </w:pPr>
            <w:r>
              <w:rPr>
                <w:rFonts w:hint="eastAsia" w:cs="宋体"/>
                <w:szCs w:val="21"/>
              </w:rPr>
              <w:t xml:space="preserve">安全防护的强度</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2</w:t>
            </w:r>
            <w:r/>
          </w:p>
        </w:tc>
        <w:tc>
          <w:tcPr>
            <w:tcW w:w="3827" w:type="dxa"/>
            <w:vAlign w:val="center"/>
            <w:textDirection w:val="lrTb"/>
            <w:noWrap w:val="false"/>
          </w:tcPr>
          <w:p>
            <w:pPr>
              <w:jc w:val="center"/>
              <w:rPr>
                <w:rFonts w:cs="宋体"/>
                <w:color w:val="000000"/>
                <w:szCs w:val="21"/>
              </w:rPr>
            </w:pPr>
            <w:r>
              <w:rPr>
                <w:rFonts w:hint="eastAsia" w:cs="宋体"/>
                <w:szCs w:val="21"/>
              </w:rPr>
              <w:t xml:space="preserve">直接插入电网电源输出插座的设备</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3</w:t>
            </w:r>
            <w:r/>
          </w:p>
        </w:tc>
        <w:tc>
          <w:tcPr>
            <w:tcW w:w="3827"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电能量源的防护</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4</w:t>
            </w:r>
            <w:r/>
          </w:p>
        </w:tc>
        <w:tc>
          <w:tcPr>
            <w:tcW w:w="3827" w:type="dxa"/>
            <w:vAlign w:val="center"/>
            <w:textDirection w:val="lrTb"/>
            <w:noWrap w:val="false"/>
          </w:tcPr>
          <w:p>
            <w:pPr>
              <w:jc w:val="center"/>
              <w:rPr>
                <w:rFonts w:cs="宋体"/>
                <w:color w:val="000000"/>
                <w:szCs w:val="21"/>
              </w:rPr>
            </w:pPr>
            <w:r>
              <w:rPr>
                <w:rFonts w:hint="eastAsia" w:cs="宋体"/>
                <w:szCs w:val="21"/>
              </w:rPr>
              <w:t xml:space="preserve">直接安装导电金属零部件的热塑性零部件</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5</w:t>
            </w:r>
            <w:r/>
          </w:p>
        </w:tc>
        <w:tc>
          <w:tcPr>
            <w:tcW w:w="3827"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电气间隙</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6</w:t>
            </w:r>
            <w:r/>
          </w:p>
        </w:tc>
        <w:tc>
          <w:tcPr>
            <w:tcW w:w="3827"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爬电距离</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7</w:t>
            </w:r>
            <w:r/>
          </w:p>
        </w:tc>
        <w:tc>
          <w:tcPr>
            <w:tcW w:w="3827" w:type="dxa"/>
            <w:vAlign w:val="center"/>
            <w:textDirection w:val="lrTb"/>
            <w:noWrap w:val="false"/>
          </w:tcPr>
          <w:p>
            <w:pPr>
              <w:jc w:val="center"/>
              <w:rPr>
                <w:rFonts w:cs="宋体"/>
                <w:color w:val="000000"/>
                <w:szCs w:val="21"/>
              </w:rPr>
            </w:pPr>
            <w:r>
              <w:rPr>
                <w:rFonts w:hint="eastAsia" w:cs="宋体"/>
                <w:szCs w:val="21"/>
              </w:rPr>
              <w:t xml:space="preserve">在正常工作条件和异常工作条件下着火的安全防护</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8</w:t>
            </w:r>
            <w:r/>
          </w:p>
        </w:tc>
        <w:tc>
          <w:tcPr>
            <w:tcW w:w="3827" w:type="dxa"/>
            <w:vAlign w:val="center"/>
            <w:textDirection w:val="lrTb"/>
            <w:noWrap w:val="false"/>
          </w:tcPr>
          <w:p>
            <w:pPr>
              <w:jc w:val="center"/>
              <w:rPr>
                <w:rFonts w:cs="宋体"/>
                <w:color w:val="000000"/>
                <w:szCs w:val="21"/>
              </w:rPr>
            </w:pPr>
            <w:r>
              <w:rPr>
                <w:rFonts w:hint="eastAsia" w:cs="宋体"/>
                <w:szCs w:val="21"/>
              </w:rPr>
              <w:t xml:space="preserve">接触温度限值</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9</w:t>
            </w:r>
            <w:r/>
          </w:p>
        </w:tc>
        <w:tc>
          <w:tcPr>
            <w:tcW w:w="3827"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包含便携式二次锂电池组的设备的附加安全防护</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10</w:t>
            </w:r>
            <w:r/>
          </w:p>
        </w:tc>
        <w:tc>
          <w:tcPr>
            <w:tcW w:w="3827" w:type="dxa"/>
            <w:vAlign w:val="center"/>
            <w:textDirection w:val="lrTb"/>
            <w:noWrap w:val="false"/>
          </w:tcPr>
          <w:p>
            <w:pPr>
              <w:jc w:val="center"/>
              <w:rPr>
                <w:rFonts w:cs="宋体"/>
                <w:color w:val="000000"/>
                <w:szCs w:val="21"/>
              </w:rPr>
            </w:pPr>
            <w:r>
              <w:rPr>
                <w:rFonts w:hint="eastAsia" w:cs="宋体"/>
                <w:szCs w:val="21"/>
              </w:rPr>
              <w:t xml:space="preserve">防止异物进入的安全防护</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11</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rPr>
                <w:rFonts w:cs="宋体"/>
                <w:szCs w:val="21"/>
              </w:rPr>
            </w:pPr>
            <w:r>
              <w:rPr>
                <w:rFonts w:hint="eastAsia" w:cs="宋体"/>
                <w:szCs w:val="21"/>
              </w:rPr>
              <w:t xml:space="preserve">GB/T 22450.1-2008</w:t>
            </w:r>
            <w:r/>
          </w:p>
          <w:p>
            <w:pPr>
              <w:jc w:val="center"/>
              <w:rPr>
                <w:rFonts w:cs="宋体"/>
                <w:szCs w:val="21"/>
              </w:rPr>
            </w:pPr>
            <w:r>
              <w:rPr>
                <w:rFonts w:hint="eastAsia" w:cs="宋体"/>
                <w:szCs w:val="21"/>
              </w:rPr>
              <w:t xml:space="preserve">YD/T 2583.14-2013</w:t>
            </w:r>
            <w:r/>
          </w:p>
          <w:p>
            <w:pPr>
              <w:jc w:val="center"/>
              <w:rPr>
                <w:rFonts w:cs="宋体"/>
                <w:color w:val="000000"/>
                <w:szCs w:val="21"/>
              </w:rPr>
            </w:pPr>
            <w:r>
              <w:rPr>
                <w:rFonts w:hint="eastAsia" w:cs="宋体"/>
                <w:szCs w:val="21"/>
              </w:rPr>
              <w:t xml:space="preserve">YD/T 2583.18-2024</w:t>
            </w:r>
            <w:r/>
          </w:p>
        </w:tc>
        <w:tc>
          <w:tcPr>
            <w:tcW w:w="2125" w:type="dxa"/>
            <w:vAlign w:val="center"/>
            <w:textDirection w:val="lrTb"/>
            <w:noWrap w:val="false"/>
          </w:tcPr>
          <w:p>
            <w:pPr>
              <w:jc w:val="center"/>
              <w:rPr>
                <w:rFonts w:cs="宋体"/>
                <w:color w:val="000000"/>
                <w:spacing w:val="-12"/>
                <w:szCs w:val="21"/>
              </w:rPr>
            </w:pPr>
            <w:r>
              <w:rPr>
                <w:rFonts w:hint="eastAsia" w:cs="宋体"/>
                <w:color w:val="000000"/>
                <w:spacing w:val="-12"/>
                <w:szCs w:val="21"/>
              </w:rPr>
              <w:t xml:space="preserve">GB/T 9254.1—2021</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12</w:t>
            </w:r>
            <w:r/>
          </w:p>
        </w:tc>
        <w:tc>
          <w:tcPr>
            <w:tcW w:w="3827" w:type="dxa"/>
            <w:vAlign w:val="center"/>
            <w:textDirection w:val="lrTb"/>
            <w:noWrap w:val="false"/>
          </w:tcPr>
          <w:p>
            <w:pPr>
              <w:jc w:val="center"/>
              <w:rPr>
                <w:rFonts w:cs="宋体"/>
                <w:color w:val="000000"/>
                <w:szCs w:val="21"/>
              </w:rPr>
            </w:pPr>
            <w:r>
              <w:rPr>
                <w:rFonts w:hint="eastAsia" w:cs="宋体"/>
                <w:color w:val="000000"/>
                <w:szCs w:val="21"/>
              </w:rPr>
              <w:t xml:space="preserve">静电放电抗扰度</w:t>
            </w:r>
            <w:r/>
          </w:p>
        </w:tc>
        <w:tc>
          <w:tcPr>
            <w:tcW w:w="2552" w:type="dxa"/>
            <w:vAlign w:val="center"/>
            <w:textDirection w:val="lrTb"/>
            <w:noWrap w:val="false"/>
          </w:tcPr>
          <w:p>
            <w:pPr>
              <w:jc w:val="center"/>
              <w:rPr>
                <w:rFonts w:cs="宋体"/>
                <w:szCs w:val="21"/>
              </w:rPr>
            </w:pPr>
            <w:r>
              <w:rPr>
                <w:rFonts w:hint="eastAsia" w:cs="宋体"/>
                <w:szCs w:val="21"/>
              </w:rPr>
              <w:t xml:space="preserve">GB/T 22450.1-2008</w:t>
            </w:r>
            <w:r/>
          </w:p>
          <w:p>
            <w:pPr>
              <w:jc w:val="center"/>
              <w:rPr>
                <w:rFonts w:cs="宋体"/>
                <w:szCs w:val="21"/>
              </w:rPr>
            </w:pPr>
            <w:r>
              <w:rPr>
                <w:rFonts w:hint="eastAsia" w:cs="宋体"/>
                <w:szCs w:val="21"/>
              </w:rPr>
              <w:t xml:space="preserve">YD/T 2583.14-2013</w:t>
            </w:r>
            <w:r/>
          </w:p>
          <w:p>
            <w:pPr>
              <w:jc w:val="center"/>
              <w:rPr>
                <w:rFonts w:cs="宋体"/>
                <w:color w:val="000000"/>
                <w:szCs w:val="21"/>
              </w:rPr>
            </w:pPr>
            <w:r>
              <w:rPr>
                <w:rFonts w:hint="eastAsia" w:cs="宋体"/>
                <w:szCs w:val="21"/>
              </w:rPr>
              <w:t xml:space="preserve">YD/T 2583.18-2024</w:t>
            </w:r>
            <w:r/>
          </w:p>
        </w:tc>
        <w:tc>
          <w:tcPr>
            <w:tcW w:w="2125" w:type="dxa"/>
            <w:vAlign w:val="center"/>
            <w:textDirection w:val="lrTb"/>
            <w:noWrap w:val="false"/>
          </w:tcPr>
          <w:p>
            <w:pPr>
              <w:jc w:val="center"/>
              <w:rPr>
                <w:rFonts w:cs="宋体"/>
                <w:color w:val="000000"/>
                <w:szCs w:val="21"/>
              </w:rPr>
            </w:pPr>
            <w:r>
              <w:rPr>
                <w:rFonts w:hint="eastAsia" w:cs="宋体"/>
                <w:color w:val="000000"/>
                <w:szCs w:val="21"/>
              </w:rPr>
              <w:t xml:space="preserve">GB/T 17626.2-2018</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13</w:t>
            </w:r>
            <w:r/>
          </w:p>
        </w:tc>
        <w:tc>
          <w:tcPr>
            <w:tcW w:w="3827" w:type="dxa"/>
            <w:vAlign w:val="center"/>
            <w:textDirection w:val="lrTb"/>
            <w:noWrap w:val="false"/>
          </w:tcPr>
          <w:p>
            <w:pPr>
              <w:jc w:val="center"/>
              <w:rPr>
                <w:rFonts w:cs="宋体"/>
                <w:szCs w:val="21"/>
              </w:rPr>
            </w:pPr>
            <w:r>
              <w:rPr>
                <w:rFonts w:hint="eastAsia" w:cs="宋体"/>
                <w:szCs w:val="21"/>
              </w:rPr>
              <w:t xml:space="preserve">1GHz以下辐射发射</w:t>
            </w:r>
            <w:r/>
          </w:p>
        </w:tc>
        <w:tc>
          <w:tcPr>
            <w:tcW w:w="2552" w:type="dxa"/>
            <w:vAlign w:val="center"/>
            <w:textDirection w:val="lrTb"/>
            <w:noWrap w:val="false"/>
          </w:tcPr>
          <w:p>
            <w:pPr>
              <w:jc w:val="center"/>
              <w:rPr>
                <w:rFonts w:cs="宋体"/>
                <w:szCs w:val="21"/>
              </w:rPr>
            </w:pPr>
            <w:r>
              <w:rPr>
                <w:rFonts w:hint="eastAsia" w:cs="宋体"/>
                <w:szCs w:val="21"/>
              </w:rPr>
              <w:t xml:space="preserve">GB/T 22450.1-2008</w:t>
            </w:r>
            <w:r/>
          </w:p>
          <w:p>
            <w:pPr>
              <w:jc w:val="center"/>
              <w:rPr>
                <w:rFonts w:cs="宋体"/>
                <w:szCs w:val="21"/>
              </w:rPr>
            </w:pPr>
            <w:r>
              <w:rPr>
                <w:rFonts w:hint="eastAsia" w:cs="宋体"/>
                <w:szCs w:val="21"/>
              </w:rPr>
              <w:t xml:space="preserve">YD/T 2583.14-2013</w:t>
            </w:r>
            <w:r/>
          </w:p>
          <w:p>
            <w:pPr>
              <w:jc w:val="center"/>
              <w:rPr>
                <w:rFonts w:cs="宋体"/>
                <w:color w:val="000000"/>
                <w:szCs w:val="21"/>
              </w:rPr>
            </w:pPr>
            <w:r>
              <w:rPr>
                <w:rFonts w:hint="eastAsia" w:cs="宋体"/>
                <w:szCs w:val="21"/>
              </w:rPr>
              <w:t xml:space="preserve">YD/T 2583.18-2024</w:t>
            </w:r>
            <w:r/>
          </w:p>
        </w:tc>
        <w:tc>
          <w:tcPr>
            <w:tcW w:w="2125" w:type="dxa"/>
            <w:vAlign w:val="center"/>
            <w:textDirection w:val="lrTb"/>
            <w:noWrap w:val="false"/>
          </w:tcPr>
          <w:p>
            <w:pPr>
              <w:jc w:val="center"/>
              <w:rPr>
                <w:rFonts w:cs="宋体"/>
                <w:color w:val="000000"/>
                <w:spacing w:val="-12"/>
                <w:szCs w:val="21"/>
              </w:rPr>
            </w:pPr>
            <w:r>
              <w:rPr>
                <w:rFonts w:hint="eastAsia" w:cs="宋体"/>
                <w:color w:val="000000"/>
                <w:spacing w:val="-12"/>
                <w:szCs w:val="21"/>
              </w:rPr>
              <w:t xml:space="preserve">GB/T 9254.1—2021</w:t>
            </w:r>
            <w:r/>
          </w:p>
        </w:tc>
      </w:tr>
    </w:tbl>
    <w:p>
      <w:pPr>
        <w:jc w:val="center"/>
        <w:spacing w:after="120" w:line="440" w:lineRule="exact"/>
        <w:rPr>
          <w:rFonts w:cs="宋体"/>
          <w:b/>
          <w:bCs/>
          <w:szCs w:val="21"/>
        </w:rPr>
      </w:pPr>
      <w:r>
        <w:rPr>
          <w:rFonts w:cs="宋体"/>
          <w:b/>
          <w:bCs/>
          <w:szCs w:val="21"/>
        </w:rPr>
      </w:r>
      <w:r/>
    </w:p>
    <w:p>
      <w:pPr>
        <w:jc w:val="center"/>
        <w:spacing w:after="120" w:line="440" w:lineRule="exact"/>
        <w:rPr>
          <w:rFonts w:cs="宋体"/>
          <w:b/>
          <w:bCs/>
          <w:szCs w:val="21"/>
        </w:rPr>
      </w:pPr>
      <w:r>
        <w:rPr>
          <w:rFonts w:hint="eastAsia" w:cs="宋体"/>
          <w:b/>
          <w:bCs/>
          <w:szCs w:val="21"/>
        </w:rPr>
        <w:t xml:space="preserve">表6 听力设备产品检验项目及重要程度分类</w:t>
      </w:r>
      <w:r/>
    </w:p>
    <w:tbl>
      <w:tblPr>
        <w:tblStyle w:val="791"/>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827"/>
        <w:gridCol w:w="2552"/>
        <w:gridCol w:w="2125"/>
      </w:tblGrid>
      <w:tr>
        <w:trPr>
          <w:jc w:val="center"/>
          <w:trHeight w:val="397"/>
        </w:trPr>
        <w:tc>
          <w:tcPr>
            <w:tcW w:w="993"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序号</w:t>
            </w:r>
            <w:r/>
          </w:p>
        </w:tc>
        <w:tc>
          <w:tcPr>
            <w:tcW w:w="3827"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检验项目</w:t>
            </w:r>
            <w:r/>
          </w:p>
        </w:tc>
        <w:tc>
          <w:tcPr>
            <w:tcW w:w="2552"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8"/>
                <w:szCs w:val="21"/>
              </w:rPr>
              <w:t xml:space="preserve">依据标准</w:t>
            </w:r>
            <w:r/>
          </w:p>
        </w:tc>
        <w:tc>
          <w:tcPr>
            <w:tcW w:w="2125"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10"/>
                <w:szCs w:val="21"/>
              </w:rPr>
              <w:t xml:space="preserve">检</w:t>
            </w:r>
            <w:r>
              <w:rPr>
                <w:rFonts w:hint="eastAsia" w:cs="宋体"/>
                <w:b/>
                <w:spacing w:val="8"/>
                <w:szCs w:val="21"/>
              </w:rPr>
              <w:t xml:space="preserve">测方法</w:t>
            </w:r>
            <w:r/>
          </w:p>
        </w:tc>
      </w:tr>
      <w:tr>
        <w:trPr>
          <w:jc w:val="center"/>
          <w:trHeight w:val="397"/>
        </w:trPr>
        <w:tc>
          <w:tcPr>
            <w:gridSpan w:val="4"/>
            <w:tcW w:w="9497" w:type="dxa"/>
            <w:vAlign w:val="center"/>
            <w:textDirection w:val="lrTb"/>
            <w:noWrap w:val="false"/>
          </w:tcPr>
          <w:p>
            <w:pPr>
              <w:jc w:val="center"/>
              <w:rPr>
                <w:rFonts w:cs="宋体"/>
                <w:szCs w:val="21"/>
              </w:rPr>
            </w:pPr>
            <w:r>
              <w:rPr>
                <w:rFonts w:hint="eastAsia" w:cs="宋体"/>
                <w:szCs w:val="21"/>
              </w:rPr>
              <w:t xml:space="preserve">有线耳机</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1</w:t>
            </w:r>
            <w:r/>
          </w:p>
        </w:tc>
        <w:tc>
          <w:tcPr>
            <w:tcW w:w="3827"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声压级</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2</w:t>
            </w:r>
            <w:r/>
          </w:p>
        </w:tc>
        <w:tc>
          <w:tcPr>
            <w:tcW w:w="3827" w:type="dxa"/>
            <w:vAlign w:val="center"/>
            <w:textDirection w:val="lrTb"/>
            <w:noWrap w:val="false"/>
          </w:tcPr>
          <w:p>
            <w:pPr>
              <w:jc w:val="center"/>
              <w:rPr>
                <w:rFonts w:cs="宋体"/>
                <w:color w:val="000000"/>
                <w:szCs w:val="21"/>
              </w:rPr>
            </w:pPr>
            <w:r>
              <w:rPr>
                <w:rFonts w:hint="eastAsia" w:cs="宋体"/>
                <w:color w:val="000000"/>
                <w:szCs w:val="21"/>
              </w:rPr>
              <w:t xml:space="preserve">头戴耳机的两个耳机的频率响应之差</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3</w:t>
            </w:r>
            <w:r/>
          </w:p>
        </w:tc>
        <w:tc>
          <w:tcPr>
            <w:tcW w:w="3827"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额定阻抗</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4</w:t>
            </w:r>
            <w:r/>
          </w:p>
        </w:tc>
        <w:tc>
          <w:tcPr>
            <w:tcW w:w="3827"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特性电压</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5</w:t>
            </w:r>
            <w:r/>
          </w:p>
        </w:tc>
        <w:tc>
          <w:tcPr>
            <w:tcW w:w="3827"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总谐波失真</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6</w:t>
            </w:r>
            <w:r/>
          </w:p>
        </w:tc>
        <w:tc>
          <w:tcPr>
            <w:tcW w:w="3827"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头环夹力</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7</w:t>
            </w:r>
            <w:r/>
          </w:p>
        </w:tc>
        <w:tc>
          <w:tcPr>
            <w:tcW w:w="3827"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听音检验</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gridSpan w:val="4"/>
            <w:tcW w:w="9497" w:type="dxa"/>
            <w:vAlign w:val="center"/>
            <w:textDirection w:val="lrTb"/>
            <w:noWrap w:val="false"/>
          </w:tcPr>
          <w:p>
            <w:pPr>
              <w:jc w:val="center"/>
              <w:rPr>
                <w:rFonts w:cs="宋体"/>
                <w:szCs w:val="21"/>
              </w:rPr>
            </w:pPr>
            <w:r>
              <w:rPr>
                <w:rFonts w:hint="eastAsia" w:cs="宋体"/>
                <w:szCs w:val="21"/>
              </w:rPr>
              <w:t xml:space="preserve">无线耳机（蓝牙耳机）</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w:t>
            </w:r>
            <w:r/>
          </w:p>
        </w:tc>
        <w:tc>
          <w:tcPr>
            <w:tcW w:w="3827" w:type="dxa"/>
            <w:vAlign w:val="center"/>
            <w:textDirection w:val="lrTb"/>
            <w:noWrap w:val="false"/>
          </w:tcPr>
          <w:p>
            <w:pPr>
              <w:jc w:val="center"/>
              <w:spacing w:line="340" w:lineRule="exact"/>
              <w:rPr>
                <w:rFonts w:cs="宋体"/>
                <w:szCs w:val="21"/>
              </w:rPr>
            </w:pPr>
            <w:r>
              <w:rPr>
                <w:rFonts w:hint="eastAsia" w:cs="宋体"/>
                <w:color w:val="000000"/>
                <w:szCs w:val="21"/>
              </w:rPr>
              <w:t xml:space="preserve">标记和说明</w:t>
            </w:r>
            <w:r/>
          </w:p>
        </w:tc>
        <w:tc>
          <w:tcPr>
            <w:tcW w:w="2552" w:type="dxa"/>
            <w:vAlign w:val="center"/>
            <w:textDirection w:val="lrTb"/>
            <w:noWrap w:val="false"/>
          </w:tcPr>
          <w:p>
            <w:pPr>
              <w:jc w:val="center"/>
              <w:rPr>
                <w:rFonts w:cs="宋体"/>
                <w:szCs w:val="21"/>
              </w:rPr>
            </w:pPr>
            <w:r>
              <w:rPr>
                <w:rFonts w:hint="eastAsia" w:cs="宋体"/>
                <w:color w:val="000000"/>
                <w:szCs w:val="21"/>
              </w:rPr>
              <w:t xml:space="preserve">GB4943.1-2022</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2</w:t>
            </w:r>
            <w:r/>
          </w:p>
        </w:tc>
        <w:tc>
          <w:tcPr>
            <w:tcW w:w="3827" w:type="dxa"/>
            <w:vAlign w:val="center"/>
            <w:textDirection w:val="lrTb"/>
            <w:noWrap w:val="false"/>
          </w:tcPr>
          <w:p>
            <w:pPr>
              <w:jc w:val="center"/>
              <w:spacing w:line="340" w:lineRule="exact"/>
              <w:rPr>
                <w:rFonts w:cs="宋体"/>
                <w:szCs w:val="21"/>
              </w:rPr>
            </w:pPr>
            <w:r>
              <w:rPr>
                <w:rFonts w:hint="eastAsia" w:cs="宋体"/>
                <w:color w:val="000000"/>
                <w:szCs w:val="21"/>
              </w:rPr>
              <w:t xml:space="preserve">跌落试验</w:t>
            </w:r>
            <w:r/>
          </w:p>
        </w:tc>
        <w:tc>
          <w:tcPr>
            <w:tcW w:w="2552" w:type="dxa"/>
            <w:vAlign w:val="center"/>
            <w:textDirection w:val="lrTb"/>
            <w:noWrap w:val="false"/>
          </w:tcPr>
          <w:p>
            <w:pPr>
              <w:jc w:val="center"/>
              <w:rPr>
                <w:rFonts w:cs="宋体"/>
                <w:szCs w:val="21"/>
              </w:rPr>
            </w:pPr>
            <w:r>
              <w:rPr>
                <w:rFonts w:hint="eastAsia" w:cs="宋体"/>
                <w:color w:val="000000"/>
                <w:szCs w:val="21"/>
              </w:rPr>
              <w:t xml:space="preserve">GB4943.1-2022</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3</w:t>
            </w:r>
            <w:r/>
          </w:p>
        </w:tc>
        <w:tc>
          <w:tcPr>
            <w:tcW w:w="3827" w:type="dxa"/>
            <w:vAlign w:val="center"/>
            <w:textDirection w:val="lrTb"/>
            <w:noWrap w:val="false"/>
          </w:tcPr>
          <w:p>
            <w:pPr>
              <w:jc w:val="center"/>
              <w:spacing w:line="340" w:lineRule="exact"/>
              <w:rPr>
                <w:rFonts w:cs="宋体"/>
                <w:szCs w:val="21"/>
              </w:rPr>
            </w:pPr>
            <w:r>
              <w:rPr>
                <w:rFonts w:hint="eastAsia" w:cs="宋体"/>
                <w:color w:val="000000"/>
                <w:szCs w:val="21"/>
              </w:rPr>
              <w:t xml:space="preserve">电能量源的防护</w:t>
            </w:r>
            <w:r/>
          </w:p>
        </w:tc>
        <w:tc>
          <w:tcPr>
            <w:tcW w:w="2552" w:type="dxa"/>
            <w:vAlign w:val="center"/>
            <w:textDirection w:val="lrTb"/>
            <w:noWrap w:val="false"/>
          </w:tcPr>
          <w:p>
            <w:pPr>
              <w:jc w:val="center"/>
              <w:rPr>
                <w:rFonts w:cs="宋体"/>
                <w:szCs w:val="21"/>
              </w:rPr>
            </w:pPr>
            <w:r>
              <w:rPr>
                <w:rFonts w:hint="eastAsia" w:cs="宋体"/>
                <w:color w:val="000000"/>
                <w:szCs w:val="21"/>
              </w:rPr>
              <w:t xml:space="preserve">GB4943.1-2022</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4</w:t>
            </w:r>
            <w:r/>
          </w:p>
        </w:tc>
        <w:tc>
          <w:tcPr>
            <w:tcW w:w="3827" w:type="dxa"/>
            <w:vAlign w:val="center"/>
            <w:textDirection w:val="lrTb"/>
            <w:noWrap w:val="false"/>
          </w:tcPr>
          <w:p>
            <w:pPr>
              <w:jc w:val="center"/>
              <w:spacing w:line="340" w:lineRule="exact"/>
              <w:rPr>
                <w:rFonts w:cs="宋体"/>
                <w:szCs w:val="21"/>
              </w:rPr>
            </w:pPr>
            <w:r>
              <w:rPr>
                <w:rFonts w:hint="eastAsia" w:cs="宋体"/>
                <w:szCs w:val="21"/>
              </w:rPr>
              <w:t xml:space="preserve">接触温度限值</w:t>
            </w:r>
            <w:r/>
          </w:p>
        </w:tc>
        <w:tc>
          <w:tcPr>
            <w:tcW w:w="2552" w:type="dxa"/>
            <w:vAlign w:val="center"/>
            <w:textDirection w:val="lrTb"/>
            <w:noWrap w:val="false"/>
          </w:tcPr>
          <w:p>
            <w:pPr>
              <w:jc w:val="center"/>
              <w:rPr>
                <w:rFonts w:cs="宋体"/>
                <w:szCs w:val="21"/>
              </w:rPr>
            </w:pPr>
            <w:r>
              <w:rPr>
                <w:rFonts w:hint="eastAsia" w:cs="宋体"/>
                <w:color w:val="000000"/>
                <w:szCs w:val="21"/>
              </w:rPr>
              <w:t xml:space="preserve">GB4943.1-2022</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5</w:t>
            </w:r>
            <w:r/>
          </w:p>
        </w:tc>
        <w:tc>
          <w:tcPr>
            <w:tcW w:w="3827" w:type="dxa"/>
            <w:vAlign w:val="center"/>
            <w:textDirection w:val="lrTb"/>
            <w:noWrap w:val="false"/>
          </w:tcPr>
          <w:p>
            <w:pPr>
              <w:jc w:val="center"/>
              <w:spacing w:line="340" w:lineRule="exact"/>
              <w:rPr>
                <w:rFonts w:cs="宋体"/>
                <w:szCs w:val="21"/>
              </w:rPr>
            </w:pPr>
            <w:r>
              <w:rPr>
                <w:rFonts w:hint="eastAsia" w:cs="宋体"/>
                <w:szCs w:val="21"/>
              </w:rPr>
              <w:t xml:space="preserve">声能量源的安全防护</w:t>
            </w:r>
            <w:r/>
          </w:p>
        </w:tc>
        <w:tc>
          <w:tcPr>
            <w:tcW w:w="2552" w:type="dxa"/>
            <w:vAlign w:val="center"/>
            <w:textDirection w:val="lrTb"/>
            <w:noWrap w:val="false"/>
          </w:tcPr>
          <w:p>
            <w:pPr>
              <w:jc w:val="center"/>
              <w:rPr>
                <w:rFonts w:cs="宋体"/>
                <w:szCs w:val="21"/>
              </w:rPr>
            </w:pPr>
            <w:r>
              <w:rPr>
                <w:rFonts w:hint="eastAsia" w:cs="宋体"/>
                <w:color w:val="000000"/>
                <w:szCs w:val="21"/>
              </w:rPr>
              <w:t xml:space="preserve">GB4943.1-2022</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6</w:t>
            </w:r>
            <w:r/>
          </w:p>
        </w:tc>
        <w:tc>
          <w:tcPr>
            <w:tcW w:w="3827" w:type="dxa"/>
            <w:vAlign w:val="center"/>
            <w:textDirection w:val="lrTb"/>
            <w:noWrap w:val="false"/>
          </w:tcPr>
          <w:p>
            <w:pPr>
              <w:jc w:val="center"/>
              <w:spacing w:line="340" w:lineRule="exact"/>
              <w:rPr>
                <w:rFonts w:cs="宋体"/>
                <w:szCs w:val="21"/>
              </w:rPr>
            </w:pPr>
            <w:r>
              <w:rPr>
                <w:rFonts w:hint="eastAsia" w:cs="宋体"/>
                <w:color w:val="000000"/>
                <w:szCs w:val="21"/>
              </w:rPr>
              <w:t xml:space="preserve">包含便携式二次锂电池组的设备的附加安全防护</w:t>
            </w:r>
            <w:r/>
          </w:p>
        </w:tc>
        <w:tc>
          <w:tcPr>
            <w:tcW w:w="2552" w:type="dxa"/>
            <w:vAlign w:val="center"/>
            <w:textDirection w:val="lrTb"/>
            <w:noWrap w:val="false"/>
          </w:tcPr>
          <w:p>
            <w:pPr>
              <w:jc w:val="center"/>
              <w:rPr>
                <w:rFonts w:cs="宋体"/>
                <w:szCs w:val="21"/>
              </w:rPr>
            </w:pPr>
            <w:r>
              <w:rPr>
                <w:rFonts w:hint="eastAsia" w:cs="宋体"/>
                <w:color w:val="000000"/>
                <w:szCs w:val="21"/>
              </w:rPr>
              <w:t xml:space="preserve">GB4943.1-2022</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7</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9254.1—2021</w:t>
            </w:r>
            <w:r/>
          </w:p>
        </w:tc>
        <w:tc>
          <w:tcPr>
            <w:tcW w:w="2125"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9254.1—2021</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8</w:t>
            </w:r>
            <w:r/>
          </w:p>
        </w:tc>
        <w:tc>
          <w:tcPr>
            <w:tcW w:w="3827" w:type="dxa"/>
            <w:vAlign w:val="center"/>
            <w:textDirection w:val="lrTb"/>
            <w:noWrap w:val="false"/>
          </w:tcPr>
          <w:p>
            <w:pPr>
              <w:jc w:val="center"/>
              <w:rPr>
                <w:rFonts w:cs="宋体"/>
                <w:szCs w:val="21"/>
              </w:rPr>
            </w:pPr>
            <w:r>
              <w:rPr>
                <w:rFonts w:hint="eastAsia" w:cs="宋体"/>
                <w:szCs w:val="21"/>
              </w:rPr>
              <w:t xml:space="preserve">1GHz以下辐射发射</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9254.1—2021</w:t>
            </w:r>
            <w:r/>
          </w:p>
        </w:tc>
        <w:tc>
          <w:tcPr>
            <w:tcW w:w="2125"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9254.1—2021</w:t>
            </w:r>
            <w:r/>
          </w:p>
        </w:tc>
      </w:tr>
    </w:tbl>
    <w:p>
      <w:pPr>
        <w:jc w:val="center"/>
        <w:rPr>
          <w:sz w:val="32"/>
          <w:szCs w:val="32"/>
        </w:rPr>
      </w:pPr>
      <w:r>
        <w:rPr>
          <w:sz w:val="32"/>
          <w:szCs w:val="32"/>
        </w:rPr>
      </w:r>
      <w:r/>
    </w:p>
    <w:p>
      <w:pPr>
        <w:rPr>
          <w:rFonts w:cs="宋体"/>
          <w:b/>
          <w:bCs/>
          <w:szCs w:val="21"/>
        </w:rPr>
      </w:pPr>
      <w:r>
        <w:rPr>
          <w:rFonts w:cs="宋体"/>
          <w:b/>
          <w:bCs/>
          <w:szCs w:val="21"/>
        </w:rPr>
      </w:r>
      <w:r/>
    </w:p>
    <w:p>
      <w:pPr>
        <w:jc w:val="center"/>
        <w:rPr>
          <w:rFonts w:cs="宋体"/>
          <w:b/>
          <w:bCs/>
          <w:szCs w:val="21"/>
        </w:rPr>
      </w:pPr>
      <w:r>
        <w:rPr>
          <w:rFonts w:hint="eastAsia" w:cs="宋体"/>
          <w:b/>
          <w:bCs/>
          <w:szCs w:val="21"/>
        </w:rPr>
        <w:t xml:space="preserve">3</w:t>
      </w:r>
      <w:r>
        <w:rPr>
          <w:rFonts w:hint="eastAsia" w:cs="宋体"/>
          <w:b/>
          <w:bCs/>
          <w:szCs w:val="21"/>
        </w:rPr>
        <w:tab/>
      </w:r>
      <w:r>
        <w:rPr>
          <w:rFonts w:hint="eastAsia" w:cs="宋体"/>
          <w:b/>
          <w:bCs/>
          <w:szCs w:val="21"/>
        </w:rPr>
        <w:t xml:space="preserve">日用化工产品</w:t>
      </w:r>
      <w:r/>
    </w:p>
    <w:p>
      <w:pPr>
        <w:jc w:val="center"/>
        <w:spacing w:line="360" w:lineRule="auto"/>
        <w:rPr>
          <w:rFonts w:cs="宋体"/>
          <w:b/>
          <w:bCs/>
          <w:szCs w:val="21"/>
        </w:rPr>
      </w:pPr>
      <w:r>
        <w:rPr>
          <w:rFonts w:hint="eastAsia" w:cs="宋体"/>
          <w:b/>
          <w:bCs/>
          <w:szCs w:val="21"/>
        </w:rPr>
        <w:t xml:space="preserve">表1  化妆品类检测项目</w:t>
      </w:r>
      <w:r/>
    </w:p>
    <w:tbl>
      <w:tblPr>
        <w:tblStyle w:val="791"/>
        <w:tblW w:w="7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114"/>
        <w:gridCol w:w="2127"/>
        <w:gridCol w:w="2759"/>
      </w:tblGrid>
      <w:tr>
        <w:trPr>
          <w:jc w:val="center"/>
          <w:trHeight w:val="618"/>
        </w:trPr>
        <w:tc>
          <w:tcPr>
            <w:tcW w:w="846" w:type="dxa"/>
            <w:vAlign w:val="center"/>
            <w:textDirection w:val="lrTb"/>
            <w:noWrap w:val="false"/>
          </w:tcPr>
          <w:p>
            <w:pPr>
              <w:jc w:val="center"/>
              <w:rPr>
                <w:rFonts w:cs="宋体"/>
                <w:b/>
                <w:bCs/>
                <w:szCs w:val="21"/>
              </w:rPr>
            </w:pPr>
            <w:r>
              <w:rPr>
                <w:rFonts w:hint="eastAsia" w:cs="宋体"/>
                <w:b/>
                <w:bCs/>
                <w:szCs w:val="21"/>
              </w:rPr>
              <w:t xml:space="preserve">序号</w:t>
            </w:r>
            <w:r/>
          </w:p>
        </w:tc>
        <w:tc>
          <w:tcPr>
            <w:tcW w:w="2114" w:type="dxa"/>
            <w:vAlign w:val="center"/>
            <w:textDirection w:val="lrTb"/>
            <w:noWrap w:val="false"/>
          </w:tcPr>
          <w:p>
            <w:pPr>
              <w:jc w:val="center"/>
              <w:rPr>
                <w:rFonts w:cs="宋体"/>
                <w:b/>
                <w:bCs/>
                <w:color w:val="000000"/>
                <w:szCs w:val="21"/>
              </w:rPr>
            </w:pPr>
            <w:r>
              <w:rPr>
                <w:rFonts w:hint="eastAsia" w:cs="宋体"/>
                <w:b/>
                <w:bCs/>
                <w:szCs w:val="21"/>
              </w:rPr>
              <w:t xml:space="preserve">检验项目</w:t>
            </w:r>
            <w:r/>
          </w:p>
        </w:tc>
        <w:tc>
          <w:tcPr>
            <w:tcW w:w="2127" w:type="dxa"/>
            <w:vAlign w:val="center"/>
            <w:textDirection w:val="lrTb"/>
            <w:noWrap w:val="false"/>
          </w:tcPr>
          <w:p>
            <w:pPr>
              <w:jc w:val="center"/>
              <w:rPr>
                <w:rFonts w:cs="宋体"/>
                <w:b/>
                <w:bCs/>
                <w:color w:val="000000"/>
                <w:szCs w:val="21"/>
              </w:rPr>
            </w:pPr>
            <w:r>
              <w:rPr>
                <w:rFonts w:hint="eastAsia" w:cs="宋体"/>
                <w:b/>
                <w:bCs/>
                <w:szCs w:val="21"/>
              </w:rPr>
              <w:t xml:space="preserve">检验依据</w:t>
            </w:r>
            <w:r/>
          </w:p>
        </w:tc>
        <w:tc>
          <w:tcPr>
            <w:tcW w:w="2759" w:type="dxa"/>
            <w:vAlign w:val="center"/>
            <w:textDirection w:val="lrTb"/>
            <w:noWrap w:val="false"/>
          </w:tcPr>
          <w:p>
            <w:pPr>
              <w:jc w:val="center"/>
              <w:rPr>
                <w:rFonts w:cs="宋体"/>
                <w:b/>
                <w:bCs/>
                <w:color w:val="000000"/>
                <w:szCs w:val="21"/>
              </w:rPr>
            </w:pPr>
            <w:r>
              <w:rPr>
                <w:rFonts w:hint="eastAsia" w:cs="宋体"/>
                <w:b/>
                <w:bCs/>
                <w:szCs w:val="21"/>
              </w:rPr>
              <w:t xml:space="preserve">检测方法</w:t>
            </w:r>
            <w:r/>
          </w:p>
        </w:tc>
      </w:tr>
      <w:tr>
        <w:trPr>
          <w:jc w:val="center"/>
          <w:trHeight w:val="54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铅</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42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2</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砷</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00"/>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3</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汞</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42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4</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镉</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37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5</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菌落总数</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30"/>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6</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霉菌和酵母菌总数</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7</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耐热大肠菌群</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74"/>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8</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金黄色葡萄球菌</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27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9</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铜绿假单胞菌</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678"/>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10</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甲基异噻唑啉酮等23个组分</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71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11</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有效物/总有效物/总固体</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GB/T 29679-2013/GB/T 13173-2021/QB/T 1975-2013</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GB/T 29679-2013/GB/T 13173-2021/QB/T 1975-2013</w:t>
            </w:r>
            <w:r/>
          </w:p>
        </w:tc>
      </w:tr>
      <w:tr>
        <w:trPr>
          <w:jc w:val="center"/>
          <w:trHeight w:val="507"/>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12</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对苯二胺等32种组分（染发类产品）</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07"/>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13</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巯基乙酸含量 （烫发类产品）</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07"/>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14</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溴酸钠含量（烫发类产品）</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07"/>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15</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过氧化氢含量（烫发类产品）</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07"/>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16</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邻苯二甲酸酯类（香水、花露水类产品）</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07"/>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17</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3-亚苄基樟脑等22种防晒剂（防晒产品）</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88"/>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18</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净含量</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JJF1070－2023</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JJF1070－2023</w:t>
            </w:r>
            <w:r/>
          </w:p>
        </w:tc>
      </w:tr>
      <w:tr>
        <w:trPr>
          <w:jc w:val="center"/>
          <w:trHeight w:val="56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19</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标签</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GB 5296.3-2008</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GB 5296.3-2008</w:t>
            </w:r>
            <w:r/>
          </w:p>
        </w:tc>
      </w:tr>
    </w:tbl>
    <w:p>
      <w:pPr>
        <w:ind w:right="26"/>
        <w:jc w:val="center"/>
        <w:spacing w:line="360" w:lineRule="auto"/>
        <w:rPr>
          <w:rFonts w:cs="宋体"/>
          <w:szCs w:val="21"/>
        </w:rPr>
      </w:pPr>
      <w:r>
        <w:rPr>
          <w:rFonts w:cs="宋体"/>
          <w:szCs w:val="21"/>
        </w:rPr>
      </w:r>
      <w:r/>
    </w:p>
    <w:p>
      <w:pPr>
        <w:ind w:right="26"/>
        <w:spacing w:line="360" w:lineRule="auto"/>
        <w:rPr>
          <w:rFonts w:cs="宋体"/>
          <w:b/>
          <w:bCs/>
          <w:szCs w:val="21"/>
        </w:rPr>
      </w:pPr>
      <w:r>
        <w:rPr>
          <w:rFonts w:cs="宋体"/>
          <w:b/>
          <w:bCs/>
          <w:szCs w:val="21"/>
        </w:rPr>
      </w:r>
      <w:r/>
    </w:p>
    <w:p>
      <w:pPr>
        <w:ind w:right="26"/>
        <w:jc w:val="center"/>
        <w:spacing w:line="360" w:lineRule="auto"/>
        <w:rPr>
          <w:rFonts w:cs="宋体"/>
          <w:b/>
          <w:bCs/>
          <w:szCs w:val="21"/>
        </w:rPr>
      </w:pPr>
      <w:r>
        <w:rPr>
          <w:rFonts w:hint="eastAsia" w:cs="宋体"/>
          <w:b/>
          <w:bCs/>
          <w:szCs w:val="21"/>
        </w:rPr>
        <w:t xml:space="preserve">表2  牙膏检测项目</w:t>
      </w:r>
      <w:r/>
    </w:p>
    <w:tbl>
      <w:tblPr>
        <w:tblStyle w:val="791"/>
        <w:tblW w:w="78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043"/>
        <w:gridCol w:w="2092"/>
        <w:gridCol w:w="2880"/>
      </w:tblGrid>
      <w:tr>
        <w:trPr>
          <w:jc w:val="center"/>
          <w:trHeight w:val="511"/>
        </w:trPr>
        <w:tc>
          <w:tcPr>
            <w:tcW w:w="846" w:type="dxa"/>
            <w:vAlign w:val="center"/>
            <w:textDirection w:val="lrTb"/>
            <w:noWrap w:val="false"/>
          </w:tcPr>
          <w:p>
            <w:pPr>
              <w:jc w:val="center"/>
              <w:rPr>
                <w:rFonts w:cs="宋体"/>
                <w:b/>
                <w:bCs/>
                <w:szCs w:val="21"/>
              </w:rPr>
            </w:pPr>
            <w:r>
              <w:rPr>
                <w:rFonts w:hint="eastAsia" w:cs="宋体"/>
                <w:b/>
                <w:bCs/>
                <w:szCs w:val="21"/>
              </w:rPr>
              <w:t xml:space="preserve">序号</w:t>
            </w:r>
            <w:r/>
          </w:p>
        </w:tc>
        <w:tc>
          <w:tcPr>
            <w:tcW w:w="2043" w:type="dxa"/>
            <w:vAlign w:val="center"/>
            <w:textDirection w:val="lrTb"/>
            <w:noWrap w:val="false"/>
          </w:tcPr>
          <w:p>
            <w:pPr>
              <w:jc w:val="center"/>
              <w:rPr>
                <w:rFonts w:cs="宋体"/>
                <w:b/>
                <w:bCs/>
                <w:color w:val="000000"/>
                <w:szCs w:val="21"/>
              </w:rPr>
            </w:pPr>
            <w:r>
              <w:rPr>
                <w:rFonts w:hint="eastAsia" w:cs="宋体"/>
                <w:b/>
                <w:bCs/>
                <w:szCs w:val="21"/>
              </w:rPr>
              <w:t xml:space="preserve">检验项目</w:t>
            </w:r>
            <w:r/>
          </w:p>
        </w:tc>
        <w:tc>
          <w:tcPr>
            <w:tcW w:w="2092" w:type="dxa"/>
            <w:vAlign w:val="center"/>
            <w:textDirection w:val="lrTb"/>
            <w:noWrap w:val="false"/>
          </w:tcPr>
          <w:p>
            <w:pPr>
              <w:jc w:val="center"/>
              <w:rPr>
                <w:rFonts w:cs="宋体"/>
                <w:b/>
                <w:bCs/>
                <w:color w:val="000000"/>
                <w:szCs w:val="21"/>
              </w:rPr>
            </w:pPr>
            <w:r>
              <w:rPr>
                <w:rFonts w:hint="eastAsia" w:cs="宋体"/>
                <w:b/>
                <w:bCs/>
                <w:szCs w:val="21"/>
              </w:rPr>
              <w:t xml:space="preserve">检验依据</w:t>
            </w:r>
            <w:r/>
          </w:p>
        </w:tc>
        <w:tc>
          <w:tcPr>
            <w:tcW w:w="2880" w:type="dxa"/>
            <w:vAlign w:val="center"/>
            <w:textDirection w:val="lrTb"/>
            <w:noWrap w:val="false"/>
          </w:tcPr>
          <w:p>
            <w:pPr>
              <w:jc w:val="center"/>
              <w:rPr>
                <w:rFonts w:cs="宋体"/>
                <w:b/>
                <w:bCs/>
                <w:color w:val="000000"/>
                <w:szCs w:val="21"/>
              </w:rPr>
            </w:pPr>
            <w:r>
              <w:rPr>
                <w:rFonts w:hint="eastAsia" w:cs="宋体"/>
                <w:b/>
                <w:bCs/>
                <w:szCs w:val="21"/>
              </w:rPr>
              <w:t xml:space="preserve">检测方法</w:t>
            </w:r>
            <w:r/>
          </w:p>
        </w:tc>
      </w:tr>
      <w:tr>
        <w:trPr>
          <w:jc w:val="center"/>
          <w:trHeight w:val="581"/>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铅</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6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2</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砷</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3</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菌落总数</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0"/>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4</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霉菌和酵母菌总数</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7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5</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耐热大肠菌群</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694"/>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6</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金黄色葡萄球菌</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690"/>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7</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铜绿假单胞菌</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9</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可溶氟或游离氟量(含氟牙膏)</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GB/T 8372-2017</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GB/T 8372-2017</w:t>
            </w:r>
            <w:r/>
          </w:p>
        </w:tc>
      </w:tr>
      <w:tr>
        <w:trPr>
          <w:jc w:val="center"/>
          <w:trHeight w:val="561"/>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10</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总氟量(含氟牙膏)</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GB/T 8372-2017</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GB/T 8372-2017</w:t>
            </w:r>
            <w:r/>
          </w:p>
        </w:tc>
      </w:tr>
      <w:tr>
        <w:trPr>
          <w:jc w:val="center"/>
          <w:trHeight w:val="58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11</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净含量</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JJF1070－2023</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JJF1070－2023</w:t>
            </w:r>
            <w:r/>
          </w:p>
        </w:tc>
      </w:tr>
      <w:tr>
        <w:trPr>
          <w:jc w:val="center"/>
          <w:trHeight w:val="56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12</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标签</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GB 5296.3-2008</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GB 5296.3-2008</w:t>
            </w:r>
            <w:r/>
          </w:p>
        </w:tc>
      </w:tr>
    </w:tbl>
    <w:p>
      <w:pPr>
        <w:ind w:right="26"/>
        <w:jc w:val="center"/>
        <w:spacing w:line="360" w:lineRule="auto"/>
        <w:rPr>
          <w:rFonts w:cs="宋体"/>
          <w:szCs w:val="21"/>
        </w:rPr>
      </w:pPr>
      <w:r>
        <w:rPr>
          <w:rFonts w:cs="宋体"/>
          <w:szCs w:val="21"/>
        </w:rPr>
      </w:r>
      <w:r/>
    </w:p>
    <w:p>
      <w:pPr>
        <w:ind w:right="26"/>
        <w:jc w:val="center"/>
        <w:spacing w:line="360" w:lineRule="auto"/>
        <w:rPr>
          <w:rFonts w:cs="宋体"/>
          <w:b/>
          <w:bCs/>
          <w:szCs w:val="21"/>
        </w:rPr>
      </w:pPr>
      <w:r>
        <w:rPr>
          <w:rFonts w:hint="eastAsia" w:cs="宋体"/>
          <w:b/>
          <w:bCs/>
          <w:szCs w:val="21"/>
        </w:rPr>
        <w:t xml:space="preserve">表3 口腔清洁护理液检测项目</w:t>
      </w:r>
      <w:r/>
    </w:p>
    <w:tbl>
      <w:tblPr>
        <w:tblStyle w:val="791"/>
        <w:tblW w:w="79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043"/>
        <w:gridCol w:w="2092"/>
        <w:gridCol w:w="2984"/>
      </w:tblGrid>
      <w:tr>
        <w:trPr>
          <w:jc w:val="center"/>
          <w:trHeight w:val="511"/>
        </w:trPr>
        <w:tc>
          <w:tcPr>
            <w:tcW w:w="846" w:type="dxa"/>
            <w:vAlign w:val="center"/>
            <w:textDirection w:val="lrTb"/>
            <w:noWrap w:val="false"/>
          </w:tcPr>
          <w:p>
            <w:pPr>
              <w:jc w:val="center"/>
              <w:rPr>
                <w:rFonts w:cs="宋体"/>
                <w:b/>
                <w:bCs/>
                <w:szCs w:val="21"/>
              </w:rPr>
            </w:pPr>
            <w:r>
              <w:rPr>
                <w:rFonts w:hint="eastAsia" w:cs="宋体"/>
                <w:b/>
                <w:bCs/>
                <w:szCs w:val="21"/>
              </w:rPr>
              <w:t xml:space="preserve">序号</w:t>
            </w:r>
            <w:r/>
          </w:p>
        </w:tc>
        <w:tc>
          <w:tcPr>
            <w:tcW w:w="2043" w:type="dxa"/>
            <w:vAlign w:val="center"/>
            <w:textDirection w:val="lrTb"/>
            <w:noWrap w:val="false"/>
          </w:tcPr>
          <w:p>
            <w:pPr>
              <w:jc w:val="center"/>
              <w:rPr>
                <w:rFonts w:cs="宋体"/>
                <w:b/>
                <w:bCs/>
                <w:color w:val="000000"/>
                <w:szCs w:val="21"/>
              </w:rPr>
            </w:pPr>
            <w:r>
              <w:rPr>
                <w:rFonts w:hint="eastAsia" w:cs="宋体"/>
                <w:b/>
                <w:bCs/>
                <w:szCs w:val="21"/>
              </w:rPr>
              <w:t xml:space="preserve">检验项目</w:t>
            </w:r>
            <w:r/>
          </w:p>
        </w:tc>
        <w:tc>
          <w:tcPr>
            <w:tcW w:w="2092" w:type="dxa"/>
            <w:vAlign w:val="center"/>
            <w:textDirection w:val="lrTb"/>
            <w:noWrap w:val="false"/>
          </w:tcPr>
          <w:p>
            <w:pPr>
              <w:jc w:val="center"/>
              <w:rPr>
                <w:rFonts w:cs="宋体"/>
                <w:b/>
                <w:bCs/>
                <w:color w:val="000000"/>
                <w:szCs w:val="21"/>
              </w:rPr>
            </w:pPr>
            <w:r>
              <w:rPr>
                <w:rFonts w:hint="eastAsia" w:cs="宋体"/>
                <w:b/>
                <w:bCs/>
                <w:szCs w:val="21"/>
              </w:rPr>
              <w:t xml:space="preserve">检验依据</w:t>
            </w:r>
            <w:r/>
          </w:p>
        </w:tc>
        <w:tc>
          <w:tcPr>
            <w:tcW w:w="2984" w:type="dxa"/>
            <w:vAlign w:val="center"/>
            <w:textDirection w:val="lrTb"/>
            <w:noWrap w:val="false"/>
          </w:tcPr>
          <w:p>
            <w:pPr>
              <w:jc w:val="center"/>
              <w:rPr>
                <w:rFonts w:cs="宋体"/>
                <w:b/>
                <w:bCs/>
                <w:color w:val="000000"/>
                <w:szCs w:val="21"/>
              </w:rPr>
            </w:pPr>
            <w:r>
              <w:rPr>
                <w:rFonts w:hint="eastAsia" w:cs="宋体"/>
                <w:b/>
                <w:bCs/>
                <w:szCs w:val="21"/>
              </w:rPr>
              <w:t xml:space="preserve">检测方法</w:t>
            </w:r>
            <w:r/>
          </w:p>
        </w:tc>
      </w:tr>
      <w:tr>
        <w:trPr>
          <w:jc w:val="center"/>
          <w:trHeight w:val="554"/>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铅</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6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2</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砷</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6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3</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汞</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6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4</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镉</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5</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菌落总数</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0"/>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6</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霉菌和酵母菌总数</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7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7</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耐热大肠菌群</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5"/>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8</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金黄色葡萄球菌</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42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9</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铜绿假单胞菌</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10</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可溶氟或游离氟量</w:t>
            </w:r>
            <w:r/>
          </w:p>
        </w:tc>
        <w:tc>
          <w:tcPr>
            <w:tcW w:w="2092" w:type="dxa"/>
            <w:vAlign w:val="center"/>
            <w:textDirection w:val="lrTb"/>
            <w:noWrap w:val="false"/>
          </w:tcPr>
          <w:p>
            <w:pPr>
              <w:jc w:val="center"/>
              <w:rPr>
                <w:rFonts w:cs="宋体"/>
                <w:color w:val="000000"/>
                <w:szCs w:val="21"/>
              </w:rPr>
            </w:pPr>
            <w:r/>
            <w:bookmarkStart w:id="235" w:name="OLE_LINK3"/>
            <w:r>
              <w:rPr>
                <w:rFonts w:hint="eastAsia" w:cs="宋体"/>
                <w:color w:val="000000"/>
                <w:szCs w:val="21"/>
              </w:rPr>
              <w:t xml:space="preserve">QB/T 2945-2012</w:t>
            </w:r>
            <w:bookmarkEnd w:id="235"/>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QB/T 2945-2012</w:t>
            </w:r>
            <w:r/>
          </w:p>
        </w:tc>
      </w:tr>
      <w:tr>
        <w:trPr>
          <w:jc w:val="center"/>
          <w:trHeight w:val="561"/>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11</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氟离子含量</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QB/T 2945-2012</w:t>
            </w:r>
            <w:r/>
          </w:p>
          <w:p>
            <w:pPr>
              <w:jc w:val="center"/>
              <w:rPr>
                <w:rFonts w:cs="宋体"/>
                <w:color w:val="000000"/>
                <w:szCs w:val="21"/>
              </w:rPr>
            </w:pPr>
            <w:r>
              <w:rPr>
                <w:rFonts w:hint="eastAsia" w:cs="宋体"/>
                <w:color w:val="000000"/>
                <w:szCs w:val="21"/>
              </w:rPr>
              <w:t xml:space="preserve">GB/T 43543-2023</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QB/T 2945-2012</w:t>
            </w:r>
            <w:r/>
          </w:p>
          <w:p>
            <w:pPr>
              <w:jc w:val="center"/>
              <w:rPr>
                <w:rFonts w:cs="宋体"/>
                <w:color w:val="000000"/>
                <w:szCs w:val="21"/>
              </w:rPr>
            </w:pPr>
            <w:r>
              <w:rPr>
                <w:rFonts w:hint="eastAsia" w:cs="宋体"/>
                <w:color w:val="000000"/>
                <w:szCs w:val="21"/>
              </w:rPr>
              <w:t xml:space="preserve">GB/T 43543-2023</w:t>
            </w:r>
            <w:r/>
          </w:p>
        </w:tc>
      </w:tr>
      <w:tr>
        <w:trPr>
          <w:jc w:val="center"/>
          <w:trHeight w:val="561"/>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12</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氟离子浓度</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GB/T 43543-2023</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GB/T 43543-2023</w:t>
            </w:r>
            <w:r/>
          </w:p>
        </w:tc>
      </w:tr>
      <w:tr>
        <w:trPr>
          <w:jc w:val="center"/>
          <w:trHeight w:val="561"/>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13</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甲醇</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GB/T 43543-2023</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GB/T 43543-2023</w:t>
            </w:r>
            <w:r/>
          </w:p>
        </w:tc>
      </w:tr>
      <w:tr>
        <w:trPr>
          <w:jc w:val="center"/>
          <w:trHeight w:val="58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14</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净含量</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JJF1070－2023</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JJF1070－2023</w:t>
            </w:r>
            <w:r/>
          </w:p>
        </w:tc>
      </w:tr>
      <w:tr>
        <w:trPr>
          <w:jc w:val="center"/>
          <w:trHeight w:val="56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15</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标签</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QB/T 2945-2012</w:t>
            </w:r>
            <w:r/>
          </w:p>
        </w:tc>
      </w:tr>
    </w:tbl>
    <w:p>
      <w:pPr>
        <w:ind w:right="26"/>
        <w:jc w:val="center"/>
        <w:spacing w:line="360" w:lineRule="auto"/>
        <w:rPr>
          <w:rFonts w:cs="宋体"/>
          <w:b/>
          <w:bCs/>
          <w:szCs w:val="21"/>
        </w:rPr>
      </w:pPr>
      <w:r>
        <w:rPr>
          <w:rFonts w:cs="宋体"/>
          <w:b/>
          <w:bCs/>
          <w:szCs w:val="21"/>
        </w:rPr>
      </w:r>
      <w:r/>
    </w:p>
    <w:p>
      <w:pPr>
        <w:ind w:right="26"/>
        <w:jc w:val="center"/>
        <w:spacing w:line="360" w:lineRule="auto"/>
        <w:rPr>
          <w:rFonts w:cs="宋体"/>
          <w:b/>
          <w:bCs/>
          <w:szCs w:val="21"/>
        </w:rPr>
      </w:pPr>
      <w:r>
        <w:rPr>
          <w:rFonts w:hint="eastAsia" w:cs="宋体"/>
          <w:b/>
          <w:bCs/>
          <w:szCs w:val="21"/>
        </w:rPr>
        <w:t xml:space="preserve">表4 衣料用液体洗涤剂检测项目</w:t>
      </w:r>
      <w:r/>
    </w:p>
    <w:tbl>
      <w:tblPr>
        <w:tblStyle w:val="791"/>
        <w:tblW w:w="426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79"/>
        <w:gridCol w:w="2200"/>
        <w:gridCol w:w="2126"/>
        <w:gridCol w:w="2132"/>
      </w:tblGrid>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6" w:space="0"/>
              <w:left w:val="single" w:color="auto" w:sz="4" w:space="0"/>
              <w:bottom w:val="single" w:color="auto" w:sz="6" w:space="0"/>
              <w:right w:val="single" w:color="auto" w:sz="4" w:space="0"/>
            </w:tcBorders>
            <w:tcW w:w="2266"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rPr>
                <w:rFonts w:cs="宋体"/>
                <w:b/>
                <w:bCs/>
                <w:szCs w:val="21"/>
              </w:rPr>
            </w:pPr>
            <w:r>
              <w:rPr>
                <w:rFonts w:hint="eastAsia" w:cs="宋体"/>
                <w:b/>
                <w:bCs/>
                <w:szCs w:val="21"/>
              </w:rPr>
              <w:t xml:space="preserve">检验检测方法</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spacing w:line="360" w:lineRule="auto"/>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rPr>
                <w:rFonts w:cs="宋体"/>
                <w:szCs w:val="21"/>
              </w:rPr>
            </w:pPr>
            <w:r>
              <w:rPr>
                <w:rFonts w:hint="eastAsia" w:cs="宋体"/>
                <w:szCs w:val="21"/>
              </w:rPr>
              <w:t xml:space="preserve">总活性物</w:t>
            </w:r>
            <w:r/>
          </w:p>
        </w:tc>
        <w:tc>
          <w:tcPr>
            <w:tcBorders>
              <w:top w:val="single" w:color="auto" w:sz="6" w:space="0"/>
              <w:left w:val="single" w:color="auto" w:sz="4" w:space="0"/>
              <w:bottom w:val="single" w:color="auto" w:sz="6" w:space="0"/>
              <w:right w:val="single" w:color="auto" w:sz="4" w:space="0"/>
            </w:tcBorders>
            <w:tcW w:w="2266" w:type="dxa"/>
            <w:vAlign w:val="center"/>
            <w:textDirection w:val="lrTb"/>
            <w:noWrap w:val="false"/>
          </w:tcPr>
          <w:p>
            <w:pPr>
              <w:jc w:val="center"/>
              <w:spacing w:line="360" w:lineRule="auto"/>
              <w:rPr>
                <w:rFonts w:cs="宋体"/>
                <w:szCs w:val="21"/>
              </w:rPr>
            </w:pPr>
            <w:r>
              <w:rPr>
                <w:rFonts w:hint="eastAsia" w:cs="宋体"/>
                <w:szCs w:val="21"/>
              </w:rPr>
              <w:t xml:space="preserve">QB/T 1224-2012</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spacing w:line="360" w:lineRule="auto"/>
              <w:rPr>
                <w:rFonts w:cs="宋体"/>
                <w:szCs w:val="21"/>
              </w:rPr>
            </w:pPr>
            <w:r>
              <w:rPr>
                <w:rFonts w:hint="eastAsia" w:cs="宋体"/>
                <w:szCs w:val="21"/>
              </w:rPr>
              <w:t xml:space="preserve">GB/T 13173-2008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spacing w:line="360" w:lineRule="auto"/>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rPr>
                <w:rFonts w:cs="宋体"/>
                <w:szCs w:val="21"/>
              </w:rPr>
            </w:pPr>
            <w:r>
              <w:rPr>
                <w:rFonts w:hint="eastAsia" w:cs="宋体"/>
                <w:szCs w:val="21"/>
              </w:rPr>
              <w:t xml:space="preserve">pH（25℃,1%水溶液）</w:t>
            </w:r>
            <w:r/>
          </w:p>
        </w:tc>
        <w:tc>
          <w:tcPr>
            <w:tcBorders>
              <w:top w:val="single" w:color="auto" w:sz="6" w:space="0"/>
              <w:left w:val="single" w:color="auto" w:sz="4" w:space="0"/>
              <w:bottom w:val="single" w:color="auto" w:sz="6" w:space="0"/>
              <w:right w:val="single" w:color="auto" w:sz="4" w:space="0"/>
            </w:tcBorders>
            <w:tcW w:w="2266" w:type="dxa"/>
            <w:vAlign w:val="center"/>
            <w:textDirection w:val="lrTb"/>
            <w:noWrap w:val="false"/>
          </w:tcPr>
          <w:p>
            <w:pPr>
              <w:jc w:val="center"/>
              <w:spacing w:line="360" w:lineRule="auto"/>
              <w:rPr>
                <w:rFonts w:cs="宋体"/>
                <w:szCs w:val="21"/>
              </w:rPr>
            </w:pPr>
            <w:r>
              <w:rPr>
                <w:rFonts w:hint="eastAsia" w:cs="宋体"/>
                <w:szCs w:val="21"/>
              </w:rPr>
              <w:t xml:space="preserve">QB/T 1224-2012</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spacing w:line="360" w:lineRule="auto"/>
              <w:rPr>
                <w:rFonts w:cs="宋体"/>
                <w:szCs w:val="21"/>
              </w:rPr>
            </w:pPr>
            <w:r>
              <w:rPr>
                <w:rFonts w:hint="eastAsia" w:cs="宋体"/>
                <w:szCs w:val="21"/>
              </w:rPr>
              <w:t xml:space="preserve">GB/T 6368-2008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spacing w:line="360" w:lineRule="auto"/>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rPr>
                <w:rFonts w:cs="宋体"/>
                <w:szCs w:val="21"/>
              </w:rPr>
            </w:pPr>
            <w:r>
              <w:rPr>
                <w:rFonts w:hint="eastAsia" w:cs="宋体"/>
                <w:szCs w:val="21"/>
              </w:rPr>
              <w:t xml:space="preserve">总五氧化二磷</w:t>
            </w:r>
            <w:r/>
          </w:p>
        </w:tc>
        <w:tc>
          <w:tcPr>
            <w:tcBorders>
              <w:top w:val="single" w:color="auto" w:sz="6" w:space="0"/>
              <w:left w:val="single" w:color="auto" w:sz="4" w:space="0"/>
              <w:bottom w:val="single" w:color="auto" w:sz="6" w:space="0"/>
              <w:right w:val="single" w:color="auto" w:sz="4" w:space="0"/>
            </w:tcBorders>
            <w:tcW w:w="2266" w:type="dxa"/>
            <w:vAlign w:val="center"/>
            <w:textDirection w:val="lrTb"/>
            <w:noWrap w:val="false"/>
          </w:tcPr>
          <w:p>
            <w:pPr>
              <w:jc w:val="center"/>
              <w:spacing w:line="360" w:lineRule="auto"/>
              <w:rPr>
                <w:rFonts w:cs="宋体"/>
                <w:szCs w:val="21"/>
              </w:rPr>
            </w:pPr>
            <w:r>
              <w:rPr>
                <w:rFonts w:hint="eastAsia" w:cs="宋体"/>
                <w:szCs w:val="21"/>
              </w:rPr>
              <w:t xml:space="preserve">QB/T 1224-2012</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spacing w:line="360" w:lineRule="auto"/>
              <w:rPr>
                <w:rFonts w:cs="宋体"/>
                <w:szCs w:val="21"/>
              </w:rPr>
            </w:pPr>
            <w:r>
              <w:rPr>
                <w:rFonts w:hint="eastAsia" w:cs="宋体"/>
                <w:szCs w:val="21"/>
              </w:rPr>
              <w:t xml:space="preserve">GB/T 13173-2008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spacing w:line="360" w:lineRule="auto"/>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rPr>
                <w:rFonts w:cs="宋体"/>
                <w:szCs w:val="21"/>
              </w:rPr>
            </w:pPr>
            <w:r>
              <w:rPr>
                <w:rFonts w:hint="eastAsia" w:cs="宋体"/>
                <w:szCs w:val="21"/>
              </w:rPr>
              <w:t xml:space="preserve">规定污布的去污力</w:t>
            </w:r>
            <w:r/>
          </w:p>
        </w:tc>
        <w:tc>
          <w:tcPr>
            <w:tcBorders>
              <w:top w:val="single" w:color="auto" w:sz="6" w:space="0"/>
              <w:left w:val="single" w:color="auto" w:sz="4" w:space="0"/>
              <w:bottom w:val="single" w:color="auto" w:sz="6" w:space="0"/>
              <w:right w:val="single" w:color="auto" w:sz="4" w:space="0"/>
            </w:tcBorders>
            <w:tcW w:w="2266" w:type="dxa"/>
            <w:vAlign w:val="center"/>
            <w:textDirection w:val="lrTb"/>
            <w:noWrap w:val="false"/>
          </w:tcPr>
          <w:p>
            <w:pPr>
              <w:jc w:val="center"/>
              <w:spacing w:line="360" w:lineRule="auto"/>
              <w:rPr>
                <w:rFonts w:cs="宋体"/>
                <w:szCs w:val="21"/>
              </w:rPr>
            </w:pPr>
            <w:r>
              <w:rPr>
                <w:rFonts w:hint="eastAsia" w:cs="宋体"/>
                <w:szCs w:val="21"/>
              </w:rPr>
              <w:t xml:space="preserve">QB/T 1224-2012</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spacing w:line="360" w:lineRule="auto"/>
              <w:rPr>
                <w:rFonts w:cs="宋体"/>
                <w:szCs w:val="21"/>
              </w:rPr>
            </w:pPr>
            <w:r>
              <w:rPr>
                <w:rFonts w:hint="eastAsia" w:cs="宋体"/>
                <w:szCs w:val="21"/>
              </w:rPr>
              <w:t xml:space="preserve">GB/T 13174-2008</w:t>
            </w:r>
            <w:r/>
          </w:p>
        </w:tc>
      </w:tr>
    </w:tbl>
    <w:p>
      <w:pPr>
        <w:ind w:right="26"/>
        <w:jc w:val="center"/>
        <w:spacing w:line="360" w:lineRule="auto"/>
        <w:rPr>
          <w:rFonts w:cs="宋体"/>
          <w:b/>
          <w:bCs/>
          <w:szCs w:val="21"/>
        </w:rPr>
      </w:pPr>
      <w:r>
        <w:rPr>
          <w:rFonts w:cs="宋体"/>
          <w:b/>
          <w:bCs/>
          <w:szCs w:val="21"/>
        </w:rPr>
      </w:r>
      <w:r/>
    </w:p>
    <w:p>
      <w:pPr>
        <w:ind w:right="26"/>
        <w:jc w:val="center"/>
        <w:spacing w:line="360" w:lineRule="auto"/>
        <w:rPr>
          <w:rFonts w:cs="宋体"/>
          <w:b/>
          <w:bCs/>
          <w:szCs w:val="21"/>
        </w:rPr>
      </w:pPr>
      <w:r>
        <w:rPr>
          <w:rFonts w:cs="宋体"/>
          <w:b/>
          <w:bCs/>
          <w:szCs w:val="21"/>
        </w:rPr>
      </w:r>
      <w:r/>
    </w:p>
    <w:p>
      <w:pPr>
        <w:ind w:right="26"/>
        <w:jc w:val="center"/>
        <w:spacing w:line="360" w:lineRule="auto"/>
        <w:rPr>
          <w:rFonts w:cs="宋体"/>
          <w:b/>
          <w:bCs/>
          <w:szCs w:val="21"/>
        </w:rPr>
      </w:pPr>
      <w:r>
        <w:rPr>
          <w:rFonts w:hint="eastAsia" w:cs="宋体"/>
          <w:b/>
          <w:bCs/>
          <w:szCs w:val="21"/>
        </w:rPr>
        <w:t xml:space="preserve">表5 洗衣凝珠检测项目</w:t>
      </w:r>
      <w:r/>
    </w:p>
    <w:tbl>
      <w:tblPr>
        <w:tblStyle w:val="791"/>
        <w:tblW w:w="753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1"/>
        <w:gridCol w:w="2263"/>
        <w:gridCol w:w="2348"/>
        <w:gridCol w:w="2195"/>
      </w:tblGrid>
      <w:tr>
        <w:trPr>
          <w:jc w:val="center"/>
          <w:trHeight w:val="342"/>
          <w:tblHeader/>
        </w:trPr>
        <w:tc>
          <w:tcPr>
            <w:tcW w:w="731" w:type="dxa"/>
            <w:vAlign w:val="center"/>
            <w:textDirection w:val="lrTb"/>
            <w:noWrap w:val="false"/>
          </w:tcPr>
          <w:p>
            <w:pPr>
              <w:jc w:val="center"/>
              <w:rPr>
                <w:rFonts w:cs="宋体"/>
                <w:b/>
                <w:bCs/>
                <w:szCs w:val="21"/>
              </w:rPr>
            </w:pPr>
            <w:r>
              <w:rPr>
                <w:rFonts w:hint="eastAsia" w:cs="宋体"/>
                <w:b/>
                <w:bCs/>
                <w:szCs w:val="21"/>
              </w:rPr>
              <w:t xml:space="preserve">序号</w:t>
            </w:r>
            <w:r/>
          </w:p>
        </w:tc>
        <w:tc>
          <w:tcPr>
            <w:tcW w:w="2263"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W w:w="2348"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W w:w="2195" w:type="dxa"/>
            <w:vAlign w:val="center"/>
            <w:textDirection w:val="lrTb"/>
            <w:noWrap w:val="false"/>
          </w:tcPr>
          <w:p>
            <w:pPr>
              <w:jc w:val="center"/>
              <w:rPr>
                <w:rFonts w:cs="宋体"/>
                <w:b/>
                <w:bCs/>
                <w:szCs w:val="21"/>
              </w:rPr>
            </w:pPr>
            <w:r>
              <w:rPr>
                <w:rFonts w:hint="eastAsia" w:cs="宋体"/>
                <w:b/>
                <w:bCs/>
                <w:szCs w:val="21"/>
              </w:rPr>
              <w:t xml:space="preserve">检验方法</w:t>
            </w:r>
            <w:r/>
          </w:p>
        </w:tc>
      </w:tr>
      <w:tr>
        <w:trPr>
          <w:jc w:val="center"/>
          <w:trHeight w:val="342"/>
        </w:trPr>
        <w:tc>
          <w:tcPr>
            <w:tcW w:w="731" w:type="dxa"/>
            <w:vAlign w:val="center"/>
            <w:textDirection w:val="lrTb"/>
            <w:noWrap w:val="false"/>
          </w:tcPr>
          <w:p>
            <w:pPr>
              <w:jc w:val="center"/>
              <w:rPr>
                <w:rFonts w:cs="宋体"/>
                <w:szCs w:val="21"/>
              </w:rPr>
            </w:pPr>
            <w:r>
              <w:rPr>
                <w:rFonts w:hint="eastAsia" w:cs="宋体"/>
                <w:szCs w:val="21"/>
              </w:rPr>
              <w:t xml:space="preserve">1</w:t>
            </w:r>
            <w:r/>
          </w:p>
        </w:tc>
        <w:tc>
          <w:tcPr>
            <w:tcW w:w="2263" w:type="dxa"/>
            <w:vAlign w:val="center"/>
            <w:textDirection w:val="lrTb"/>
            <w:noWrap w:val="false"/>
          </w:tcPr>
          <w:p>
            <w:pPr>
              <w:jc w:val="center"/>
              <w:rPr>
                <w:rFonts w:cs="宋体"/>
                <w:szCs w:val="21"/>
              </w:rPr>
            </w:pPr>
            <w:r>
              <w:rPr>
                <w:rFonts w:hint="eastAsia" w:cs="宋体"/>
                <w:szCs w:val="21"/>
              </w:rPr>
              <w:t xml:space="preserve">pH</w:t>
            </w:r>
            <w:r/>
          </w:p>
        </w:tc>
        <w:tc>
          <w:tcPr>
            <w:tcW w:w="2348" w:type="dxa"/>
            <w:vAlign w:val="center"/>
            <w:textDirection w:val="lrTb"/>
            <w:noWrap w:val="false"/>
          </w:tcPr>
          <w:p>
            <w:pPr>
              <w:jc w:val="center"/>
              <w:rPr>
                <w:rFonts w:cs="宋体"/>
                <w:szCs w:val="21"/>
              </w:rPr>
            </w:pPr>
            <w:r>
              <w:rPr>
                <w:rFonts w:hint="eastAsia" w:cs="宋体"/>
                <w:szCs w:val="21"/>
              </w:rPr>
              <w:t xml:space="preserve">QB/T 5658—2021</w:t>
            </w:r>
            <w:r/>
          </w:p>
        </w:tc>
        <w:tc>
          <w:tcPr>
            <w:tcW w:w="2195" w:type="dxa"/>
            <w:vAlign w:val="center"/>
            <w:textDirection w:val="lrTb"/>
            <w:noWrap w:val="false"/>
          </w:tcPr>
          <w:p>
            <w:pPr>
              <w:jc w:val="center"/>
              <w:rPr>
                <w:rFonts w:cs="宋体"/>
                <w:szCs w:val="21"/>
                <w:highlight w:val="yellow"/>
              </w:rPr>
            </w:pPr>
            <w:r>
              <w:rPr>
                <w:rFonts w:hint="eastAsia" w:cs="宋体"/>
                <w:szCs w:val="21"/>
              </w:rPr>
              <w:t xml:space="preserve">QB/T 5658—2021</w:t>
            </w:r>
            <w:r/>
          </w:p>
        </w:tc>
      </w:tr>
      <w:tr>
        <w:trPr>
          <w:jc w:val="center"/>
          <w:trHeight w:val="342"/>
        </w:trPr>
        <w:tc>
          <w:tcPr>
            <w:tcW w:w="731" w:type="dxa"/>
            <w:vAlign w:val="center"/>
            <w:textDirection w:val="lrTb"/>
            <w:noWrap w:val="false"/>
          </w:tcPr>
          <w:p>
            <w:pPr>
              <w:jc w:val="center"/>
              <w:rPr>
                <w:rFonts w:cs="宋体"/>
                <w:szCs w:val="21"/>
              </w:rPr>
            </w:pPr>
            <w:r>
              <w:rPr>
                <w:rFonts w:hint="eastAsia" w:cs="宋体"/>
                <w:szCs w:val="21"/>
              </w:rPr>
              <w:t xml:space="preserve">2</w:t>
            </w:r>
            <w:r/>
          </w:p>
        </w:tc>
        <w:tc>
          <w:tcPr>
            <w:tcW w:w="2263" w:type="dxa"/>
            <w:vAlign w:val="center"/>
            <w:textDirection w:val="lrTb"/>
            <w:noWrap w:val="false"/>
          </w:tcPr>
          <w:p>
            <w:pPr>
              <w:jc w:val="center"/>
              <w:rPr>
                <w:rFonts w:cs="宋体"/>
                <w:szCs w:val="21"/>
              </w:rPr>
            </w:pPr>
            <w:r>
              <w:rPr>
                <w:rFonts w:hint="eastAsia" w:cs="宋体"/>
                <w:szCs w:val="21"/>
              </w:rPr>
              <w:t xml:space="preserve">总五氧化二磷</w:t>
            </w:r>
            <w:r/>
          </w:p>
        </w:tc>
        <w:tc>
          <w:tcPr>
            <w:tcW w:w="2348" w:type="dxa"/>
            <w:vAlign w:val="center"/>
            <w:textDirection w:val="lrTb"/>
            <w:noWrap w:val="false"/>
          </w:tcPr>
          <w:p>
            <w:pPr>
              <w:jc w:val="center"/>
              <w:rPr>
                <w:rFonts w:cs="宋体"/>
                <w:szCs w:val="21"/>
              </w:rPr>
            </w:pPr>
            <w:r>
              <w:rPr>
                <w:rFonts w:hint="eastAsia" w:cs="宋体"/>
                <w:szCs w:val="21"/>
              </w:rPr>
              <w:t xml:space="preserve">QB/T 5658—2021</w:t>
            </w:r>
            <w:r/>
          </w:p>
        </w:tc>
        <w:tc>
          <w:tcPr>
            <w:tcW w:w="2195" w:type="dxa"/>
            <w:vAlign w:val="center"/>
            <w:textDirection w:val="lrTb"/>
            <w:noWrap w:val="false"/>
          </w:tcPr>
          <w:p>
            <w:pPr>
              <w:jc w:val="center"/>
              <w:rPr>
                <w:rFonts w:cs="宋体"/>
                <w:szCs w:val="21"/>
                <w:highlight w:val="yellow"/>
              </w:rPr>
            </w:pPr>
            <w:r>
              <w:rPr>
                <w:rFonts w:hint="eastAsia" w:cs="宋体"/>
                <w:szCs w:val="21"/>
              </w:rPr>
              <w:t xml:space="preserve">QB/T 5658—2021</w:t>
            </w:r>
            <w:r/>
          </w:p>
        </w:tc>
      </w:tr>
      <w:tr>
        <w:trPr>
          <w:jc w:val="center"/>
          <w:trHeight w:val="342"/>
        </w:trPr>
        <w:tc>
          <w:tcPr>
            <w:tcW w:w="731" w:type="dxa"/>
            <w:vAlign w:val="center"/>
            <w:textDirection w:val="lrTb"/>
            <w:noWrap w:val="false"/>
          </w:tcPr>
          <w:p>
            <w:pPr>
              <w:jc w:val="center"/>
              <w:rPr>
                <w:rFonts w:cs="宋体"/>
                <w:szCs w:val="21"/>
              </w:rPr>
            </w:pPr>
            <w:r>
              <w:rPr>
                <w:rFonts w:hint="eastAsia" w:cs="宋体"/>
                <w:szCs w:val="21"/>
              </w:rPr>
              <w:t xml:space="preserve">3</w:t>
            </w:r>
            <w:r/>
          </w:p>
        </w:tc>
        <w:tc>
          <w:tcPr>
            <w:tcW w:w="2263" w:type="dxa"/>
            <w:vAlign w:val="center"/>
            <w:textDirection w:val="lrTb"/>
            <w:noWrap w:val="false"/>
          </w:tcPr>
          <w:p>
            <w:pPr>
              <w:jc w:val="center"/>
              <w:rPr>
                <w:rFonts w:cs="宋体"/>
                <w:szCs w:val="21"/>
              </w:rPr>
            </w:pPr>
            <w:r>
              <w:rPr>
                <w:rFonts w:hint="eastAsia" w:cs="宋体"/>
                <w:szCs w:val="21"/>
              </w:rPr>
              <w:t xml:space="preserve">规定污布的去污力</w:t>
            </w:r>
            <w:r/>
          </w:p>
        </w:tc>
        <w:tc>
          <w:tcPr>
            <w:tcW w:w="2348" w:type="dxa"/>
            <w:vAlign w:val="center"/>
            <w:textDirection w:val="lrTb"/>
            <w:noWrap w:val="false"/>
          </w:tcPr>
          <w:p>
            <w:pPr>
              <w:jc w:val="center"/>
              <w:rPr>
                <w:rFonts w:cs="宋体"/>
                <w:szCs w:val="21"/>
              </w:rPr>
            </w:pPr>
            <w:r>
              <w:rPr>
                <w:rFonts w:hint="eastAsia" w:cs="宋体"/>
                <w:szCs w:val="21"/>
              </w:rPr>
              <w:t xml:space="preserve">QB/T 5658—2021</w:t>
            </w:r>
            <w:r/>
          </w:p>
        </w:tc>
        <w:tc>
          <w:tcPr>
            <w:tcW w:w="2195" w:type="dxa"/>
            <w:vAlign w:val="center"/>
            <w:textDirection w:val="lrTb"/>
            <w:noWrap w:val="false"/>
          </w:tcPr>
          <w:p>
            <w:pPr>
              <w:jc w:val="center"/>
              <w:rPr>
                <w:rFonts w:cs="宋体"/>
                <w:szCs w:val="21"/>
                <w:highlight w:val="yellow"/>
              </w:rPr>
            </w:pPr>
            <w:r>
              <w:rPr>
                <w:rFonts w:hint="eastAsia" w:cs="宋体"/>
                <w:szCs w:val="21"/>
              </w:rPr>
              <w:t xml:space="preserve">QB/T 5658—2021</w:t>
            </w:r>
            <w:r/>
          </w:p>
        </w:tc>
      </w:tr>
      <w:tr>
        <w:trPr>
          <w:jc w:val="center"/>
          <w:trHeight w:val="342"/>
        </w:trPr>
        <w:tc>
          <w:tcPr>
            <w:tcW w:w="731" w:type="dxa"/>
            <w:vAlign w:val="center"/>
            <w:textDirection w:val="lrTb"/>
            <w:noWrap w:val="false"/>
          </w:tcPr>
          <w:p>
            <w:pPr>
              <w:jc w:val="center"/>
              <w:rPr>
                <w:rFonts w:cs="宋体"/>
                <w:szCs w:val="21"/>
              </w:rPr>
            </w:pPr>
            <w:r>
              <w:rPr>
                <w:rFonts w:hint="eastAsia" w:cs="宋体"/>
                <w:szCs w:val="21"/>
              </w:rPr>
              <w:t xml:space="preserve">4</w:t>
            </w:r>
            <w:r/>
          </w:p>
        </w:tc>
        <w:tc>
          <w:tcPr>
            <w:tcW w:w="2263" w:type="dxa"/>
            <w:vAlign w:val="center"/>
            <w:textDirection w:val="lrTb"/>
            <w:noWrap w:val="false"/>
          </w:tcPr>
          <w:p>
            <w:pPr>
              <w:jc w:val="center"/>
              <w:rPr>
                <w:rFonts w:cs="宋体"/>
                <w:szCs w:val="21"/>
              </w:rPr>
            </w:pPr>
            <w:r>
              <w:rPr>
                <w:rFonts w:hint="eastAsia" w:cs="宋体"/>
                <w:szCs w:val="21"/>
              </w:rPr>
              <w:t xml:space="preserve">破膜速度</w:t>
            </w:r>
            <w:r/>
          </w:p>
        </w:tc>
        <w:tc>
          <w:tcPr>
            <w:tcW w:w="2348" w:type="dxa"/>
            <w:vAlign w:val="center"/>
            <w:textDirection w:val="lrTb"/>
            <w:noWrap w:val="false"/>
          </w:tcPr>
          <w:p>
            <w:pPr>
              <w:jc w:val="center"/>
              <w:rPr>
                <w:rFonts w:cs="宋体"/>
                <w:szCs w:val="21"/>
              </w:rPr>
            </w:pPr>
            <w:r>
              <w:rPr>
                <w:rFonts w:hint="eastAsia" w:cs="宋体"/>
                <w:szCs w:val="21"/>
              </w:rPr>
              <w:t xml:space="preserve">QB/T 5658—2021</w:t>
            </w:r>
            <w:r/>
          </w:p>
        </w:tc>
        <w:tc>
          <w:tcPr>
            <w:tcW w:w="2195" w:type="dxa"/>
            <w:vAlign w:val="center"/>
            <w:textDirection w:val="lrTb"/>
            <w:noWrap w:val="false"/>
          </w:tcPr>
          <w:p>
            <w:pPr>
              <w:jc w:val="center"/>
              <w:rPr>
                <w:rFonts w:cs="宋体"/>
                <w:szCs w:val="21"/>
              </w:rPr>
            </w:pPr>
            <w:r>
              <w:rPr>
                <w:rFonts w:hint="eastAsia" w:cs="宋体"/>
                <w:szCs w:val="21"/>
              </w:rPr>
              <w:t xml:space="preserve">QB/T 5658—2021</w:t>
            </w:r>
            <w:r/>
          </w:p>
        </w:tc>
      </w:tr>
      <w:tr>
        <w:trPr>
          <w:jc w:val="center"/>
          <w:trHeight w:val="358"/>
        </w:trPr>
        <w:tc>
          <w:tcPr>
            <w:tcW w:w="731" w:type="dxa"/>
            <w:vAlign w:val="center"/>
            <w:textDirection w:val="lrTb"/>
            <w:noWrap w:val="false"/>
          </w:tcPr>
          <w:p>
            <w:pPr>
              <w:jc w:val="center"/>
              <w:rPr>
                <w:rFonts w:cs="宋体"/>
                <w:szCs w:val="21"/>
              </w:rPr>
            </w:pPr>
            <w:r>
              <w:rPr>
                <w:rFonts w:hint="eastAsia" w:cs="宋体"/>
                <w:szCs w:val="21"/>
              </w:rPr>
              <w:t xml:space="preserve">5</w:t>
            </w:r>
            <w:r/>
          </w:p>
        </w:tc>
        <w:tc>
          <w:tcPr>
            <w:tcW w:w="2263" w:type="dxa"/>
            <w:vAlign w:val="center"/>
            <w:textDirection w:val="lrTb"/>
            <w:noWrap w:val="false"/>
          </w:tcPr>
          <w:p>
            <w:pPr>
              <w:jc w:val="center"/>
              <w:rPr>
                <w:rFonts w:cs="宋体"/>
                <w:szCs w:val="21"/>
              </w:rPr>
            </w:pPr>
            <w:r>
              <w:rPr>
                <w:rFonts w:hint="eastAsia" w:cs="宋体"/>
                <w:szCs w:val="21"/>
              </w:rPr>
              <w:t xml:space="preserve">耐压力</w:t>
            </w:r>
            <w:r/>
          </w:p>
        </w:tc>
        <w:tc>
          <w:tcPr>
            <w:tcW w:w="2348" w:type="dxa"/>
            <w:vAlign w:val="center"/>
            <w:textDirection w:val="lrTb"/>
            <w:noWrap w:val="false"/>
          </w:tcPr>
          <w:p>
            <w:pPr>
              <w:jc w:val="center"/>
              <w:rPr>
                <w:rFonts w:cs="宋体"/>
                <w:szCs w:val="21"/>
              </w:rPr>
            </w:pPr>
            <w:r>
              <w:rPr>
                <w:rFonts w:hint="eastAsia" w:cs="宋体"/>
                <w:szCs w:val="21"/>
              </w:rPr>
              <w:t xml:space="preserve">QB/T 5658—2021</w:t>
            </w:r>
            <w:r/>
          </w:p>
        </w:tc>
        <w:tc>
          <w:tcPr>
            <w:tcW w:w="2195" w:type="dxa"/>
            <w:vAlign w:val="center"/>
            <w:textDirection w:val="lrTb"/>
            <w:noWrap w:val="false"/>
          </w:tcPr>
          <w:p>
            <w:pPr>
              <w:jc w:val="center"/>
              <w:rPr>
                <w:rFonts w:cs="宋体"/>
                <w:szCs w:val="21"/>
              </w:rPr>
            </w:pPr>
            <w:r>
              <w:rPr>
                <w:rFonts w:hint="eastAsia" w:cs="宋体"/>
                <w:szCs w:val="21"/>
              </w:rPr>
              <w:t xml:space="preserve">QB/T 5658—2021</w:t>
            </w:r>
            <w:r/>
          </w:p>
        </w:tc>
      </w:tr>
    </w:tbl>
    <w:p>
      <w:pPr>
        <w:ind w:right="26"/>
        <w:jc w:val="center"/>
        <w:spacing w:line="360" w:lineRule="auto"/>
        <w:rPr>
          <w:rFonts w:cs="宋体"/>
          <w:szCs w:val="21"/>
        </w:rPr>
      </w:pPr>
      <w:r>
        <w:rPr>
          <w:rFonts w:cs="宋体"/>
          <w:szCs w:val="21"/>
        </w:rPr>
      </w:r>
      <w:r/>
    </w:p>
    <w:p>
      <w:pPr>
        <w:ind w:right="26"/>
        <w:jc w:val="center"/>
        <w:spacing w:line="360" w:lineRule="auto"/>
        <w:rPr>
          <w:rFonts w:cs="宋体"/>
          <w:b/>
          <w:bCs/>
          <w:szCs w:val="21"/>
        </w:rPr>
      </w:pPr>
      <w:r>
        <w:rPr>
          <w:rFonts w:hint="eastAsia" w:cs="宋体"/>
          <w:b/>
          <w:bCs/>
          <w:szCs w:val="21"/>
        </w:rPr>
        <w:t xml:space="preserve">表6 洗衣粉检测项目</w:t>
      </w:r>
      <w:r/>
    </w:p>
    <w:tbl>
      <w:tblPr>
        <w:tblStyle w:val="791"/>
        <w:tblW w:w="433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17"/>
        <w:gridCol w:w="2623"/>
        <w:gridCol w:w="1919"/>
        <w:gridCol w:w="1990"/>
      </w:tblGrid>
      <w:tr>
        <w:trPr>
          <w:cantSplit/>
          <w:jc w:val="center"/>
          <w:trHeight w:val="481"/>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cs="宋体"/>
                <w:b/>
                <w:bCs/>
                <w:szCs w:val="21"/>
              </w:rPr>
            </w:pPr>
            <w:r>
              <w:rPr>
                <w:rFonts w:hint="eastAsia" w:cs="宋体"/>
                <w:b/>
                <w:bCs/>
                <w:szCs w:val="21"/>
              </w:rPr>
              <w:t xml:space="preserve">检验方法</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表观密度</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总活性物质量分数</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非离子表面活性剂质量分数</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总五氧化二磷质量分数</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rPr>
                <w:rFonts w:cs="宋体"/>
                <w:szCs w:val="21"/>
              </w:rPr>
            </w:pPr>
            <w:r>
              <w:rPr>
                <w:rFonts w:hint="eastAsia" w:cs="宋体"/>
                <w:szCs w:val="21"/>
              </w:rPr>
              <w:t xml:space="preserve">游离碱（以NaOH计）质量分数</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pH值</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7</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规定污布的去污力</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510"/>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8</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表面张力</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bl>
    <w:p>
      <w:pPr>
        <w:ind w:right="26"/>
        <w:jc w:val="center"/>
        <w:spacing w:line="360" w:lineRule="auto"/>
        <w:rPr>
          <w:rFonts w:cs="宋体"/>
          <w:szCs w:val="21"/>
        </w:rPr>
      </w:pPr>
      <w:r>
        <w:rPr>
          <w:rFonts w:cs="宋体"/>
          <w:szCs w:val="21"/>
        </w:rPr>
      </w:r>
      <w:r/>
    </w:p>
    <w:p>
      <w:pPr>
        <w:ind w:right="26"/>
        <w:jc w:val="center"/>
        <w:spacing w:line="360" w:lineRule="auto"/>
        <w:rPr>
          <w:rFonts w:cs="宋体"/>
          <w:b/>
          <w:bCs/>
          <w:szCs w:val="21"/>
        </w:rPr>
      </w:pPr>
      <w:r>
        <w:rPr>
          <w:rFonts w:hint="eastAsia" w:cs="宋体"/>
          <w:b/>
          <w:bCs/>
          <w:szCs w:val="21"/>
        </w:rPr>
        <w:t xml:space="preserve">表7 皂类检测项目</w:t>
      </w:r>
      <w:r/>
    </w:p>
    <w:tbl>
      <w:tblPr>
        <w:tblStyle w:val="791"/>
        <w:tblW w:w="407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68"/>
        <w:gridCol w:w="2337"/>
        <w:gridCol w:w="1982"/>
        <w:gridCol w:w="1831"/>
      </w:tblGrid>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b/>
                <w:bCs/>
                <w:szCs w:val="21"/>
              </w:rPr>
            </w:pPr>
            <w:r>
              <w:rPr>
                <w:rFonts w:hint="eastAsia" w:cs="宋体"/>
                <w:b/>
                <w:bCs/>
                <w:szCs w:val="21"/>
              </w:rPr>
              <w:t xml:space="preserve">检验检测方法</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干钠皂</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总有效物含量</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1913-2004</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水分和挥发物</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1913-2004</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总游离碱（以NaOH计）</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游离苛性碱（以NaOH计）</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氯化物（以NaCl计）</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7</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总五氧化二磷</w:t>
            </w:r>
            <w:r>
              <w:rPr>
                <w:rFonts w:hint="eastAsia" w:cs="宋体"/>
                <w:szCs w:val="21"/>
                <w:vertAlign w:val="superscript"/>
              </w:rPr>
              <w:t xml:space="preserve">a</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8</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透明度</w:t>
            </w:r>
            <w:r>
              <w:rPr>
                <w:rFonts w:hint="eastAsia" w:cs="宋体"/>
                <w:szCs w:val="21"/>
                <w:vertAlign w:val="superscript"/>
              </w:rPr>
              <w:t xml:space="preserve">b</w:t>
            </w:r>
            <w:r>
              <w:rPr>
                <w:rFonts w:hint="eastAsia" w:cs="宋体"/>
                <w:szCs w:val="21"/>
              </w:rPr>
              <w:t xml:space="preserve">[6.50±0.15]mm切片</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9</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乙醇不溶物</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2486-2008</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2486-2008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10</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发泡力</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11</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游离苛性碱（以NaOH计）</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r>
    </w:tbl>
    <w:p>
      <w:pPr>
        <w:ind w:right="26"/>
        <w:jc w:val="center"/>
        <w:spacing w:line="360" w:lineRule="auto"/>
        <w:rPr>
          <w:rFonts w:cs="宋体"/>
          <w:szCs w:val="21"/>
        </w:rPr>
      </w:pPr>
      <w:r>
        <w:rPr>
          <w:rFonts w:cs="宋体"/>
          <w:szCs w:val="21"/>
        </w:rPr>
      </w:r>
      <w:r/>
    </w:p>
    <w:p>
      <w:pPr>
        <w:ind w:right="26"/>
        <w:jc w:val="center"/>
        <w:spacing w:line="360" w:lineRule="auto"/>
        <w:rPr>
          <w:rFonts w:cs="宋体"/>
          <w:b/>
          <w:bCs/>
          <w:szCs w:val="21"/>
        </w:rPr>
      </w:pPr>
      <w:r>
        <w:rPr>
          <w:rFonts w:hint="eastAsia" w:cs="宋体"/>
          <w:b/>
          <w:bCs/>
          <w:szCs w:val="21"/>
        </w:rPr>
        <w:t xml:space="preserve">表8 家用清洁剂检测项目</w:t>
      </w:r>
      <w:r/>
    </w:p>
    <w:tbl>
      <w:tblPr>
        <w:tblStyle w:val="791"/>
        <w:tblW w:w="408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85"/>
        <w:gridCol w:w="2247"/>
        <w:gridCol w:w="2152"/>
        <w:gridCol w:w="1750"/>
      </w:tblGrid>
      <w:tr>
        <w:trPr>
          <w:cantSplit/>
          <w:jc w:val="center"/>
          <w:trHeight w:val="454"/>
          <w:tblHeader/>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6" w:space="0"/>
              <w:left w:val="single" w:color="auto" w:sz="4" w:space="0"/>
              <w:bottom w:val="single" w:color="auto" w:sz="6" w:space="0"/>
              <w:right w:val="single" w:color="auto" w:sz="4" w:space="0"/>
            </w:tcBorders>
            <w:tcW w:w="2268"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cs="宋体"/>
                <w:b/>
                <w:bCs/>
                <w:szCs w:val="21"/>
              </w:rPr>
            </w:pPr>
            <w:r>
              <w:rPr>
                <w:rFonts w:hint="eastAsia" w:cs="宋体"/>
                <w:b/>
                <w:bCs/>
                <w:szCs w:val="21"/>
              </w:rPr>
              <w:t xml:space="preserve">检验方法</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cs="宋体"/>
                <w:szCs w:val="21"/>
              </w:rPr>
            </w:pPr>
            <w:r>
              <w:rPr>
                <w:rFonts w:hint="eastAsia" w:cs="宋体"/>
                <w:szCs w:val="21"/>
              </w:rPr>
              <w:t xml:space="preserve">总活性物含量</w:t>
            </w:r>
            <w:r/>
          </w:p>
        </w:tc>
        <w:tc>
          <w:tcPr>
            <w:tcBorders>
              <w:top w:val="single" w:color="auto" w:sz="6" w:space="0"/>
              <w:left w:val="single" w:color="auto" w:sz="4" w:space="0"/>
              <w:bottom w:val="single" w:color="auto" w:sz="6" w:space="0"/>
              <w:right w:val="single" w:color="auto" w:sz="4" w:space="0"/>
            </w:tcBorders>
            <w:tcW w:w="2268" w:type="dxa"/>
            <w:vAlign w:val="center"/>
            <w:textDirection w:val="lrTb"/>
            <w:noWrap w:val="false"/>
          </w:tcPr>
          <w:p>
            <w:pPr>
              <w:jc w:val="center"/>
              <w:rPr>
                <w:rFonts w:cs="宋体"/>
                <w:szCs w:val="21"/>
              </w:rPr>
            </w:pPr>
            <w:r>
              <w:rPr>
                <w:rFonts w:hint="eastAsia" w:cs="宋体"/>
                <w:szCs w:val="21"/>
              </w:rPr>
              <w:t xml:space="preserve">GB/T 35833-2018</w:t>
            </w:r>
            <w:r/>
          </w:p>
          <w:p>
            <w:pPr>
              <w:jc w:val="center"/>
              <w:rPr>
                <w:rFonts w:cs="宋体"/>
                <w:szCs w:val="21"/>
              </w:rPr>
            </w:pPr>
            <w:r>
              <w:rPr>
                <w:rFonts w:hint="eastAsia" w:cs="宋体"/>
                <w:szCs w:val="21"/>
              </w:rPr>
              <w:t xml:space="preserve">QB/T 4348-2012</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cs="宋体"/>
                <w:szCs w:val="21"/>
              </w:rPr>
            </w:pPr>
            <w:r>
              <w:rPr>
                <w:rFonts w:hint="eastAsia" w:cs="宋体"/>
                <w:szCs w:val="21"/>
              </w:rPr>
              <w:t xml:space="preserve">GB/T 13173-2008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cs="宋体"/>
                <w:szCs w:val="21"/>
              </w:rPr>
            </w:pPr>
            <w:r>
              <w:rPr>
                <w:rFonts w:hint="eastAsia" w:cs="宋体"/>
                <w:szCs w:val="21"/>
              </w:rPr>
              <w:t xml:space="preserve">pH</w:t>
            </w:r>
            <w:r/>
          </w:p>
        </w:tc>
        <w:tc>
          <w:tcPr>
            <w:tcBorders>
              <w:top w:val="single" w:color="auto" w:sz="6" w:space="0"/>
              <w:left w:val="single" w:color="auto" w:sz="4" w:space="0"/>
              <w:bottom w:val="single" w:color="auto" w:sz="6" w:space="0"/>
              <w:right w:val="single" w:color="auto" w:sz="4" w:space="0"/>
            </w:tcBorders>
            <w:tcW w:w="2268" w:type="dxa"/>
            <w:vAlign w:val="center"/>
            <w:textDirection w:val="lrTb"/>
            <w:noWrap w:val="false"/>
          </w:tcPr>
          <w:p>
            <w:pPr>
              <w:jc w:val="center"/>
              <w:rPr>
                <w:rFonts w:cs="宋体"/>
                <w:szCs w:val="21"/>
              </w:rPr>
            </w:pPr>
            <w:r>
              <w:rPr>
                <w:rFonts w:hint="eastAsia" w:cs="宋体"/>
                <w:szCs w:val="21"/>
              </w:rPr>
              <w:t xml:space="preserve">GB/T 35833-2018</w:t>
            </w:r>
            <w:r/>
          </w:p>
          <w:p>
            <w:pPr>
              <w:jc w:val="center"/>
              <w:rPr>
                <w:rFonts w:cs="宋体"/>
                <w:szCs w:val="21"/>
              </w:rPr>
            </w:pPr>
            <w:r>
              <w:rPr>
                <w:rFonts w:hint="eastAsia" w:cs="宋体"/>
                <w:szCs w:val="21"/>
              </w:rPr>
              <w:t xml:space="preserve">QB/T 4348-2012</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cs="宋体"/>
                <w:szCs w:val="21"/>
              </w:rPr>
            </w:pPr>
            <w:r>
              <w:rPr>
                <w:rFonts w:hint="eastAsia" w:cs="宋体"/>
                <w:szCs w:val="21"/>
              </w:rPr>
              <w:t xml:space="preserve">GB/T 6368-2008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cs="宋体"/>
                <w:szCs w:val="21"/>
              </w:rPr>
            </w:pPr>
            <w:r>
              <w:rPr>
                <w:rFonts w:hint="eastAsia" w:cs="宋体"/>
                <w:szCs w:val="21"/>
              </w:rPr>
              <w:t xml:space="preserve">碱度</w:t>
            </w:r>
            <w:r/>
          </w:p>
        </w:tc>
        <w:tc>
          <w:tcPr>
            <w:tcBorders>
              <w:top w:val="single" w:color="auto" w:sz="6" w:space="0"/>
              <w:left w:val="single" w:color="auto" w:sz="4" w:space="0"/>
              <w:bottom w:val="single" w:color="auto" w:sz="6" w:space="0"/>
              <w:right w:val="single" w:color="auto" w:sz="4" w:space="0"/>
            </w:tcBorders>
            <w:tcW w:w="2268" w:type="dxa"/>
            <w:vAlign w:val="center"/>
            <w:textDirection w:val="lrTb"/>
            <w:noWrap w:val="false"/>
          </w:tcPr>
          <w:p>
            <w:pPr>
              <w:jc w:val="center"/>
              <w:rPr>
                <w:rFonts w:cs="宋体"/>
                <w:szCs w:val="21"/>
              </w:rPr>
            </w:pPr>
            <w:r>
              <w:rPr>
                <w:rFonts w:hint="eastAsia" w:cs="宋体"/>
                <w:szCs w:val="21"/>
              </w:rPr>
              <w:t xml:space="preserve">GB/T 35833-2018</w:t>
            </w:r>
            <w:r/>
          </w:p>
          <w:p>
            <w:pPr>
              <w:jc w:val="center"/>
              <w:rPr>
                <w:rFonts w:cs="宋体"/>
                <w:szCs w:val="21"/>
              </w:rPr>
            </w:pPr>
            <w:r>
              <w:rPr>
                <w:rFonts w:hint="eastAsia" w:cs="宋体"/>
                <w:szCs w:val="21"/>
              </w:rPr>
              <w:t xml:space="preserve">QB/T 4348-2012</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cs="宋体"/>
                <w:szCs w:val="21"/>
              </w:rPr>
            </w:pPr>
            <w:r>
              <w:rPr>
                <w:rFonts w:hint="eastAsia" w:cs="宋体"/>
                <w:szCs w:val="21"/>
              </w:rPr>
              <w:t xml:space="preserve">GB/T 7378-2012</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cs="宋体"/>
                <w:szCs w:val="21"/>
              </w:rPr>
            </w:pPr>
            <w:r>
              <w:rPr>
                <w:rFonts w:hint="eastAsia" w:cs="宋体"/>
                <w:szCs w:val="21"/>
              </w:rPr>
              <w:t xml:space="preserve">腐蚀量</w:t>
            </w:r>
            <w:r/>
          </w:p>
        </w:tc>
        <w:tc>
          <w:tcPr>
            <w:tcBorders>
              <w:top w:val="single" w:color="auto" w:sz="6" w:space="0"/>
              <w:left w:val="single" w:color="auto" w:sz="4" w:space="0"/>
              <w:bottom w:val="single" w:color="auto" w:sz="6" w:space="0"/>
              <w:right w:val="single" w:color="auto" w:sz="4" w:space="0"/>
            </w:tcBorders>
            <w:tcW w:w="2268" w:type="dxa"/>
            <w:vAlign w:val="center"/>
            <w:textDirection w:val="lrTb"/>
            <w:noWrap w:val="false"/>
          </w:tcPr>
          <w:p>
            <w:pPr>
              <w:jc w:val="center"/>
              <w:rPr>
                <w:rFonts w:cs="宋体"/>
                <w:szCs w:val="21"/>
              </w:rPr>
            </w:pPr>
            <w:r>
              <w:rPr>
                <w:rFonts w:hint="eastAsia" w:cs="宋体"/>
                <w:szCs w:val="21"/>
              </w:rPr>
              <w:t xml:space="preserve">GB/T 35833-2018</w:t>
            </w:r>
            <w:r/>
          </w:p>
          <w:p>
            <w:pPr>
              <w:jc w:val="center"/>
              <w:rPr>
                <w:rFonts w:cs="宋体"/>
                <w:szCs w:val="21"/>
              </w:rPr>
            </w:pPr>
            <w:r>
              <w:rPr>
                <w:rFonts w:hint="eastAsia" w:cs="宋体"/>
                <w:szCs w:val="21"/>
              </w:rPr>
              <w:t xml:space="preserve">QB/T 4348-2012</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cs="宋体"/>
                <w:szCs w:val="21"/>
              </w:rPr>
            </w:pPr>
            <w:r>
              <w:rPr>
                <w:rFonts w:hint="eastAsia" w:cs="宋体"/>
                <w:szCs w:val="21"/>
              </w:rPr>
              <w:t xml:space="preserve">QB/T 2117-1995</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cs="宋体"/>
                <w:szCs w:val="21"/>
              </w:rPr>
            </w:pPr>
            <w:r>
              <w:rPr>
                <w:rFonts w:hint="eastAsia" w:cs="宋体"/>
                <w:szCs w:val="21"/>
              </w:rPr>
              <w:t xml:space="preserve">总五氧化二磷含量</w:t>
            </w:r>
            <w:r/>
          </w:p>
        </w:tc>
        <w:tc>
          <w:tcPr>
            <w:tcBorders>
              <w:top w:val="single" w:color="auto" w:sz="6" w:space="0"/>
              <w:left w:val="single" w:color="auto" w:sz="4" w:space="0"/>
              <w:bottom w:val="single" w:color="auto" w:sz="6" w:space="0"/>
              <w:right w:val="single" w:color="auto" w:sz="4" w:space="0"/>
            </w:tcBorders>
            <w:tcW w:w="2268" w:type="dxa"/>
            <w:vAlign w:val="center"/>
            <w:textDirection w:val="lrTb"/>
            <w:noWrap w:val="false"/>
          </w:tcPr>
          <w:p>
            <w:pPr>
              <w:jc w:val="center"/>
              <w:rPr>
                <w:rFonts w:cs="宋体"/>
                <w:szCs w:val="21"/>
              </w:rPr>
            </w:pPr>
            <w:r>
              <w:rPr>
                <w:rFonts w:hint="eastAsia" w:cs="宋体"/>
                <w:szCs w:val="21"/>
              </w:rPr>
              <w:t xml:space="preserve">GB/T 35833-2018</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cs="宋体"/>
                <w:szCs w:val="21"/>
              </w:rPr>
            </w:pPr>
            <w:r>
              <w:rPr>
                <w:rFonts w:hint="eastAsia" w:cs="宋体"/>
                <w:szCs w:val="21"/>
              </w:rPr>
              <w:t xml:space="preserve">GB/T 13173-2008</w:t>
            </w:r>
            <w:r/>
          </w:p>
        </w:tc>
      </w:tr>
    </w:tbl>
    <w:p>
      <w:pPr>
        <w:ind w:right="26"/>
        <w:jc w:val="center"/>
        <w:spacing w:line="360" w:lineRule="auto"/>
        <w:rPr>
          <w:rFonts w:cs="宋体"/>
          <w:szCs w:val="21"/>
        </w:rPr>
      </w:pPr>
      <w:r>
        <w:rPr>
          <w:rFonts w:cs="宋体"/>
          <w:szCs w:val="21"/>
        </w:rPr>
      </w:r>
      <w:r/>
    </w:p>
    <w:p>
      <w:pPr>
        <w:ind w:right="26"/>
        <w:jc w:val="center"/>
        <w:spacing w:line="360" w:lineRule="auto"/>
        <w:rPr>
          <w:rFonts w:cs="宋体"/>
          <w:b/>
          <w:bCs/>
          <w:szCs w:val="21"/>
        </w:rPr>
      </w:pPr>
      <w:r>
        <w:rPr>
          <w:rFonts w:hint="eastAsia" w:cs="宋体"/>
          <w:b/>
          <w:bCs/>
          <w:szCs w:val="21"/>
        </w:rPr>
        <w:t xml:space="preserve">表9 卫生洁具清洗剂检测项目</w:t>
      </w:r>
      <w:r/>
    </w:p>
    <w:tbl>
      <w:tblPr>
        <w:tblStyle w:val="791"/>
        <w:tblW w:w="407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83"/>
        <w:gridCol w:w="2249"/>
        <w:gridCol w:w="2021"/>
        <w:gridCol w:w="1868"/>
      </w:tblGrid>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rPr>
                <w:rFonts w:cs="宋体"/>
                <w:b/>
                <w:bCs/>
                <w:szCs w:val="21"/>
              </w:rPr>
            </w:pPr>
            <w:r>
              <w:rPr>
                <w:rFonts w:hint="eastAsia" w:cs="宋体"/>
                <w:b/>
                <w:bCs/>
                <w:szCs w:val="21"/>
              </w:rPr>
              <w:t xml:space="preserve">检验方法</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jc w:val="center"/>
              <w:rPr>
                <w:rFonts w:cs="宋体"/>
                <w:szCs w:val="21"/>
              </w:rPr>
            </w:pPr>
            <w:r>
              <w:rPr>
                <w:rFonts w:hint="eastAsia" w:cs="宋体"/>
                <w:szCs w:val="21"/>
              </w:rPr>
              <w:t xml:space="preserve">总酸度（以HCl计）</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GB/T 21241-2022</w:t>
            </w:r>
            <w:r/>
          </w:p>
        </w:tc>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rPr>
                <w:rFonts w:cs="宋体"/>
                <w:szCs w:val="21"/>
              </w:rPr>
            </w:pPr>
            <w:r>
              <w:rPr>
                <w:rFonts w:hint="eastAsia" w:cs="宋体"/>
                <w:szCs w:val="21"/>
              </w:rPr>
              <w:t xml:space="preserve">GB/T 21241-2022</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jc w:val="center"/>
              <w:rPr>
                <w:rFonts w:cs="宋体"/>
                <w:szCs w:val="21"/>
              </w:rPr>
            </w:pPr>
            <w:r>
              <w:rPr>
                <w:rFonts w:hint="eastAsia" w:cs="宋体"/>
                <w:szCs w:val="21"/>
              </w:rPr>
              <w:t xml:space="preserve">总有效物</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GB/T 21241-2022</w:t>
            </w:r>
            <w:r/>
          </w:p>
        </w:tc>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rPr>
                <w:rFonts w:cs="宋体"/>
                <w:szCs w:val="21"/>
              </w:rPr>
            </w:pPr>
            <w:r>
              <w:rPr>
                <w:rFonts w:hint="eastAsia" w:cs="宋体"/>
                <w:szCs w:val="21"/>
              </w:rPr>
              <w:t xml:space="preserve">GB/T 13173-2021</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jc w:val="center"/>
              <w:rPr>
                <w:rFonts w:cs="宋体"/>
                <w:szCs w:val="21"/>
              </w:rPr>
            </w:pPr>
            <w:r>
              <w:rPr>
                <w:rFonts w:hint="eastAsia" w:cs="宋体"/>
                <w:szCs w:val="21"/>
              </w:rPr>
              <w:t xml:space="preserve">稳定性</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GB/T 21241-2022</w:t>
            </w:r>
            <w:r/>
          </w:p>
        </w:tc>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rPr>
                <w:rFonts w:cs="宋体"/>
                <w:szCs w:val="21"/>
              </w:rPr>
            </w:pPr>
            <w:r>
              <w:rPr>
                <w:rFonts w:hint="eastAsia" w:cs="宋体"/>
                <w:szCs w:val="21"/>
              </w:rPr>
              <w:t xml:space="preserve">GB/T 21241-2022</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jc w:val="center"/>
              <w:rPr>
                <w:rFonts w:cs="宋体"/>
                <w:szCs w:val="21"/>
              </w:rPr>
            </w:pPr>
            <w:r>
              <w:rPr>
                <w:rFonts w:hint="eastAsia" w:cs="宋体"/>
                <w:szCs w:val="21"/>
              </w:rPr>
              <w:t xml:space="preserve">腐蚀性</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GB/T 21241-2022</w:t>
            </w:r>
            <w:r/>
          </w:p>
        </w:tc>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rPr>
                <w:rFonts w:cs="宋体"/>
                <w:szCs w:val="21"/>
              </w:rPr>
            </w:pPr>
            <w:r>
              <w:rPr>
                <w:rFonts w:hint="eastAsia" w:cs="宋体"/>
                <w:szCs w:val="21"/>
              </w:rPr>
              <w:t xml:space="preserve">GB/T 21241-2022</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jc w:val="center"/>
              <w:rPr>
                <w:rFonts w:cs="宋体"/>
                <w:szCs w:val="21"/>
              </w:rPr>
            </w:pPr>
            <w:r>
              <w:rPr>
                <w:rFonts w:hint="eastAsia" w:cs="宋体"/>
                <w:szCs w:val="21"/>
              </w:rPr>
              <w:t xml:space="preserve">总五氧化二磷含量</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GB/T 21241-2022</w:t>
            </w:r>
            <w:r/>
          </w:p>
        </w:tc>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rPr>
                <w:rFonts w:cs="宋体"/>
                <w:szCs w:val="21"/>
              </w:rPr>
            </w:pPr>
            <w:r>
              <w:rPr>
                <w:rFonts w:hint="eastAsia" w:cs="宋体"/>
                <w:szCs w:val="21"/>
              </w:rPr>
              <w:t xml:space="preserve">GB/T 13173-2021</w:t>
            </w:r>
            <w:r/>
          </w:p>
        </w:tc>
      </w:tr>
    </w:tbl>
    <w:p>
      <w:pPr>
        <w:ind w:right="26"/>
        <w:jc w:val="center"/>
        <w:spacing w:line="360" w:lineRule="auto"/>
        <w:rPr>
          <w:rFonts w:cs="宋体"/>
          <w:szCs w:val="21"/>
        </w:rPr>
      </w:pPr>
      <w:r>
        <w:rPr>
          <w:rFonts w:cs="宋体"/>
          <w:szCs w:val="21"/>
        </w:rPr>
      </w:r>
      <w:r/>
    </w:p>
    <w:p>
      <w:pPr>
        <w:ind w:right="26"/>
        <w:jc w:val="center"/>
        <w:spacing w:line="360" w:lineRule="auto"/>
        <w:rPr>
          <w:rFonts w:cs="宋体"/>
          <w:b/>
          <w:bCs/>
          <w:szCs w:val="21"/>
        </w:rPr>
      </w:pPr>
      <w:r>
        <w:rPr>
          <w:rFonts w:hint="eastAsia" w:cs="宋体"/>
          <w:b/>
          <w:bCs/>
          <w:szCs w:val="21"/>
        </w:rPr>
        <w:t xml:space="preserve">表10 地板清洗剂检测项目</w:t>
      </w:r>
      <w:r/>
    </w:p>
    <w:tbl>
      <w:tblPr>
        <w:tblStyle w:val="791"/>
        <w:tblW w:w="407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73"/>
        <w:gridCol w:w="2266"/>
        <w:gridCol w:w="2034"/>
        <w:gridCol w:w="1845"/>
      </w:tblGrid>
      <w:tr>
        <w:trPr>
          <w:cantSplit/>
          <w:jc w:val="center"/>
          <w:trHeight w:val="454"/>
          <w:tblHeader/>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b/>
                <w:bCs/>
                <w:szCs w:val="21"/>
              </w:rPr>
            </w:pPr>
            <w:r>
              <w:rPr>
                <w:rFonts w:hint="eastAsia" w:cs="宋体"/>
                <w:b/>
                <w:bCs/>
                <w:szCs w:val="21"/>
              </w:rPr>
              <w:t xml:space="preserve">检验方法</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cs="宋体"/>
                <w:szCs w:val="21"/>
              </w:rPr>
            </w:pPr>
            <w:r>
              <w:rPr>
                <w:rFonts w:hint="eastAsia" w:cs="宋体"/>
                <w:szCs w:val="21"/>
              </w:rPr>
              <w:t xml:space="preserve">pH（25℃,1%溶液）</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781"/>
              <w:ind w:left="210" w:right="210"/>
              <w:jc w:val="center"/>
              <w:spacing w:before="0" w:after="0"/>
              <w:shd w:val="clear" w:color="auto" w:fill="ffffff"/>
              <w:rPr>
                <w:rFonts w:cs="宋体"/>
                <w:b w:val="0"/>
                <w:bCs w:val="0"/>
                <w:szCs w:val="21"/>
              </w:rPr>
            </w:pPr>
            <w:r>
              <w:rPr>
                <w:rFonts w:hint="eastAsia" w:cs="宋体"/>
                <w:b w:val="0"/>
                <w:bCs w:val="0"/>
                <w:szCs w:val="21"/>
              </w:rPr>
              <w:t xml:space="preserve">QB/T 4532-2013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GB/T 6368-2008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cs="宋体"/>
                <w:szCs w:val="21"/>
              </w:rPr>
            </w:pPr>
            <w:r>
              <w:rPr>
                <w:rFonts w:hint="eastAsia" w:cs="宋体"/>
                <w:szCs w:val="21"/>
              </w:rPr>
              <w:t xml:space="preserve">总五氧化二磷</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bCs/>
                <w:szCs w:val="21"/>
              </w:rPr>
              <w:t xml:space="preserve">QB/T 4532-2013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GB/T 13173-2008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cs="宋体"/>
                <w:szCs w:val="21"/>
              </w:rPr>
            </w:pPr>
            <w:r>
              <w:rPr>
                <w:rFonts w:hint="eastAsia" w:cs="宋体"/>
                <w:szCs w:val="21"/>
              </w:rPr>
              <w:t xml:space="preserve">总活性物含量</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bCs/>
                <w:szCs w:val="21"/>
              </w:rPr>
              <w:t xml:space="preserve">QB/T 4532-2013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GB/T 13173-2008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cs="宋体"/>
                <w:szCs w:val="21"/>
              </w:rPr>
            </w:pPr>
            <w:r>
              <w:rPr>
                <w:rFonts w:hint="eastAsia" w:cs="宋体"/>
                <w:szCs w:val="21"/>
              </w:rPr>
              <w:t xml:space="preserve">去污力</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bCs/>
                <w:szCs w:val="21"/>
              </w:rPr>
              <w:t xml:space="preserve">QB/T 4532-2013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bCs/>
                <w:szCs w:val="21"/>
              </w:rPr>
              <w:t xml:space="preserve">QB/T 4532-2013</w:t>
            </w:r>
            <w:r/>
          </w:p>
        </w:tc>
      </w:tr>
    </w:tbl>
    <w:p>
      <w:pPr>
        <w:ind w:right="26"/>
        <w:jc w:val="center"/>
        <w:spacing w:line="360" w:lineRule="auto"/>
        <w:rPr>
          <w:rFonts w:cs="宋体"/>
          <w:szCs w:val="21"/>
        </w:rPr>
      </w:pPr>
      <w:r>
        <w:rPr>
          <w:rFonts w:cs="宋体"/>
          <w:szCs w:val="21"/>
        </w:rPr>
      </w:r>
      <w:r/>
    </w:p>
    <w:p>
      <w:pPr>
        <w:pStyle w:val="802"/>
        <w:jc w:val="center"/>
        <w:rPr>
          <w:rFonts w:cs="宋体"/>
          <w:b/>
          <w:bCs/>
          <w:szCs w:val="21"/>
        </w:rPr>
      </w:pPr>
      <w:r>
        <w:rPr>
          <w:rFonts w:hint="eastAsia" w:cs="宋体"/>
          <w:b/>
          <w:bCs/>
          <w:szCs w:val="21"/>
        </w:rPr>
        <w:t xml:space="preserve">表11 餐具洗涤剂检验项目</w:t>
      </w:r>
      <w:r/>
    </w:p>
    <w:tbl>
      <w:tblPr>
        <w:tblStyle w:val="791"/>
        <w:tblW w:w="41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221"/>
        <w:gridCol w:w="2001"/>
        <w:gridCol w:w="2080"/>
      </w:tblGrid>
      <w:tr>
        <w:trPr>
          <w:jc w:val="center"/>
          <w:trHeight w:val="504"/>
          <w:tblHeader/>
        </w:trPr>
        <w:tc>
          <w:tcPr>
            <w:tcW w:w="565" w:type="pct"/>
            <w:vAlign w:val="center"/>
            <w:textDirection w:val="lrTb"/>
            <w:noWrap w:val="false"/>
          </w:tcPr>
          <w:p>
            <w:pPr>
              <w:jc w:val="center"/>
              <w:rPr>
                <w:rFonts w:cs="宋体"/>
                <w:b/>
                <w:bCs/>
                <w:szCs w:val="21"/>
              </w:rPr>
            </w:pPr>
            <w:r>
              <w:rPr>
                <w:rFonts w:hint="eastAsia" w:cs="宋体"/>
                <w:b/>
                <w:bCs/>
                <w:szCs w:val="21"/>
              </w:rPr>
              <w:t xml:space="preserve">序号</w:t>
            </w:r>
            <w:r/>
          </w:p>
        </w:tc>
        <w:tc>
          <w:tcPr>
            <w:tcW w:w="1563" w:type="pct"/>
            <w:vAlign w:val="center"/>
            <w:textDirection w:val="lrTb"/>
            <w:noWrap w:val="false"/>
          </w:tcPr>
          <w:p>
            <w:pPr>
              <w:jc w:val="center"/>
              <w:rPr>
                <w:rFonts w:cs="宋体"/>
                <w:b/>
                <w:bCs/>
                <w:szCs w:val="21"/>
              </w:rPr>
            </w:pPr>
            <w:r>
              <w:rPr>
                <w:rFonts w:hint="eastAsia" w:cs="宋体"/>
                <w:b/>
                <w:bCs/>
                <w:szCs w:val="21"/>
              </w:rPr>
              <w:t xml:space="preserve">检验项目</w:t>
            </w:r>
            <w:r/>
          </w:p>
        </w:tc>
        <w:tc>
          <w:tcPr>
            <w:tcW w:w="1408" w:type="pct"/>
            <w:vAlign w:val="center"/>
            <w:textDirection w:val="lrTb"/>
            <w:noWrap w:val="false"/>
          </w:tcPr>
          <w:p>
            <w:pPr>
              <w:jc w:val="center"/>
              <w:rPr>
                <w:rFonts w:cs="宋体"/>
                <w:b/>
                <w:bCs/>
                <w:szCs w:val="21"/>
              </w:rPr>
            </w:pPr>
            <w:r>
              <w:rPr>
                <w:rFonts w:hint="eastAsia" w:cs="宋体"/>
                <w:b/>
                <w:bCs/>
                <w:szCs w:val="21"/>
              </w:rPr>
              <w:t xml:space="preserve">检验依据</w:t>
            </w:r>
            <w:r/>
          </w:p>
        </w:tc>
        <w:tc>
          <w:tcPr>
            <w:tcW w:w="1463" w:type="pct"/>
            <w:vAlign w:val="center"/>
            <w:textDirection w:val="lrTb"/>
            <w:noWrap w:val="false"/>
          </w:tcPr>
          <w:p>
            <w:pPr>
              <w:jc w:val="center"/>
              <w:rPr>
                <w:rFonts w:cs="宋体"/>
                <w:b/>
                <w:bCs/>
                <w:szCs w:val="21"/>
              </w:rPr>
            </w:pPr>
            <w:r>
              <w:rPr>
                <w:rFonts w:hint="eastAsia" w:cs="宋体"/>
                <w:b/>
                <w:bCs/>
                <w:szCs w:val="21"/>
              </w:rPr>
              <w:t xml:space="preserve">检验方法</w:t>
            </w:r>
            <w:r/>
          </w:p>
        </w:tc>
      </w:tr>
      <w:tr>
        <w:trPr>
          <w:jc w:val="center"/>
          <w:trHeight w:val="571"/>
        </w:trPr>
        <w:tc>
          <w:tcPr>
            <w:tcW w:w="565" w:type="pct"/>
            <w:vAlign w:val="center"/>
            <w:textDirection w:val="lrTb"/>
            <w:noWrap w:val="false"/>
          </w:tcPr>
          <w:p>
            <w:pPr>
              <w:jc w:val="center"/>
              <w:rPr>
                <w:rFonts w:cs="宋体"/>
                <w:szCs w:val="21"/>
              </w:rPr>
            </w:pPr>
            <w:r>
              <w:rPr>
                <w:rFonts w:hint="eastAsia" w:cs="宋体"/>
                <w:szCs w:val="21"/>
              </w:rPr>
              <w:t xml:space="preserve">1</w:t>
            </w:r>
            <w:r/>
          </w:p>
        </w:tc>
        <w:tc>
          <w:tcPr>
            <w:tcW w:w="1563" w:type="pct"/>
            <w:vAlign w:val="center"/>
            <w:textDirection w:val="lrTb"/>
            <w:noWrap w:val="false"/>
          </w:tcPr>
          <w:p>
            <w:pPr>
              <w:jc w:val="center"/>
              <w:rPr>
                <w:rFonts w:cs="宋体"/>
                <w:szCs w:val="21"/>
              </w:rPr>
            </w:pPr>
            <w:r>
              <w:rPr>
                <w:rFonts w:hint="eastAsia" w:cs="宋体"/>
                <w:szCs w:val="21"/>
              </w:rPr>
              <w:t xml:space="preserve">总有效物含量</w:t>
            </w:r>
            <w:r/>
          </w:p>
        </w:tc>
        <w:tc>
          <w:tcPr>
            <w:tcW w:w="1408" w:type="pct"/>
            <w:vAlign w:val="center"/>
            <w:textDirection w:val="lrTb"/>
            <w:noWrap w:val="false"/>
          </w:tcPr>
          <w:p>
            <w:pPr>
              <w:pStyle w:val="802"/>
              <w:ind w:left="0"/>
              <w:jc w:val="center"/>
              <w:spacing w:after="0"/>
              <w:rPr>
                <w:rFonts w:cs="宋体"/>
                <w:szCs w:val="21"/>
              </w:rPr>
            </w:pPr>
            <w:r>
              <w:rPr>
                <w:rFonts w:hint="eastAsia" w:cs="宋体"/>
                <w:szCs w:val="21"/>
              </w:rPr>
              <w:t xml:space="preserve">GB/T 9985-2022</w:t>
            </w:r>
            <w:r/>
          </w:p>
        </w:tc>
        <w:tc>
          <w:tcPr>
            <w:tcW w:w="1463" w:type="pct"/>
            <w:vAlign w:val="center"/>
            <w:textDirection w:val="lrTb"/>
            <w:noWrap w:val="false"/>
          </w:tcPr>
          <w:p>
            <w:pPr>
              <w:jc w:val="center"/>
              <w:rPr>
                <w:rFonts w:cs="宋体"/>
                <w:szCs w:val="21"/>
              </w:rPr>
            </w:pPr>
            <w:r>
              <w:rPr>
                <w:rFonts w:hint="eastAsia" w:cs="宋体"/>
                <w:szCs w:val="21"/>
              </w:rPr>
              <w:t xml:space="preserve">GB/T 13173-2021</w:t>
            </w:r>
            <w:r/>
          </w:p>
        </w:tc>
      </w:tr>
      <w:tr>
        <w:trPr>
          <w:jc w:val="center"/>
          <w:trHeight w:val="409"/>
        </w:trPr>
        <w:tc>
          <w:tcPr>
            <w:tcW w:w="565" w:type="pct"/>
            <w:vAlign w:val="center"/>
            <w:textDirection w:val="lrTb"/>
            <w:noWrap w:val="false"/>
          </w:tcPr>
          <w:p>
            <w:pPr>
              <w:jc w:val="center"/>
              <w:rPr>
                <w:rFonts w:cs="宋体"/>
                <w:szCs w:val="21"/>
              </w:rPr>
            </w:pPr>
            <w:r>
              <w:rPr>
                <w:rFonts w:hint="eastAsia" w:cs="宋体"/>
                <w:szCs w:val="21"/>
              </w:rPr>
              <w:t xml:space="preserve">2</w:t>
            </w:r>
            <w:r/>
          </w:p>
        </w:tc>
        <w:tc>
          <w:tcPr>
            <w:tcW w:w="1563" w:type="pct"/>
            <w:vAlign w:val="center"/>
            <w:textDirection w:val="lrTb"/>
            <w:noWrap w:val="false"/>
          </w:tcPr>
          <w:p>
            <w:pPr>
              <w:jc w:val="center"/>
              <w:rPr>
                <w:rFonts w:cs="宋体"/>
                <w:szCs w:val="21"/>
              </w:rPr>
            </w:pPr>
            <w:r>
              <w:rPr>
                <w:rFonts w:hint="eastAsia" w:cs="宋体"/>
                <w:szCs w:val="21"/>
              </w:rPr>
              <w:t xml:space="preserve">pH</w:t>
            </w:r>
            <w:r/>
          </w:p>
        </w:tc>
        <w:tc>
          <w:tcPr>
            <w:tcW w:w="1408" w:type="pct"/>
            <w:vAlign w:val="center"/>
            <w:textDirection w:val="lrTb"/>
            <w:noWrap w:val="false"/>
          </w:tcPr>
          <w:p>
            <w:pPr>
              <w:pStyle w:val="802"/>
              <w:ind w:left="0"/>
              <w:jc w:val="center"/>
              <w:spacing w:after="0"/>
              <w:rPr>
                <w:rFonts w:cs="宋体"/>
                <w:szCs w:val="21"/>
              </w:rPr>
            </w:pPr>
            <w:r>
              <w:rPr>
                <w:rFonts w:hint="eastAsia" w:cs="宋体"/>
                <w:szCs w:val="21"/>
              </w:rPr>
              <w:t xml:space="preserve">GB/T 9985-2022</w:t>
            </w:r>
            <w:r/>
          </w:p>
        </w:tc>
        <w:tc>
          <w:tcPr>
            <w:tcW w:w="1463" w:type="pct"/>
            <w:vAlign w:val="center"/>
            <w:textDirection w:val="lrTb"/>
            <w:noWrap w:val="false"/>
          </w:tcPr>
          <w:p>
            <w:pPr>
              <w:jc w:val="center"/>
              <w:rPr>
                <w:rFonts w:cs="宋体"/>
                <w:szCs w:val="21"/>
              </w:rPr>
            </w:pPr>
            <w:r>
              <w:rPr>
                <w:rFonts w:hint="eastAsia" w:cs="宋体"/>
                <w:szCs w:val="21"/>
              </w:rPr>
              <w:t xml:space="preserve">GB/T 6368-2008</w:t>
            </w:r>
            <w:r/>
          </w:p>
        </w:tc>
      </w:tr>
      <w:tr>
        <w:trPr>
          <w:jc w:val="center"/>
          <w:trHeight w:val="472"/>
        </w:trPr>
        <w:tc>
          <w:tcPr>
            <w:tcW w:w="565" w:type="pct"/>
            <w:vAlign w:val="center"/>
            <w:textDirection w:val="lrTb"/>
            <w:noWrap w:val="false"/>
          </w:tcPr>
          <w:p>
            <w:pPr>
              <w:jc w:val="center"/>
              <w:rPr>
                <w:rFonts w:cs="宋体"/>
                <w:szCs w:val="21"/>
              </w:rPr>
            </w:pPr>
            <w:r>
              <w:rPr>
                <w:rFonts w:hint="eastAsia" w:cs="宋体"/>
                <w:szCs w:val="21"/>
              </w:rPr>
              <w:t xml:space="preserve">3</w:t>
            </w:r>
            <w:r/>
          </w:p>
        </w:tc>
        <w:tc>
          <w:tcPr>
            <w:tcW w:w="1563" w:type="pct"/>
            <w:vAlign w:val="center"/>
            <w:textDirection w:val="lrTb"/>
            <w:noWrap w:val="false"/>
          </w:tcPr>
          <w:p>
            <w:pPr>
              <w:jc w:val="center"/>
              <w:rPr>
                <w:rFonts w:cs="宋体"/>
                <w:szCs w:val="21"/>
              </w:rPr>
            </w:pPr>
            <w:r>
              <w:rPr>
                <w:rFonts w:hint="eastAsia" w:cs="宋体"/>
                <w:szCs w:val="21"/>
              </w:rPr>
              <w:t xml:space="preserve">去污力</w:t>
            </w:r>
            <w:r/>
          </w:p>
        </w:tc>
        <w:tc>
          <w:tcPr>
            <w:tcW w:w="1408" w:type="pct"/>
            <w:vAlign w:val="center"/>
            <w:textDirection w:val="lrTb"/>
            <w:noWrap w:val="false"/>
          </w:tcPr>
          <w:p>
            <w:pPr>
              <w:pStyle w:val="802"/>
              <w:ind w:left="0"/>
              <w:jc w:val="center"/>
              <w:spacing w:after="0"/>
              <w:rPr>
                <w:rFonts w:cs="宋体"/>
                <w:szCs w:val="21"/>
              </w:rPr>
            </w:pPr>
            <w:r>
              <w:rPr>
                <w:rFonts w:hint="eastAsia" w:cs="宋体"/>
                <w:szCs w:val="21"/>
              </w:rPr>
              <w:t xml:space="preserve">GB/T 9985-2022</w:t>
            </w:r>
            <w:r/>
          </w:p>
        </w:tc>
        <w:tc>
          <w:tcPr>
            <w:tcW w:w="1463" w:type="pct"/>
            <w:vAlign w:val="center"/>
            <w:textDirection w:val="lrTb"/>
            <w:noWrap w:val="false"/>
          </w:tcPr>
          <w:p>
            <w:pPr>
              <w:jc w:val="center"/>
              <w:rPr>
                <w:rFonts w:cs="宋体"/>
                <w:szCs w:val="21"/>
              </w:rPr>
            </w:pPr>
            <w:r>
              <w:rPr>
                <w:rFonts w:hint="eastAsia" w:cs="宋体"/>
                <w:szCs w:val="21"/>
              </w:rPr>
              <w:t xml:space="preserve">GB/T 9985-2022附录A</w:t>
            </w:r>
            <w:r/>
          </w:p>
        </w:tc>
      </w:tr>
      <w:tr>
        <w:trPr>
          <w:jc w:val="center"/>
          <w:trHeight w:val="407"/>
        </w:trPr>
        <w:tc>
          <w:tcPr>
            <w:tcW w:w="565" w:type="pct"/>
            <w:vAlign w:val="center"/>
            <w:textDirection w:val="lrTb"/>
            <w:noWrap w:val="false"/>
          </w:tcPr>
          <w:p>
            <w:pPr>
              <w:jc w:val="center"/>
              <w:rPr>
                <w:rFonts w:cs="宋体"/>
                <w:szCs w:val="21"/>
              </w:rPr>
            </w:pPr>
            <w:r>
              <w:rPr>
                <w:rFonts w:hint="eastAsia" w:cs="宋体"/>
                <w:szCs w:val="21"/>
              </w:rPr>
              <w:t xml:space="preserve">4</w:t>
            </w:r>
            <w:r/>
          </w:p>
        </w:tc>
        <w:tc>
          <w:tcPr>
            <w:tcW w:w="1563" w:type="pct"/>
            <w:vAlign w:val="center"/>
            <w:textDirection w:val="lrTb"/>
            <w:noWrap w:val="false"/>
          </w:tcPr>
          <w:p>
            <w:pPr>
              <w:jc w:val="center"/>
              <w:rPr>
                <w:rFonts w:cs="宋体"/>
                <w:szCs w:val="21"/>
              </w:rPr>
            </w:pPr>
            <w:r>
              <w:rPr>
                <w:rFonts w:hint="eastAsia" w:cs="宋体"/>
                <w:szCs w:val="21"/>
              </w:rPr>
              <w:t xml:space="preserve">甲醇</w:t>
            </w:r>
            <w:r/>
          </w:p>
        </w:tc>
        <w:tc>
          <w:tcPr>
            <w:tcW w:w="1408" w:type="pct"/>
            <w:vAlign w:val="center"/>
            <w:textDirection w:val="lrTb"/>
            <w:noWrap w:val="false"/>
          </w:tcPr>
          <w:p>
            <w:pPr>
              <w:jc w:val="center"/>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GB/T 30795-2014</w:t>
            </w:r>
            <w:r/>
          </w:p>
        </w:tc>
      </w:tr>
      <w:tr>
        <w:trPr>
          <w:jc w:val="center"/>
          <w:trHeight w:val="573"/>
        </w:trPr>
        <w:tc>
          <w:tcPr>
            <w:tcW w:w="565" w:type="pct"/>
            <w:vAlign w:val="center"/>
            <w:textDirection w:val="lrTb"/>
            <w:noWrap w:val="false"/>
          </w:tcPr>
          <w:p>
            <w:pPr>
              <w:jc w:val="center"/>
              <w:rPr>
                <w:rFonts w:cs="宋体"/>
                <w:szCs w:val="21"/>
              </w:rPr>
            </w:pPr>
            <w:r>
              <w:rPr>
                <w:rFonts w:hint="eastAsia" w:cs="宋体"/>
                <w:szCs w:val="21"/>
              </w:rPr>
              <w:t xml:space="preserve">5</w:t>
            </w:r>
            <w:r/>
          </w:p>
        </w:tc>
        <w:tc>
          <w:tcPr>
            <w:tcW w:w="1563" w:type="pct"/>
            <w:vAlign w:val="center"/>
            <w:textDirection w:val="lrTb"/>
            <w:noWrap w:val="false"/>
          </w:tcPr>
          <w:p>
            <w:pPr>
              <w:jc w:val="center"/>
              <w:rPr>
                <w:rFonts w:cs="宋体"/>
                <w:szCs w:val="21"/>
              </w:rPr>
            </w:pPr>
            <w:r>
              <w:rPr>
                <w:rFonts w:hint="eastAsia" w:cs="宋体"/>
                <w:szCs w:val="21"/>
              </w:rPr>
              <w:t xml:space="preserve">甲醛</w:t>
            </w:r>
            <w:r/>
          </w:p>
        </w:tc>
        <w:tc>
          <w:tcPr>
            <w:tcW w:w="1408" w:type="pct"/>
            <w:vAlign w:val="center"/>
            <w:textDirection w:val="lrTb"/>
            <w:noWrap w:val="false"/>
          </w:tcPr>
          <w:p>
            <w:pPr>
              <w:pStyle w:val="802"/>
              <w:ind w:left="0"/>
              <w:jc w:val="center"/>
              <w:spacing w:after="0"/>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GB/T 30796-2014</w:t>
            </w:r>
            <w:r/>
          </w:p>
        </w:tc>
      </w:tr>
      <w:tr>
        <w:trPr>
          <w:jc w:val="center"/>
          <w:trHeight w:val="553"/>
        </w:trPr>
        <w:tc>
          <w:tcPr>
            <w:tcW w:w="565" w:type="pct"/>
            <w:vAlign w:val="center"/>
            <w:textDirection w:val="lrTb"/>
            <w:noWrap w:val="false"/>
          </w:tcPr>
          <w:p>
            <w:pPr>
              <w:jc w:val="center"/>
              <w:rPr>
                <w:rFonts w:cs="宋体"/>
                <w:szCs w:val="21"/>
              </w:rPr>
            </w:pPr>
            <w:r>
              <w:rPr>
                <w:rFonts w:hint="eastAsia" w:cs="宋体"/>
                <w:szCs w:val="21"/>
              </w:rPr>
              <w:t xml:space="preserve">6</w:t>
            </w:r>
            <w:r/>
          </w:p>
        </w:tc>
        <w:tc>
          <w:tcPr>
            <w:tcW w:w="1563" w:type="pct"/>
            <w:vAlign w:val="center"/>
            <w:textDirection w:val="lrTb"/>
            <w:noWrap w:val="false"/>
          </w:tcPr>
          <w:p>
            <w:pPr>
              <w:jc w:val="center"/>
              <w:rPr>
                <w:rFonts w:cs="宋体"/>
                <w:szCs w:val="21"/>
              </w:rPr>
            </w:pPr>
            <w:r>
              <w:rPr>
                <w:rFonts w:hint="eastAsia" w:cs="宋体"/>
                <w:szCs w:val="21"/>
              </w:rPr>
              <w:t xml:space="preserve">砷（以As计）</w:t>
            </w:r>
            <w:r/>
          </w:p>
        </w:tc>
        <w:tc>
          <w:tcPr>
            <w:tcW w:w="1408" w:type="pct"/>
            <w:vAlign w:val="center"/>
            <w:textDirection w:val="lrTb"/>
            <w:noWrap w:val="false"/>
          </w:tcPr>
          <w:p>
            <w:pPr>
              <w:pStyle w:val="802"/>
              <w:ind w:left="0"/>
              <w:jc w:val="center"/>
              <w:spacing w:after="0"/>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GB/T 30797-2014</w:t>
            </w:r>
            <w:r/>
          </w:p>
        </w:tc>
      </w:tr>
      <w:tr>
        <w:trPr>
          <w:jc w:val="center"/>
          <w:trHeight w:val="423"/>
        </w:trPr>
        <w:tc>
          <w:tcPr>
            <w:tcW w:w="565" w:type="pct"/>
            <w:vAlign w:val="center"/>
            <w:textDirection w:val="lrTb"/>
            <w:noWrap w:val="false"/>
          </w:tcPr>
          <w:p>
            <w:pPr>
              <w:jc w:val="center"/>
              <w:rPr>
                <w:rFonts w:cs="宋体"/>
                <w:szCs w:val="21"/>
              </w:rPr>
            </w:pPr>
            <w:r>
              <w:rPr>
                <w:rFonts w:hint="eastAsia" w:cs="宋体"/>
                <w:szCs w:val="21"/>
              </w:rPr>
              <w:t xml:space="preserve">7</w:t>
            </w:r>
            <w:r/>
          </w:p>
        </w:tc>
        <w:tc>
          <w:tcPr>
            <w:tcW w:w="1563" w:type="pct"/>
            <w:vAlign w:val="center"/>
            <w:textDirection w:val="lrTb"/>
            <w:noWrap w:val="false"/>
          </w:tcPr>
          <w:p>
            <w:pPr>
              <w:jc w:val="center"/>
              <w:rPr>
                <w:rFonts w:cs="宋体"/>
                <w:szCs w:val="21"/>
              </w:rPr>
            </w:pPr>
            <w:r>
              <w:rPr>
                <w:rFonts w:hint="eastAsia" w:cs="宋体"/>
                <w:szCs w:val="21"/>
              </w:rPr>
              <w:t xml:space="preserve">重金属（以Pb计）</w:t>
            </w:r>
            <w:r/>
          </w:p>
        </w:tc>
        <w:tc>
          <w:tcPr>
            <w:tcW w:w="1408" w:type="pct"/>
            <w:vAlign w:val="center"/>
            <w:textDirection w:val="lrTb"/>
            <w:noWrap w:val="false"/>
          </w:tcPr>
          <w:p>
            <w:pPr>
              <w:jc w:val="center"/>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GB/T 30799-2014</w:t>
            </w:r>
            <w:r/>
          </w:p>
        </w:tc>
      </w:tr>
      <w:tr>
        <w:trPr>
          <w:jc w:val="center"/>
          <w:trHeight w:val="415"/>
        </w:trPr>
        <w:tc>
          <w:tcPr>
            <w:tcW w:w="565" w:type="pct"/>
            <w:vAlign w:val="center"/>
            <w:textDirection w:val="lrTb"/>
            <w:noWrap w:val="false"/>
          </w:tcPr>
          <w:p>
            <w:pPr>
              <w:jc w:val="center"/>
              <w:rPr>
                <w:rFonts w:cs="宋体"/>
                <w:szCs w:val="21"/>
              </w:rPr>
            </w:pPr>
            <w:r>
              <w:rPr>
                <w:rFonts w:hint="eastAsia" w:cs="宋体"/>
                <w:szCs w:val="21"/>
              </w:rPr>
              <w:t xml:space="preserve">8</w:t>
            </w:r>
            <w:r/>
          </w:p>
        </w:tc>
        <w:tc>
          <w:tcPr>
            <w:tcW w:w="1563" w:type="pct"/>
            <w:vAlign w:val="center"/>
            <w:textDirection w:val="lrTb"/>
            <w:noWrap w:val="false"/>
          </w:tcPr>
          <w:p>
            <w:pPr>
              <w:jc w:val="center"/>
              <w:rPr>
                <w:rFonts w:cs="宋体"/>
                <w:szCs w:val="21"/>
              </w:rPr>
            </w:pPr>
            <w:r>
              <w:rPr>
                <w:rFonts w:hint="eastAsia" w:cs="宋体"/>
                <w:szCs w:val="21"/>
              </w:rPr>
              <w:t xml:space="preserve">菌落总数</w:t>
            </w:r>
            <w:r/>
          </w:p>
        </w:tc>
        <w:tc>
          <w:tcPr>
            <w:tcW w:w="1408" w:type="pct"/>
            <w:vAlign w:val="center"/>
            <w:textDirection w:val="lrTb"/>
            <w:noWrap w:val="false"/>
          </w:tcPr>
          <w:p>
            <w:pPr>
              <w:jc w:val="center"/>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 4789.2-2022</w:t>
            </w:r>
            <w:r/>
          </w:p>
        </w:tc>
      </w:tr>
      <w:tr>
        <w:trPr>
          <w:jc w:val="center"/>
          <w:trHeight w:val="422"/>
        </w:trPr>
        <w:tc>
          <w:tcPr>
            <w:tcW w:w="565" w:type="pct"/>
            <w:vAlign w:val="center"/>
            <w:textDirection w:val="lrTb"/>
            <w:noWrap w:val="false"/>
          </w:tcPr>
          <w:p>
            <w:pPr>
              <w:jc w:val="center"/>
              <w:rPr>
                <w:rFonts w:cs="宋体"/>
                <w:szCs w:val="21"/>
              </w:rPr>
            </w:pPr>
            <w:r>
              <w:rPr>
                <w:rFonts w:hint="eastAsia" w:cs="宋体"/>
                <w:szCs w:val="21"/>
              </w:rPr>
              <w:t xml:space="preserve">9</w:t>
            </w:r>
            <w:r/>
          </w:p>
        </w:tc>
        <w:tc>
          <w:tcPr>
            <w:tcW w:w="1563" w:type="pct"/>
            <w:vAlign w:val="center"/>
            <w:textDirection w:val="lrTb"/>
            <w:noWrap w:val="false"/>
          </w:tcPr>
          <w:p>
            <w:pPr>
              <w:jc w:val="center"/>
              <w:rPr>
                <w:rFonts w:cs="宋体"/>
                <w:szCs w:val="21"/>
              </w:rPr>
            </w:pPr>
            <w:r>
              <w:rPr>
                <w:rFonts w:hint="eastAsia" w:cs="宋体"/>
                <w:szCs w:val="21"/>
              </w:rPr>
              <w:t xml:space="preserve">大肠菌群</w:t>
            </w:r>
            <w:r/>
          </w:p>
        </w:tc>
        <w:tc>
          <w:tcPr>
            <w:tcW w:w="1408" w:type="pct"/>
            <w:vAlign w:val="center"/>
            <w:textDirection w:val="lrTb"/>
            <w:noWrap w:val="false"/>
          </w:tcPr>
          <w:p>
            <w:pPr>
              <w:jc w:val="center"/>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 4789.3-2016</w:t>
            </w:r>
            <w:r/>
          </w:p>
        </w:tc>
      </w:tr>
      <w:tr>
        <w:trPr>
          <w:jc w:val="center"/>
          <w:trHeight w:val="272"/>
        </w:trPr>
        <w:tc>
          <w:tcPr>
            <w:tcW w:w="565" w:type="pct"/>
            <w:vAlign w:val="center"/>
            <w:textDirection w:val="lrTb"/>
            <w:noWrap w:val="false"/>
          </w:tcPr>
          <w:p>
            <w:pPr>
              <w:jc w:val="center"/>
              <w:rPr>
                <w:rFonts w:cs="宋体"/>
                <w:szCs w:val="21"/>
              </w:rPr>
            </w:pPr>
            <w:r>
              <w:rPr>
                <w:rFonts w:hint="eastAsia" w:cs="宋体"/>
                <w:szCs w:val="21"/>
              </w:rPr>
              <w:t xml:space="preserve">10</w:t>
            </w:r>
            <w:r/>
          </w:p>
        </w:tc>
        <w:tc>
          <w:tcPr>
            <w:tcW w:w="1563" w:type="pct"/>
            <w:vAlign w:val="center"/>
            <w:textDirection w:val="lrTb"/>
            <w:noWrap w:val="false"/>
          </w:tcPr>
          <w:p>
            <w:pPr>
              <w:jc w:val="center"/>
              <w:rPr>
                <w:rFonts w:cs="宋体"/>
                <w:szCs w:val="21"/>
              </w:rPr>
            </w:pPr>
            <w:r>
              <w:rPr>
                <w:rFonts w:hint="eastAsia" w:cs="宋体"/>
                <w:szCs w:val="21"/>
              </w:rPr>
              <w:t xml:space="preserve">1,4二噁烷</w:t>
            </w:r>
            <w:r/>
          </w:p>
        </w:tc>
        <w:tc>
          <w:tcPr>
            <w:tcW w:w="1408" w:type="pct"/>
            <w:vAlign w:val="center"/>
            <w:textDirection w:val="lrTb"/>
            <w:noWrap w:val="false"/>
          </w:tcPr>
          <w:p>
            <w:pPr>
              <w:jc w:val="center"/>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GB/T 26388-2011</w:t>
            </w:r>
            <w:r/>
          </w:p>
        </w:tc>
      </w:tr>
    </w:tbl>
    <w:p>
      <w:pPr>
        <w:pStyle w:val="802"/>
        <w:jc w:val="center"/>
        <w:rPr>
          <w:rFonts w:cs="宋体"/>
          <w:szCs w:val="21"/>
        </w:rPr>
      </w:pPr>
      <w:r>
        <w:rPr>
          <w:rFonts w:cs="宋体"/>
          <w:szCs w:val="21"/>
        </w:rPr>
      </w:r>
      <w:r/>
    </w:p>
    <w:p>
      <w:pPr>
        <w:pStyle w:val="802"/>
        <w:jc w:val="center"/>
        <w:rPr>
          <w:rFonts w:cs="宋体"/>
          <w:b/>
          <w:bCs/>
          <w:szCs w:val="21"/>
        </w:rPr>
      </w:pPr>
      <w:r>
        <w:rPr>
          <w:rFonts w:hint="eastAsia" w:cs="宋体"/>
          <w:b/>
          <w:bCs/>
          <w:szCs w:val="21"/>
        </w:rPr>
        <w:t xml:space="preserve">表12 果蔬清洗剂检验项目</w:t>
      </w:r>
      <w:r/>
    </w:p>
    <w:tbl>
      <w:tblPr>
        <w:tblStyle w:val="791"/>
        <w:tblW w:w="4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216"/>
        <w:gridCol w:w="1999"/>
        <w:gridCol w:w="1872"/>
      </w:tblGrid>
      <w:tr>
        <w:trPr>
          <w:jc w:val="center"/>
          <w:trHeight w:val="504"/>
          <w:tblHeader/>
        </w:trPr>
        <w:tc>
          <w:tcPr>
            <w:tcW w:w="583" w:type="pct"/>
            <w:vAlign w:val="center"/>
            <w:textDirection w:val="lrTb"/>
            <w:noWrap w:val="false"/>
          </w:tcPr>
          <w:p>
            <w:pPr>
              <w:jc w:val="center"/>
              <w:rPr>
                <w:rFonts w:cs="宋体"/>
                <w:b/>
                <w:bCs/>
                <w:szCs w:val="21"/>
              </w:rPr>
            </w:pPr>
            <w:r>
              <w:rPr>
                <w:rFonts w:hint="eastAsia" w:cs="宋体"/>
                <w:b/>
                <w:bCs/>
                <w:szCs w:val="21"/>
              </w:rPr>
              <w:t xml:space="preserve">序号</w:t>
            </w:r>
            <w:r/>
          </w:p>
        </w:tc>
        <w:tc>
          <w:tcPr>
            <w:tcW w:w="1608" w:type="pct"/>
            <w:vAlign w:val="center"/>
            <w:textDirection w:val="lrTb"/>
            <w:noWrap w:val="false"/>
          </w:tcPr>
          <w:p>
            <w:pPr>
              <w:jc w:val="center"/>
              <w:rPr>
                <w:rFonts w:cs="宋体"/>
                <w:b/>
                <w:bCs/>
                <w:szCs w:val="21"/>
              </w:rPr>
            </w:pPr>
            <w:r>
              <w:rPr>
                <w:rFonts w:hint="eastAsia" w:cs="宋体"/>
                <w:b/>
                <w:bCs/>
                <w:szCs w:val="21"/>
              </w:rPr>
              <w:t xml:space="preserve">检验项目</w:t>
            </w:r>
            <w:r/>
          </w:p>
        </w:tc>
        <w:tc>
          <w:tcPr>
            <w:tcW w:w="1451" w:type="pct"/>
            <w:vAlign w:val="center"/>
            <w:textDirection w:val="lrTb"/>
            <w:noWrap w:val="false"/>
          </w:tcPr>
          <w:p>
            <w:pPr>
              <w:jc w:val="center"/>
              <w:rPr>
                <w:rFonts w:cs="宋体"/>
                <w:b/>
                <w:bCs/>
                <w:szCs w:val="21"/>
              </w:rPr>
            </w:pPr>
            <w:r>
              <w:rPr>
                <w:rFonts w:hint="eastAsia" w:cs="宋体"/>
                <w:b/>
                <w:bCs/>
                <w:szCs w:val="21"/>
              </w:rPr>
              <w:t xml:space="preserve">检验依据</w:t>
            </w:r>
            <w:r/>
          </w:p>
        </w:tc>
        <w:tc>
          <w:tcPr>
            <w:tcW w:w="1358" w:type="pct"/>
            <w:vAlign w:val="center"/>
            <w:textDirection w:val="lrTb"/>
            <w:noWrap w:val="false"/>
          </w:tcPr>
          <w:p>
            <w:pPr>
              <w:jc w:val="center"/>
              <w:rPr>
                <w:rFonts w:cs="宋体"/>
                <w:b/>
                <w:bCs/>
                <w:szCs w:val="21"/>
              </w:rPr>
            </w:pPr>
            <w:r>
              <w:rPr>
                <w:rFonts w:hint="eastAsia" w:cs="宋体"/>
                <w:b/>
                <w:bCs/>
                <w:szCs w:val="21"/>
              </w:rPr>
              <w:t xml:space="preserve">检验方法</w:t>
            </w:r>
            <w:r/>
          </w:p>
        </w:tc>
      </w:tr>
      <w:tr>
        <w:trPr>
          <w:jc w:val="center"/>
          <w:trHeight w:val="470"/>
        </w:trPr>
        <w:tc>
          <w:tcPr>
            <w:tcW w:w="583" w:type="pct"/>
            <w:vAlign w:val="center"/>
            <w:textDirection w:val="lrTb"/>
            <w:noWrap w:val="false"/>
          </w:tcPr>
          <w:p>
            <w:pPr>
              <w:jc w:val="center"/>
              <w:rPr>
                <w:rFonts w:cs="宋体"/>
                <w:szCs w:val="21"/>
              </w:rPr>
            </w:pPr>
            <w:r>
              <w:rPr>
                <w:rFonts w:hint="eastAsia" w:cs="宋体"/>
                <w:szCs w:val="21"/>
              </w:rPr>
              <w:t xml:space="preserve">1</w:t>
            </w:r>
            <w:r/>
          </w:p>
        </w:tc>
        <w:tc>
          <w:tcPr>
            <w:tcW w:w="1608" w:type="pct"/>
            <w:vAlign w:val="center"/>
            <w:textDirection w:val="lrTb"/>
            <w:noWrap w:val="false"/>
          </w:tcPr>
          <w:p>
            <w:pPr>
              <w:jc w:val="center"/>
              <w:rPr>
                <w:rFonts w:cs="宋体"/>
                <w:szCs w:val="21"/>
              </w:rPr>
            </w:pPr>
            <w:r>
              <w:rPr>
                <w:rFonts w:hint="eastAsia" w:cs="宋体"/>
                <w:szCs w:val="21"/>
              </w:rPr>
              <w:t xml:space="preserve">总有效物含量</w:t>
            </w:r>
            <w:r/>
          </w:p>
        </w:tc>
        <w:tc>
          <w:tcPr>
            <w:tcW w:w="1451" w:type="pct"/>
            <w:vAlign w:val="center"/>
            <w:textDirection w:val="lrTb"/>
            <w:noWrap w:val="false"/>
          </w:tcPr>
          <w:p>
            <w:pPr>
              <w:pStyle w:val="802"/>
              <w:ind w:left="0"/>
              <w:jc w:val="center"/>
              <w:spacing w:after="0"/>
              <w:rPr>
                <w:rFonts w:cs="宋体"/>
                <w:szCs w:val="21"/>
              </w:rPr>
            </w:pPr>
            <w:r>
              <w:rPr>
                <w:rFonts w:hint="eastAsia" w:cs="宋体"/>
                <w:szCs w:val="21"/>
              </w:rPr>
              <w:t xml:space="preserve">GB/T 24691-2022</w:t>
            </w:r>
            <w:r/>
          </w:p>
        </w:tc>
        <w:tc>
          <w:tcPr>
            <w:tcW w:w="1358" w:type="pct"/>
            <w:vAlign w:val="center"/>
            <w:textDirection w:val="lrTb"/>
            <w:noWrap w:val="false"/>
          </w:tcPr>
          <w:p>
            <w:pPr>
              <w:jc w:val="center"/>
              <w:rPr>
                <w:rFonts w:cs="宋体"/>
                <w:szCs w:val="21"/>
              </w:rPr>
            </w:pPr>
            <w:r>
              <w:rPr>
                <w:rFonts w:hint="eastAsia" w:cs="宋体"/>
                <w:szCs w:val="21"/>
              </w:rPr>
              <w:t xml:space="preserve">GB/T 13173-2021</w:t>
            </w:r>
            <w:r/>
          </w:p>
        </w:tc>
      </w:tr>
      <w:tr>
        <w:trPr>
          <w:jc w:val="center"/>
          <w:trHeight w:val="462"/>
        </w:trPr>
        <w:tc>
          <w:tcPr>
            <w:tcW w:w="583" w:type="pct"/>
            <w:vAlign w:val="center"/>
            <w:textDirection w:val="lrTb"/>
            <w:noWrap w:val="false"/>
          </w:tcPr>
          <w:p>
            <w:pPr>
              <w:jc w:val="center"/>
              <w:rPr>
                <w:rFonts w:cs="宋体"/>
                <w:szCs w:val="21"/>
              </w:rPr>
            </w:pPr>
            <w:r>
              <w:rPr>
                <w:rFonts w:hint="eastAsia" w:cs="宋体"/>
                <w:szCs w:val="21"/>
              </w:rPr>
              <w:t xml:space="preserve">2</w:t>
            </w:r>
            <w:r/>
          </w:p>
        </w:tc>
        <w:tc>
          <w:tcPr>
            <w:tcW w:w="1608" w:type="pct"/>
            <w:vAlign w:val="center"/>
            <w:textDirection w:val="lrTb"/>
            <w:noWrap w:val="false"/>
          </w:tcPr>
          <w:p>
            <w:pPr>
              <w:jc w:val="center"/>
              <w:rPr>
                <w:rFonts w:cs="宋体"/>
                <w:szCs w:val="21"/>
              </w:rPr>
            </w:pPr>
            <w:r>
              <w:rPr>
                <w:rFonts w:hint="eastAsia" w:cs="宋体"/>
                <w:szCs w:val="21"/>
              </w:rPr>
              <w:t xml:space="preserve">pH</w:t>
            </w:r>
            <w:r/>
          </w:p>
        </w:tc>
        <w:tc>
          <w:tcPr>
            <w:tcW w:w="1451" w:type="pct"/>
            <w:vAlign w:val="center"/>
            <w:textDirection w:val="lrTb"/>
            <w:noWrap w:val="false"/>
          </w:tcPr>
          <w:p>
            <w:pPr>
              <w:pStyle w:val="802"/>
              <w:ind w:left="0"/>
              <w:jc w:val="center"/>
              <w:spacing w:after="0"/>
              <w:rPr>
                <w:rFonts w:cs="宋体"/>
                <w:szCs w:val="21"/>
              </w:rPr>
            </w:pPr>
            <w:r>
              <w:rPr>
                <w:rFonts w:hint="eastAsia" w:cs="宋体"/>
                <w:szCs w:val="21"/>
              </w:rPr>
              <w:t xml:space="preserve">GB/T 24691-2022</w:t>
            </w:r>
            <w:r/>
          </w:p>
        </w:tc>
        <w:tc>
          <w:tcPr>
            <w:tcW w:w="1358" w:type="pct"/>
            <w:vAlign w:val="center"/>
            <w:textDirection w:val="lrTb"/>
            <w:noWrap w:val="false"/>
          </w:tcPr>
          <w:p>
            <w:pPr>
              <w:jc w:val="center"/>
              <w:rPr>
                <w:rFonts w:cs="宋体"/>
                <w:szCs w:val="21"/>
              </w:rPr>
            </w:pPr>
            <w:r>
              <w:rPr>
                <w:rFonts w:hint="eastAsia" w:cs="宋体"/>
                <w:szCs w:val="21"/>
              </w:rPr>
              <w:t xml:space="preserve">GB/T 6368-2008</w:t>
            </w:r>
            <w:r/>
          </w:p>
        </w:tc>
      </w:tr>
      <w:tr>
        <w:trPr>
          <w:jc w:val="center"/>
          <w:trHeight w:val="554"/>
        </w:trPr>
        <w:tc>
          <w:tcPr>
            <w:tcW w:w="583" w:type="pct"/>
            <w:vAlign w:val="center"/>
            <w:textDirection w:val="lrTb"/>
            <w:noWrap w:val="false"/>
          </w:tcPr>
          <w:p>
            <w:pPr>
              <w:jc w:val="center"/>
              <w:rPr>
                <w:rFonts w:cs="宋体"/>
                <w:szCs w:val="21"/>
              </w:rPr>
            </w:pPr>
            <w:r>
              <w:rPr>
                <w:rFonts w:hint="eastAsia" w:cs="宋体"/>
                <w:szCs w:val="21"/>
              </w:rPr>
              <w:t xml:space="preserve">3</w:t>
            </w:r>
            <w:r/>
          </w:p>
        </w:tc>
        <w:tc>
          <w:tcPr>
            <w:tcW w:w="1608" w:type="pct"/>
            <w:vAlign w:val="center"/>
            <w:textDirection w:val="lrTb"/>
            <w:noWrap w:val="false"/>
          </w:tcPr>
          <w:p>
            <w:pPr>
              <w:jc w:val="center"/>
              <w:rPr>
                <w:rFonts w:cs="宋体"/>
                <w:szCs w:val="21"/>
              </w:rPr>
            </w:pPr>
            <w:r>
              <w:rPr>
                <w:rFonts w:hint="eastAsia" w:cs="宋体"/>
                <w:szCs w:val="21"/>
              </w:rPr>
              <w:t xml:space="preserve">甲醇</w:t>
            </w:r>
            <w:r/>
          </w:p>
        </w:tc>
        <w:tc>
          <w:tcPr>
            <w:tcW w:w="1451" w:type="pct"/>
            <w:vAlign w:val="center"/>
            <w:textDirection w:val="lrTb"/>
            <w:noWrap w:val="false"/>
          </w:tcPr>
          <w:p>
            <w:pPr>
              <w:jc w:val="center"/>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GB/T 30795-2014</w:t>
            </w:r>
            <w:r/>
          </w:p>
        </w:tc>
      </w:tr>
      <w:tr>
        <w:trPr>
          <w:jc w:val="center"/>
          <w:trHeight w:val="406"/>
        </w:trPr>
        <w:tc>
          <w:tcPr>
            <w:tcW w:w="583" w:type="pct"/>
            <w:vAlign w:val="center"/>
            <w:textDirection w:val="lrTb"/>
            <w:noWrap w:val="false"/>
          </w:tcPr>
          <w:p>
            <w:pPr>
              <w:jc w:val="center"/>
              <w:rPr>
                <w:rFonts w:cs="宋体"/>
                <w:szCs w:val="21"/>
              </w:rPr>
            </w:pPr>
            <w:r>
              <w:rPr>
                <w:rFonts w:hint="eastAsia" w:cs="宋体"/>
                <w:szCs w:val="21"/>
              </w:rPr>
              <w:t xml:space="preserve">4</w:t>
            </w:r>
            <w:r/>
          </w:p>
        </w:tc>
        <w:tc>
          <w:tcPr>
            <w:tcW w:w="1608" w:type="pct"/>
            <w:vAlign w:val="center"/>
            <w:textDirection w:val="lrTb"/>
            <w:noWrap w:val="false"/>
          </w:tcPr>
          <w:p>
            <w:pPr>
              <w:jc w:val="center"/>
              <w:rPr>
                <w:rFonts w:cs="宋体"/>
                <w:szCs w:val="21"/>
              </w:rPr>
            </w:pPr>
            <w:r>
              <w:rPr>
                <w:rFonts w:hint="eastAsia" w:cs="宋体"/>
                <w:szCs w:val="21"/>
              </w:rPr>
              <w:t xml:space="preserve">甲醛</w:t>
            </w:r>
            <w:r/>
          </w:p>
        </w:tc>
        <w:tc>
          <w:tcPr>
            <w:tcW w:w="1451" w:type="pct"/>
            <w:vAlign w:val="center"/>
            <w:textDirection w:val="lrTb"/>
            <w:noWrap w:val="false"/>
          </w:tcPr>
          <w:p>
            <w:pPr>
              <w:pStyle w:val="802"/>
              <w:ind w:left="0"/>
              <w:jc w:val="center"/>
              <w:spacing w:after="0"/>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GB/T 30796-2014</w:t>
            </w:r>
            <w:r/>
          </w:p>
        </w:tc>
      </w:tr>
      <w:tr>
        <w:trPr>
          <w:jc w:val="center"/>
          <w:trHeight w:val="378"/>
        </w:trPr>
        <w:tc>
          <w:tcPr>
            <w:tcW w:w="583" w:type="pct"/>
            <w:vAlign w:val="center"/>
            <w:textDirection w:val="lrTb"/>
            <w:noWrap w:val="false"/>
          </w:tcPr>
          <w:p>
            <w:pPr>
              <w:jc w:val="center"/>
              <w:rPr>
                <w:rFonts w:cs="宋体"/>
                <w:szCs w:val="21"/>
              </w:rPr>
            </w:pPr>
            <w:r>
              <w:rPr>
                <w:rFonts w:hint="eastAsia" w:cs="宋体"/>
                <w:szCs w:val="21"/>
              </w:rPr>
              <w:t xml:space="preserve">5</w:t>
            </w:r>
            <w:r/>
          </w:p>
        </w:tc>
        <w:tc>
          <w:tcPr>
            <w:tcW w:w="1608" w:type="pct"/>
            <w:vAlign w:val="center"/>
            <w:textDirection w:val="lrTb"/>
            <w:noWrap w:val="false"/>
          </w:tcPr>
          <w:p>
            <w:pPr>
              <w:jc w:val="center"/>
              <w:rPr>
                <w:rFonts w:cs="宋体"/>
                <w:szCs w:val="21"/>
              </w:rPr>
            </w:pPr>
            <w:r>
              <w:rPr>
                <w:rFonts w:hint="eastAsia" w:cs="宋体"/>
                <w:szCs w:val="21"/>
              </w:rPr>
              <w:t xml:space="preserve">砷（以As计）</w:t>
            </w:r>
            <w:r/>
          </w:p>
        </w:tc>
        <w:tc>
          <w:tcPr>
            <w:tcW w:w="1451" w:type="pct"/>
            <w:vAlign w:val="center"/>
            <w:textDirection w:val="lrTb"/>
            <w:noWrap w:val="false"/>
          </w:tcPr>
          <w:p>
            <w:pPr>
              <w:pStyle w:val="802"/>
              <w:ind w:left="0"/>
              <w:jc w:val="center"/>
              <w:spacing w:after="0"/>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GB/T 30797-2014</w:t>
            </w:r>
            <w:r/>
          </w:p>
        </w:tc>
      </w:tr>
      <w:tr>
        <w:trPr>
          <w:jc w:val="center"/>
          <w:trHeight w:val="409"/>
        </w:trPr>
        <w:tc>
          <w:tcPr>
            <w:tcW w:w="583" w:type="pct"/>
            <w:vAlign w:val="center"/>
            <w:textDirection w:val="lrTb"/>
            <w:noWrap w:val="false"/>
          </w:tcPr>
          <w:p>
            <w:pPr>
              <w:jc w:val="center"/>
              <w:rPr>
                <w:rFonts w:cs="宋体"/>
                <w:szCs w:val="21"/>
              </w:rPr>
            </w:pPr>
            <w:r>
              <w:rPr>
                <w:rFonts w:hint="eastAsia" w:cs="宋体"/>
                <w:szCs w:val="21"/>
              </w:rPr>
              <w:t xml:space="preserve">6</w:t>
            </w:r>
            <w:r/>
          </w:p>
        </w:tc>
        <w:tc>
          <w:tcPr>
            <w:tcW w:w="1608" w:type="pct"/>
            <w:vAlign w:val="center"/>
            <w:textDirection w:val="lrTb"/>
            <w:noWrap w:val="false"/>
          </w:tcPr>
          <w:p>
            <w:pPr>
              <w:jc w:val="center"/>
              <w:rPr>
                <w:rFonts w:cs="宋体"/>
                <w:szCs w:val="21"/>
              </w:rPr>
            </w:pPr>
            <w:r>
              <w:rPr>
                <w:rFonts w:hint="eastAsia" w:cs="宋体"/>
                <w:szCs w:val="21"/>
              </w:rPr>
              <w:t xml:space="preserve">重金属（以Pb计）</w:t>
            </w:r>
            <w:r/>
          </w:p>
        </w:tc>
        <w:tc>
          <w:tcPr>
            <w:tcW w:w="1451" w:type="pct"/>
            <w:vAlign w:val="center"/>
            <w:textDirection w:val="lrTb"/>
            <w:noWrap w:val="false"/>
          </w:tcPr>
          <w:p>
            <w:pPr>
              <w:jc w:val="center"/>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GB/T 30799-2014</w:t>
            </w:r>
            <w:r/>
          </w:p>
        </w:tc>
      </w:tr>
      <w:tr>
        <w:trPr>
          <w:jc w:val="center"/>
          <w:trHeight w:val="504"/>
        </w:trPr>
        <w:tc>
          <w:tcPr>
            <w:tcW w:w="583" w:type="pct"/>
            <w:vAlign w:val="center"/>
            <w:textDirection w:val="lrTb"/>
            <w:noWrap w:val="false"/>
          </w:tcPr>
          <w:p>
            <w:pPr>
              <w:jc w:val="center"/>
              <w:rPr>
                <w:rFonts w:cs="宋体"/>
                <w:szCs w:val="21"/>
              </w:rPr>
            </w:pPr>
            <w:r>
              <w:rPr>
                <w:rFonts w:hint="eastAsia" w:cs="宋体"/>
                <w:szCs w:val="21"/>
              </w:rPr>
              <w:t xml:space="preserve">7</w:t>
            </w:r>
            <w:r/>
          </w:p>
        </w:tc>
        <w:tc>
          <w:tcPr>
            <w:tcW w:w="1608" w:type="pct"/>
            <w:vAlign w:val="center"/>
            <w:textDirection w:val="lrTb"/>
            <w:noWrap w:val="false"/>
          </w:tcPr>
          <w:p>
            <w:pPr>
              <w:jc w:val="center"/>
              <w:rPr>
                <w:rFonts w:cs="宋体"/>
                <w:szCs w:val="21"/>
              </w:rPr>
            </w:pPr>
            <w:r>
              <w:rPr>
                <w:rFonts w:hint="eastAsia" w:cs="宋体"/>
                <w:szCs w:val="21"/>
              </w:rPr>
              <w:t xml:space="preserve">菌落总数</w:t>
            </w:r>
            <w:r/>
          </w:p>
        </w:tc>
        <w:tc>
          <w:tcPr>
            <w:tcW w:w="1451" w:type="pct"/>
            <w:vAlign w:val="center"/>
            <w:textDirection w:val="lrTb"/>
            <w:noWrap w:val="false"/>
          </w:tcPr>
          <w:p>
            <w:pPr>
              <w:jc w:val="center"/>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 4789.2-2022</w:t>
            </w:r>
            <w:r/>
          </w:p>
        </w:tc>
      </w:tr>
      <w:tr>
        <w:trPr>
          <w:jc w:val="center"/>
          <w:trHeight w:val="486"/>
        </w:trPr>
        <w:tc>
          <w:tcPr>
            <w:tcW w:w="583" w:type="pct"/>
            <w:vAlign w:val="center"/>
            <w:textDirection w:val="lrTb"/>
            <w:noWrap w:val="false"/>
          </w:tcPr>
          <w:p>
            <w:pPr>
              <w:jc w:val="center"/>
              <w:rPr>
                <w:rFonts w:cs="宋体"/>
                <w:szCs w:val="21"/>
              </w:rPr>
            </w:pPr>
            <w:r>
              <w:rPr>
                <w:rFonts w:hint="eastAsia" w:cs="宋体"/>
                <w:szCs w:val="21"/>
              </w:rPr>
              <w:t xml:space="preserve">8</w:t>
            </w:r>
            <w:r/>
          </w:p>
        </w:tc>
        <w:tc>
          <w:tcPr>
            <w:tcW w:w="1608" w:type="pct"/>
            <w:vAlign w:val="center"/>
            <w:textDirection w:val="lrTb"/>
            <w:noWrap w:val="false"/>
          </w:tcPr>
          <w:p>
            <w:pPr>
              <w:jc w:val="center"/>
              <w:rPr>
                <w:rFonts w:cs="宋体"/>
                <w:szCs w:val="21"/>
              </w:rPr>
            </w:pPr>
            <w:r>
              <w:rPr>
                <w:rFonts w:hint="eastAsia" w:cs="宋体"/>
                <w:szCs w:val="21"/>
              </w:rPr>
              <w:t xml:space="preserve">大肠菌群</w:t>
            </w:r>
            <w:r/>
          </w:p>
        </w:tc>
        <w:tc>
          <w:tcPr>
            <w:tcW w:w="1451" w:type="pct"/>
            <w:vAlign w:val="center"/>
            <w:textDirection w:val="lrTb"/>
            <w:noWrap w:val="false"/>
          </w:tcPr>
          <w:p>
            <w:pPr>
              <w:jc w:val="center"/>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 4789.3-2016</w:t>
            </w:r>
            <w:r/>
          </w:p>
        </w:tc>
      </w:tr>
      <w:tr>
        <w:trPr>
          <w:jc w:val="center"/>
          <w:trHeight w:val="409"/>
        </w:trPr>
        <w:tc>
          <w:tcPr>
            <w:tcW w:w="583" w:type="pct"/>
            <w:vAlign w:val="center"/>
            <w:textDirection w:val="lrTb"/>
            <w:noWrap w:val="false"/>
          </w:tcPr>
          <w:p>
            <w:pPr>
              <w:jc w:val="center"/>
              <w:rPr>
                <w:rFonts w:cs="宋体"/>
                <w:szCs w:val="21"/>
              </w:rPr>
            </w:pPr>
            <w:r>
              <w:rPr>
                <w:rFonts w:hint="eastAsia" w:cs="宋体"/>
                <w:szCs w:val="21"/>
              </w:rPr>
              <w:t xml:space="preserve">9</w:t>
            </w:r>
            <w:r/>
          </w:p>
        </w:tc>
        <w:tc>
          <w:tcPr>
            <w:tcW w:w="1608" w:type="pct"/>
            <w:vAlign w:val="center"/>
            <w:textDirection w:val="lrTb"/>
            <w:noWrap w:val="false"/>
          </w:tcPr>
          <w:p>
            <w:pPr>
              <w:jc w:val="center"/>
              <w:rPr>
                <w:rFonts w:cs="宋体"/>
                <w:szCs w:val="21"/>
              </w:rPr>
            </w:pPr>
            <w:r>
              <w:rPr>
                <w:rFonts w:hint="eastAsia" w:cs="宋体"/>
                <w:szCs w:val="21"/>
              </w:rPr>
              <w:t xml:space="preserve">1,4二噁烷</w:t>
            </w:r>
            <w:r/>
          </w:p>
        </w:tc>
        <w:tc>
          <w:tcPr>
            <w:tcW w:w="1451" w:type="pct"/>
            <w:vAlign w:val="center"/>
            <w:textDirection w:val="lrTb"/>
            <w:noWrap w:val="false"/>
          </w:tcPr>
          <w:p>
            <w:pPr>
              <w:jc w:val="center"/>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GB/T 26388-2011</w:t>
            </w:r>
            <w:r/>
          </w:p>
        </w:tc>
      </w:tr>
      <w:tr>
        <w:trPr>
          <w:jc w:val="center"/>
          <w:trHeight w:val="572"/>
        </w:trPr>
        <w:tc>
          <w:tcPr>
            <w:tcW w:w="583" w:type="pct"/>
            <w:vAlign w:val="center"/>
            <w:textDirection w:val="lrTb"/>
            <w:noWrap w:val="false"/>
          </w:tcPr>
          <w:p>
            <w:pPr>
              <w:jc w:val="center"/>
              <w:rPr>
                <w:rFonts w:cs="宋体"/>
                <w:szCs w:val="21"/>
              </w:rPr>
            </w:pPr>
            <w:r>
              <w:rPr>
                <w:rFonts w:hint="eastAsia" w:cs="宋体"/>
                <w:szCs w:val="21"/>
              </w:rPr>
              <w:t xml:space="preserve">10</w:t>
            </w:r>
            <w:r/>
          </w:p>
        </w:tc>
        <w:tc>
          <w:tcPr>
            <w:tcW w:w="1608" w:type="pct"/>
            <w:vAlign w:val="center"/>
            <w:textDirection w:val="lrTb"/>
            <w:noWrap w:val="false"/>
          </w:tcPr>
          <w:p>
            <w:pPr>
              <w:jc w:val="center"/>
              <w:rPr>
                <w:rFonts w:cs="宋体"/>
                <w:szCs w:val="21"/>
              </w:rPr>
            </w:pPr>
            <w:r>
              <w:rPr>
                <w:rFonts w:hint="eastAsia" w:cs="宋体"/>
                <w:szCs w:val="21"/>
              </w:rPr>
              <w:t xml:space="preserve">总五氧化二磷含量</w:t>
            </w:r>
            <w:r/>
          </w:p>
        </w:tc>
        <w:tc>
          <w:tcPr>
            <w:tcW w:w="1451" w:type="pct"/>
            <w:vAlign w:val="center"/>
            <w:textDirection w:val="lrTb"/>
            <w:noWrap w:val="false"/>
          </w:tcPr>
          <w:p>
            <w:pPr>
              <w:jc w:val="center"/>
              <w:rPr>
                <w:rFonts w:cs="宋体"/>
                <w:szCs w:val="21"/>
              </w:rPr>
            </w:pPr>
            <w:r>
              <w:rPr>
                <w:rFonts w:hint="eastAsia" w:cs="宋体"/>
                <w:szCs w:val="21"/>
              </w:rPr>
              <w:t xml:space="preserve">GB/T 24691-2022</w:t>
            </w:r>
            <w:r/>
          </w:p>
        </w:tc>
        <w:tc>
          <w:tcPr>
            <w:tcW w:w="1358" w:type="pct"/>
            <w:vAlign w:val="center"/>
            <w:textDirection w:val="lrTb"/>
            <w:noWrap w:val="false"/>
          </w:tcPr>
          <w:p>
            <w:pPr>
              <w:jc w:val="center"/>
              <w:rPr>
                <w:rFonts w:cs="宋体"/>
                <w:szCs w:val="21"/>
              </w:rPr>
            </w:pPr>
            <w:r>
              <w:rPr>
                <w:rFonts w:hint="eastAsia" w:cs="宋体"/>
                <w:szCs w:val="21"/>
              </w:rPr>
              <w:t xml:space="preserve">GB/T 13173-2021</w:t>
            </w:r>
            <w:r/>
          </w:p>
        </w:tc>
      </w:tr>
      <w:tr>
        <w:trPr>
          <w:jc w:val="center"/>
          <w:trHeight w:val="504"/>
        </w:trPr>
        <w:tc>
          <w:tcPr>
            <w:tcW w:w="583" w:type="pct"/>
            <w:vAlign w:val="center"/>
            <w:textDirection w:val="lrTb"/>
            <w:noWrap w:val="false"/>
          </w:tcPr>
          <w:p>
            <w:pPr>
              <w:jc w:val="center"/>
              <w:rPr>
                <w:rFonts w:cs="宋体"/>
                <w:szCs w:val="21"/>
              </w:rPr>
            </w:pPr>
            <w:r>
              <w:rPr>
                <w:rFonts w:hint="eastAsia" w:cs="宋体"/>
                <w:szCs w:val="21"/>
              </w:rPr>
              <w:t xml:space="preserve">11</w:t>
            </w:r>
            <w:r/>
          </w:p>
        </w:tc>
        <w:tc>
          <w:tcPr>
            <w:tcW w:w="1608" w:type="pct"/>
            <w:vAlign w:val="center"/>
            <w:textDirection w:val="lrTb"/>
            <w:noWrap w:val="false"/>
          </w:tcPr>
          <w:p>
            <w:pPr>
              <w:jc w:val="center"/>
              <w:rPr>
                <w:rFonts w:cs="宋体"/>
                <w:szCs w:val="21"/>
              </w:rPr>
            </w:pPr>
            <w:r>
              <w:rPr>
                <w:rFonts w:hint="eastAsia" w:cs="宋体"/>
                <w:szCs w:val="21"/>
              </w:rPr>
              <w:t xml:space="preserve">农药去除效果（P值）</w:t>
            </w:r>
            <w:r/>
          </w:p>
        </w:tc>
        <w:tc>
          <w:tcPr>
            <w:tcW w:w="1451" w:type="pct"/>
            <w:vAlign w:val="center"/>
            <w:textDirection w:val="lrTb"/>
            <w:noWrap w:val="false"/>
          </w:tcPr>
          <w:p>
            <w:pPr>
              <w:jc w:val="center"/>
              <w:rPr>
                <w:rFonts w:cs="宋体"/>
                <w:szCs w:val="21"/>
              </w:rPr>
            </w:pPr>
            <w:r>
              <w:rPr>
                <w:rFonts w:hint="eastAsia" w:cs="宋体"/>
                <w:szCs w:val="21"/>
              </w:rPr>
              <w:t xml:space="preserve">GB/T 24691—2022 4.2</w:t>
            </w:r>
            <w:r/>
          </w:p>
        </w:tc>
        <w:tc>
          <w:tcPr>
            <w:tcW w:w="1358" w:type="pct"/>
            <w:vAlign w:val="center"/>
            <w:textDirection w:val="lrTb"/>
            <w:noWrap w:val="false"/>
          </w:tcPr>
          <w:p>
            <w:pPr>
              <w:jc w:val="center"/>
              <w:rPr>
                <w:rFonts w:cs="宋体"/>
                <w:szCs w:val="21"/>
              </w:rPr>
            </w:pPr>
            <w:r>
              <w:rPr>
                <w:rFonts w:hint="eastAsia" w:cs="宋体"/>
                <w:szCs w:val="21"/>
              </w:rPr>
              <w:t xml:space="preserve">GB/T 24691—2022 附录A</w:t>
            </w:r>
            <w:r/>
          </w:p>
        </w:tc>
      </w:tr>
    </w:tbl>
    <w:p>
      <w:pPr>
        <w:jc w:val="center"/>
        <w:spacing w:line="360" w:lineRule="auto"/>
        <w:rPr>
          <w:rFonts w:cs="宋体"/>
          <w:szCs w:val="21"/>
        </w:rPr>
      </w:pPr>
      <w:r>
        <w:rPr>
          <w:rFonts w:cs="宋体"/>
          <w:szCs w:val="21"/>
        </w:rPr>
      </w:r>
      <w:r/>
    </w:p>
    <w:p>
      <w:pPr>
        <w:jc w:val="center"/>
        <w:spacing w:line="360" w:lineRule="auto"/>
        <w:rPr>
          <w:rFonts w:cs="宋体"/>
          <w:b/>
          <w:bCs/>
          <w:szCs w:val="21"/>
        </w:rPr>
      </w:pPr>
      <w:r>
        <w:rPr>
          <w:rFonts w:hint="eastAsia" w:cs="宋体"/>
          <w:b/>
          <w:bCs/>
          <w:szCs w:val="21"/>
        </w:rPr>
        <w:t xml:space="preserve">表13 机洗餐具用洗涤剂产品及食品工业用（含复合主剂）洗涤剂检验项目、依据及方法</w:t>
      </w:r>
      <w:r/>
    </w:p>
    <w:tbl>
      <w:tblPr>
        <w:tblStyle w:val="791"/>
        <w:tblW w:w="4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203"/>
        <w:gridCol w:w="1867"/>
        <w:gridCol w:w="2004"/>
      </w:tblGrid>
      <w:tr>
        <w:trPr>
          <w:jc w:val="center"/>
          <w:trHeight w:val="550"/>
        </w:trPr>
        <w:tc>
          <w:tcPr>
            <w:tcBorders>
              <w:bottom w:val="single" w:color="auto" w:sz="4" w:space="0"/>
            </w:tcBorders>
            <w:tcW w:w="592" w:type="pct"/>
            <w:vAlign w:val="center"/>
            <w:textDirection w:val="lrTb"/>
            <w:noWrap w:val="false"/>
          </w:tcPr>
          <w:p>
            <w:pPr>
              <w:jc w:val="center"/>
              <w:rPr>
                <w:rFonts w:cs="宋体"/>
                <w:b/>
                <w:bCs/>
                <w:szCs w:val="21"/>
              </w:rPr>
            </w:pPr>
            <w:r>
              <w:rPr>
                <w:rFonts w:hint="eastAsia" w:cs="宋体"/>
                <w:b/>
                <w:bCs/>
                <w:szCs w:val="21"/>
              </w:rPr>
              <w:t xml:space="preserve">序号</w:t>
            </w:r>
            <w:r/>
          </w:p>
        </w:tc>
        <w:tc>
          <w:tcPr>
            <w:tcBorders>
              <w:bottom w:val="single" w:color="auto" w:sz="4" w:space="0"/>
            </w:tcBorders>
            <w:tcW w:w="1599" w:type="pct"/>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bottom w:val="single" w:color="auto" w:sz="4" w:space="0"/>
            </w:tcBorders>
            <w:tcW w:w="1355" w:type="pct"/>
            <w:vAlign w:val="center"/>
            <w:textDirection w:val="lrTb"/>
            <w:noWrap w:val="false"/>
          </w:tcPr>
          <w:p>
            <w:pPr>
              <w:jc w:val="center"/>
              <w:rPr>
                <w:rFonts w:cs="宋体"/>
                <w:b/>
                <w:bCs/>
                <w:color w:val="000000"/>
                <w:szCs w:val="21"/>
              </w:rPr>
            </w:pPr>
            <w:r>
              <w:rPr>
                <w:rFonts w:hint="eastAsia" w:cs="宋体"/>
                <w:b/>
                <w:bCs/>
                <w:color w:val="000000"/>
                <w:szCs w:val="21"/>
              </w:rPr>
              <w:t xml:space="preserve">检验依据</w:t>
            </w:r>
            <w:r/>
          </w:p>
        </w:tc>
        <w:tc>
          <w:tcPr>
            <w:tcBorders>
              <w:bottom w:val="single" w:color="auto" w:sz="4" w:space="0"/>
            </w:tcBorders>
            <w:tcW w:w="1455" w:type="pct"/>
            <w:vAlign w:val="center"/>
            <w:textDirection w:val="lrTb"/>
            <w:noWrap w:val="false"/>
          </w:tcPr>
          <w:p>
            <w:pPr>
              <w:jc w:val="center"/>
              <w:rPr>
                <w:rFonts w:cs="宋体"/>
                <w:b/>
                <w:bCs/>
                <w:szCs w:val="21"/>
              </w:rPr>
            </w:pPr>
            <w:r>
              <w:rPr>
                <w:rFonts w:hint="eastAsia" w:cs="宋体"/>
                <w:b/>
                <w:bCs/>
                <w:color w:val="000000"/>
                <w:szCs w:val="21"/>
              </w:rPr>
              <w:t xml:space="preserve">检验方法</w:t>
            </w:r>
            <w:r/>
          </w:p>
        </w:tc>
      </w:tr>
      <w:tr>
        <w:trPr>
          <w:jc w:val="center"/>
          <w:trHeight w:val="495"/>
        </w:trPr>
        <w:tc>
          <w:tcPr>
            <w:tcW w:w="592" w:type="pct"/>
            <w:vAlign w:val="center"/>
            <w:textDirection w:val="lrTb"/>
            <w:noWrap w:val="false"/>
          </w:tcPr>
          <w:p>
            <w:pPr>
              <w:jc w:val="center"/>
              <w:rPr>
                <w:rFonts w:cs="宋体"/>
                <w:szCs w:val="21"/>
              </w:rPr>
            </w:pPr>
            <w:r>
              <w:rPr>
                <w:rFonts w:hint="eastAsia" w:cs="宋体"/>
                <w:szCs w:val="21"/>
              </w:rPr>
              <w:t xml:space="preserve">1</w:t>
            </w:r>
            <w:r/>
          </w:p>
        </w:tc>
        <w:tc>
          <w:tcPr>
            <w:tcW w:w="1599" w:type="pct"/>
            <w:vAlign w:val="center"/>
            <w:textDirection w:val="lrTb"/>
            <w:noWrap w:val="false"/>
          </w:tcPr>
          <w:p>
            <w:pPr>
              <w:jc w:val="center"/>
              <w:rPr>
                <w:rFonts w:cs="宋体"/>
                <w:szCs w:val="21"/>
              </w:rPr>
            </w:pPr>
            <w:r>
              <w:rPr>
                <w:rFonts w:hint="eastAsia" w:cs="宋体"/>
                <w:szCs w:val="21"/>
              </w:rPr>
              <w:t xml:space="preserve">总砷（以As计）</w:t>
            </w:r>
            <w:r/>
          </w:p>
        </w:tc>
        <w:tc>
          <w:tcPr>
            <w:tcW w:w="1355" w:type="pct"/>
            <w:vAlign w:val="center"/>
            <w:textDirection w:val="lrTb"/>
            <w:noWrap w:val="false"/>
          </w:tcPr>
          <w:p>
            <w:pPr>
              <w:jc w:val="center"/>
              <w:rPr>
                <w:rFonts w:cs="宋体"/>
                <w:szCs w:val="21"/>
              </w:rPr>
            </w:pPr>
            <w:r>
              <w:rPr>
                <w:rFonts w:hint="eastAsia" w:cs="宋体"/>
                <w:szCs w:val="21"/>
              </w:rPr>
              <w:t xml:space="preserve">GB 14930.1-2022</w:t>
            </w:r>
            <w:r/>
          </w:p>
        </w:tc>
        <w:tc>
          <w:tcPr>
            <w:tcW w:w="1455" w:type="pct"/>
            <w:vAlign w:val="center"/>
            <w:textDirection w:val="lrTb"/>
            <w:noWrap w:val="false"/>
          </w:tcPr>
          <w:p>
            <w:pPr>
              <w:jc w:val="center"/>
              <w:rPr>
                <w:rFonts w:cs="宋体"/>
                <w:szCs w:val="21"/>
              </w:rPr>
            </w:pPr>
            <w:r>
              <w:rPr>
                <w:rFonts w:hint="eastAsia" w:cs="宋体"/>
                <w:szCs w:val="21"/>
              </w:rPr>
              <w:t xml:space="preserve">GB/T 30797-2014</w:t>
            </w:r>
            <w:r/>
          </w:p>
        </w:tc>
      </w:tr>
      <w:tr>
        <w:trPr>
          <w:jc w:val="center"/>
          <w:trHeight w:val="417"/>
        </w:trPr>
        <w:tc>
          <w:tcPr>
            <w:tcW w:w="592" w:type="pct"/>
            <w:vAlign w:val="center"/>
            <w:textDirection w:val="lrTb"/>
            <w:noWrap w:val="false"/>
          </w:tcPr>
          <w:p>
            <w:pPr>
              <w:jc w:val="center"/>
              <w:rPr>
                <w:rFonts w:cs="宋体"/>
                <w:szCs w:val="21"/>
              </w:rPr>
            </w:pPr>
            <w:r>
              <w:rPr>
                <w:rFonts w:hint="eastAsia" w:cs="宋体"/>
                <w:szCs w:val="21"/>
              </w:rPr>
              <w:t xml:space="preserve">2</w:t>
            </w:r>
            <w:r/>
          </w:p>
        </w:tc>
        <w:tc>
          <w:tcPr>
            <w:tcW w:w="1599" w:type="pct"/>
            <w:vAlign w:val="center"/>
            <w:textDirection w:val="lrTb"/>
            <w:noWrap w:val="false"/>
          </w:tcPr>
          <w:p>
            <w:pPr>
              <w:jc w:val="center"/>
              <w:rPr>
                <w:rFonts w:cs="宋体"/>
                <w:szCs w:val="21"/>
              </w:rPr>
            </w:pPr>
            <w:r>
              <w:rPr>
                <w:rFonts w:hint="eastAsia" w:cs="宋体"/>
                <w:szCs w:val="21"/>
              </w:rPr>
              <w:t xml:space="preserve">重金属（以Pb计）</w:t>
            </w:r>
            <w:r/>
          </w:p>
        </w:tc>
        <w:tc>
          <w:tcPr>
            <w:tcW w:w="1355" w:type="pct"/>
            <w:vAlign w:val="center"/>
            <w:textDirection w:val="lrTb"/>
            <w:noWrap w:val="false"/>
          </w:tcPr>
          <w:p>
            <w:pPr>
              <w:jc w:val="center"/>
              <w:rPr>
                <w:rFonts w:cs="宋体"/>
                <w:szCs w:val="21"/>
              </w:rPr>
            </w:pPr>
            <w:r>
              <w:rPr>
                <w:rFonts w:hint="eastAsia" w:cs="宋体"/>
                <w:szCs w:val="21"/>
              </w:rPr>
              <w:t xml:space="preserve">GB 14930.1-2022</w:t>
            </w:r>
            <w:r/>
          </w:p>
        </w:tc>
        <w:tc>
          <w:tcPr>
            <w:tcW w:w="1455" w:type="pct"/>
            <w:vAlign w:val="center"/>
            <w:textDirection w:val="lrTb"/>
            <w:noWrap w:val="false"/>
          </w:tcPr>
          <w:p>
            <w:pPr>
              <w:jc w:val="center"/>
              <w:rPr>
                <w:rFonts w:cs="宋体"/>
                <w:szCs w:val="21"/>
              </w:rPr>
            </w:pPr>
            <w:r>
              <w:rPr>
                <w:rFonts w:hint="eastAsia" w:cs="宋体"/>
                <w:szCs w:val="21"/>
              </w:rPr>
              <w:t xml:space="preserve">GB/T 30799-2014</w:t>
            </w:r>
            <w:r/>
          </w:p>
        </w:tc>
      </w:tr>
      <w:tr>
        <w:trPr>
          <w:jc w:val="center"/>
          <w:trHeight w:val="423"/>
        </w:trPr>
        <w:tc>
          <w:tcPr>
            <w:tcBorders>
              <w:bottom w:val="single" w:color="auto" w:sz="4" w:space="0"/>
            </w:tcBorders>
            <w:tcW w:w="592" w:type="pct"/>
            <w:vAlign w:val="center"/>
            <w:textDirection w:val="lrTb"/>
            <w:noWrap w:val="false"/>
          </w:tcPr>
          <w:p>
            <w:pPr>
              <w:jc w:val="center"/>
              <w:rPr>
                <w:rFonts w:cs="宋体"/>
                <w:szCs w:val="21"/>
              </w:rPr>
            </w:pPr>
            <w:r>
              <w:rPr>
                <w:rFonts w:hint="eastAsia" w:cs="宋体"/>
                <w:szCs w:val="21"/>
              </w:rPr>
              <w:t xml:space="preserve">3</w:t>
            </w:r>
            <w:r/>
          </w:p>
        </w:tc>
        <w:tc>
          <w:tcPr>
            <w:tcBorders>
              <w:bottom w:val="single" w:color="auto" w:sz="4" w:space="0"/>
            </w:tcBorders>
            <w:tcW w:w="1599" w:type="pct"/>
            <w:vAlign w:val="center"/>
            <w:textDirection w:val="lrTb"/>
            <w:noWrap w:val="false"/>
          </w:tcPr>
          <w:p>
            <w:pPr>
              <w:jc w:val="center"/>
              <w:rPr>
                <w:rFonts w:cs="宋体"/>
                <w:szCs w:val="21"/>
              </w:rPr>
            </w:pPr>
            <w:r>
              <w:rPr>
                <w:rFonts w:hint="eastAsia" w:cs="宋体"/>
                <w:szCs w:val="21"/>
              </w:rPr>
              <w:t xml:space="preserve">甲醇</w:t>
            </w:r>
            <w:r/>
          </w:p>
        </w:tc>
        <w:tc>
          <w:tcPr>
            <w:tcBorders>
              <w:bottom w:val="single" w:color="auto" w:sz="4" w:space="0"/>
            </w:tcBorders>
            <w:tcW w:w="1355" w:type="pct"/>
            <w:vAlign w:val="center"/>
            <w:textDirection w:val="lrTb"/>
            <w:noWrap w:val="false"/>
          </w:tcPr>
          <w:p>
            <w:pPr>
              <w:jc w:val="center"/>
              <w:rPr>
                <w:rFonts w:cs="宋体"/>
                <w:szCs w:val="21"/>
              </w:rPr>
            </w:pPr>
            <w:r>
              <w:rPr>
                <w:rFonts w:hint="eastAsia" w:cs="宋体"/>
                <w:szCs w:val="21"/>
              </w:rPr>
              <w:t xml:space="preserve">GB 14930.1-2022</w:t>
            </w:r>
            <w:r/>
          </w:p>
        </w:tc>
        <w:tc>
          <w:tcPr>
            <w:tcBorders>
              <w:bottom w:val="single" w:color="auto" w:sz="4" w:space="0"/>
            </w:tcBorders>
            <w:tcW w:w="1455" w:type="pct"/>
            <w:vAlign w:val="center"/>
            <w:textDirection w:val="lrTb"/>
            <w:noWrap w:val="false"/>
          </w:tcPr>
          <w:p>
            <w:pPr>
              <w:jc w:val="center"/>
              <w:rPr>
                <w:rFonts w:cs="宋体"/>
                <w:szCs w:val="21"/>
              </w:rPr>
            </w:pPr>
            <w:r>
              <w:rPr>
                <w:rFonts w:hint="eastAsia" w:cs="宋体"/>
                <w:szCs w:val="21"/>
              </w:rPr>
              <w:t xml:space="preserve">GB/T 30795-2014</w:t>
            </w:r>
            <w:r/>
          </w:p>
        </w:tc>
      </w:tr>
      <w:tr>
        <w:trPr>
          <w:jc w:val="center"/>
          <w:trHeight w:val="416"/>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1599" w:type="pct"/>
            <w:vAlign w:val="center"/>
            <w:textDirection w:val="lrTb"/>
            <w:noWrap w:val="false"/>
          </w:tcPr>
          <w:p>
            <w:pPr>
              <w:jc w:val="center"/>
              <w:rPr>
                <w:rFonts w:cs="宋体"/>
                <w:szCs w:val="21"/>
              </w:rPr>
            </w:pPr>
            <w:r>
              <w:rPr>
                <w:rFonts w:hint="eastAsia" w:cs="宋体"/>
                <w:szCs w:val="21"/>
              </w:rPr>
              <w:t xml:space="preserve">甲醛</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jc w:val="center"/>
              <w:rPr>
                <w:rFonts w:cs="宋体"/>
                <w:szCs w:val="21"/>
              </w:rPr>
            </w:pPr>
            <w:r>
              <w:rPr>
                <w:rFonts w:hint="eastAsia" w:cs="宋体"/>
                <w:szCs w:val="21"/>
              </w:rPr>
              <w:t xml:space="preserve">GB 14930.1-2022</w:t>
            </w:r>
            <w:r/>
          </w:p>
        </w:tc>
        <w:tc>
          <w:tcPr>
            <w:tcBorders>
              <w:top w:val="single" w:color="auto" w:sz="4" w:space="0"/>
              <w:left w:val="single" w:color="auto" w:sz="4" w:space="0"/>
              <w:bottom w:val="single" w:color="auto" w:sz="4" w:space="0"/>
              <w:right w:val="single" w:color="auto" w:sz="4" w:space="0"/>
            </w:tcBorders>
            <w:tcW w:w="1455" w:type="pct"/>
            <w:vAlign w:val="center"/>
            <w:textDirection w:val="lrTb"/>
            <w:noWrap w:val="false"/>
          </w:tcPr>
          <w:p>
            <w:pPr>
              <w:jc w:val="center"/>
              <w:rPr>
                <w:rFonts w:cs="宋体"/>
                <w:szCs w:val="21"/>
              </w:rPr>
            </w:pPr>
            <w:r>
              <w:rPr>
                <w:rFonts w:hint="eastAsia" w:cs="宋体"/>
                <w:szCs w:val="21"/>
              </w:rPr>
              <w:t xml:space="preserve">GB/T 30796-2014</w:t>
            </w:r>
            <w:r/>
          </w:p>
        </w:tc>
      </w:tr>
      <w:tr>
        <w:trPr>
          <w:jc w:val="center"/>
          <w:trHeight w:val="422"/>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1599" w:type="pct"/>
            <w:vAlign w:val="center"/>
            <w:textDirection w:val="lrTb"/>
            <w:noWrap w:val="false"/>
          </w:tcPr>
          <w:p>
            <w:pPr>
              <w:jc w:val="center"/>
              <w:rPr>
                <w:rFonts w:cs="宋体"/>
                <w:szCs w:val="21"/>
              </w:rPr>
            </w:pPr>
            <w:r>
              <w:rPr>
                <w:rFonts w:hint="eastAsia" w:cs="宋体"/>
                <w:szCs w:val="21"/>
              </w:rPr>
              <w:t xml:space="preserve">1,4-二噁烷</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jc w:val="center"/>
              <w:rPr>
                <w:rFonts w:cs="宋体"/>
                <w:szCs w:val="21"/>
              </w:rPr>
            </w:pPr>
            <w:r>
              <w:rPr>
                <w:rFonts w:hint="eastAsia" w:cs="宋体"/>
                <w:szCs w:val="21"/>
              </w:rPr>
              <w:t xml:space="preserve">GB 14930.1-2022</w:t>
            </w:r>
            <w:r/>
          </w:p>
        </w:tc>
        <w:tc>
          <w:tcPr>
            <w:tcBorders>
              <w:top w:val="single" w:color="auto" w:sz="4" w:space="0"/>
              <w:left w:val="single" w:color="auto" w:sz="4" w:space="0"/>
              <w:bottom w:val="single" w:color="auto" w:sz="4" w:space="0"/>
              <w:right w:val="single" w:color="auto" w:sz="4" w:space="0"/>
            </w:tcBorders>
            <w:tcW w:w="1455" w:type="pct"/>
            <w:vAlign w:val="center"/>
            <w:textDirection w:val="lrTb"/>
            <w:noWrap w:val="false"/>
          </w:tcPr>
          <w:p>
            <w:pPr>
              <w:jc w:val="center"/>
              <w:rPr>
                <w:rFonts w:cs="宋体"/>
                <w:szCs w:val="21"/>
              </w:rPr>
            </w:pPr>
            <w:r>
              <w:rPr>
                <w:rFonts w:hint="eastAsia" w:cs="宋体"/>
                <w:szCs w:val="21"/>
              </w:rPr>
              <w:t xml:space="preserve">GB/T 26388-2011</w:t>
            </w:r>
            <w:r/>
          </w:p>
        </w:tc>
      </w:tr>
      <w:tr>
        <w:trPr>
          <w:jc w:val="center"/>
          <w:trHeight w:val="430"/>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1599" w:type="pct"/>
            <w:vAlign w:val="center"/>
            <w:textDirection w:val="lrTb"/>
            <w:noWrap w:val="false"/>
          </w:tcPr>
          <w:p>
            <w:pPr>
              <w:jc w:val="center"/>
              <w:rPr>
                <w:rFonts w:cs="宋体"/>
                <w:szCs w:val="21"/>
              </w:rPr>
            </w:pPr>
            <w:r>
              <w:rPr>
                <w:rFonts w:hint="eastAsia" w:cs="宋体"/>
                <w:szCs w:val="21"/>
              </w:rPr>
              <w:t xml:space="preserve">菌落总数</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jc w:val="center"/>
              <w:rPr>
                <w:rFonts w:cs="宋体"/>
                <w:szCs w:val="21"/>
              </w:rPr>
            </w:pPr>
            <w:r>
              <w:rPr>
                <w:rFonts w:hint="eastAsia" w:cs="宋体"/>
                <w:szCs w:val="21"/>
              </w:rPr>
              <w:t xml:space="preserve">GB 14930.1-2022</w:t>
            </w:r>
            <w:r/>
          </w:p>
        </w:tc>
        <w:tc>
          <w:tcPr>
            <w:tcBorders>
              <w:top w:val="single" w:color="auto" w:sz="4" w:space="0"/>
              <w:left w:val="single" w:color="auto" w:sz="4" w:space="0"/>
              <w:bottom w:val="single" w:color="auto" w:sz="4" w:space="0"/>
              <w:right w:val="single" w:color="auto" w:sz="4" w:space="0"/>
            </w:tcBorders>
            <w:tcW w:w="1455" w:type="pct"/>
            <w:vAlign w:val="center"/>
            <w:textDirection w:val="lrTb"/>
            <w:noWrap w:val="false"/>
          </w:tcPr>
          <w:p>
            <w:pPr>
              <w:jc w:val="center"/>
              <w:rPr>
                <w:rFonts w:cs="宋体"/>
                <w:szCs w:val="21"/>
              </w:rPr>
            </w:pPr>
            <w:r>
              <w:rPr>
                <w:rFonts w:hint="eastAsia" w:cs="宋体"/>
                <w:szCs w:val="21"/>
              </w:rPr>
              <w:t xml:space="preserve">GB 4789.2-2022</w:t>
            </w:r>
            <w:r/>
          </w:p>
        </w:tc>
      </w:tr>
      <w:tr>
        <w:trPr>
          <w:jc w:val="center"/>
          <w:trHeight w:val="390"/>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cs="宋体"/>
                <w:szCs w:val="21"/>
              </w:rPr>
            </w:pPr>
            <w:r>
              <w:rPr>
                <w:rFonts w:hint="eastAsia" w:cs="宋体"/>
                <w:szCs w:val="21"/>
              </w:rPr>
              <w:t xml:space="preserve">7</w:t>
            </w:r>
            <w:r/>
          </w:p>
        </w:tc>
        <w:tc>
          <w:tcPr>
            <w:tcBorders>
              <w:top w:val="single" w:color="auto" w:sz="4" w:space="0"/>
              <w:left w:val="single" w:color="auto" w:sz="4" w:space="0"/>
              <w:bottom w:val="single" w:color="auto" w:sz="4" w:space="0"/>
              <w:right w:val="single" w:color="auto" w:sz="4" w:space="0"/>
            </w:tcBorders>
            <w:tcW w:w="1599" w:type="pct"/>
            <w:vAlign w:val="center"/>
            <w:textDirection w:val="lrTb"/>
            <w:noWrap w:val="false"/>
          </w:tcPr>
          <w:p>
            <w:pPr>
              <w:jc w:val="center"/>
              <w:rPr>
                <w:rFonts w:cs="宋体"/>
                <w:szCs w:val="21"/>
              </w:rPr>
            </w:pPr>
            <w:r>
              <w:rPr>
                <w:rFonts w:hint="eastAsia" w:cs="宋体"/>
                <w:szCs w:val="21"/>
              </w:rPr>
              <w:t xml:space="preserve">大肠菌群</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jc w:val="center"/>
              <w:rPr>
                <w:rFonts w:cs="宋体"/>
                <w:szCs w:val="21"/>
              </w:rPr>
            </w:pPr>
            <w:r>
              <w:rPr>
                <w:rFonts w:hint="eastAsia" w:cs="宋体"/>
                <w:szCs w:val="21"/>
              </w:rPr>
              <w:t xml:space="preserve">GB 14930.1-2022</w:t>
            </w:r>
            <w:r/>
          </w:p>
        </w:tc>
        <w:tc>
          <w:tcPr>
            <w:tcBorders>
              <w:top w:val="single" w:color="auto" w:sz="4" w:space="0"/>
              <w:left w:val="single" w:color="auto" w:sz="4" w:space="0"/>
              <w:bottom w:val="single" w:color="auto" w:sz="4" w:space="0"/>
              <w:right w:val="single" w:color="auto" w:sz="4" w:space="0"/>
            </w:tcBorders>
            <w:tcW w:w="1455" w:type="pct"/>
            <w:vAlign w:val="center"/>
            <w:textDirection w:val="lrTb"/>
            <w:noWrap w:val="false"/>
          </w:tcPr>
          <w:p>
            <w:pPr>
              <w:jc w:val="center"/>
              <w:rPr>
                <w:rFonts w:cs="宋体"/>
                <w:szCs w:val="21"/>
              </w:rPr>
            </w:pPr>
            <w:r>
              <w:rPr>
                <w:rFonts w:hint="eastAsia" w:cs="宋体"/>
                <w:szCs w:val="21"/>
              </w:rPr>
              <w:t xml:space="preserve">GB 4789.3-2016</w:t>
            </w:r>
            <w:r/>
          </w:p>
        </w:tc>
      </w:tr>
    </w:tbl>
    <w:p>
      <w:pPr>
        <w:jc w:val="center"/>
        <w:rPr>
          <w:sz w:val="32"/>
          <w:szCs w:val="32"/>
        </w:rPr>
      </w:pPr>
      <w:r>
        <w:rPr>
          <w:sz w:val="32"/>
          <w:szCs w:val="32"/>
        </w:rPr>
      </w:r>
      <w:r/>
    </w:p>
    <w:p>
      <w:pPr>
        <w:jc w:val="center"/>
        <w:rPr>
          <w:rFonts w:cs="宋体"/>
          <w:b/>
          <w:bCs/>
          <w:szCs w:val="21"/>
        </w:rPr>
      </w:pPr>
      <w:r>
        <w:rPr>
          <w:rFonts w:hint="eastAsia" w:cs="宋体"/>
          <w:b/>
          <w:bCs/>
          <w:szCs w:val="21"/>
        </w:rPr>
        <w:t xml:space="preserve">4</w:t>
      </w:r>
      <w:r>
        <w:rPr>
          <w:rFonts w:hint="eastAsia" w:cs="宋体"/>
          <w:b/>
          <w:bCs/>
          <w:szCs w:val="21"/>
        </w:rPr>
        <w:tab/>
      </w:r>
      <w:r>
        <w:rPr>
          <w:rFonts w:hint="eastAsia" w:cs="宋体"/>
          <w:b/>
          <w:bCs/>
          <w:szCs w:val="21"/>
        </w:rPr>
        <w:t xml:space="preserve">化学纤维、服装及针纺织品</w:t>
      </w:r>
      <w:r/>
    </w:p>
    <w:p>
      <w:pPr>
        <w:jc w:val="center"/>
        <w:spacing w:line="360" w:lineRule="auto"/>
        <w:rPr>
          <w:rFonts w:cs="宋体"/>
          <w:b/>
          <w:bCs/>
          <w:szCs w:val="21"/>
        </w:rPr>
      </w:pPr>
      <w:r>
        <w:rPr>
          <w:rFonts w:hint="eastAsia" w:cs="宋体"/>
          <w:b/>
          <w:bCs/>
          <w:szCs w:val="21"/>
        </w:rPr>
        <w:t xml:space="preserve">表1 化学纤维长丝检验项目</w:t>
      </w:r>
      <w:r/>
    </w:p>
    <w:tbl>
      <w:tblPr>
        <w:tblStyle w:val="791"/>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1"/>
        <w:gridCol w:w="2100"/>
        <w:gridCol w:w="2755"/>
        <w:gridCol w:w="2018"/>
        <w:gridCol w:w="1739"/>
      </w:tblGrid>
      <w:tr>
        <w:trPr>
          <w:cantSplit/>
          <w:jc w:val="center"/>
          <w:trHeight w:val="580"/>
        </w:trPr>
        <w:tc>
          <w:tcPr>
            <w:tcW w:w="551" w:type="dxa"/>
            <w:vAlign w:val="center"/>
            <w:vMerge w:val="restart"/>
            <w:textDirection w:val="lrTb"/>
            <w:noWrap w:val="false"/>
          </w:tcPr>
          <w:p>
            <w:pPr>
              <w:jc w:val="center"/>
              <w:rPr>
                <w:rFonts w:cs="宋体"/>
                <w:b/>
                <w:bCs/>
                <w:szCs w:val="21"/>
              </w:rPr>
            </w:pPr>
            <w:r>
              <w:rPr>
                <w:rFonts w:hint="eastAsia" w:cs="宋体"/>
                <w:b/>
                <w:bCs/>
                <w:szCs w:val="21"/>
              </w:rPr>
              <w:t xml:space="preserve">序号</w:t>
            </w:r>
            <w:r/>
          </w:p>
        </w:tc>
        <w:tc>
          <w:tcPr>
            <w:tcW w:w="2100" w:type="dxa"/>
            <w:vAlign w:val="center"/>
            <w:vMerge w:val="restart"/>
            <w:textDirection w:val="lrTb"/>
            <w:noWrap w:val="false"/>
          </w:tcPr>
          <w:p>
            <w:pPr>
              <w:jc w:val="center"/>
              <w:rPr>
                <w:rFonts w:cs="宋体"/>
                <w:b/>
                <w:bCs/>
                <w:szCs w:val="21"/>
              </w:rPr>
            </w:pPr>
            <w:r>
              <w:rPr>
                <w:rFonts w:hint="eastAsia" w:cs="宋体"/>
                <w:b/>
                <w:bCs/>
                <w:szCs w:val="21"/>
              </w:rPr>
              <w:t xml:space="preserve">产品名称</w:t>
            </w:r>
            <w:r/>
          </w:p>
          <w:p>
            <w:pPr>
              <w:jc w:val="center"/>
              <w:rPr>
                <w:rFonts w:cs="宋体"/>
                <w:b/>
                <w:bCs/>
                <w:szCs w:val="21"/>
              </w:rPr>
            </w:pPr>
            <w:r>
              <w:rPr>
                <w:rFonts w:hint="eastAsia" w:cs="宋体"/>
                <w:b/>
                <w:bCs/>
                <w:szCs w:val="21"/>
              </w:rPr>
              <w:t xml:space="preserve">（类别）</w:t>
            </w:r>
            <w:r/>
          </w:p>
        </w:tc>
        <w:tc>
          <w:tcPr>
            <w:tcW w:w="2755" w:type="dxa"/>
            <w:vAlign w:val="center"/>
            <w:vMerge w:val="restart"/>
            <w:textDirection w:val="lrTb"/>
            <w:noWrap w:val="false"/>
          </w:tcPr>
          <w:p>
            <w:pPr>
              <w:jc w:val="center"/>
              <w:rPr>
                <w:rFonts w:cs="宋体"/>
                <w:b/>
                <w:bCs/>
                <w:szCs w:val="21"/>
              </w:rPr>
            </w:pPr>
            <w:r>
              <w:rPr>
                <w:rFonts w:hint="eastAsia" w:cs="宋体"/>
                <w:b/>
                <w:bCs/>
                <w:szCs w:val="21"/>
              </w:rPr>
              <w:t xml:space="preserve">检验项目</w:t>
            </w:r>
            <w:r/>
          </w:p>
        </w:tc>
        <w:tc>
          <w:tcPr>
            <w:tcW w:w="2018" w:type="dxa"/>
            <w:vAlign w:val="center"/>
            <w:vMerge w:val="restart"/>
            <w:textDirection w:val="lrTb"/>
            <w:noWrap w:val="false"/>
          </w:tcPr>
          <w:p>
            <w:pPr>
              <w:jc w:val="center"/>
              <w:rPr>
                <w:rFonts w:cs="宋体"/>
                <w:b/>
                <w:bCs/>
                <w:szCs w:val="21"/>
              </w:rPr>
            </w:pPr>
            <w:r>
              <w:rPr>
                <w:rFonts w:hint="eastAsia" w:cs="宋体"/>
                <w:b/>
                <w:bCs/>
                <w:szCs w:val="21"/>
              </w:rPr>
              <w:t xml:space="preserve">检验依据</w:t>
            </w:r>
            <w:r/>
          </w:p>
        </w:tc>
        <w:tc>
          <w:tcPr>
            <w:tcW w:w="1739" w:type="dxa"/>
            <w:vAlign w:val="center"/>
            <w:vMerge w:val="restart"/>
            <w:textDirection w:val="lrTb"/>
            <w:noWrap w:val="false"/>
          </w:tcPr>
          <w:p>
            <w:pPr>
              <w:jc w:val="center"/>
              <w:rPr>
                <w:rFonts w:cs="宋体"/>
                <w:b/>
                <w:bCs/>
                <w:szCs w:val="21"/>
              </w:rPr>
            </w:pPr>
            <w:r>
              <w:rPr>
                <w:rFonts w:hint="eastAsia" w:cs="宋体"/>
                <w:b/>
                <w:bCs/>
                <w:szCs w:val="21"/>
              </w:rPr>
              <w:t xml:space="preserve">检测方法</w:t>
            </w:r>
            <w:r/>
          </w:p>
        </w:tc>
      </w:tr>
      <w:tr>
        <w:trPr>
          <w:cantSplit/>
          <w:jc w:val="center"/>
          <w:trHeight w:val="23"/>
        </w:trPr>
        <w:tc>
          <w:tcPr>
            <w:tcW w:w="551" w:type="dxa"/>
            <w:vAlign w:val="center"/>
            <w:textDirection w:val="lrTb"/>
            <w:noWrap w:val="false"/>
          </w:tcPr>
          <w:p>
            <w:pPr>
              <w:jc w:val="center"/>
              <w:rPr>
                <w:rFonts w:cs="宋体"/>
                <w:szCs w:val="21"/>
              </w:rPr>
            </w:pPr>
            <w:r>
              <w:rPr>
                <w:rFonts w:hint="eastAsia" w:cs="宋体"/>
                <w:szCs w:val="21"/>
              </w:rPr>
              <w:t xml:space="preserve">1</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线密度偏差率/%</w:t>
            </w:r>
            <w:r/>
          </w:p>
        </w:tc>
        <w:tc>
          <w:tcPr>
            <w:tcW w:w="2018" w:type="dxa"/>
            <w:vAlign w:val="center"/>
            <w:vMerge w:val="restart"/>
            <w:textDirection w:val="lrTb"/>
            <w:noWrap w:val="false"/>
          </w:tcPr>
          <w:p>
            <w:pPr>
              <w:jc w:val="center"/>
              <w:rPr>
                <w:rFonts w:cs="宋体"/>
                <w:szCs w:val="21"/>
                <w:lang w:val="de-DE"/>
              </w:rPr>
            </w:pPr>
            <w:r>
              <w:rPr>
                <w:rFonts w:hint="eastAsia" w:cs="宋体"/>
                <w:szCs w:val="21"/>
                <w:lang w:val="de-DE"/>
              </w:rPr>
              <w:t xml:space="preserve">GB/T8960-2015</w:t>
            </w:r>
            <w:r/>
          </w:p>
          <w:p>
            <w:pPr>
              <w:jc w:val="center"/>
              <w:rPr>
                <w:rFonts w:cs="宋体"/>
                <w:szCs w:val="21"/>
                <w:lang w:val="de-DE"/>
              </w:rPr>
            </w:pPr>
            <w:r>
              <w:rPr>
                <w:rFonts w:hint="eastAsia" w:cs="宋体"/>
                <w:szCs w:val="21"/>
                <w:lang w:val="de-DE"/>
              </w:rPr>
              <w:t xml:space="preserve">GB/T13758-2008</w:t>
            </w:r>
            <w:r/>
          </w:p>
          <w:p>
            <w:pPr>
              <w:jc w:val="center"/>
              <w:rPr>
                <w:rFonts w:cs="宋体"/>
                <w:szCs w:val="21"/>
                <w:lang w:val="de-DE"/>
              </w:rPr>
            </w:pPr>
            <w:r>
              <w:rPr>
                <w:rFonts w:hint="eastAsia" w:cs="宋体"/>
                <w:szCs w:val="21"/>
                <w:lang w:val="de-DE"/>
              </w:rPr>
              <w:t xml:space="preserve">GB/T14460-2015</w:t>
            </w:r>
            <w:r/>
          </w:p>
          <w:p>
            <w:pPr>
              <w:jc w:val="center"/>
              <w:rPr>
                <w:rFonts w:cs="宋体"/>
                <w:szCs w:val="21"/>
                <w:lang w:val="de-DE"/>
              </w:rPr>
            </w:pPr>
            <w:r>
              <w:rPr>
                <w:rFonts w:hint="eastAsia" w:cs="宋体"/>
                <w:szCs w:val="21"/>
                <w:lang w:val="de-DE"/>
              </w:rPr>
              <w:t xml:space="preserve">GB/T16603-2017</w:t>
            </w:r>
            <w:r/>
          </w:p>
          <w:p>
            <w:pPr>
              <w:jc w:val="center"/>
              <w:rPr>
                <w:rFonts w:cs="宋体"/>
                <w:szCs w:val="21"/>
                <w:lang w:val="de-DE"/>
              </w:rPr>
            </w:pPr>
            <w:r>
              <w:rPr>
                <w:rFonts w:hint="eastAsia" w:cs="宋体"/>
                <w:szCs w:val="21"/>
                <w:lang w:val="de-DE"/>
              </w:rPr>
              <w:t xml:space="preserve">GB/T16604-2017</w:t>
            </w:r>
            <w:r/>
          </w:p>
          <w:p>
            <w:pPr>
              <w:jc w:val="center"/>
              <w:rPr>
                <w:rFonts w:cs="宋体"/>
                <w:szCs w:val="21"/>
                <w:lang w:val="de-DE"/>
              </w:rPr>
            </w:pPr>
            <w:r>
              <w:rPr>
                <w:rFonts w:hint="eastAsia" w:cs="宋体"/>
                <w:szCs w:val="21"/>
                <w:lang w:val="de-DE"/>
              </w:rPr>
              <w:t xml:space="preserve">FZ/T54003-2023</w:t>
            </w:r>
            <w:r/>
          </w:p>
          <w:p>
            <w:pPr>
              <w:jc w:val="center"/>
              <w:rPr>
                <w:rFonts w:cs="宋体"/>
                <w:szCs w:val="21"/>
                <w:lang w:val="de-DE"/>
              </w:rPr>
            </w:pPr>
            <w:r>
              <w:rPr>
                <w:rFonts w:hint="eastAsia" w:cs="宋体"/>
                <w:szCs w:val="21"/>
                <w:lang w:val="de-DE"/>
              </w:rPr>
              <w:t xml:space="preserve">FZ/T54005-2020</w:t>
            </w:r>
            <w:r/>
          </w:p>
          <w:p>
            <w:pPr>
              <w:jc w:val="center"/>
              <w:rPr>
                <w:rFonts w:cs="宋体"/>
                <w:szCs w:val="21"/>
                <w:lang w:val="de-DE"/>
              </w:rPr>
            </w:pPr>
            <w:r>
              <w:rPr>
                <w:rFonts w:hint="eastAsia" w:cs="宋体"/>
                <w:szCs w:val="21"/>
                <w:lang w:val="de-DE"/>
              </w:rPr>
              <w:t xml:space="preserve">FZ/T54006-2020</w:t>
            </w:r>
            <w:r/>
          </w:p>
          <w:p>
            <w:pPr>
              <w:jc w:val="center"/>
              <w:rPr>
                <w:rFonts w:cs="宋体"/>
                <w:szCs w:val="21"/>
                <w:lang w:val="de-DE"/>
              </w:rPr>
            </w:pPr>
            <w:r>
              <w:rPr>
                <w:rFonts w:hint="eastAsia" w:cs="宋体"/>
                <w:szCs w:val="21"/>
                <w:lang w:val="de-DE"/>
              </w:rPr>
              <w:t xml:space="preserve">FZ/T54007-2019</w:t>
            </w:r>
            <w:r/>
          </w:p>
          <w:p>
            <w:pPr>
              <w:jc w:val="center"/>
              <w:rPr>
                <w:rFonts w:cs="宋体"/>
                <w:szCs w:val="21"/>
                <w:lang w:val="de-DE"/>
              </w:rPr>
            </w:pPr>
            <w:r>
              <w:rPr>
                <w:rFonts w:hint="eastAsia" w:cs="宋体"/>
                <w:szCs w:val="21"/>
                <w:lang w:val="de-DE"/>
              </w:rPr>
              <w:t xml:space="preserve">FZ/T54010-2014</w:t>
            </w:r>
            <w:r/>
          </w:p>
          <w:p>
            <w:pPr>
              <w:jc w:val="center"/>
              <w:rPr>
                <w:rFonts w:cs="宋体"/>
                <w:szCs w:val="21"/>
                <w:lang w:val="de-DE"/>
              </w:rPr>
            </w:pPr>
            <w:r>
              <w:rPr>
                <w:rFonts w:hint="eastAsia" w:cs="宋体"/>
                <w:szCs w:val="21"/>
                <w:lang w:val="de-DE"/>
              </w:rPr>
              <w:t xml:space="preserve">FZ/T54012-2007</w:t>
            </w:r>
            <w:r/>
          </w:p>
          <w:p>
            <w:pPr>
              <w:jc w:val="center"/>
              <w:rPr>
                <w:rFonts w:cs="宋体"/>
                <w:szCs w:val="21"/>
                <w:lang w:val="de-DE"/>
              </w:rPr>
            </w:pPr>
            <w:r>
              <w:rPr>
                <w:rFonts w:hint="eastAsia" w:cs="宋体"/>
                <w:szCs w:val="21"/>
                <w:lang w:val="de-DE"/>
              </w:rPr>
              <w:t xml:space="preserve">FZ/T54013-2019</w:t>
            </w:r>
            <w:r/>
          </w:p>
          <w:p>
            <w:pPr>
              <w:jc w:val="center"/>
              <w:rPr>
                <w:rFonts w:cs="宋体"/>
                <w:szCs w:val="21"/>
                <w:lang w:val="de-DE"/>
              </w:rPr>
            </w:pPr>
            <w:r>
              <w:rPr>
                <w:rFonts w:hint="eastAsia" w:cs="宋体"/>
                <w:szCs w:val="21"/>
                <w:lang w:val="de-DE"/>
              </w:rPr>
              <w:t xml:space="preserve">FZ/T54014-2009</w:t>
            </w:r>
            <w:r/>
          </w:p>
          <w:p>
            <w:pPr>
              <w:jc w:val="center"/>
              <w:rPr>
                <w:rFonts w:cs="宋体"/>
                <w:szCs w:val="21"/>
                <w:lang w:val="de-DE"/>
              </w:rPr>
            </w:pPr>
            <w:r>
              <w:rPr>
                <w:rFonts w:hint="eastAsia" w:cs="宋体"/>
                <w:szCs w:val="21"/>
                <w:lang w:val="de-DE"/>
              </w:rPr>
              <w:t xml:space="preserve">FZ/T54018-2009</w:t>
            </w:r>
            <w:r/>
          </w:p>
          <w:p>
            <w:pPr>
              <w:jc w:val="center"/>
              <w:rPr>
                <w:rFonts w:cs="宋体"/>
                <w:szCs w:val="21"/>
                <w:lang w:val="de-DE"/>
              </w:rPr>
            </w:pPr>
            <w:r>
              <w:rPr>
                <w:rFonts w:hint="eastAsia" w:cs="宋体"/>
                <w:szCs w:val="21"/>
                <w:lang w:val="de-DE"/>
              </w:rPr>
              <w:t xml:space="preserve">FZ/T54019-2009</w:t>
            </w:r>
            <w:r/>
          </w:p>
          <w:p>
            <w:pPr>
              <w:jc w:val="center"/>
              <w:rPr>
                <w:rFonts w:cs="宋体"/>
                <w:szCs w:val="21"/>
                <w:lang w:val="de-DE"/>
              </w:rPr>
            </w:pPr>
            <w:r>
              <w:rPr>
                <w:rFonts w:hint="eastAsia" w:cs="宋体"/>
                <w:szCs w:val="21"/>
                <w:lang w:val="de-DE"/>
              </w:rPr>
              <w:t xml:space="preserve">FZ/T54020-2009</w:t>
            </w:r>
            <w:r/>
          </w:p>
          <w:p>
            <w:pPr>
              <w:jc w:val="center"/>
              <w:rPr>
                <w:rFonts w:cs="宋体"/>
                <w:szCs w:val="21"/>
                <w:lang w:val="de-DE"/>
              </w:rPr>
            </w:pPr>
            <w:r>
              <w:rPr>
                <w:rFonts w:hint="eastAsia" w:cs="宋体"/>
                <w:szCs w:val="21"/>
                <w:lang w:val="de-DE"/>
              </w:rPr>
              <w:t xml:space="preserve">FZ/T54021-2009</w:t>
            </w:r>
            <w:r/>
          </w:p>
          <w:p>
            <w:pPr>
              <w:jc w:val="center"/>
              <w:rPr>
                <w:rFonts w:cs="宋体"/>
                <w:szCs w:val="21"/>
                <w:lang w:val="de-DE"/>
              </w:rPr>
            </w:pPr>
            <w:r>
              <w:rPr>
                <w:rFonts w:hint="eastAsia" w:cs="宋体"/>
                <w:szCs w:val="21"/>
                <w:lang w:val="de-DE"/>
              </w:rPr>
              <w:t xml:space="preserve">FZ/T54024-2019 FZ/T54025-2009</w:t>
            </w:r>
            <w:r/>
          </w:p>
          <w:p>
            <w:pPr>
              <w:jc w:val="center"/>
              <w:rPr>
                <w:rFonts w:cs="宋体"/>
                <w:szCs w:val="21"/>
                <w:lang w:val="de-DE"/>
              </w:rPr>
            </w:pPr>
            <w:r>
              <w:rPr>
                <w:rFonts w:hint="eastAsia" w:cs="宋体"/>
                <w:szCs w:val="21"/>
                <w:lang w:val="de-DE"/>
              </w:rPr>
              <w:t xml:space="preserve">FZ/T54027-2022</w:t>
            </w:r>
            <w:r/>
          </w:p>
          <w:p>
            <w:pPr>
              <w:jc w:val="center"/>
              <w:rPr>
                <w:rFonts w:cs="宋体"/>
                <w:szCs w:val="21"/>
              </w:rPr>
            </w:pPr>
            <w:r>
              <w:rPr>
                <w:rFonts w:hint="eastAsia" w:cs="宋体"/>
                <w:szCs w:val="21"/>
              </w:rPr>
              <w:t xml:space="preserve">FZ/T54059-2012</w:t>
            </w:r>
            <w:r/>
          </w:p>
          <w:p>
            <w:pPr>
              <w:jc w:val="center"/>
              <w:rPr>
                <w:rFonts w:cs="宋体"/>
                <w:szCs w:val="21"/>
              </w:rPr>
            </w:pPr>
            <w:r>
              <w:rPr>
                <w:rFonts w:hint="eastAsia" w:cs="宋体"/>
                <w:szCs w:val="21"/>
              </w:rPr>
              <w:t xml:space="preserve">FZ/T54060-2012</w:t>
            </w:r>
            <w:r/>
          </w:p>
          <w:p>
            <w:pPr>
              <w:jc w:val="center"/>
              <w:rPr>
                <w:rFonts w:cs="宋体"/>
                <w:szCs w:val="21"/>
              </w:rPr>
            </w:pPr>
            <w:r>
              <w:rPr>
                <w:rFonts w:hint="eastAsia" w:cs="宋体"/>
                <w:szCs w:val="21"/>
              </w:rPr>
              <w:t xml:space="preserve">FZ/T54100-2018</w:t>
            </w:r>
            <w:r/>
          </w:p>
        </w:tc>
        <w:tc>
          <w:tcPr>
            <w:tcW w:w="1739" w:type="dxa"/>
            <w:vAlign w:val="center"/>
            <w:textDirection w:val="lrTb"/>
            <w:noWrap w:val="false"/>
          </w:tcPr>
          <w:p>
            <w:pPr>
              <w:jc w:val="center"/>
              <w:rPr>
                <w:rFonts w:cs="宋体"/>
                <w:szCs w:val="21"/>
                <w:lang w:val="de-DE"/>
              </w:rPr>
            </w:pPr>
            <w:r>
              <w:rPr>
                <w:rFonts w:hint="eastAsia" w:cs="宋体"/>
                <w:szCs w:val="21"/>
                <w:lang w:val="de-DE"/>
              </w:rPr>
              <w:t xml:space="preserve">GB/T14343</w:t>
            </w:r>
            <w:r/>
          </w:p>
          <w:p>
            <w:pPr>
              <w:jc w:val="center"/>
              <w:rPr>
                <w:rFonts w:cs="宋体"/>
                <w:szCs w:val="21"/>
              </w:rPr>
            </w:pPr>
            <w:r>
              <w:rPr>
                <w:rFonts w:hint="eastAsia" w:cs="宋体"/>
                <w:szCs w:val="21"/>
              </w:rPr>
              <w:t xml:space="preserve">FZ/T50005</w:t>
            </w:r>
            <w:r/>
          </w:p>
        </w:tc>
      </w:tr>
      <w:tr>
        <w:trPr>
          <w:cantSplit/>
          <w:jc w:val="center"/>
          <w:trHeight w:val="23"/>
        </w:trPr>
        <w:tc>
          <w:tcPr>
            <w:tcW w:w="551" w:type="dxa"/>
            <w:vAlign w:val="center"/>
            <w:textDirection w:val="lrTb"/>
            <w:noWrap w:val="false"/>
          </w:tcPr>
          <w:p>
            <w:pPr>
              <w:jc w:val="center"/>
              <w:rPr>
                <w:rFonts w:cs="宋体"/>
                <w:szCs w:val="21"/>
              </w:rPr>
            </w:pPr>
            <w:r>
              <w:rPr>
                <w:rFonts w:hint="eastAsia" w:cs="宋体"/>
                <w:szCs w:val="21"/>
              </w:rPr>
              <w:t xml:space="preserve">2</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线密度不匀率(CV)/%</w:t>
            </w:r>
            <w:r/>
          </w:p>
        </w:tc>
        <w:tc>
          <w:tcPr>
            <w:tcW w:w="2018" w:type="dxa"/>
            <w:vAlign w:val="center"/>
            <w:vMerge w:val="continue"/>
            <w:textDirection w:val="lrTb"/>
            <w:noWrap w:val="false"/>
          </w:tcPr>
          <w:p>
            <w:pPr>
              <w:jc w:val="center"/>
              <w:rPr>
                <w:rFonts w:cs="宋体"/>
                <w:szCs w:val="21"/>
              </w:rPr>
            </w:pPr>
            <w:r>
              <w:rPr>
                <w:rFonts w:cs="宋体"/>
                <w:szCs w:val="21"/>
              </w:rPr>
            </w:r>
            <w:r/>
          </w:p>
        </w:tc>
        <w:tc>
          <w:tcPr>
            <w:tcW w:w="1739" w:type="dxa"/>
            <w:vAlign w:val="center"/>
            <w:textDirection w:val="lrTb"/>
            <w:noWrap w:val="false"/>
          </w:tcPr>
          <w:p>
            <w:pPr>
              <w:jc w:val="center"/>
              <w:rPr>
                <w:rFonts w:cs="宋体"/>
                <w:szCs w:val="21"/>
              </w:rPr>
            </w:pPr>
            <w:r>
              <w:rPr>
                <w:rFonts w:hint="eastAsia" w:cs="宋体"/>
                <w:szCs w:val="21"/>
              </w:rPr>
              <w:t xml:space="preserve">GB/T14343</w:t>
            </w:r>
            <w:r/>
          </w:p>
          <w:p>
            <w:pPr>
              <w:jc w:val="center"/>
              <w:rPr>
                <w:rFonts w:cs="宋体"/>
                <w:szCs w:val="21"/>
              </w:rPr>
            </w:pPr>
            <w:r>
              <w:rPr>
                <w:rFonts w:hint="eastAsia" w:cs="宋体"/>
                <w:szCs w:val="21"/>
              </w:rPr>
              <w:t xml:space="preserve">FZ/T50005</w:t>
            </w:r>
            <w:r/>
          </w:p>
        </w:tc>
      </w:tr>
      <w:tr>
        <w:trPr>
          <w:cantSplit/>
          <w:jc w:val="center"/>
          <w:trHeight w:val="23"/>
        </w:trPr>
        <w:tc>
          <w:tcPr>
            <w:tcW w:w="551" w:type="dxa"/>
            <w:vAlign w:val="center"/>
            <w:textDirection w:val="lrTb"/>
            <w:noWrap w:val="false"/>
          </w:tcPr>
          <w:p>
            <w:pPr>
              <w:jc w:val="center"/>
              <w:rPr>
                <w:rFonts w:cs="宋体"/>
                <w:szCs w:val="21"/>
              </w:rPr>
            </w:pPr>
            <w:r>
              <w:rPr>
                <w:rFonts w:hint="eastAsia" w:cs="宋体"/>
                <w:szCs w:val="21"/>
              </w:rPr>
              <w:t xml:space="preserve">3</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断裂强度/(cN/dtex)</w:t>
            </w:r>
            <w:r/>
          </w:p>
        </w:tc>
        <w:tc>
          <w:tcPr>
            <w:tcW w:w="2018" w:type="dxa"/>
            <w:vAlign w:val="center"/>
            <w:vMerge w:val="continue"/>
            <w:textDirection w:val="lrTb"/>
            <w:noWrap w:val="false"/>
          </w:tcPr>
          <w:p>
            <w:pPr>
              <w:jc w:val="center"/>
              <w:rPr>
                <w:rFonts w:cs="宋体"/>
                <w:szCs w:val="21"/>
              </w:rPr>
            </w:pPr>
            <w:r>
              <w:rPr>
                <w:rFonts w:cs="宋体"/>
                <w:szCs w:val="21"/>
              </w:rPr>
            </w:r>
            <w:r/>
          </w:p>
        </w:tc>
        <w:tc>
          <w:tcPr>
            <w:tcW w:w="1739" w:type="dxa"/>
            <w:vAlign w:val="center"/>
            <w:textDirection w:val="lrTb"/>
            <w:noWrap w:val="false"/>
          </w:tcPr>
          <w:p>
            <w:pPr>
              <w:jc w:val="center"/>
              <w:rPr>
                <w:rFonts w:cs="宋体"/>
                <w:szCs w:val="21"/>
                <w:lang w:val="de-DE"/>
              </w:rPr>
            </w:pPr>
            <w:r>
              <w:rPr>
                <w:rFonts w:hint="eastAsia" w:cs="宋体"/>
                <w:szCs w:val="21"/>
                <w:lang w:val="de-DE"/>
              </w:rPr>
              <w:t xml:space="preserve">GB/T14344</w:t>
            </w:r>
            <w:r/>
          </w:p>
          <w:p>
            <w:pPr>
              <w:jc w:val="center"/>
              <w:rPr>
                <w:rFonts w:cs="宋体"/>
                <w:szCs w:val="21"/>
              </w:rPr>
            </w:pPr>
            <w:r>
              <w:rPr>
                <w:rFonts w:hint="eastAsia" w:cs="宋体"/>
                <w:szCs w:val="21"/>
              </w:rPr>
              <w:t xml:space="preserve">GB/T19975</w:t>
            </w:r>
            <w:r/>
          </w:p>
        </w:tc>
      </w:tr>
      <w:tr>
        <w:trPr>
          <w:cantSplit/>
          <w:jc w:val="center"/>
          <w:trHeight w:val="23"/>
        </w:trPr>
        <w:tc>
          <w:tcPr>
            <w:tcW w:w="551" w:type="dxa"/>
            <w:vAlign w:val="center"/>
            <w:textDirection w:val="lrTb"/>
            <w:noWrap w:val="false"/>
          </w:tcPr>
          <w:p>
            <w:pPr>
              <w:jc w:val="center"/>
              <w:rPr>
                <w:rFonts w:cs="宋体"/>
                <w:szCs w:val="21"/>
              </w:rPr>
            </w:pPr>
            <w:r>
              <w:rPr>
                <w:rFonts w:hint="eastAsia" w:cs="宋体"/>
                <w:szCs w:val="21"/>
              </w:rPr>
              <w:t xml:space="preserve">4</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断裂强度不匀率(CV）/%</w:t>
            </w:r>
            <w:r/>
          </w:p>
        </w:tc>
        <w:tc>
          <w:tcPr>
            <w:tcW w:w="2018" w:type="dxa"/>
            <w:vAlign w:val="center"/>
            <w:vMerge w:val="continue"/>
            <w:textDirection w:val="lrTb"/>
            <w:noWrap w:val="false"/>
          </w:tcPr>
          <w:p>
            <w:pPr>
              <w:jc w:val="center"/>
              <w:rPr>
                <w:rFonts w:cs="宋体"/>
                <w:szCs w:val="21"/>
              </w:rPr>
            </w:pPr>
            <w:r>
              <w:rPr>
                <w:rFonts w:cs="宋体"/>
                <w:szCs w:val="21"/>
              </w:rPr>
            </w:r>
            <w:r/>
          </w:p>
        </w:tc>
        <w:tc>
          <w:tcPr>
            <w:tcW w:w="1739" w:type="dxa"/>
            <w:vAlign w:val="center"/>
            <w:textDirection w:val="lrTb"/>
            <w:noWrap w:val="false"/>
          </w:tcPr>
          <w:p>
            <w:pPr>
              <w:jc w:val="center"/>
              <w:rPr>
                <w:rFonts w:cs="宋体"/>
                <w:szCs w:val="21"/>
                <w:lang w:val="de-DE"/>
              </w:rPr>
            </w:pPr>
            <w:r>
              <w:rPr>
                <w:rFonts w:hint="eastAsia" w:cs="宋体"/>
                <w:szCs w:val="21"/>
                <w:lang w:val="de-DE"/>
              </w:rPr>
              <w:t xml:space="preserve">GB/T14344</w:t>
            </w:r>
            <w:r/>
          </w:p>
          <w:p>
            <w:pPr>
              <w:jc w:val="center"/>
              <w:rPr>
                <w:rFonts w:cs="宋体"/>
                <w:szCs w:val="21"/>
              </w:rPr>
            </w:pPr>
            <w:r>
              <w:rPr>
                <w:rFonts w:hint="eastAsia" w:cs="宋体"/>
                <w:szCs w:val="21"/>
              </w:rPr>
              <w:t xml:space="preserve">GB/T19975</w:t>
            </w:r>
            <w:r/>
          </w:p>
        </w:tc>
      </w:tr>
      <w:tr>
        <w:trPr>
          <w:cantSplit/>
          <w:jc w:val="center"/>
          <w:trHeight w:val="23"/>
        </w:trPr>
        <w:tc>
          <w:tcPr>
            <w:tcW w:w="551" w:type="dxa"/>
            <w:vAlign w:val="center"/>
            <w:textDirection w:val="lrTb"/>
            <w:noWrap w:val="false"/>
          </w:tcPr>
          <w:p>
            <w:pPr>
              <w:jc w:val="center"/>
              <w:rPr>
                <w:rFonts w:cs="宋体"/>
                <w:szCs w:val="21"/>
              </w:rPr>
            </w:pPr>
            <w:r>
              <w:rPr>
                <w:rFonts w:hint="eastAsia" w:cs="宋体"/>
                <w:szCs w:val="21"/>
              </w:rPr>
              <w:t xml:space="preserve">5</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断裂伸长率/%</w:t>
            </w:r>
            <w:r/>
          </w:p>
        </w:tc>
        <w:tc>
          <w:tcPr>
            <w:tcW w:w="2018" w:type="dxa"/>
            <w:vAlign w:val="center"/>
            <w:vMerge w:val="continue"/>
            <w:textDirection w:val="lrTb"/>
            <w:noWrap w:val="false"/>
          </w:tcPr>
          <w:p>
            <w:pPr>
              <w:jc w:val="center"/>
              <w:rPr>
                <w:rFonts w:cs="宋体"/>
                <w:szCs w:val="21"/>
              </w:rPr>
            </w:pPr>
            <w:r>
              <w:rPr>
                <w:rFonts w:cs="宋体"/>
                <w:szCs w:val="21"/>
              </w:rPr>
            </w:r>
            <w:r/>
          </w:p>
        </w:tc>
        <w:tc>
          <w:tcPr>
            <w:tcW w:w="1739" w:type="dxa"/>
            <w:vAlign w:val="center"/>
            <w:textDirection w:val="lrTb"/>
            <w:noWrap w:val="false"/>
          </w:tcPr>
          <w:p>
            <w:pPr>
              <w:jc w:val="center"/>
              <w:rPr>
                <w:rFonts w:cs="宋体"/>
                <w:szCs w:val="21"/>
                <w:lang w:val="de-DE"/>
              </w:rPr>
            </w:pPr>
            <w:r>
              <w:rPr>
                <w:rFonts w:hint="eastAsia" w:cs="宋体"/>
                <w:szCs w:val="21"/>
                <w:lang w:val="de-DE"/>
              </w:rPr>
              <w:t xml:space="preserve">GB/T14344</w:t>
            </w:r>
            <w:r/>
          </w:p>
          <w:p>
            <w:pPr>
              <w:jc w:val="center"/>
              <w:rPr>
                <w:rFonts w:cs="宋体"/>
                <w:szCs w:val="21"/>
              </w:rPr>
            </w:pPr>
            <w:r>
              <w:rPr>
                <w:rFonts w:hint="eastAsia" w:cs="宋体"/>
                <w:szCs w:val="21"/>
              </w:rPr>
              <w:t xml:space="preserve">GB/T19975</w:t>
            </w:r>
            <w:r/>
          </w:p>
        </w:tc>
      </w:tr>
      <w:tr>
        <w:trPr>
          <w:cantSplit/>
          <w:jc w:val="center"/>
          <w:trHeight w:val="23"/>
        </w:trPr>
        <w:tc>
          <w:tcPr>
            <w:tcW w:w="551" w:type="dxa"/>
            <w:vAlign w:val="center"/>
            <w:textDirection w:val="lrTb"/>
            <w:noWrap w:val="false"/>
          </w:tcPr>
          <w:p>
            <w:pPr>
              <w:jc w:val="center"/>
              <w:rPr>
                <w:rFonts w:cs="宋体"/>
                <w:szCs w:val="21"/>
              </w:rPr>
            </w:pPr>
            <w:r>
              <w:rPr>
                <w:rFonts w:hint="eastAsia" w:cs="宋体"/>
                <w:szCs w:val="21"/>
              </w:rPr>
              <w:t xml:space="preserve">6</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断裂伸长率不匀(CV）/%</w:t>
            </w:r>
            <w:r/>
          </w:p>
        </w:tc>
        <w:tc>
          <w:tcPr>
            <w:tcW w:w="2018" w:type="dxa"/>
            <w:vAlign w:val="center"/>
            <w:vMerge w:val="continue"/>
            <w:textDirection w:val="lrTb"/>
            <w:noWrap w:val="false"/>
          </w:tcPr>
          <w:p>
            <w:pPr>
              <w:jc w:val="center"/>
              <w:rPr>
                <w:rFonts w:cs="宋体"/>
                <w:szCs w:val="21"/>
              </w:rPr>
            </w:pPr>
            <w:r>
              <w:rPr>
                <w:rFonts w:cs="宋体"/>
                <w:szCs w:val="21"/>
              </w:rPr>
            </w:r>
            <w:r/>
          </w:p>
        </w:tc>
        <w:tc>
          <w:tcPr>
            <w:tcW w:w="1739" w:type="dxa"/>
            <w:vAlign w:val="center"/>
            <w:textDirection w:val="lrTb"/>
            <w:noWrap w:val="false"/>
          </w:tcPr>
          <w:p>
            <w:pPr>
              <w:jc w:val="center"/>
              <w:rPr>
                <w:rFonts w:cs="宋体"/>
                <w:szCs w:val="21"/>
                <w:lang w:val="de-DE"/>
              </w:rPr>
            </w:pPr>
            <w:r>
              <w:rPr>
                <w:rFonts w:hint="eastAsia" w:cs="宋体"/>
                <w:szCs w:val="21"/>
                <w:lang w:val="de-DE"/>
              </w:rPr>
              <w:t xml:space="preserve">GB/T14344</w:t>
            </w:r>
            <w:r/>
          </w:p>
          <w:p>
            <w:pPr>
              <w:jc w:val="center"/>
              <w:rPr>
                <w:rFonts w:cs="宋体"/>
                <w:szCs w:val="21"/>
              </w:rPr>
            </w:pPr>
            <w:r>
              <w:rPr>
                <w:rFonts w:hint="eastAsia" w:cs="宋体"/>
                <w:szCs w:val="21"/>
              </w:rPr>
              <w:t xml:space="preserve">GB/T19975</w:t>
            </w:r>
            <w:r/>
          </w:p>
        </w:tc>
      </w:tr>
      <w:tr>
        <w:trPr>
          <w:cantSplit/>
          <w:jc w:val="center"/>
          <w:trHeight w:val="1654"/>
        </w:trPr>
        <w:tc>
          <w:tcPr>
            <w:tcW w:w="551" w:type="dxa"/>
            <w:vAlign w:val="center"/>
            <w:textDirection w:val="lrTb"/>
            <w:noWrap w:val="false"/>
          </w:tcPr>
          <w:p>
            <w:pPr>
              <w:jc w:val="center"/>
              <w:rPr>
                <w:rFonts w:cs="宋体"/>
                <w:szCs w:val="21"/>
              </w:rPr>
            </w:pPr>
            <w:r>
              <w:rPr>
                <w:rFonts w:hint="eastAsia" w:cs="宋体"/>
                <w:szCs w:val="21"/>
              </w:rPr>
              <w:t xml:space="preserve">7</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沸水收缩率/%</w:t>
            </w:r>
            <w:r/>
          </w:p>
        </w:tc>
        <w:tc>
          <w:tcPr>
            <w:tcW w:w="2018" w:type="dxa"/>
            <w:vAlign w:val="center"/>
            <w:vMerge w:val="continue"/>
            <w:textDirection w:val="lrTb"/>
            <w:noWrap w:val="false"/>
          </w:tcPr>
          <w:p>
            <w:pPr>
              <w:jc w:val="center"/>
              <w:rPr>
                <w:rFonts w:cs="宋体"/>
                <w:szCs w:val="21"/>
              </w:rPr>
            </w:pPr>
            <w:r>
              <w:rPr>
                <w:rFonts w:cs="宋体"/>
                <w:szCs w:val="21"/>
              </w:rPr>
            </w:r>
            <w:r/>
          </w:p>
        </w:tc>
        <w:tc>
          <w:tcPr>
            <w:tcW w:w="1739" w:type="dxa"/>
            <w:vAlign w:val="center"/>
            <w:textDirection w:val="lrTb"/>
            <w:noWrap w:val="false"/>
          </w:tcPr>
          <w:p>
            <w:pPr>
              <w:jc w:val="center"/>
              <w:rPr>
                <w:rFonts w:cs="宋体"/>
                <w:szCs w:val="21"/>
              </w:rPr>
            </w:pPr>
            <w:r>
              <w:rPr>
                <w:rFonts w:hint="eastAsia" w:cs="宋体"/>
                <w:szCs w:val="21"/>
              </w:rPr>
              <w:t xml:space="preserve">GB/T6505</w:t>
            </w:r>
            <w:r/>
          </w:p>
        </w:tc>
      </w:tr>
    </w:tbl>
    <w:p>
      <w:pPr>
        <w:jc w:val="center"/>
        <w:spacing w:line="360" w:lineRule="auto"/>
        <w:rPr>
          <w:rFonts w:cs="宋体"/>
          <w:bCs/>
          <w:szCs w:val="21"/>
        </w:rPr>
      </w:pPr>
      <w:r>
        <w:rPr>
          <w:rFonts w:cs="宋体"/>
          <w:bCs/>
          <w:szCs w:val="21"/>
        </w:rPr>
      </w:r>
      <w:r/>
    </w:p>
    <w:p>
      <w:pPr>
        <w:jc w:val="center"/>
        <w:spacing w:line="360" w:lineRule="auto"/>
        <w:rPr>
          <w:rFonts w:cs="宋体"/>
          <w:b/>
          <w:szCs w:val="21"/>
        </w:rPr>
      </w:pPr>
      <w:r>
        <w:rPr>
          <w:rFonts w:hint="eastAsia" w:cs="宋体"/>
          <w:b/>
          <w:szCs w:val="21"/>
        </w:rPr>
        <w:t xml:space="preserve">表2 化学纤维短纤维检验项目</w:t>
      </w:r>
      <w:r/>
    </w:p>
    <w:tbl>
      <w:tblPr>
        <w:tblStyle w:val="791"/>
        <w:tblW w:w="53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2181"/>
        <w:gridCol w:w="2101"/>
        <w:gridCol w:w="2155"/>
        <w:gridCol w:w="1705"/>
      </w:tblGrid>
      <w:tr>
        <w:trPr>
          <w:cantSplit/>
          <w:jc w:val="center"/>
          <w:trHeight w:val="580"/>
        </w:trPr>
        <w:tc>
          <w:tcPr>
            <w:tcW w:w="528" w:type="pct"/>
            <w:vAlign w:val="center"/>
            <w:vMerge w:val="restart"/>
            <w:textDirection w:val="lrTb"/>
            <w:noWrap w:val="false"/>
          </w:tcPr>
          <w:p>
            <w:pPr>
              <w:jc w:val="center"/>
              <w:rPr>
                <w:rFonts w:cs="宋体"/>
                <w:b/>
                <w:bCs/>
                <w:szCs w:val="21"/>
              </w:rPr>
            </w:pPr>
            <w:r>
              <w:rPr>
                <w:rFonts w:hint="eastAsia" w:cs="宋体"/>
                <w:b/>
                <w:bCs/>
                <w:szCs w:val="21"/>
              </w:rPr>
              <w:t xml:space="preserve">序号</w:t>
            </w:r>
            <w:r/>
          </w:p>
        </w:tc>
        <w:tc>
          <w:tcPr>
            <w:tcW w:w="1197" w:type="pct"/>
            <w:vAlign w:val="center"/>
            <w:vMerge w:val="restart"/>
            <w:textDirection w:val="lrTb"/>
            <w:noWrap w:val="false"/>
          </w:tcPr>
          <w:p>
            <w:pPr>
              <w:jc w:val="center"/>
              <w:rPr>
                <w:rFonts w:cs="宋体"/>
                <w:b/>
                <w:bCs/>
                <w:szCs w:val="21"/>
              </w:rPr>
            </w:pPr>
            <w:r>
              <w:rPr>
                <w:rFonts w:hint="eastAsia" w:cs="宋体"/>
                <w:b/>
                <w:bCs/>
                <w:szCs w:val="21"/>
              </w:rPr>
              <w:t xml:space="preserve">产品名称</w:t>
            </w:r>
            <w:r/>
          </w:p>
          <w:p>
            <w:pPr>
              <w:jc w:val="center"/>
              <w:rPr>
                <w:rFonts w:cs="宋体"/>
                <w:b/>
                <w:bCs/>
                <w:szCs w:val="21"/>
              </w:rPr>
            </w:pPr>
            <w:r>
              <w:rPr>
                <w:rFonts w:hint="eastAsia" w:cs="宋体"/>
                <w:b/>
                <w:bCs/>
                <w:szCs w:val="21"/>
              </w:rPr>
              <w:t xml:space="preserve">（类别）</w:t>
            </w:r>
            <w:r/>
          </w:p>
        </w:tc>
        <w:tc>
          <w:tcPr>
            <w:tcW w:w="1153" w:type="pct"/>
            <w:vAlign w:val="center"/>
            <w:vMerge w:val="restart"/>
            <w:textDirection w:val="lrTb"/>
            <w:noWrap w:val="false"/>
          </w:tcPr>
          <w:p>
            <w:pPr>
              <w:jc w:val="center"/>
              <w:rPr>
                <w:rFonts w:cs="宋体"/>
                <w:b/>
                <w:bCs/>
                <w:szCs w:val="21"/>
              </w:rPr>
            </w:pPr>
            <w:r>
              <w:rPr>
                <w:rFonts w:hint="eastAsia" w:cs="宋体"/>
                <w:b/>
                <w:bCs/>
                <w:szCs w:val="21"/>
              </w:rPr>
              <w:t xml:space="preserve">检验项目</w:t>
            </w:r>
            <w:r/>
          </w:p>
        </w:tc>
        <w:tc>
          <w:tcPr>
            <w:tcW w:w="1183" w:type="pct"/>
            <w:vAlign w:val="center"/>
            <w:vMerge w:val="restart"/>
            <w:textDirection w:val="lrTb"/>
            <w:noWrap w:val="false"/>
          </w:tcPr>
          <w:p>
            <w:pPr>
              <w:jc w:val="center"/>
              <w:rPr>
                <w:rFonts w:cs="宋体"/>
                <w:b/>
                <w:bCs/>
                <w:szCs w:val="21"/>
              </w:rPr>
            </w:pPr>
            <w:r>
              <w:rPr>
                <w:rFonts w:hint="eastAsia" w:cs="宋体"/>
                <w:b/>
                <w:bCs/>
                <w:szCs w:val="21"/>
              </w:rPr>
              <w:t xml:space="preserve">检验依据</w:t>
            </w:r>
            <w:r/>
          </w:p>
        </w:tc>
        <w:tc>
          <w:tcPr>
            <w:tcW w:w="936" w:type="pct"/>
            <w:vAlign w:val="center"/>
            <w:vMerge w:val="restart"/>
            <w:textDirection w:val="lrTb"/>
            <w:noWrap w:val="false"/>
          </w:tcPr>
          <w:p>
            <w:pPr>
              <w:jc w:val="center"/>
              <w:rPr>
                <w:rFonts w:cs="宋体"/>
                <w:b/>
                <w:bCs/>
                <w:szCs w:val="21"/>
              </w:rPr>
            </w:pPr>
            <w:r>
              <w:rPr>
                <w:rFonts w:hint="eastAsia" w:cs="宋体"/>
                <w:b/>
                <w:bCs/>
                <w:szCs w:val="21"/>
              </w:rPr>
              <w:t xml:space="preserve">检测方法</w:t>
            </w:r>
            <w:r/>
          </w:p>
        </w:tc>
      </w:tr>
      <w:tr>
        <w:trPr>
          <w:cantSplit/>
          <w:jc w:val="center"/>
          <w:trHeight w:val="547"/>
        </w:trPr>
        <w:tc>
          <w:tcPr>
            <w:tcW w:w="528" w:type="pct"/>
            <w:vAlign w:val="center"/>
            <w:textDirection w:val="lrTb"/>
            <w:noWrap w:val="false"/>
          </w:tcPr>
          <w:p>
            <w:pPr>
              <w:jc w:val="center"/>
              <w:rPr>
                <w:rFonts w:cs="宋体"/>
                <w:szCs w:val="21"/>
              </w:rPr>
            </w:pPr>
            <w:r>
              <w:rPr>
                <w:rFonts w:hint="eastAsia" w:cs="宋体"/>
                <w:szCs w:val="21"/>
              </w:rPr>
              <w:t xml:space="preserve">1</w:t>
            </w:r>
            <w:r/>
          </w:p>
        </w:tc>
        <w:tc>
          <w:tcPr>
            <w:tcW w:w="1197" w:type="pct"/>
            <w:vAlign w:val="center"/>
            <w:textDirection w:val="lrTb"/>
            <w:noWrap w:val="false"/>
          </w:tcPr>
          <w:p>
            <w:pPr>
              <w:jc w:val="center"/>
              <w:rPr>
                <w:rFonts w:cs="宋体"/>
                <w:szCs w:val="21"/>
              </w:rPr>
            </w:pPr>
            <w:r>
              <w:rPr>
                <w:rFonts w:hint="eastAsia" w:cs="宋体"/>
                <w:szCs w:val="21"/>
              </w:rPr>
              <w:t xml:space="preserve">化学纤维(短纤维)</w:t>
            </w:r>
            <w:r/>
          </w:p>
        </w:tc>
        <w:tc>
          <w:tcPr>
            <w:tcW w:w="1153" w:type="pct"/>
            <w:vAlign w:val="center"/>
            <w:textDirection w:val="lrTb"/>
            <w:noWrap w:val="false"/>
          </w:tcPr>
          <w:p>
            <w:pPr>
              <w:jc w:val="center"/>
              <w:rPr>
                <w:rFonts w:cs="宋体"/>
                <w:szCs w:val="21"/>
              </w:rPr>
            </w:pPr>
            <w:r>
              <w:rPr>
                <w:rFonts w:hint="eastAsia" w:cs="宋体"/>
                <w:szCs w:val="21"/>
              </w:rPr>
              <w:t xml:space="preserve">断裂强度/(cN/dtex)</w:t>
            </w:r>
            <w:r/>
          </w:p>
        </w:tc>
        <w:tc>
          <w:tcPr>
            <w:tcW w:w="1183" w:type="pct"/>
            <w:vAlign w:val="center"/>
            <w:vMerge w:val="restart"/>
            <w:textDirection w:val="lrTb"/>
            <w:noWrap w:val="false"/>
          </w:tcPr>
          <w:p>
            <w:pPr>
              <w:jc w:val="center"/>
              <w:rPr>
                <w:rFonts w:cs="宋体"/>
                <w:szCs w:val="21"/>
              </w:rPr>
            </w:pPr>
            <w:r>
              <w:rPr>
                <w:rFonts w:hint="eastAsia" w:cs="宋体"/>
                <w:szCs w:val="21"/>
                <w:lang w:val="de-DE"/>
              </w:rPr>
              <w:t xml:space="preserve">GB/T14463-20</w:t>
            </w:r>
            <w:r>
              <w:rPr>
                <w:rFonts w:hint="eastAsia" w:cs="宋体"/>
                <w:szCs w:val="21"/>
              </w:rPr>
              <w:t xml:space="preserve">22</w:t>
            </w:r>
            <w:r/>
          </w:p>
          <w:p>
            <w:pPr>
              <w:jc w:val="center"/>
              <w:rPr>
                <w:rFonts w:cs="宋体"/>
                <w:szCs w:val="21"/>
                <w:lang w:val="de-DE"/>
              </w:rPr>
            </w:pPr>
            <w:r>
              <w:rPr>
                <w:rFonts w:hint="eastAsia" w:cs="宋体"/>
                <w:szCs w:val="21"/>
                <w:lang w:val="de-DE"/>
              </w:rPr>
              <w:t xml:space="preserve">GB/T14464-2017</w:t>
            </w:r>
            <w:r/>
          </w:p>
          <w:p>
            <w:pPr>
              <w:jc w:val="center"/>
              <w:rPr>
                <w:rFonts w:cs="宋体"/>
                <w:szCs w:val="21"/>
                <w:lang w:val="de-DE"/>
              </w:rPr>
            </w:pPr>
            <w:r>
              <w:rPr>
                <w:rFonts w:hint="eastAsia" w:cs="宋体"/>
                <w:szCs w:val="21"/>
                <w:lang w:val="de-DE"/>
              </w:rPr>
              <w:t xml:space="preserve">GB/T16602-2008</w:t>
            </w:r>
            <w:r/>
          </w:p>
          <w:p>
            <w:pPr>
              <w:jc w:val="center"/>
              <w:rPr>
                <w:rFonts w:cs="宋体"/>
                <w:szCs w:val="21"/>
                <w:lang w:val="de-DE"/>
              </w:rPr>
            </w:pPr>
            <w:r>
              <w:rPr>
                <w:rFonts w:hint="eastAsia" w:cs="宋体"/>
                <w:szCs w:val="21"/>
                <w:lang w:val="de-DE"/>
              </w:rPr>
              <w:t xml:space="preserve">FZ/T52002-20</w:t>
            </w:r>
            <w:r>
              <w:rPr>
                <w:rFonts w:hint="eastAsia" w:cs="宋体"/>
                <w:szCs w:val="21"/>
              </w:rPr>
              <w:t xml:space="preserve">21</w:t>
            </w:r>
            <w:r/>
          </w:p>
          <w:p>
            <w:pPr>
              <w:jc w:val="center"/>
              <w:rPr>
                <w:rFonts w:cs="宋体"/>
                <w:szCs w:val="21"/>
                <w:lang w:val="de-DE"/>
              </w:rPr>
            </w:pPr>
            <w:r>
              <w:rPr>
                <w:rFonts w:hint="eastAsia" w:cs="宋体"/>
                <w:szCs w:val="21"/>
                <w:lang w:val="de-DE"/>
              </w:rPr>
              <w:t xml:space="preserve">FZ/T52005-2014</w:t>
            </w:r>
            <w:r/>
          </w:p>
          <w:p>
            <w:pPr>
              <w:jc w:val="center"/>
              <w:rPr>
                <w:rFonts w:cs="宋体"/>
                <w:szCs w:val="21"/>
                <w:lang w:val="de-DE"/>
              </w:rPr>
            </w:pPr>
            <w:r>
              <w:rPr>
                <w:rFonts w:hint="eastAsia" w:cs="宋体"/>
                <w:szCs w:val="21"/>
                <w:lang w:val="de-DE"/>
              </w:rPr>
              <w:t xml:space="preserve">FZ/T52006-2023</w:t>
            </w:r>
            <w:r/>
          </w:p>
          <w:p>
            <w:pPr>
              <w:jc w:val="center"/>
              <w:rPr>
                <w:rFonts w:cs="宋体"/>
                <w:szCs w:val="21"/>
                <w:lang w:val="de-DE"/>
              </w:rPr>
            </w:pPr>
            <w:r>
              <w:rPr>
                <w:rFonts w:hint="eastAsia" w:cs="宋体"/>
                <w:szCs w:val="21"/>
                <w:lang w:val="de-DE"/>
              </w:rPr>
              <w:t xml:space="preserve">FZ/T52010-2014</w:t>
            </w:r>
            <w:r/>
          </w:p>
          <w:p>
            <w:pPr>
              <w:jc w:val="center"/>
              <w:rPr>
                <w:rFonts w:cs="宋体"/>
                <w:szCs w:val="21"/>
                <w:lang w:val="de-DE"/>
              </w:rPr>
            </w:pPr>
            <w:r>
              <w:rPr>
                <w:rFonts w:hint="eastAsia" w:cs="宋体"/>
                <w:szCs w:val="21"/>
                <w:lang w:val="de-DE"/>
              </w:rPr>
              <w:t xml:space="preserve">FZ/T52019-2018</w:t>
            </w:r>
            <w:r/>
          </w:p>
          <w:p>
            <w:pPr>
              <w:jc w:val="center"/>
              <w:rPr>
                <w:rFonts w:cs="宋体"/>
                <w:szCs w:val="21"/>
              </w:rPr>
            </w:pPr>
            <w:r>
              <w:rPr>
                <w:rFonts w:hint="eastAsia" w:cs="宋体"/>
                <w:szCs w:val="21"/>
              </w:rPr>
              <w:t xml:space="preserve">FZ/T52025-2012</w:t>
            </w:r>
            <w:r/>
          </w:p>
        </w:tc>
        <w:tc>
          <w:tcPr>
            <w:tcW w:w="936" w:type="pct"/>
            <w:vAlign w:val="center"/>
            <w:textDirection w:val="lrTb"/>
            <w:noWrap w:val="false"/>
          </w:tcPr>
          <w:p>
            <w:pPr>
              <w:jc w:val="center"/>
              <w:rPr>
                <w:rFonts w:cs="宋体"/>
                <w:szCs w:val="21"/>
                <w:lang w:val="de-DE"/>
              </w:rPr>
            </w:pPr>
            <w:r>
              <w:rPr>
                <w:rFonts w:hint="eastAsia" w:cs="宋体"/>
                <w:szCs w:val="21"/>
                <w:lang w:val="de-DE"/>
              </w:rPr>
              <w:t xml:space="preserve">GB/T14337</w:t>
            </w:r>
            <w:r/>
          </w:p>
        </w:tc>
      </w:tr>
      <w:tr>
        <w:trPr>
          <w:cantSplit/>
          <w:jc w:val="center"/>
          <w:trHeight w:val="561"/>
        </w:trPr>
        <w:tc>
          <w:tcPr>
            <w:tcW w:w="528" w:type="pct"/>
            <w:vAlign w:val="center"/>
            <w:textDirection w:val="lrTb"/>
            <w:noWrap w:val="false"/>
          </w:tcPr>
          <w:p>
            <w:pPr>
              <w:jc w:val="center"/>
              <w:rPr>
                <w:rFonts w:cs="宋体"/>
                <w:szCs w:val="21"/>
              </w:rPr>
            </w:pPr>
            <w:r>
              <w:rPr>
                <w:rFonts w:hint="eastAsia" w:cs="宋体"/>
                <w:szCs w:val="21"/>
              </w:rPr>
              <w:t xml:space="preserve">2</w:t>
            </w:r>
            <w:r/>
          </w:p>
        </w:tc>
        <w:tc>
          <w:tcPr>
            <w:tcW w:w="1197" w:type="pct"/>
            <w:vAlign w:val="center"/>
            <w:textDirection w:val="lrTb"/>
            <w:noWrap w:val="false"/>
          </w:tcPr>
          <w:p>
            <w:pPr>
              <w:jc w:val="center"/>
              <w:rPr>
                <w:rFonts w:cs="宋体"/>
                <w:szCs w:val="21"/>
              </w:rPr>
            </w:pPr>
            <w:r>
              <w:rPr>
                <w:rFonts w:hint="eastAsia" w:cs="宋体"/>
                <w:szCs w:val="21"/>
              </w:rPr>
              <w:t xml:space="preserve">化学纤维(短纤维)</w:t>
            </w:r>
            <w:r/>
          </w:p>
        </w:tc>
        <w:tc>
          <w:tcPr>
            <w:tcW w:w="1153" w:type="pct"/>
            <w:vAlign w:val="center"/>
            <w:textDirection w:val="lrTb"/>
            <w:noWrap w:val="false"/>
          </w:tcPr>
          <w:p>
            <w:pPr>
              <w:jc w:val="center"/>
              <w:rPr>
                <w:rFonts w:cs="宋体"/>
                <w:szCs w:val="21"/>
              </w:rPr>
            </w:pPr>
            <w:r>
              <w:rPr>
                <w:rFonts w:hint="eastAsia" w:cs="宋体"/>
                <w:szCs w:val="21"/>
              </w:rPr>
              <w:t xml:space="preserve">断裂伸长率/%</w:t>
            </w:r>
            <w:r/>
          </w:p>
        </w:tc>
        <w:tc>
          <w:tcPr>
            <w:tcW w:w="1183" w:type="pct"/>
            <w:vAlign w:val="center"/>
            <w:vMerge w:val="continue"/>
            <w:textDirection w:val="lrTb"/>
            <w:noWrap w:val="false"/>
          </w:tcPr>
          <w:p>
            <w:pPr>
              <w:jc w:val="center"/>
              <w:rPr>
                <w:rFonts w:cs="宋体"/>
                <w:szCs w:val="21"/>
              </w:rPr>
            </w:pPr>
            <w:r>
              <w:rPr>
                <w:rFonts w:cs="宋体"/>
                <w:szCs w:val="21"/>
              </w:rPr>
            </w:r>
            <w:r/>
          </w:p>
        </w:tc>
        <w:tc>
          <w:tcPr>
            <w:tcW w:w="936" w:type="pct"/>
            <w:vAlign w:val="center"/>
            <w:textDirection w:val="lrTb"/>
            <w:noWrap w:val="false"/>
          </w:tcPr>
          <w:p>
            <w:pPr>
              <w:jc w:val="center"/>
              <w:rPr>
                <w:rFonts w:cs="宋体"/>
                <w:szCs w:val="21"/>
                <w:lang w:val="de-DE"/>
              </w:rPr>
            </w:pPr>
            <w:r>
              <w:rPr>
                <w:rFonts w:hint="eastAsia" w:cs="宋体"/>
                <w:szCs w:val="21"/>
                <w:lang w:val="de-DE"/>
              </w:rPr>
              <w:t xml:space="preserve">GB/T14337</w:t>
            </w:r>
            <w:r/>
          </w:p>
        </w:tc>
      </w:tr>
      <w:tr>
        <w:trPr>
          <w:cantSplit/>
          <w:jc w:val="center"/>
          <w:trHeight w:val="589"/>
        </w:trPr>
        <w:tc>
          <w:tcPr>
            <w:tcW w:w="528" w:type="pct"/>
            <w:vAlign w:val="center"/>
            <w:textDirection w:val="lrTb"/>
            <w:noWrap w:val="false"/>
          </w:tcPr>
          <w:p>
            <w:pPr>
              <w:jc w:val="center"/>
              <w:rPr>
                <w:rFonts w:cs="宋体"/>
                <w:szCs w:val="21"/>
              </w:rPr>
            </w:pPr>
            <w:r>
              <w:rPr>
                <w:rFonts w:hint="eastAsia" w:cs="宋体"/>
                <w:szCs w:val="21"/>
              </w:rPr>
              <w:t xml:space="preserve">3</w:t>
            </w:r>
            <w:r/>
          </w:p>
        </w:tc>
        <w:tc>
          <w:tcPr>
            <w:tcW w:w="1197" w:type="pct"/>
            <w:vAlign w:val="center"/>
            <w:textDirection w:val="lrTb"/>
            <w:noWrap w:val="false"/>
          </w:tcPr>
          <w:p>
            <w:pPr>
              <w:jc w:val="center"/>
              <w:rPr>
                <w:rFonts w:cs="宋体"/>
                <w:szCs w:val="21"/>
              </w:rPr>
            </w:pPr>
            <w:r>
              <w:rPr>
                <w:rFonts w:hint="eastAsia" w:cs="宋体"/>
                <w:szCs w:val="21"/>
              </w:rPr>
              <w:t xml:space="preserve">化学纤维(短纤维)</w:t>
            </w:r>
            <w:r/>
          </w:p>
        </w:tc>
        <w:tc>
          <w:tcPr>
            <w:tcW w:w="1153" w:type="pct"/>
            <w:vAlign w:val="center"/>
            <w:textDirection w:val="lrTb"/>
            <w:noWrap w:val="false"/>
          </w:tcPr>
          <w:p>
            <w:pPr>
              <w:jc w:val="center"/>
              <w:rPr>
                <w:rFonts w:cs="宋体"/>
                <w:szCs w:val="21"/>
              </w:rPr>
            </w:pPr>
            <w:r>
              <w:rPr>
                <w:rFonts w:hint="eastAsia" w:cs="宋体"/>
                <w:szCs w:val="21"/>
              </w:rPr>
              <w:t xml:space="preserve">线密度偏差率/%</w:t>
            </w:r>
            <w:r/>
          </w:p>
        </w:tc>
        <w:tc>
          <w:tcPr>
            <w:tcW w:w="1183" w:type="pct"/>
            <w:vAlign w:val="center"/>
            <w:vMerge w:val="continue"/>
            <w:textDirection w:val="lrTb"/>
            <w:noWrap w:val="false"/>
          </w:tcPr>
          <w:p>
            <w:pPr>
              <w:jc w:val="center"/>
              <w:rPr>
                <w:rFonts w:cs="宋体"/>
                <w:szCs w:val="21"/>
              </w:rPr>
            </w:pPr>
            <w:r>
              <w:rPr>
                <w:rFonts w:cs="宋体"/>
                <w:szCs w:val="21"/>
              </w:rPr>
            </w:r>
            <w:r/>
          </w:p>
        </w:tc>
        <w:tc>
          <w:tcPr>
            <w:tcW w:w="936" w:type="pct"/>
            <w:vAlign w:val="center"/>
            <w:textDirection w:val="lrTb"/>
            <w:noWrap w:val="false"/>
          </w:tcPr>
          <w:p>
            <w:pPr>
              <w:jc w:val="center"/>
              <w:rPr>
                <w:rFonts w:cs="宋体"/>
                <w:szCs w:val="21"/>
                <w:lang w:val="de-DE"/>
              </w:rPr>
            </w:pPr>
            <w:r>
              <w:rPr>
                <w:rFonts w:hint="eastAsia" w:cs="宋体"/>
                <w:szCs w:val="21"/>
                <w:lang w:val="de-DE"/>
              </w:rPr>
              <w:t xml:space="preserve">GB/T14335</w:t>
            </w:r>
            <w:r/>
          </w:p>
        </w:tc>
      </w:tr>
      <w:tr>
        <w:trPr>
          <w:cantSplit/>
          <w:jc w:val="center"/>
          <w:trHeight w:val="23"/>
        </w:trPr>
        <w:tc>
          <w:tcPr>
            <w:tcW w:w="528" w:type="pct"/>
            <w:vAlign w:val="center"/>
            <w:textDirection w:val="lrTb"/>
            <w:noWrap w:val="false"/>
          </w:tcPr>
          <w:p>
            <w:pPr>
              <w:jc w:val="center"/>
              <w:rPr>
                <w:rFonts w:cs="宋体"/>
                <w:szCs w:val="21"/>
              </w:rPr>
            </w:pPr>
            <w:r>
              <w:rPr>
                <w:rFonts w:hint="eastAsia" w:cs="宋体"/>
                <w:szCs w:val="21"/>
              </w:rPr>
              <w:t xml:space="preserve">4</w:t>
            </w:r>
            <w:r/>
          </w:p>
        </w:tc>
        <w:tc>
          <w:tcPr>
            <w:tcW w:w="1197" w:type="pct"/>
            <w:vAlign w:val="center"/>
            <w:textDirection w:val="lrTb"/>
            <w:noWrap w:val="false"/>
          </w:tcPr>
          <w:p>
            <w:pPr>
              <w:jc w:val="center"/>
              <w:rPr>
                <w:rFonts w:cs="宋体"/>
                <w:szCs w:val="21"/>
              </w:rPr>
            </w:pPr>
            <w:r>
              <w:rPr>
                <w:rFonts w:hint="eastAsia" w:cs="宋体"/>
                <w:szCs w:val="21"/>
              </w:rPr>
              <w:t xml:space="preserve">化学纤维(短纤维)</w:t>
            </w:r>
            <w:r/>
          </w:p>
        </w:tc>
        <w:tc>
          <w:tcPr>
            <w:tcW w:w="1153" w:type="pct"/>
            <w:vAlign w:val="center"/>
            <w:textDirection w:val="lrTb"/>
            <w:noWrap w:val="false"/>
          </w:tcPr>
          <w:p>
            <w:pPr>
              <w:jc w:val="center"/>
              <w:rPr>
                <w:rFonts w:cs="宋体"/>
                <w:szCs w:val="21"/>
              </w:rPr>
            </w:pPr>
            <w:r>
              <w:rPr>
                <w:rFonts w:hint="eastAsia" w:cs="宋体"/>
                <w:szCs w:val="21"/>
              </w:rPr>
              <w:t xml:space="preserve">长度偏差率/%</w:t>
            </w:r>
            <w:r/>
          </w:p>
        </w:tc>
        <w:tc>
          <w:tcPr>
            <w:tcW w:w="1183" w:type="pct"/>
            <w:vAlign w:val="center"/>
            <w:vMerge w:val="continue"/>
            <w:textDirection w:val="lrTb"/>
            <w:noWrap w:val="false"/>
          </w:tcPr>
          <w:p>
            <w:pPr>
              <w:jc w:val="center"/>
              <w:rPr>
                <w:rFonts w:cs="宋体"/>
                <w:szCs w:val="21"/>
              </w:rPr>
            </w:pPr>
            <w:r>
              <w:rPr>
                <w:rFonts w:cs="宋体"/>
                <w:szCs w:val="21"/>
              </w:rPr>
            </w:r>
            <w:r/>
          </w:p>
        </w:tc>
        <w:tc>
          <w:tcPr>
            <w:tcW w:w="936" w:type="pct"/>
            <w:vAlign w:val="center"/>
            <w:textDirection w:val="lrTb"/>
            <w:noWrap w:val="false"/>
          </w:tcPr>
          <w:p>
            <w:pPr>
              <w:jc w:val="center"/>
              <w:rPr>
                <w:rFonts w:cs="宋体"/>
                <w:szCs w:val="21"/>
              </w:rPr>
            </w:pPr>
            <w:r>
              <w:rPr>
                <w:rFonts w:hint="eastAsia" w:cs="宋体"/>
                <w:szCs w:val="21"/>
              </w:rPr>
              <w:t xml:space="preserve">GB/T14336</w:t>
            </w:r>
            <w:r/>
          </w:p>
        </w:tc>
      </w:tr>
    </w:tbl>
    <w:p>
      <w:pPr>
        <w:jc w:val="center"/>
        <w:spacing w:line="360" w:lineRule="auto"/>
        <w:rPr>
          <w:rFonts w:cs="宋体"/>
          <w:szCs w:val="21"/>
        </w:rPr>
      </w:pPr>
      <w:r>
        <w:rPr>
          <w:rFonts w:cs="宋体"/>
          <w:szCs w:val="21"/>
        </w:rPr>
      </w:r>
      <w:r/>
    </w:p>
    <w:p>
      <w:pPr>
        <w:jc w:val="center"/>
        <w:spacing w:line="360" w:lineRule="auto"/>
        <w:rPr>
          <w:rFonts w:cs="宋体"/>
          <w:b/>
          <w:szCs w:val="21"/>
        </w:rPr>
      </w:pPr>
      <w:r>
        <w:rPr>
          <w:rFonts w:hint="eastAsia" w:cs="宋体"/>
          <w:b/>
          <w:szCs w:val="21"/>
        </w:rPr>
        <w:t xml:space="preserve">表3 成人服装类检验项目表</w:t>
      </w:r>
      <w:r/>
    </w:p>
    <w:tbl>
      <w:tblPr>
        <w:tblStyle w:val="791"/>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2282"/>
        <w:gridCol w:w="2291"/>
        <w:gridCol w:w="3431"/>
      </w:tblGrid>
      <w:tr>
        <w:trPr>
          <w:jc w:val="center"/>
          <w:trHeight w:val="411"/>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4" w:space="0"/>
              <w:left w:val="single" w:color="auto" w:sz="4" w:space="0"/>
              <w:bottom w:val="single" w:color="auto" w:sz="4" w:space="0"/>
              <w:right w:val="single" w:color="auto" w:sz="4" w:space="0"/>
            </w:tcBorders>
            <w:tcW w:w="1278" w:type="pct"/>
            <w:vAlign w:val="center"/>
            <w:textDirection w:val="lrTb"/>
            <w:noWrap w:val="false"/>
          </w:tcPr>
          <w:p>
            <w:pPr>
              <w:jc w:val="center"/>
              <w:rPr>
                <w:rFonts w:cs="宋体"/>
                <w:b/>
                <w:bCs/>
                <w:szCs w:val="21"/>
              </w:rPr>
            </w:pPr>
            <w:r>
              <w:rPr>
                <w:rFonts w:hint="eastAsia" w:cs="宋体"/>
                <w:b/>
                <w:bCs/>
                <w:szCs w:val="21"/>
              </w:rPr>
              <w:t xml:space="preserve">依据标准</w:t>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b/>
                <w:bCs/>
                <w:szCs w:val="21"/>
              </w:rPr>
            </w:pPr>
            <w:r>
              <w:rPr>
                <w:rFonts w:hint="eastAsia" w:cs="宋体"/>
                <w:b/>
                <w:bCs/>
                <w:szCs w:val="21"/>
              </w:rPr>
              <w:t xml:space="preserve">检测方法</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甲醛含量</w:t>
            </w:r>
            <w:r/>
          </w:p>
        </w:tc>
        <w:tc>
          <w:tcPr>
            <w:tcBorders>
              <w:top w:val="single" w:color="auto" w:sz="4" w:space="0"/>
              <w:left w:val="single" w:color="auto" w:sz="4" w:space="0"/>
              <w:right w:val="single" w:color="auto" w:sz="4" w:space="0"/>
            </w:tcBorders>
            <w:tcW w:w="1278" w:type="pct"/>
            <w:vAlign w:val="center"/>
            <w:vMerge w:val="restart"/>
            <w:textDirection w:val="lrTb"/>
            <w:noWrap w:val="false"/>
          </w:tcPr>
          <w:p>
            <w:pPr>
              <w:jc w:val="center"/>
              <w:rPr>
                <w:rFonts w:cs="宋体"/>
                <w:szCs w:val="21"/>
              </w:rPr>
            </w:pPr>
            <w:r>
              <w:rPr>
                <w:rFonts w:hint="eastAsia" w:cs="宋体"/>
                <w:szCs w:val="21"/>
              </w:rPr>
              <w:t xml:space="preserve">GB 18401-2010</w:t>
            </w:r>
            <w:r/>
          </w:p>
          <w:p>
            <w:pPr>
              <w:jc w:val="center"/>
              <w:rPr>
                <w:rFonts w:cs="宋体"/>
                <w:szCs w:val="21"/>
              </w:rPr>
            </w:pPr>
            <w:r>
              <w:rPr>
                <w:rFonts w:hint="eastAsia" w:cs="宋体"/>
                <w:szCs w:val="21"/>
              </w:rPr>
              <w:t xml:space="preserve">相应产品标准</w:t>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2912.1-2009</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pH值</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7573-2009</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可分解致癌芳香胺染料</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17592-2024</w:t>
            </w:r>
            <w:r/>
          </w:p>
          <w:p>
            <w:pPr>
              <w:jc w:val="center"/>
              <w:rPr>
                <w:rFonts w:cs="宋体"/>
                <w:szCs w:val="21"/>
              </w:rPr>
            </w:pPr>
            <w:r>
              <w:rPr>
                <w:rFonts w:hint="eastAsia" w:cs="宋体"/>
                <w:szCs w:val="21"/>
              </w:rPr>
              <w:t xml:space="preserve">GB/T 23344-2009</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耐水色牢度</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5713-2013</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耐酸汗渍色牢度</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3922-2013</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耐碱汗渍色牢度</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3922-2013</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7</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耐干摩擦色牢度</w:t>
            </w:r>
            <w:r/>
          </w:p>
        </w:tc>
        <w:tc>
          <w:tcPr>
            <w:tcBorders>
              <w:left w:val="single" w:color="auto" w:sz="4" w:space="0"/>
              <w:bottom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3920-2008</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8</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耐湿摩擦色牢度</w:t>
            </w:r>
            <w:r/>
          </w:p>
        </w:tc>
        <w:tc>
          <w:tcPr>
            <w:tcBorders>
              <w:top w:val="single" w:color="auto" w:sz="4" w:space="0"/>
              <w:left w:val="single" w:color="auto" w:sz="4" w:space="0"/>
              <w:right w:val="single" w:color="auto" w:sz="4" w:space="0"/>
            </w:tcBorders>
            <w:tcW w:w="1278" w:type="pct"/>
            <w:vAlign w:val="center"/>
            <w:vMerge w:val="restart"/>
            <w:textDirection w:val="lrTb"/>
            <w:noWrap w:val="false"/>
          </w:tcPr>
          <w:p>
            <w:pPr>
              <w:jc w:val="center"/>
              <w:rPr>
                <w:rFonts w:cs="宋体"/>
                <w:szCs w:val="21"/>
              </w:rPr>
            </w:pPr>
            <w:r>
              <w:rPr>
                <w:rFonts w:hint="eastAsia" w:cs="宋体"/>
                <w:szCs w:val="21"/>
              </w:rPr>
              <w:t xml:space="preserve">GB/T 29862-2013</w:t>
            </w:r>
            <w:r/>
          </w:p>
          <w:p>
            <w:pPr>
              <w:jc w:val="center"/>
              <w:rPr>
                <w:rFonts w:cs="宋体"/>
                <w:szCs w:val="21"/>
              </w:rPr>
            </w:pPr>
            <w:r>
              <w:rPr>
                <w:rFonts w:hint="eastAsia" w:cs="宋体"/>
                <w:szCs w:val="21"/>
              </w:rPr>
              <w:t xml:space="preserve">相应产品标准</w:t>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3920-2008</w:t>
            </w:r>
            <w:r/>
          </w:p>
        </w:tc>
      </w:tr>
      <w:tr>
        <w:trPr>
          <w:jc w:val="center"/>
          <w:trHeight w:val="272"/>
        </w:trPr>
        <w:tc>
          <w:tcPr>
            <w:shd w:val="clear" w:color="auto" w:fill="auto"/>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9</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耐光色牢度</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8427-2019</w:t>
            </w:r>
            <w:r/>
          </w:p>
        </w:tc>
      </w:tr>
      <w:tr>
        <w:trPr>
          <w:jc w:val="center"/>
          <w:trHeight w:val="272"/>
        </w:trPr>
        <w:tc>
          <w:tcPr>
            <w:shd w:val="clear" w:color="auto" w:fill="auto"/>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10</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缝子纰裂程度</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21294-2024等相应方法标准</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11</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纤维含量</w:t>
            </w:r>
            <w:r/>
          </w:p>
        </w:tc>
        <w:tc>
          <w:tcPr>
            <w:tcBorders>
              <w:left w:val="single" w:color="auto" w:sz="4" w:space="0"/>
              <w:bottom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FZ/T 01057适用部分</w:t>
            </w:r>
            <w:r/>
          </w:p>
          <w:p>
            <w:pPr>
              <w:jc w:val="center"/>
              <w:rPr>
                <w:rFonts w:cs="宋体"/>
                <w:szCs w:val="21"/>
              </w:rPr>
            </w:pPr>
            <w:r>
              <w:rPr>
                <w:rFonts w:hint="eastAsia" w:cs="宋体"/>
                <w:szCs w:val="21"/>
              </w:rPr>
              <w:t xml:space="preserve">GB/T 2910适用部分</w:t>
            </w:r>
            <w:r/>
          </w:p>
          <w:p>
            <w:pPr>
              <w:jc w:val="center"/>
              <w:rPr>
                <w:rFonts w:cs="宋体"/>
                <w:szCs w:val="21"/>
              </w:rPr>
            </w:pPr>
            <w:r>
              <w:rPr>
                <w:rFonts w:hint="eastAsia" w:cs="宋体"/>
                <w:szCs w:val="21"/>
              </w:rPr>
              <w:t xml:space="preserve">FZ/T 01101-2008</w:t>
            </w:r>
            <w:r/>
          </w:p>
          <w:p>
            <w:pPr>
              <w:jc w:val="center"/>
              <w:rPr>
                <w:rFonts w:cs="宋体"/>
                <w:szCs w:val="21"/>
              </w:rPr>
            </w:pPr>
            <w:r>
              <w:rPr>
                <w:rFonts w:hint="eastAsia" w:cs="宋体"/>
                <w:szCs w:val="21"/>
              </w:rPr>
              <w:t xml:space="preserve">FZ/T 01026-2017</w:t>
            </w:r>
            <w:r/>
          </w:p>
          <w:p>
            <w:pPr>
              <w:jc w:val="center"/>
              <w:rPr>
                <w:rFonts w:cs="宋体"/>
                <w:szCs w:val="21"/>
              </w:rPr>
            </w:pPr>
            <w:r>
              <w:rPr>
                <w:rFonts w:hint="eastAsia" w:cs="宋体"/>
                <w:szCs w:val="21"/>
              </w:rPr>
              <w:t xml:space="preserve">GB/T 16988—2013</w:t>
            </w:r>
            <w:r/>
          </w:p>
          <w:p>
            <w:pPr>
              <w:jc w:val="center"/>
              <w:rPr>
                <w:rFonts w:cs="宋体"/>
                <w:szCs w:val="21"/>
              </w:rPr>
            </w:pPr>
            <w:r>
              <w:rPr>
                <w:rFonts w:hint="eastAsia" w:cs="宋体"/>
                <w:szCs w:val="21"/>
              </w:rPr>
              <w:t xml:space="preserve">GB/T 38015—2019等</w:t>
            </w:r>
            <w:r/>
          </w:p>
        </w:tc>
      </w:tr>
    </w:tbl>
    <w:p>
      <w:pPr>
        <w:jc w:val="center"/>
        <w:spacing w:line="360" w:lineRule="auto"/>
        <w:rPr>
          <w:rFonts w:cs="宋体"/>
          <w:bCs/>
          <w:szCs w:val="21"/>
        </w:rPr>
      </w:pPr>
      <w:r>
        <w:rPr>
          <w:rFonts w:cs="宋体"/>
          <w:bCs/>
          <w:szCs w:val="21"/>
        </w:rPr>
      </w:r>
      <w:r/>
    </w:p>
    <w:p>
      <w:pPr>
        <w:jc w:val="center"/>
        <w:spacing w:line="360" w:lineRule="auto"/>
        <w:rPr>
          <w:rFonts w:cs="宋体"/>
          <w:b/>
          <w:szCs w:val="21"/>
        </w:rPr>
      </w:pPr>
      <w:r>
        <w:rPr>
          <w:rFonts w:hint="eastAsia" w:cs="宋体"/>
          <w:b/>
          <w:szCs w:val="21"/>
        </w:rPr>
        <w:t xml:space="preserve">表4 童装类检验项目表</w:t>
      </w:r>
      <w:r/>
    </w:p>
    <w:tbl>
      <w:tblPr>
        <w:tblStyle w:val="791"/>
        <w:tblW w:w="52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2284"/>
        <w:gridCol w:w="2284"/>
        <w:gridCol w:w="3369"/>
      </w:tblGrid>
      <w:tr>
        <w:trPr>
          <w:jc w:val="center"/>
          <w:trHeight w:val="493"/>
        </w:trPr>
        <w:tc>
          <w:tcPr>
            <w:tcW w:w="526" w:type="pct"/>
            <w:vAlign w:val="center"/>
            <w:textDirection w:val="lrTb"/>
            <w:noWrap w:val="false"/>
          </w:tcPr>
          <w:p>
            <w:pPr>
              <w:jc w:val="center"/>
              <w:rPr>
                <w:rFonts w:cs="宋体"/>
                <w:b/>
                <w:bCs/>
                <w:szCs w:val="21"/>
              </w:rPr>
            </w:pPr>
            <w:r>
              <w:rPr>
                <w:rFonts w:hint="eastAsia" w:cs="宋体"/>
                <w:b/>
                <w:bCs/>
                <w:szCs w:val="21"/>
              </w:rPr>
              <w:t xml:space="preserve">序号</w:t>
            </w:r>
            <w:r/>
          </w:p>
        </w:tc>
        <w:tc>
          <w:tcPr>
            <w:tcW w:w="1287" w:type="pct"/>
            <w:vAlign w:val="center"/>
            <w:textDirection w:val="lrTb"/>
            <w:noWrap w:val="false"/>
          </w:tcPr>
          <w:p>
            <w:pPr>
              <w:jc w:val="center"/>
              <w:rPr>
                <w:rFonts w:cs="宋体"/>
                <w:b/>
                <w:bCs/>
                <w:szCs w:val="21"/>
              </w:rPr>
            </w:pPr>
            <w:r>
              <w:rPr>
                <w:rFonts w:hint="eastAsia" w:cs="宋体"/>
                <w:b/>
                <w:bCs/>
                <w:szCs w:val="21"/>
              </w:rPr>
              <w:t xml:space="preserve">检验项目</w:t>
            </w:r>
            <w:r/>
          </w:p>
        </w:tc>
        <w:tc>
          <w:tcPr>
            <w:tcW w:w="1287" w:type="pct"/>
            <w:vAlign w:val="center"/>
            <w:textDirection w:val="lrTb"/>
            <w:noWrap w:val="false"/>
          </w:tcPr>
          <w:p>
            <w:pPr>
              <w:jc w:val="center"/>
              <w:rPr>
                <w:rFonts w:cs="宋体"/>
                <w:b/>
                <w:bCs/>
                <w:szCs w:val="21"/>
              </w:rPr>
            </w:pPr>
            <w:r>
              <w:rPr>
                <w:rFonts w:hint="eastAsia" w:cs="宋体"/>
                <w:b/>
                <w:bCs/>
                <w:szCs w:val="21"/>
              </w:rPr>
              <w:t xml:space="preserve">依据标准</w:t>
            </w:r>
            <w:r/>
          </w:p>
        </w:tc>
        <w:tc>
          <w:tcPr>
            <w:tcW w:w="1898" w:type="pct"/>
            <w:vAlign w:val="center"/>
            <w:textDirection w:val="lrTb"/>
            <w:noWrap w:val="false"/>
          </w:tcPr>
          <w:p>
            <w:pPr>
              <w:jc w:val="center"/>
              <w:rPr>
                <w:rFonts w:cs="宋体"/>
                <w:b/>
                <w:bCs/>
                <w:szCs w:val="21"/>
              </w:rPr>
            </w:pPr>
            <w:r>
              <w:rPr>
                <w:rFonts w:hint="eastAsia" w:cs="宋体"/>
                <w:b/>
                <w:bCs/>
                <w:szCs w:val="21"/>
              </w:rPr>
              <w:t xml:space="preserve">检测方法</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w:t>
            </w:r>
            <w:r/>
          </w:p>
        </w:tc>
        <w:tc>
          <w:tcPr>
            <w:tcW w:w="1287" w:type="pct"/>
            <w:vAlign w:val="center"/>
            <w:textDirection w:val="lrTb"/>
            <w:noWrap w:val="false"/>
          </w:tcPr>
          <w:p>
            <w:pPr>
              <w:jc w:val="center"/>
              <w:rPr>
                <w:rFonts w:cs="宋体"/>
                <w:szCs w:val="21"/>
              </w:rPr>
            </w:pPr>
            <w:r>
              <w:rPr>
                <w:rFonts w:hint="eastAsia" w:cs="宋体"/>
                <w:szCs w:val="21"/>
              </w:rPr>
              <w:t xml:space="preserve">甲醛含量</w:t>
            </w:r>
            <w:r/>
          </w:p>
        </w:tc>
        <w:tc>
          <w:tcPr>
            <w:tcW w:w="1287" w:type="pct"/>
            <w:vAlign w:val="center"/>
            <w:vMerge w:val="restart"/>
            <w:textDirection w:val="lrTb"/>
            <w:noWrap w:val="false"/>
          </w:tcPr>
          <w:p>
            <w:pPr>
              <w:jc w:val="center"/>
              <w:rPr>
                <w:rFonts w:cs="宋体"/>
                <w:szCs w:val="21"/>
              </w:rPr>
            </w:pPr>
            <w:r>
              <w:rPr>
                <w:rFonts w:hint="eastAsia" w:cs="宋体"/>
                <w:szCs w:val="21"/>
              </w:rPr>
              <w:t xml:space="preserve">GB 18401-2010</w:t>
            </w:r>
            <w:r/>
          </w:p>
          <w:p>
            <w:pPr>
              <w:jc w:val="center"/>
              <w:rPr>
                <w:rFonts w:cs="宋体"/>
                <w:szCs w:val="21"/>
              </w:rPr>
            </w:pPr>
            <w:r>
              <w:rPr>
                <w:rFonts w:hint="eastAsia" w:cs="宋体"/>
                <w:szCs w:val="21"/>
              </w:rPr>
              <w:t xml:space="preserve">GB 31701-2015</w:t>
            </w:r>
            <w:r/>
          </w:p>
          <w:p>
            <w:pPr>
              <w:jc w:val="center"/>
              <w:rPr>
                <w:rFonts w:cs="宋体"/>
                <w:szCs w:val="21"/>
              </w:rPr>
            </w:pPr>
            <w:r>
              <w:rPr>
                <w:rFonts w:hint="eastAsia" w:cs="宋体"/>
                <w:szCs w:val="21"/>
              </w:rPr>
              <w:t xml:space="preserve">GB/T 29862-2013</w:t>
            </w:r>
            <w:r/>
          </w:p>
          <w:p>
            <w:pPr>
              <w:jc w:val="center"/>
              <w:rPr>
                <w:rFonts w:cs="宋体"/>
                <w:szCs w:val="21"/>
              </w:rPr>
            </w:pPr>
            <w:r>
              <w:rPr>
                <w:rFonts w:hint="eastAsia" w:cs="宋体"/>
                <w:szCs w:val="21"/>
              </w:rPr>
              <w:t xml:space="preserve">相应产品标准</w:t>
            </w:r>
            <w:r/>
          </w:p>
        </w:tc>
        <w:tc>
          <w:tcPr>
            <w:tcW w:w="1898" w:type="pct"/>
            <w:vAlign w:val="center"/>
            <w:textDirection w:val="lrTb"/>
            <w:noWrap w:val="false"/>
          </w:tcPr>
          <w:p>
            <w:pPr>
              <w:jc w:val="center"/>
              <w:rPr>
                <w:rFonts w:cs="宋体"/>
                <w:szCs w:val="21"/>
              </w:rPr>
            </w:pPr>
            <w:r>
              <w:rPr>
                <w:rFonts w:hint="eastAsia" w:cs="宋体"/>
                <w:szCs w:val="21"/>
              </w:rPr>
              <w:t xml:space="preserve">GB/T 2912.1-2009</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2</w:t>
            </w:r>
            <w:r/>
          </w:p>
        </w:tc>
        <w:tc>
          <w:tcPr>
            <w:tcW w:w="1287" w:type="pct"/>
            <w:vAlign w:val="center"/>
            <w:textDirection w:val="lrTb"/>
            <w:noWrap w:val="false"/>
          </w:tcPr>
          <w:p>
            <w:pPr>
              <w:jc w:val="center"/>
              <w:rPr>
                <w:rFonts w:cs="宋体"/>
                <w:szCs w:val="21"/>
              </w:rPr>
            </w:pPr>
            <w:r>
              <w:rPr>
                <w:rFonts w:hint="eastAsia" w:cs="宋体"/>
                <w:szCs w:val="21"/>
              </w:rPr>
              <w:t xml:space="preserve">pH值</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7573-2009</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3</w:t>
            </w:r>
            <w:r/>
          </w:p>
        </w:tc>
        <w:tc>
          <w:tcPr>
            <w:tcW w:w="1287" w:type="pct"/>
            <w:vAlign w:val="center"/>
            <w:textDirection w:val="lrTb"/>
            <w:noWrap w:val="false"/>
          </w:tcPr>
          <w:p>
            <w:pPr>
              <w:jc w:val="center"/>
              <w:rPr>
                <w:rFonts w:cs="宋体"/>
                <w:szCs w:val="21"/>
              </w:rPr>
            </w:pPr>
            <w:r>
              <w:rPr>
                <w:rFonts w:hint="eastAsia" w:cs="宋体"/>
                <w:szCs w:val="21"/>
              </w:rPr>
              <w:t xml:space="preserve">可分解致癌芳香胺染料</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17592-2024</w:t>
            </w:r>
            <w:r/>
          </w:p>
          <w:p>
            <w:pPr>
              <w:jc w:val="center"/>
              <w:rPr>
                <w:rFonts w:cs="宋体"/>
                <w:szCs w:val="21"/>
              </w:rPr>
            </w:pPr>
            <w:r>
              <w:rPr>
                <w:rFonts w:hint="eastAsia" w:cs="宋体"/>
                <w:szCs w:val="21"/>
              </w:rPr>
              <w:t xml:space="preserve">GB/T 23344-2009</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4</w:t>
            </w:r>
            <w:r/>
          </w:p>
        </w:tc>
        <w:tc>
          <w:tcPr>
            <w:tcW w:w="1287" w:type="pct"/>
            <w:vAlign w:val="center"/>
            <w:textDirection w:val="lrTb"/>
            <w:noWrap w:val="false"/>
          </w:tcPr>
          <w:p>
            <w:pPr>
              <w:jc w:val="center"/>
              <w:rPr>
                <w:rFonts w:cs="宋体"/>
                <w:szCs w:val="21"/>
              </w:rPr>
            </w:pPr>
            <w:r>
              <w:rPr>
                <w:rFonts w:hint="eastAsia" w:cs="宋体"/>
                <w:szCs w:val="21"/>
              </w:rPr>
              <w:t xml:space="preserve">耐水色牢度</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5713-2013</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5</w:t>
            </w:r>
            <w:r/>
          </w:p>
        </w:tc>
        <w:tc>
          <w:tcPr>
            <w:tcW w:w="1287" w:type="pct"/>
            <w:vAlign w:val="center"/>
            <w:textDirection w:val="lrTb"/>
            <w:noWrap w:val="false"/>
          </w:tcPr>
          <w:p>
            <w:pPr>
              <w:jc w:val="center"/>
              <w:rPr>
                <w:rFonts w:cs="宋体"/>
                <w:szCs w:val="21"/>
              </w:rPr>
            </w:pPr>
            <w:r>
              <w:rPr>
                <w:rFonts w:hint="eastAsia" w:cs="宋体"/>
                <w:szCs w:val="21"/>
              </w:rPr>
              <w:t xml:space="preserve">耐酸汗渍色牢度</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3922-2013</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6</w:t>
            </w:r>
            <w:r/>
          </w:p>
        </w:tc>
        <w:tc>
          <w:tcPr>
            <w:tcW w:w="1287" w:type="pct"/>
            <w:vAlign w:val="center"/>
            <w:textDirection w:val="lrTb"/>
            <w:noWrap w:val="false"/>
          </w:tcPr>
          <w:p>
            <w:pPr>
              <w:jc w:val="center"/>
              <w:rPr>
                <w:rFonts w:cs="宋体"/>
                <w:szCs w:val="21"/>
              </w:rPr>
            </w:pPr>
            <w:r>
              <w:rPr>
                <w:rFonts w:hint="eastAsia" w:cs="宋体"/>
                <w:szCs w:val="21"/>
              </w:rPr>
              <w:t xml:space="preserve">耐碱汗渍色牢度</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3922-2013</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7</w:t>
            </w:r>
            <w:r/>
          </w:p>
        </w:tc>
        <w:tc>
          <w:tcPr>
            <w:tcW w:w="1287" w:type="pct"/>
            <w:vAlign w:val="center"/>
            <w:textDirection w:val="lrTb"/>
            <w:noWrap w:val="false"/>
          </w:tcPr>
          <w:p>
            <w:pPr>
              <w:jc w:val="center"/>
              <w:rPr>
                <w:rFonts w:cs="宋体"/>
                <w:szCs w:val="21"/>
              </w:rPr>
            </w:pPr>
            <w:r>
              <w:rPr>
                <w:rFonts w:hint="eastAsia" w:cs="宋体"/>
                <w:szCs w:val="21"/>
              </w:rPr>
              <w:t xml:space="preserve">耐干摩擦色牢度</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3920-2008</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8</w:t>
            </w:r>
            <w:r/>
          </w:p>
        </w:tc>
        <w:tc>
          <w:tcPr>
            <w:tcW w:w="1287" w:type="pct"/>
            <w:vAlign w:val="center"/>
            <w:textDirection w:val="lrTb"/>
            <w:noWrap w:val="false"/>
          </w:tcPr>
          <w:p>
            <w:pPr>
              <w:jc w:val="center"/>
              <w:rPr>
                <w:rFonts w:cs="宋体"/>
                <w:szCs w:val="21"/>
              </w:rPr>
            </w:pPr>
            <w:r>
              <w:rPr>
                <w:rFonts w:hint="eastAsia" w:cs="宋体"/>
                <w:szCs w:val="21"/>
              </w:rPr>
              <w:t xml:space="preserve">耐湿摩擦色牢度</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3920-2008</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9</w:t>
            </w:r>
            <w:r/>
          </w:p>
        </w:tc>
        <w:tc>
          <w:tcPr>
            <w:tcW w:w="1287" w:type="pct"/>
            <w:vAlign w:val="center"/>
            <w:textDirection w:val="lrTb"/>
            <w:noWrap w:val="false"/>
          </w:tcPr>
          <w:p>
            <w:pPr>
              <w:jc w:val="center"/>
              <w:rPr>
                <w:rFonts w:cs="宋体"/>
                <w:szCs w:val="21"/>
              </w:rPr>
            </w:pPr>
            <w:r>
              <w:rPr>
                <w:rFonts w:hint="eastAsia" w:cs="宋体"/>
                <w:szCs w:val="21"/>
              </w:rPr>
              <w:t xml:space="preserve">耐唾液色牢度</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18886-2019</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10</w:t>
            </w:r>
            <w:r/>
          </w:p>
        </w:tc>
        <w:tc>
          <w:tcPr>
            <w:tcW w:w="1287" w:type="pct"/>
            <w:vAlign w:val="center"/>
            <w:textDirection w:val="lrTb"/>
            <w:noWrap w:val="false"/>
          </w:tcPr>
          <w:p>
            <w:pPr>
              <w:jc w:val="center"/>
              <w:rPr>
                <w:rFonts w:cs="宋体"/>
                <w:szCs w:val="21"/>
              </w:rPr>
            </w:pPr>
            <w:r>
              <w:rPr>
                <w:rFonts w:hint="eastAsia" w:cs="宋体"/>
                <w:szCs w:val="21"/>
              </w:rPr>
              <w:t xml:space="preserve">燃烧性能</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14644—2014</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11</w:t>
            </w:r>
            <w:r/>
          </w:p>
        </w:tc>
        <w:tc>
          <w:tcPr>
            <w:tcW w:w="1287" w:type="pct"/>
            <w:vAlign w:val="center"/>
            <w:textDirection w:val="lrTb"/>
            <w:noWrap w:val="false"/>
          </w:tcPr>
          <w:p>
            <w:pPr>
              <w:jc w:val="center"/>
              <w:rPr>
                <w:rFonts w:cs="宋体"/>
                <w:szCs w:val="21"/>
              </w:rPr>
            </w:pPr>
            <w:r>
              <w:rPr>
                <w:rFonts w:hint="eastAsia" w:cs="宋体"/>
                <w:szCs w:val="21"/>
              </w:rPr>
              <w:t xml:space="preserve">重金属</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30157—2013</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12</w:t>
            </w:r>
            <w:r/>
          </w:p>
        </w:tc>
        <w:tc>
          <w:tcPr>
            <w:tcW w:w="1287" w:type="pct"/>
            <w:vAlign w:val="center"/>
            <w:textDirection w:val="lrTb"/>
            <w:noWrap w:val="false"/>
          </w:tcPr>
          <w:p>
            <w:pPr>
              <w:jc w:val="center"/>
              <w:rPr>
                <w:rFonts w:cs="宋体"/>
                <w:szCs w:val="21"/>
              </w:rPr>
            </w:pPr>
            <w:r>
              <w:rPr>
                <w:rFonts w:hint="eastAsia" w:cs="宋体"/>
                <w:szCs w:val="21"/>
              </w:rPr>
              <w:t xml:space="preserve">邻苯二甲酸酯</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20388—2016</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13</w:t>
            </w:r>
            <w:r/>
          </w:p>
        </w:tc>
        <w:tc>
          <w:tcPr>
            <w:tcW w:w="1287" w:type="pct"/>
            <w:vAlign w:val="center"/>
            <w:textDirection w:val="lrTb"/>
            <w:noWrap w:val="false"/>
          </w:tcPr>
          <w:p>
            <w:pPr>
              <w:jc w:val="center"/>
              <w:rPr>
                <w:rFonts w:cs="宋体"/>
                <w:szCs w:val="21"/>
              </w:rPr>
            </w:pPr>
            <w:r>
              <w:rPr>
                <w:rFonts w:hint="eastAsia" w:cs="宋体"/>
                <w:szCs w:val="21"/>
              </w:rPr>
              <w:t xml:space="preserve">附件抗拉强力</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 31701—2015</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14</w:t>
            </w:r>
            <w:r/>
          </w:p>
        </w:tc>
        <w:tc>
          <w:tcPr>
            <w:tcW w:w="1287" w:type="pct"/>
            <w:vAlign w:val="center"/>
            <w:textDirection w:val="lrTb"/>
            <w:noWrap w:val="false"/>
          </w:tcPr>
          <w:p>
            <w:pPr>
              <w:jc w:val="center"/>
              <w:rPr>
                <w:rFonts w:cs="宋体"/>
                <w:szCs w:val="21"/>
              </w:rPr>
            </w:pPr>
            <w:r>
              <w:rPr>
                <w:rFonts w:hint="eastAsia" w:cs="宋体"/>
                <w:szCs w:val="21"/>
              </w:rPr>
              <w:t xml:space="preserve">绳带要求</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 31701—2015</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15</w:t>
            </w:r>
            <w:r/>
          </w:p>
        </w:tc>
        <w:tc>
          <w:tcPr>
            <w:tcW w:w="1287" w:type="pct"/>
            <w:vAlign w:val="center"/>
            <w:textDirection w:val="lrTb"/>
            <w:noWrap w:val="false"/>
          </w:tcPr>
          <w:p>
            <w:pPr>
              <w:jc w:val="center"/>
              <w:rPr>
                <w:rFonts w:cs="宋体"/>
                <w:szCs w:val="21"/>
              </w:rPr>
            </w:pPr>
            <w:r>
              <w:rPr>
                <w:rFonts w:hint="eastAsia" w:cs="宋体"/>
                <w:szCs w:val="21"/>
              </w:rPr>
              <w:t xml:space="preserve">纤维含量</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FZ/T 01057适用部分</w:t>
            </w:r>
            <w:r/>
          </w:p>
          <w:p>
            <w:pPr>
              <w:jc w:val="center"/>
              <w:rPr>
                <w:rFonts w:cs="宋体"/>
                <w:szCs w:val="21"/>
              </w:rPr>
            </w:pPr>
            <w:r>
              <w:rPr>
                <w:rFonts w:hint="eastAsia" w:cs="宋体"/>
                <w:szCs w:val="21"/>
              </w:rPr>
              <w:t xml:space="preserve">GB/T 2910适用部分</w:t>
            </w:r>
            <w:r/>
          </w:p>
          <w:p>
            <w:pPr>
              <w:jc w:val="center"/>
              <w:rPr>
                <w:rFonts w:cs="宋体"/>
                <w:szCs w:val="21"/>
              </w:rPr>
            </w:pPr>
            <w:r>
              <w:rPr>
                <w:rFonts w:hint="eastAsia" w:cs="宋体"/>
                <w:szCs w:val="21"/>
              </w:rPr>
              <w:t xml:space="preserve">FZ/T 01101-2008</w:t>
            </w:r>
            <w:r/>
          </w:p>
          <w:p>
            <w:pPr>
              <w:jc w:val="center"/>
              <w:rPr>
                <w:rFonts w:cs="宋体"/>
                <w:szCs w:val="21"/>
              </w:rPr>
            </w:pPr>
            <w:r>
              <w:rPr>
                <w:rFonts w:hint="eastAsia" w:cs="宋体"/>
                <w:szCs w:val="21"/>
              </w:rPr>
              <w:t xml:space="preserve">FZ/T 01026-2017</w:t>
            </w:r>
            <w:r/>
          </w:p>
          <w:p>
            <w:pPr>
              <w:jc w:val="center"/>
              <w:rPr>
                <w:rFonts w:cs="宋体"/>
                <w:szCs w:val="21"/>
              </w:rPr>
            </w:pPr>
            <w:r>
              <w:rPr>
                <w:rFonts w:hint="eastAsia" w:cs="宋体"/>
                <w:szCs w:val="21"/>
              </w:rPr>
              <w:t xml:space="preserve">GB/T 16988—2013</w:t>
            </w:r>
            <w:r/>
          </w:p>
          <w:p>
            <w:pPr>
              <w:jc w:val="center"/>
              <w:rPr>
                <w:rFonts w:cs="宋体"/>
                <w:szCs w:val="21"/>
              </w:rPr>
            </w:pPr>
            <w:r>
              <w:rPr>
                <w:rFonts w:hint="eastAsia" w:cs="宋体"/>
                <w:szCs w:val="21"/>
              </w:rPr>
              <w:t xml:space="preserve">GB/T 38015—2019等</w:t>
            </w:r>
            <w:r/>
          </w:p>
        </w:tc>
      </w:tr>
    </w:tbl>
    <w:p>
      <w:pPr>
        <w:jc w:val="center"/>
        <w:spacing w:line="360" w:lineRule="auto"/>
        <w:rPr>
          <w:rFonts w:cs="宋体"/>
          <w:b/>
          <w:szCs w:val="21"/>
        </w:rPr>
      </w:pPr>
      <w:r>
        <w:rPr>
          <w:rFonts w:cs="宋体"/>
          <w:b/>
          <w:szCs w:val="21"/>
        </w:rPr>
      </w:r>
      <w:r/>
    </w:p>
    <w:p>
      <w:pPr>
        <w:jc w:val="center"/>
        <w:spacing w:line="360" w:lineRule="auto"/>
        <w:rPr>
          <w:rFonts w:cs="宋体"/>
          <w:b/>
          <w:szCs w:val="21"/>
        </w:rPr>
      </w:pPr>
      <w:r>
        <w:rPr>
          <w:rFonts w:cs="宋体"/>
          <w:b/>
          <w:szCs w:val="21"/>
        </w:rPr>
      </w:r>
      <w:r/>
    </w:p>
    <w:p>
      <w:pPr>
        <w:jc w:val="center"/>
        <w:spacing w:line="360" w:lineRule="auto"/>
        <w:rPr>
          <w:rFonts w:cs="宋体"/>
          <w:b/>
          <w:szCs w:val="21"/>
        </w:rPr>
      </w:pPr>
      <w:r>
        <w:rPr>
          <w:rFonts w:cs="宋体"/>
          <w:b/>
          <w:szCs w:val="21"/>
        </w:rPr>
      </w:r>
      <w:r/>
    </w:p>
    <w:p>
      <w:pPr>
        <w:jc w:val="center"/>
        <w:spacing w:line="360" w:lineRule="auto"/>
        <w:rPr>
          <w:rFonts w:cs="宋体"/>
          <w:b/>
          <w:szCs w:val="21"/>
        </w:rPr>
      </w:pPr>
      <w:r>
        <w:rPr>
          <w:rFonts w:hint="eastAsia" w:cs="宋体"/>
          <w:b/>
          <w:szCs w:val="21"/>
        </w:rPr>
        <w:t xml:space="preserve">表5 针纺织品类检验项目表</w:t>
      </w:r>
      <w:r/>
    </w:p>
    <w:tbl>
      <w:tblPr>
        <w:tblStyle w:val="791"/>
        <w:tblW w:w="8936" w:type="dxa"/>
        <w:tblInd w:w="-3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77"/>
        <w:gridCol w:w="2430"/>
        <w:gridCol w:w="2445"/>
        <w:gridCol w:w="2984"/>
      </w:tblGrid>
      <w:tr>
        <w:trPr>
          <w:trHeight w:val="555"/>
        </w:trPr>
        <w:tc>
          <w:tcPr>
            <w:tcW w:w="1077" w:type="dxa"/>
            <w:vAlign w:val="center"/>
            <w:textDirection w:val="lrTb"/>
            <w:noWrap w:val="false"/>
          </w:tcPr>
          <w:p>
            <w:pPr>
              <w:jc w:val="center"/>
              <w:rPr>
                <w:rFonts w:cs="宋体"/>
                <w:b/>
                <w:bCs/>
                <w:szCs w:val="21"/>
              </w:rPr>
            </w:pPr>
            <w:r>
              <w:rPr>
                <w:rFonts w:hint="eastAsia" w:cs="宋体"/>
                <w:b/>
                <w:bCs/>
                <w:szCs w:val="21"/>
              </w:rPr>
              <w:t xml:space="preserve">序号</w:t>
            </w:r>
            <w:r/>
          </w:p>
        </w:tc>
        <w:tc>
          <w:tcPr>
            <w:tcW w:w="2430"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W w:w="2445"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W w:w="2984" w:type="dxa"/>
            <w:vAlign w:val="center"/>
            <w:textDirection w:val="lrTb"/>
            <w:noWrap w:val="false"/>
          </w:tcPr>
          <w:p>
            <w:pPr>
              <w:jc w:val="center"/>
              <w:rPr>
                <w:rFonts w:cs="宋体"/>
                <w:b/>
                <w:bCs/>
                <w:szCs w:val="21"/>
              </w:rPr>
            </w:pPr>
            <w:r>
              <w:rPr>
                <w:rFonts w:hint="eastAsia" w:cs="宋体"/>
                <w:b/>
                <w:bCs/>
                <w:szCs w:val="21"/>
              </w:rPr>
              <w:t xml:space="preserve">检验方法</w:t>
            </w:r>
            <w:r/>
          </w:p>
        </w:tc>
      </w:tr>
      <w:tr>
        <w:trPr>
          <w:trHeight w:val="272"/>
        </w:trPr>
        <w:tc>
          <w:tcPr>
            <w:tcW w:w="1077" w:type="dxa"/>
            <w:vAlign w:val="center"/>
            <w:textDirection w:val="lrTb"/>
            <w:noWrap w:val="false"/>
          </w:tcPr>
          <w:p>
            <w:pPr>
              <w:jc w:val="center"/>
              <w:rPr>
                <w:rFonts w:cs="宋体"/>
                <w:szCs w:val="21"/>
              </w:rPr>
            </w:pPr>
            <w:r>
              <w:rPr>
                <w:rFonts w:hint="eastAsia" w:cs="宋体"/>
                <w:szCs w:val="21"/>
              </w:rPr>
              <w:t xml:space="preserve">1</w:t>
            </w:r>
            <w:r/>
          </w:p>
        </w:tc>
        <w:tc>
          <w:tcPr>
            <w:tcW w:w="2430" w:type="dxa"/>
            <w:vAlign w:val="center"/>
            <w:textDirection w:val="lrTb"/>
            <w:noWrap w:val="false"/>
          </w:tcPr>
          <w:p>
            <w:pPr>
              <w:jc w:val="center"/>
              <w:rPr>
                <w:rFonts w:cs="宋体"/>
                <w:szCs w:val="21"/>
              </w:rPr>
            </w:pPr>
            <w:r>
              <w:rPr>
                <w:rFonts w:hint="eastAsia" w:cs="宋体"/>
                <w:szCs w:val="21"/>
              </w:rPr>
              <w:t xml:space="preserve">甲醛含量</w:t>
            </w:r>
            <w:r/>
          </w:p>
        </w:tc>
        <w:tc>
          <w:tcPr>
            <w:tcW w:w="2445" w:type="dxa"/>
            <w:vAlign w:val="center"/>
            <w:vMerge w:val="restart"/>
            <w:textDirection w:val="lrTb"/>
            <w:noWrap w:val="false"/>
          </w:tcPr>
          <w:p>
            <w:pPr>
              <w:jc w:val="center"/>
              <w:rPr>
                <w:rFonts w:cs="宋体"/>
                <w:szCs w:val="21"/>
              </w:rPr>
            </w:pPr>
            <w:r>
              <w:rPr>
                <w:rFonts w:hint="eastAsia" w:cs="宋体"/>
                <w:szCs w:val="21"/>
              </w:rPr>
              <w:t xml:space="preserve">GB 18401-2010</w:t>
            </w:r>
            <w:r/>
          </w:p>
        </w:tc>
        <w:tc>
          <w:tcPr>
            <w:tcW w:w="2984" w:type="dxa"/>
            <w:vAlign w:val="center"/>
            <w:textDirection w:val="lrTb"/>
            <w:noWrap w:val="false"/>
          </w:tcPr>
          <w:p>
            <w:pPr>
              <w:jc w:val="center"/>
              <w:rPr>
                <w:rFonts w:cs="宋体"/>
                <w:szCs w:val="21"/>
              </w:rPr>
            </w:pPr>
            <w:r>
              <w:rPr>
                <w:rFonts w:hint="eastAsia" w:cs="宋体"/>
                <w:szCs w:val="21"/>
              </w:rPr>
              <w:t xml:space="preserve">GB/T 2912.1-2009</w:t>
            </w:r>
            <w:r/>
          </w:p>
        </w:tc>
      </w:tr>
      <w:tr>
        <w:trPr>
          <w:trHeight w:val="272"/>
        </w:trPr>
        <w:tc>
          <w:tcPr>
            <w:tcW w:w="1077" w:type="dxa"/>
            <w:vAlign w:val="center"/>
            <w:textDirection w:val="lrTb"/>
            <w:noWrap w:val="false"/>
          </w:tcPr>
          <w:p>
            <w:pPr>
              <w:jc w:val="center"/>
              <w:rPr>
                <w:rFonts w:cs="宋体"/>
                <w:szCs w:val="21"/>
              </w:rPr>
            </w:pPr>
            <w:r>
              <w:rPr>
                <w:rFonts w:hint="eastAsia" w:cs="宋体"/>
                <w:szCs w:val="21"/>
              </w:rPr>
              <w:t xml:space="preserve">2</w:t>
            </w:r>
            <w:r/>
          </w:p>
        </w:tc>
        <w:tc>
          <w:tcPr>
            <w:tcW w:w="2430" w:type="dxa"/>
            <w:vAlign w:val="center"/>
            <w:textDirection w:val="lrTb"/>
            <w:noWrap w:val="false"/>
          </w:tcPr>
          <w:p>
            <w:pPr>
              <w:jc w:val="center"/>
              <w:rPr>
                <w:rFonts w:cs="宋体"/>
                <w:szCs w:val="21"/>
              </w:rPr>
            </w:pPr>
            <w:r>
              <w:rPr>
                <w:rFonts w:hint="eastAsia" w:cs="宋体"/>
                <w:szCs w:val="21"/>
              </w:rPr>
              <w:t xml:space="preserve">pH 值</w:t>
            </w:r>
            <w:r/>
          </w:p>
        </w:tc>
        <w:tc>
          <w:tcPr>
            <w:tcW w:w="2445" w:type="dxa"/>
            <w:vAlign w:val="center"/>
            <w:vMerge w:val="continue"/>
            <w:textDirection w:val="lrTb"/>
            <w:noWrap w:val="false"/>
          </w:tcPr>
          <w:p>
            <w:pPr>
              <w:jc w:val="center"/>
              <w:rPr>
                <w:rFonts w:cs="宋体"/>
                <w:szCs w:val="21"/>
              </w:rPr>
            </w:pPr>
            <w:r>
              <w:rPr>
                <w:rFonts w:cs="宋体"/>
                <w:szCs w:val="21"/>
              </w:rPr>
            </w:r>
            <w:r/>
          </w:p>
        </w:tc>
        <w:tc>
          <w:tcPr>
            <w:tcW w:w="2984" w:type="dxa"/>
            <w:vAlign w:val="center"/>
            <w:textDirection w:val="lrTb"/>
            <w:noWrap w:val="false"/>
          </w:tcPr>
          <w:p>
            <w:pPr>
              <w:jc w:val="center"/>
              <w:rPr>
                <w:rFonts w:cs="宋体"/>
                <w:szCs w:val="21"/>
              </w:rPr>
            </w:pPr>
            <w:r>
              <w:rPr>
                <w:rFonts w:hint="eastAsia" w:cs="宋体"/>
                <w:szCs w:val="21"/>
              </w:rPr>
              <w:t xml:space="preserve">GB/T 7573-2009</w:t>
            </w:r>
            <w:r/>
          </w:p>
        </w:tc>
      </w:tr>
      <w:tr>
        <w:trPr>
          <w:trHeight w:val="482"/>
        </w:trPr>
        <w:tc>
          <w:tcPr>
            <w:tcW w:w="1077" w:type="dxa"/>
            <w:vAlign w:val="center"/>
            <w:textDirection w:val="lrTb"/>
            <w:noWrap w:val="false"/>
          </w:tcPr>
          <w:p>
            <w:pPr>
              <w:jc w:val="center"/>
              <w:rPr>
                <w:rFonts w:cs="宋体"/>
                <w:szCs w:val="21"/>
              </w:rPr>
            </w:pPr>
            <w:r>
              <w:rPr>
                <w:rFonts w:hint="eastAsia" w:cs="宋体"/>
                <w:szCs w:val="21"/>
              </w:rPr>
              <w:t xml:space="preserve">3</w:t>
            </w:r>
            <w:r/>
          </w:p>
        </w:tc>
        <w:tc>
          <w:tcPr>
            <w:tcW w:w="2430" w:type="dxa"/>
            <w:vAlign w:val="center"/>
            <w:textDirection w:val="lrTb"/>
            <w:noWrap w:val="false"/>
          </w:tcPr>
          <w:p>
            <w:pPr>
              <w:jc w:val="center"/>
              <w:rPr>
                <w:rFonts w:cs="宋体"/>
                <w:szCs w:val="21"/>
              </w:rPr>
            </w:pPr>
            <w:r>
              <w:rPr>
                <w:rFonts w:hint="eastAsia" w:cs="宋体"/>
                <w:szCs w:val="21"/>
              </w:rPr>
              <w:t xml:space="preserve">可分解致癌芳香胺染料</w:t>
            </w:r>
            <w:r/>
          </w:p>
        </w:tc>
        <w:tc>
          <w:tcPr>
            <w:tcW w:w="2445" w:type="dxa"/>
            <w:vAlign w:val="center"/>
            <w:vMerge w:val="continue"/>
            <w:textDirection w:val="lrTb"/>
            <w:noWrap w:val="false"/>
          </w:tcPr>
          <w:p>
            <w:pPr>
              <w:jc w:val="center"/>
              <w:rPr>
                <w:rFonts w:cs="宋体"/>
                <w:szCs w:val="21"/>
              </w:rPr>
            </w:pPr>
            <w:r>
              <w:rPr>
                <w:rFonts w:cs="宋体"/>
                <w:szCs w:val="21"/>
              </w:rPr>
            </w:r>
            <w:r/>
          </w:p>
        </w:tc>
        <w:tc>
          <w:tcPr>
            <w:tcW w:w="2984" w:type="dxa"/>
            <w:vAlign w:val="center"/>
            <w:textDirection w:val="lrTb"/>
            <w:noWrap w:val="false"/>
          </w:tcPr>
          <w:p>
            <w:pPr>
              <w:jc w:val="center"/>
              <w:rPr>
                <w:rFonts w:cs="宋体"/>
                <w:szCs w:val="21"/>
              </w:rPr>
            </w:pPr>
            <w:r>
              <w:rPr>
                <w:rFonts w:hint="eastAsia" w:cs="宋体"/>
                <w:szCs w:val="21"/>
              </w:rPr>
              <w:t xml:space="preserve">GB/T 17592-2024</w:t>
            </w:r>
            <w:r/>
          </w:p>
          <w:p>
            <w:pPr>
              <w:jc w:val="center"/>
              <w:rPr>
                <w:rFonts w:cs="宋体"/>
                <w:szCs w:val="21"/>
              </w:rPr>
            </w:pPr>
            <w:r>
              <w:rPr>
                <w:rFonts w:hint="eastAsia" w:cs="宋体"/>
                <w:szCs w:val="21"/>
              </w:rPr>
              <w:t xml:space="preserve">GB/T 23344-2009</w:t>
            </w:r>
            <w:r/>
          </w:p>
        </w:tc>
      </w:tr>
      <w:tr>
        <w:trPr>
          <w:trHeight w:val="287"/>
        </w:trPr>
        <w:tc>
          <w:tcPr>
            <w:tcW w:w="1077" w:type="dxa"/>
            <w:vAlign w:val="center"/>
            <w:textDirection w:val="lrTb"/>
            <w:noWrap w:val="false"/>
          </w:tcPr>
          <w:p>
            <w:pPr>
              <w:jc w:val="center"/>
              <w:rPr>
                <w:rFonts w:cs="宋体"/>
                <w:szCs w:val="21"/>
              </w:rPr>
            </w:pPr>
            <w:r>
              <w:rPr>
                <w:rFonts w:hint="eastAsia" w:cs="宋体"/>
                <w:szCs w:val="21"/>
              </w:rPr>
              <w:t xml:space="preserve">4</w:t>
            </w:r>
            <w:r/>
          </w:p>
        </w:tc>
        <w:tc>
          <w:tcPr>
            <w:tcW w:w="2430" w:type="dxa"/>
            <w:vAlign w:val="center"/>
            <w:textDirection w:val="lrTb"/>
            <w:noWrap w:val="false"/>
          </w:tcPr>
          <w:p>
            <w:pPr>
              <w:jc w:val="center"/>
              <w:rPr>
                <w:rFonts w:cs="宋体"/>
                <w:szCs w:val="21"/>
              </w:rPr>
            </w:pPr>
            <w:r>
              <w:rPr>
                <w:rFonts w:hint="eastAsia" w:cs="宋体"/>
                <w:szCs w:val="21"/>
              </w:rPr>
              <w:t xml:space="preserve">耐水色牢度</w:t>
            </w:r>
            <w:r/>
          </w:p>
        </w:tc>
        <w:tc>
          <w:tcPr>
            <w:tcW w:w="2445" w:type="dxa"/>
            <w:vAlign w:val="center"/>
            <w:vMerge w:val="continue"/>
            <w:textDirection w:val="lrTb"/>
            <w:noWrap w:val="false"/>
          </w:tcPr>
          <w:p>
            <w:pPr>
              <w:jc w:val="center"/>
              <w:rPr>
                <w:rFonts w:cs="宋体"/>
                <w:szCs w:val="21"/>
              </w:rPr>
            </w:pPr>
            <w:r>
              <w:rPr>
                <w:rFonts w:cs="宋体"/>
                <w:szCs w:val="21"/>
              </w:rPr>
            </w:r>
            <w:r/>
          </w:p>
        </w:tc>
        <w:tc>
          <w:tcPr>
            <w:tcW w:w="2984" w:type="dxa"/>
            <w:vAlign w:val="center"/>
            <w:textDirection w:val="lrTb"/>
            <w:noWrap w:val="false"/>
          </w:tcPr>
          <w:p>
            <w:pPr>
              <w:jc w:val="center"/>
              <w:rPr>
                <w:rFonts w:cs="宋体"/>
                <w:szCs w:val="21"/>
              </w:rPr>
            </w:pPr>
            <w:r>
              <w:rPr>
                <w:rFonts w:hint="eastAsia" w:cs="宋体"/>
                <w:szCs w:val="21"/>
              </w:rPr>
              <w:t xml:space="preserve">GB/T 5713-2013</w:t>
            </w:r>
            <w:r/>
          </w:p>
        </w:tc>
      </w:tr>
      <w:tr>
        <w:trPr>
          <w:trHeight w:val="272"/>
        </w:trPr>
        <w:tc>
          <w:tcPr>
            <w:tcW w:w="1077" w:type="dxa"/>
            <w:vAlign w:val="center"/>
            <w:textDirection w:val="lrTb"/>
            <w:noWrap w:val="false"/>
          </w:tcPr>
          <w:p>
            <w:pPr>
              <w:jc w:val="center"/>
              <w:rPr>
                <w:rFonts w:cs="宋体"/>
                <w:szCs w:val="21"/>
              </w:rPr>
            </w:pPr>
            <w:r>
              <w:rPr>
                <w:rFonts w:hint="eastAsia" w:cs="宋体"/>
                <w:szCs w:val="21"/>
              </w:rPr>
              <w:t xml:space="preserve">5</w:t>
            </w:r>
            <w:r/>
          </w:p>
        </w:tc>
        <w:tc>
          <w:tcPr>
            <w:tcW w:w="2430" w:type="dxa"/>
            <w:vAlign w:val="center"/>
            <w:textDirection w:val="lrTb"/>
            <w:noWrap w:val="false"/>
          </w:tcPr>
          <w:p>
            <w:pPr>
              <w:jc w:val="center"/>
              <w:rPr>
                <w:rFonts w:cs="宋体"/>
                <w:szCs w:val="21"/>
              </w:rPr>
            </w:pPr>
            <w:r>
              <w:rPr>
                <w:rFonts w:hint="eastAsia" w:cs="宋体"/>
                <w:szCs w:val="21"/>
              </w:rPr>
              <w:t xml:space="preserve">耐酸汗渍色牢度</w:t>
            </w:r>
            <w:r/>
          </w:p>
        </w:tc>
        <w:tc>
          <w:tcPr>
            <w:tcW w:w="2445" w:type="dxa"/>
            <w:vAlign w:val="center"/>
            <w:vMerge w:val="continue"/>
            <w:textDirection w:val="lrTb"/>
            <w:noWrap w:val="false"/>
          </w:tcPr>
          <w:p>
            <w:pPr>
              <w:jc w:val="center"/>
              <w:rPr>
                <w:rFonts w:cs="宋体"/>
                <w:szCs w:val="21"/>
              </w:rPr>
            </w:pPr>
            <w:r>
              <w:rPr>
                <w:rFonts w:cs="宋体"/>
                <w:szCs w:val="21"/>
              </w:rPr>
            </w:r>
            <w:r/>
          </w:p>
        </w:tc>
        <w:tc>
          <w:tcPr>
            <w:tcW w:w="2984" w:type="dxa"/>
            <w:vAlign w:val="center"/>
            <w:textDirection w:val="lrTb"/>
            <w:noWrap w:val="false"/>
          </w:tcPr>
          <w:p>
            <w:pPr>
              <w:jc w:val="center"/>
              <w:rPr>
                <w:rFonts w:cs="宋体"/>
                <w:szCs w:val="21"/>
              </w:rPr>
            </w:pPr>
            <w:r>
              <w:rPr>
                <w:rFonts w:hint="eastAsia" w:cs="宋体"/>
                <w:szCs w:val="21"/>
              </w:rPr>
              <w:t xml:space="preserve">GB/T 3922-2013</w:t>
            </w:r>
            <w:r/>
          </w:p>
        </w:tc>
      </w:tr>
      <w:tr>
        <w:trPr>
          <w:trHeight w:val="273"/>
        </w:trPr>
        <w:tc>
          <w:tcPr>
            <w:tcW w:w="1077" w:type="dxa"/>
            <w:vAlign w:val="center"/>
            <w:textDirection w:val="lrTb"/>
            <w:noWrap w:val="false"/>
          </w:tcPr>
          <w:p>
            <w:pPr>
              <w:jc w:val="center"/>
              <w:rPr>
                <w:rFonts w:cs="宋体"/>
                <w:szCs w:val="21"/>
              </w:rPr>
            </w:pPr>
            <w:r>
              <w:rPr>
                <w:rFonts w:hint="eastAsia" w:cs="宋体"/>
                <w:szCs w:val="21"/>
              </w:rPr>
              <w:t xml:space="preserve">6</w:t>
            </w:r>
            <w:r/>
          </w:p>
        </w:tc>
        <w:tc>
          <w:tcPr>
            <w:tcW w:w="2430" w:type="dxa"/>
            <w:vAlign w:val="center"/>
            <w:textDirection w:val="lrTb"/>
            <w:noWrap w:val="false"/>
          </w:tcPr>
          <w:p>
            <w:pPr>
              <w:jc w:val="center"/>
              <w:rPr>
                <w:rFonts w:cs="宋体"/>
                <w:szCs w:val="21"/>
              </w:rPr>
            </w:pPr>
            <w:r>
              <w:rPr>
                <w:rFonts w:hint="eastAsia" w:cs="宋体"/>
                <w:szCs w:val="21"/>
              </w:rPr>
              <w:t xml:space="preserve">耐碱汗渍色牢度</w:t>
            </w:r>
            <w:r/>
          </w:p>
        </w:tc>
        <w:tc>
          <w:tcPr>
            <w:tcW w:w="2445" w:type="dxa"/>
            <w:vAlign w:val="center"/>
            <w:vMerge w:val="continue"/>
            <w:textDirection w:val="lrTb"/>
            <w:noWrap w:val="false"/>
          </w:tcPr>
          <w:p>
            <w:pPr>
              <w:jc w:val="center"/>
              <w:rPr>
                <w:rFonts w:cs="宋体"/>
                <w:szCs w:val="21"/>
              </w:rPr>
            </w:pPr>
            <w:r>
              <w:rPr>
                <w:rFonts w:cs="宋体"/>
                <w:szCs w:val="21"/>
              </w:rPr>
            </w:r>
            <w:r/>
          </w:p>
        </w:tc>
        <w:tc>
          <w:tcPr>
            <w:tcW w:w="2984" w:type="dxa"/>
            <w:vAlign w:val="center"/>
            <w:textDirection w:val="lrTb"/>
            <w:noWrap w:val="false"/>
          </w:tcPr>
          <w:p>
            <w:pPr>
              <w:jc w:val="center"/>
              <w:rPr>
                <w:rFonts w:cs="宋体"/>
                <w:szCs w:val="21"/>
              </w:rPr>
            </w:pPr>
            <w:r>
              <w:rPr>
                <w:rFonts w:hint="eastAsia" w:cs="宋体"/>
                <w:szCs w:val="21"/>
              </w:rPr>
              <w:t xml:space="preserve">GB/T 3922-2013</w:t>
            </w:r>
            <w:r/>
          </w:p>
        </w:tc>
      </w:tr>
      <w:tr>
        <w:trPr>
          <w:trHeight w:val="298"/>
        </w:trPr>
        <w:tc>
          <w:tcPr>
            <w:tcW w:w="1077" w:type="dxa"/>
            <w:vAlign w:val="center"/>
            <w:textDirection w:val="lrTb"/>
            <w:noWrap w:val="false"/>
          </w:tcPr>
          <w:p>
            <w:pPr>
              <w:jc w:val="center"/>
              <w:rPr>
                <w:rFonts w:cs="宋体"/>
                <w:szCs w:val="21"/>
              </w:rPr>
            </w:pPr>
            <w:r>
              <w:rPr>
                <w:rFonts w:hint="eastAsia" w:cs="宋体"/>
                <w:szCs w:val="21"/>
              </w:rPr>
              <w:t xml:space="preserve">7</w:t>
            </w:r>
            <w:r/>
          </w:p>
        </w:tc>
        <w:tc>
          <w:tcPr>
            <w:tcW w:w="2430" w:type="dxa"/>
            <w:vAlign w:val="center"/>
            <w:textDirection w:val="lrTb"/>
            <w:noWrap w:val="false"/>
          </w:tcPr>
          <w:p>
            <w:pPr>
              <w:jc w:val="center"/>
              <w:rPr>
                <w:rFonts w:cs="宋体"/>
                <w:szCs w:val="21"/>
              </w:rPr>
            </w:pPr>
            <w:r>
              <w:rPr>
                <w:rFonts w:hint="eastAsia" w:cs="宋体"/>
                <w:szCs w:val="21"/>
              </w:rPr>
              <w:t xml:space="preserve">耐干摩擦色牢度</w:t>
            </w:r>
            <w:r/>
          </w:p>
        </w:tc>
        <w:tc>
          <w:tcPr>
            <w:tcW w:w="2445" w:type="dxa"/>
            <w:vAlign w:val="center"/>
            <w:vMerge w:val="continue"/>
            <w:textDirection w:val="lrTb"/>
            <w:noWrap w:val="false"/>
          </w:tcPr>
          <w:p>
            <w:pPr>
              <w:jc w:val="center"/>
              <w:rPr>
                <w:rFonts w:cs="宋体"/>
                <w:szCs w:val="21"/>
              </w:rPr>
            </w:pPr>
            <w:r>
              <w:rPr>
                <w:rFonts w:cs="宋体"/>
                <w:szCs w:val="21"/>
              </w:rPr>
            </w:r>
            <w:r/>
          </w:p>
        </w:tc>
        <w:tc>
          <w:tcPr>
            <w:tcW w:w="2984" w:type="dxa"/>
            <w:vAlign w:val="center"/>
            <w:textDirection w:val="lrTb"/>
            <w:noWrap w:val="false"/>
          </w:tcPr>
          <w:p>
            <w:pPr>
              <w:jc w:val="center"/>
              <w:rPr>
                <w:rFonts w:cs="宋体"/>
                <w:szCs w:val="21"/>
              </w:rPr>
            </w:pPr>
            <w:r>
              <w:rPr>
                <w:rFonts w:hint="eastAsia" w:cs="宋体"/>
                <w:szCs w:val="21"/>
              </w:rPr>
              <w:t xml:space="preserve">GB/T 3920-2008</w:t>
            </w:r>
            <w:r/>
          </w:p>
        </w:tc>
      </w:tr>
      <w:tr>
        <w:trPr>
          <w:trHeight w:val="1378"/>
        </w:trPr>
        <w:tc>
          <w:tcPr>
            <w:tcW w:w="1077" w:type="dxa"/>
            <w:vAlign w:val="center"/>
            <w:textDirection w:val="lrTb"/>
            <w:noWrap w:val="false"/>
          </w:tcPr>
          <w:p>
            <w:pPr>
              <w:jc w:val="center"/>
              <w:rPr>
                <w:rFonts w:cs="宋体"/>
                <w:szCs w:val="21"/>
              </w:rPr>
            </w:pPr>
            <w:r>
              <w:rPr>
                <w:rFonts w:hint="eastAsia" w:cs="宋体"/>
                <w:szCs w:val="21"/>
              </w:rPr>
              <w:t xml:space="preserve">8</w:t>
            </w:r>
            <w:r/>
          </w:p>
        </w:tc>
        <w:tc>
          <w:tcPr>
            <w:tcW w:w="2430" w:type="dxa"/>
            <w:vAlign w:val="center"/>
            <w:textDirection w:val="lrTb"/>
            <w:noWrap w:val="false"/>
          </w:tcPr>
          <w:p>
            <w:pPr>
              <w:jc w:val="center"/>
              <w:rPr>
                <w:rFonts w:cs="宋体"/>
                <w:szCs w:val="21"/>
              </w:rPr>
            </w:pPr>
            <w:r>
              <w:rPr>
                <w:rFonts w:hint="eastAsia" w:cs="宋体"/>
                <w:szCs w:val="21"/>
              </w:rPr>
              <w:t xml:space="preserve">纤维含量</w:t>
            </w:r>
            <w:r/>
          </w:p>
        </w:tc>
        <w:tc>
          <w:tcPr>
            <w:tcW w:w="2445" w:type="dxa"/>
            <w:vAlign w:val="center"/>
            <w:textDirection w:val="lrTb"/>
            <w:noWrap w:val="false"/>
          </w:tcPr>
          <w:p>
            <w:pPr>
              <w:jc w:val="center"/>
              <w:rPr>
                <w:rFonts w:cs="宋体"/>
                <w:szCs w:val="21"/>
              </w:rPr>
            </w:pPr>
            <w:r>
              <w:rPr>
                <w:rFonts w:hint="eastAsia" w:cs="宋体"/>
                <w:szCs w:val="21"/>
              </w:rPr>
              <w:t xml:space="preserve">GB/T 29862-2013</w:t>
            </w:r>
            <w:r/>
          </w:p>
          <w:p>
            <w:pPr>
              <w:jc w:val="center"/>
              <w:rPr>
                <w:rFonts w:cs="宋体"/>
                <w:szCs w:val="21"/>
              </w:rPr>
            </w:pPr>
            <w:r>
              <w:rPr>
                <w:rFonts w:hint="eastAsia" w:cs="宋体"/>
                <w:szCs w:val="21"/>
              </w:rPr>
              <w:t xml:space="preserve">相应产品标准</w:t>
            </w:r>
            <w:r/>
          </w:p>
        </w:tc>
        <w:tc>
          <w:tcPr>
            <w:tcW w:w="2984" w:type="dxa"/>
            <w:vAlign w:val="center"/>
            <w:textDirection w:val="lrTb"/>
            <w:noWrap w:val="false"/>
          </w:tcPr>
          <w:p>
            <w:pPr>
              <w:jc w:val="center"/>
              <w:rPr>
                <w:rFonts w:cs="宋体"/>
                <w:szCs w:val="21"/>
              </w:rPr>
            </w:pPr>
            <w:r>
              <w:rPr>
                <w:rFonts w:hint="eastAsia" w:cs="宋体"/>
                <w:szCs w:val="21"/>
              </w:rPr>
              <w:t xml:space="preserve">FZ/T 01057适用部分</w:t>
            </w:r>
            <w:r/>
          </w:p>
          <w:p>
            <w:pPr>
              <w:jc w:val="center"/>
              <w:rPr>
                <w:rFonts w:cs="宋体"/>
                <w:szCs w:val="21"/>
              </w:rPr>
            </w:pPr>
            <w:r>
              <w:rPr>
                <w:rFonts w:hint="eastAsia" w:cs="宋体"/>
                <w:szCs w:val="21"/>
              </w:rPr>
              <w:t xml:space="preserve">GB/T 2910适用部分</w:t>
            </w:r>
            <w:r/>
          </w:p>
          <w:p>
            <w:pPr>
              <w:jc w:val="center"/>
              <w:rPr>
                <w:rFonts w:cs="宋体"/>
                <w:szCs w:val="21"/>
              </w:rPr>
            </w:pPr>
            <w:r>
              <w:rPr>
                <w:rFonts w:hint="eastAsia" w:cs="宋体"/>
                <w:szCs w:val="21"/>
              </w:rPr>
              <w:t xml:space="preserve">FZ/T 01101-2008</w:t>
            </w:r>
            <w:r/>
          </w:p>
          <w:p>
            <w:pPr>
              <w:jc w:val="center"/>
              <w:rPr>
                <w:rFonts w:cs="宋体"/>
                <w:szCs w:val="21"/>
              </w:rPr>
            </w:pPr>
            <w:r>
              <w:rPr>
                <w:rFonts w:hint="eastAsia" w:cs="宋体"/>
                <w:szCs w:val="21"/>
              </w:rPr>
              <w:t xml:space="preserve">FZ/T 01026-2017</w:t>
            </w:r>
            <w:r/>
          </w:p>
          <w:p>
            <w:pPr>
              <w:jc w:val="center"/>
              <w:rPr>
                <w:rFonts w:cs="宋体"/>
                <w:szCs w:val="21"/>
              </w:rPr>
            </w:pPr>
            <w:r>
              <w:rPr>
                <w:rFonts w:hint="eastAsia" w:cs="宋体"/>
                <w:szCs w:val="21"/>
              </w:rPr>
              <w:t xml:space="preserve">GB/T 16988—2013</w:t>
            </w:r>
            <w:r/>
          </w:p>
          <w:p>
            <w:pPr>
              <w:jc w:val="center"/>
              <w:rPr>
                <w:rFonts w:cs="宋体"/>
                <w:szCs w:val="21"/>
              </w:rPr>
            </w:pPr>
            <w:r>
              <w:rPr>
                <w:rFonts w:hint="eastAsia" w:cs="宋体"/>
                <w:szCs w:val="21"/>
              </w:rPr>
              <w:t xml:space="preserve">GB/T 38015—2019等</w:t>
            </w:r>
            <w:r/>
          </w:p>
        </w:tc>
      </w:tr>
    </w:tbl>
    <w:p>
      <w:pPr>
        <w:rPr>
          <w:rFonts w:cs="宋体"/>
          <w:b/>
          <w:bCs/>
          <w:szCs w:val="21"/>
        </w:rPr>
      </w:pPr>
      <w:r>
        <w:rPr>
          <w:rFonts w:cs="宋体"/>
          <w:b/>
          <w:bCs/>
          <w:szCs w:val="21"/>
        </w:rPr>
      </w:r>
      <w:r/>
    </w:p>
    <w:p>
      <w:pPr>
        <w:jc w:val="center"/>
        <w:rPr>
          <w:rFonts w:cs="宋体"/>
          <w:b/>
          <w:bCs/>
          <w:szCs w:val="21"/>
        </w:rPr>
      </w:pPr>
      <w:r>
        <w:rPr>
          <w:rFonts w:hint="eastAsia" w:cs="宋体"/>
          <w:b/>
          <w:bCs/>
          <w:szCs w:val="21"/>
        </w:rPr>
        <w:t xml:space="preserve">5</w:t>
      </w:r>
      <w:r>
        <w:rPr>
          <w:rFonts w:hint="eastAsia" w:cs="宋体"/>
          <w:b/>
          <w:bCs/>
          <w:szCs w:val="21"/>
        </w:rPr>
        <w:tab/>
      </w:r>
      <w:r>
        <w:rPr>
          <w:rFonts w:hint="eastAsia" w:cs="宋体"/>
          <w:b/>
          <w:bCs/>
          <w:szCs w:val="21"/>
        </w:rPr>
        <w:t xml:space="preserve">白酒</w:t>
      </w:r>
      <w:r/>
    </w:p>
    <w:p>
      <w:pPr>
        <w:jc w:val="center"/>
        <w:spacing w:before="120" w:after="120" w:line="400" w:lineRule="exact"/>
        <w:rPr>
          <w:rFonts w:cs="宋体"/>
          <w:b/>
          <w:bCs/>
          <w:szCs w:val="21"/>
        </w:rPr>
      </w:pPr>
      <w:r>
        <w:rPr>
          <w:rFonts w:hint="eastAsia" w:cs="宋体"/>
          <w:b/>
          <w:bCs/>
          <w:szCs w:val="21"/>
        </w:rPr>
        <w:t xml:space="preserve">表1  检验项目</w:t>
      </w:r>
      <w:r/>
    </w:p>
    <w:tbl>
      <w:tblPr>
        <w:tblStyle w:val="791"/>
        <w:tblW w:w="9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2782"/>
        <w:gridCol w:w="3614"/>
        <w:gridCol w:w="2050"/>
      </w:tblGrid>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序号</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检验项目</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判定标准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检测方法</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酒精度</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产品明示标准及质量要求</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 5009.225</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甲醇</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GB 2757</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after="120" w:line="320" w:lineRule="exact"/>
              <w:rPr>
                <w:rFonts w:cs="宋体"/>
                <w:szCs w:val="21"/>
              </w:rPr>
            </w:pPr>
            <w:r>
              <w:rPr>
                <w:rFonts w:hint="eastAsia" w:cs="宋体"/>
                <w:szCs w:val="21"/>
                <w:lang w:val="de-DE"/>
              </w:rPr>
              <w:t xml:space="preserve">GB 5009.266</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氰化物（以HCN计）</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GB 2757</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after="120" w:line="320" w:lineRule="exact"/>
              <w:rPr>
                <w:rFonts w:cs="宋体"/>
                <w:szCs w:val="21"/>
              </w:rPr>
            </w:pPr>
            <w:r>
              <w:rPr>
                <w:rFonts w:hint="eastAsia" w:cs="宋体"/>
                <w:szCs w:val="21"/>
                <w:lang w:val="de-DE"/>
              </w:rPr>
              <w:t xml:space="preserve">GB 5009.36</w:t>
            </w:r>
            <w:r/>
          </w:p>
        </w:tc>
      </w:tr>
      <w:tr>
        <w:trPr>
          <w:jc w:val="center"/>
          <w:trHeight w:val="687"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vertAlign w:val="superscript"/>
              </w:rPr>
            </w:pPr>
            <w:r>
              <w:rPr>
                <w:rFonts w:hint="eastAsia" w:cs="宋体"/>
                <w:szCs w:val="21"/>
              </w:rPr>
              <w:t xml:space="preserve">铅（以Pb计）</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GB 2757</w:t>
            </w:r>
            <w:r/>
          </w:p>
          <w:p>
            <w:pPr>
              <w:jc w:val="center"/>
              <w:spacing w:line="320" w:lineRule="exact"/>
              <w:rPr>
                <w:rFonts w:cs="宋体"/>
                <w:szCs w:val="21"/>
              </w:rPr>
            </w:pPr>
            <w:r>
              <w:rPr>
                <w:rFonts w:hint="eastAsia" w:cs="宋体"/>
                <w:szCs w:val="21"/>
              </w:rPr>
              <w:t xml:space="preserve">GB 2762</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 5009.12</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糖精钠（以糖精计）</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GB 2760</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 5009.28</w:t>
            </w:r>
            <w:r/>
          </w:p>
        </w:tc>
      </w:tr>
      <w:tr>
        <w:trPr>
          <w:jc w:val="center"/>
          <w:trHeight w:val="75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甜蜜素（以环己基氨基磺酸计）</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GB 2760</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 5009.97</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7</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纽甜</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GB 2760</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 5009.247</w:t>
            </w:r>
            <w:r/>
          </w:p>
        </w:tc>
      </w:tr>
      <w:tr>
        <w:trPr>
          <w:jc w:val="center"/>
          <w:trHeight w:val="1757" w:hRule="exact"/>
        </w:trPr>
        <w:tc>
          <w:tcPr>
            <w:tcBorders>
              <w:top w:val="single" w:color="auto" w:sz="4" w:space="0"/>
              <w:left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8</w:t>
            </w:r>
            <w:r/>
          </w:p>
          <w:p>
            <w:pPr>
              <w:jc w:val="center"/>
              <w:spacing w:line="320" w:lineRule="exact"/>
              <w:rPr>
                <w:rFonts w:cs="宋体"/>
                <w:szCs w:val="21"/>
              </w:rPr>
            </w:pPr>
            <w:r>
              <w:rPr>
                <w:rFonts w:cs="宋体"/>
                <w:szCs w:val="21"/>
              </w:rPr>
            </w:r>
            <w:r/>
          </w:p>
        </w:tc>
        <w:tc>
          <w:tcPr>
            <w:tcBorders>
              <w:top w:val="single" w:color="auto" w:sz="4" w:space="0"/>
              <w:left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邻苯二甲酸二丁酯（DBP）</w:t>
            </w:r>
            <w:r/>
          </w:p>
          <w:p>
            <w:pPr>
              <w:jc w:val="center"/>
              <w:spacing w:line="320" w:lineRule="exact"/>
              <w:rPr>
                <w:rFonts w:cs="宋体"/>
                <w:szCs w:val="21"/>
              </w:rPr>
            </w:pPr>
            <w:r>
              <w:rPr>
                <w:rFonts w:cs="宋体"/>
                <w:szCs w:val="21"/>
              </w:rPr>
            </w:r>
            <w:r/>
          </w:p>
        </w:tc>
        <w:tc>
          <w:tcPr>
            <w:tcBorders>
              <w:top w:val="single" w:color="auto" w:sz="4" w:space="0"/>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国家市场监督管理总局文件《市场监管总局关于食品中“塑化剂”污染风险防控的指导意见》（国市监食生〔2019〕214号）</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 5009.271</w:t>
            </w:r>
            <w:r/>
          </w:p>
          <w:p>
            <w:pPr>
              <w:jc w:val="center"/>
              <w:spacing w:line="320" w:lineRule="exact"/>
              <w:rPr>
                <w:rFonts w:cs="宋体"/>
                <w:szCs w:val="21"/>
              </w:rPr>
            </w:pPr>
            <w:r>
              <w:rPr>
                <w:rFonts w:cs="宋体"/>
                <w:szCs w:val="21"/>
              </w:rPr>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9</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总酯</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10</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己酸乙酯</w:t>
            </w:r>
            <w:r>
              <w:rPr>
                <w:rFonts w:hint="eastAsia" w:cs="宋体"/>
                <w:szCs w:val="21"/>
                <w:vertAlign w:val="superscript"/>
              </w:rPr>
              <w:t xml:space="preserve">a</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1071"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11</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酸酯总量</w:t>
            </w:r>
            <w:r>
              <w:rPr>
                <w:rFonts w:hint="eastAsia" w:cs="宋体"/>
                <w:szCs w:val="21"/>
                <w:vertAlign w:val="superscript"/>
              </w:rPr>
              <w:t xml:space="preserve">b</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p>
            <w:pPr>
              <w:jc w:val="center"/>
              <w:spacing w:line="320" w:lineRule="exact"/>
              <w:rPr>
                <w:rFonts w:cs="宋体"/>
                <w:szCs w:val="21"/>
              </w:rPr>
            </w:pPr>
            <w:r>
              <w:rPr>
                <w:rFonts w:hint="eastAsia" w:cs="宋体"/>
                <w:szCs w:val="21"/>
              </w:rPr>
              <w:t xml:space="preserve">GB/T 10781.1</w:t>
            </w:r>
            <w:r/>
          </w:p>
          <w:p>
            <w:pPr>
              <w:jc w:val="center"/>
              <w:spacing w:line="320" w:lineRule="exact"/>
              <w:rPr>
                <w:rFonts w:cs="宋体"/>
                <w:szCs w:val="21"/>
              </w:rPr>
            </w:pPr>
            <w:r>
              <w:rPr>
                <w:rFonts w:hint="eastAsia" w:cs="宋体"/>
                <w:szCs w:val="21"/>
              </w:rPr>
              <w:t xml:space="preserve">GB/T 10781.4</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12</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己酸+己酸乙酯</w:t>
            </w:r>
            <w:r>
              <w:rPr>
                <w:rFonts w:hint="eastAsia" w:cs="宋体"/>
                <w:szCs w:val="21"/>
                <w:vertAlign w:val="superscript"/>
              </w:rPr>
              <w:t xml:space="preserve">c</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13</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乳酸乙酯</w:t>
            </w:r>
            <w:r>
              <w:rPr>
                <w:rFonts w:hint="eastAsia" w:cs="宋体"/>
                <w:szCs w:val="21"/>
                <w:vertAlign w:val="superscript"/>
              </w:rPr>
              <w:t xml:space="preserve">d</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14</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β-苯乙醇</w:t>
            </w:r>
            <w:r>
              <w:rPr>
                <w:rFonts w:hint="eastAsia" w:cs="宋体"/>
                <w:szCs w:val="21"/>
                <w:vertAlign w:val="superscript"/>
              </w:rPr>
              <w:t xml:space="preserve">e</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15</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乙酸乙酯</w:t>
            </w:r>
            <w:r>
              <w:rPr>
                <w:rFonts w:hint="eastAsia" w:cs="宋体"/>
                <w:szCs w:val="21"/>
                <w:vertAlign w:val="superscript"/>
              </w:rPr>
              <w:t xml:space="preserve">f</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75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16</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总酸+乙酸乙酯+乳酸乙酯</w:t>
            </w:r>
            <w:r>
              <w:rPr>
                <w:rFonts w:hint="eastAsia" w:cs="宋体"/>
                <w:szCs w:val="21"/>
                <w:vertAlign w:val="superscript"/>
              </w:rPr>
              <w:t xml:space="preserve">g</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p>
            <w:pPr>
              <w:jc w:val="center"/>
              <w:spacing w:line="320" w:lineRule="exact"/>
              <w:rPr>
                <w:rFonts w:cs="宋体"/>
                <w:szCs w:val="21"/>
              </w:rPr>
            </w:pPr>
            <w:r>
              <w:rPr>
                <w:rFonts w:hint="eastAsia" w:cs="宋体"/>
                <w:szCs w:val="21"/>
              </w:rPr>
              <w:t xml:space="preserve">GB/T 10781.2</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17</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乙酸+乙酸乙酯</w:t>
            </w:r>
            <w:r>
              <w:rPr>
                <w:rFonts w:hint="eastAsia" w:cs="宋体"/>
                <w:szCs w:val="21"/>
                <w:vertAlign w:val="superscript"/>
              </w:rPr>
              <w:t xml:space="preserve">h</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982"/>
        </w:trPr>
        <w:tc>
          <w:tcPr>
            <w:gridSpan w:val="4"/>
            <w:tcBorders>
              <w:top w:val="single" w:color="auto" w:sz="4" w:space="0"/>
              <w:left w:val="single" w:color="auto" w:sz="4" w:space="0"/>
              <w:bottom w:val="single" w:color="auto" w:sz="4" w:space="0"/>
              <w:right w:val="single" w:color="auto" w:sz="4" w:space="0"/>
            </w:tcBorders>
            <w:tcW w:w="9305" w:type="dxa"/>
            <w:vAlign w:val="center"/>
            <w:textDirection w:val="lrTb"/>
            <w:noWrap w:val="false"/>
          </w:tcPr>
          <w:p>
            <w:pPr>
              <w:jc w:val="center"/>
              <w:spacing w:line="360" w:lineRule="exact"/>
              <w:rPr>
                <w:rFonts w:cs="宋体"/>
                <w:szCs w:val="21"/>
              </w:rPr>
            </w:pPr>
            <w:r>
              <w:rPr>
                <w:rFonts w:hint="eastAsia" w:cs="宋体"/>
                <w:szCs w:val="21"/>
                <w:vertAlign w:val="superscript"/>
              </w:rPr>
              <w:t xml:space="preserve">a</w:t>
            </w:r>
            <w:r>
              <w:rPr>
                <w:rFonts w:hint="eastAsia" w:cs="宋体"/>
                <w:szCs w:val="21"/>
              </w:rPr>
              <w:t xml:space="preserve">限浓香型白酒、酱香型白酒（GB/T 10781.4）（自生产日期≤一年）、酱香型白酒（</w:t>
            </w:r>
            <w:r>
              <w:rPr>
                <w:rFonts w:hint="eastAsia" w:cs="宋体"/>
                <w:color w:val="333333"/>
                <w:szCs w:val="21"/>
                <w:shd w:val="clear" w:color="auto" w:fill="ffffff"/>
              </w:rPr>
              <w:t xml:space="preserve">GB/T 26760</w:t>
            </w:r>
            <w:r>
              <w:rPr>
                <w:rFonts w:hint="eastAsia" w:cs="宋体"/>
                <w:szCs w:val="21"/>
              </w:rPr>
              <w:t xml:space="preserve">）和芝麻香型白酒检测。</w:t>
            </w:r>
            <w:r/>
          </w:p>
          <w:p>
            <w:pPr>
              <w:jc w:val="center"/>
              <w:spacing w:line="360" w:lineRule="exact"/>
              <w:rPr>
                <w:rFonts w:cs="宋体"/>
                <w:szCs w:val="21"/>
              </w:rPr>
            </w:pPr>
            <w:r>
              <w:rPr>
                <w:rFonts w:hint="eastAsia" w:cs="宋体"/>
                <w:szCs w:val="21"/>
                <w:vertAlign w:val="superscript"/>
              </w:rPr>
              <w:t xml:space="preserve">b</w:t>
            </w:r>
            <w:r>
              <w:rPr>
                <w:rFonts w:hint="eastAsia" w:cs="宋体"/>
                <w:szCs w:val="21"/>
              </w:rPr>
              <w:t xml:space="preserve">限浓香型白酒（自生产日期＞一年）、酱香型白酒（GB/T 10781.4）（自生产日期＞一年）、芝麻香型白酒产品（自生产日期＞一年）检测（不检测总酸、总酯）。</w:t>
            </w:r>
            <w:r/>
          </w:p>
          <w:p>
            <w:pPr>
              <w:jc w:val="center"/>
              <w:spacing w:line="360" w:lineRule="exact"/>
              <w:rPr>
                <w:rFonts w:cs="宋体"/>
                <w:szCs w:val="21"/>
              </w:rPr>
            </w:pPr>
            <w:r>
              <w:rPr>
                <w:rFonts w:hint="eastAsia" w:cs="宋体"/>
                <w:szCs w:val="21"/>
                <w:vertAlign w:val="superscript"/>
              </w:rPr>
              <w:t xml:space="preserve">c</w:t>
            </w:r>
            <w:r>
              <w:rPr>
                <w:rFonts w:hint="eastAsia" w:cs="宋体"/>
                <w:szCs w:val="21"/>
              </w:rPr>
              <w:t xml:space="preserve">限浓香型白酒（自生产日期＞一年）检测（不检测总酸、总酯）。</w:t>
            </w:r>
            <w:r/>
          </w:p>
          <w:p>
            <w:pPr>
              <w:jc w:val="center"/>
              <w:spacing w:line="360" w:lineRule="exact"/>
              <w:rPr>
                <w:rFonts w:cs="宋体"/>
                <w:szCs w:val="21"/>
              </w:rPr>
            </w:pPr>
            <w:r>
              <w:rPr>
                <w:rFonts w:hint="eastAsia" w:cs="宋体"/>
                <w:szCs w:val="21"/>
                <w:vertAlign w:val="superscript"/>
              </w:rPr>
              <w:t xml:space="preserve">d</w:t>
            </w:r>
            <w:r>
              <w:rPr>
                <w:rFonts w:hint="eastAsia" w:cs="宋体"/>
                <w:szCs w:val="21"/>
              </w:rPr>
              <w:t xml:space="preserve">限米香型白酒和芝麻香型白酒检测。</w:t>
            </w:r>
            <w:r/>
          </w:p>
          <w:p>
            <w:pPr>
              <w:jc w:val="center"/>
              <w:spacing w:line="360" w:lineRule="exact"/>
              <w:rPr>
                <w:rFonts w:cs="宋体"/>
                <w:szCs w:val="21"/>
              </w:rPr>
            </w:pPr>
            <w:r>
              <w:rPr>
                <w:rFonts w:hint="eastAsia" w:cs="宋体"/>
                <w:szCs w:val="21"/>
                <w:vertAlign w:val="superscript"/>
              </w:rPr>
              <w:t xml:space="preserve">e</w:t>
            </w:r>
            <w:r>
              <w:rPr>
                <w:rFonts w:hint="eastAsia" w:cs="宋体"/>
                <w:szCs w:val="21"/>
              </w:rPr>
              <w:t xml:space="preserve">限米香型白酒检测。</w:t>
            </w:r>
            <w:r/>
          </w:p>
          <w:p>
            <w:pPr>
              <w:jc w:val="center"/>
              <w:spacing w:line="360" w:lineRule="exact"/>
              <w:rPr>
                <w:rFonts w:cs="宋体"/>
                <w:szCs w:val="21"/>
              </w:rPr>
            </w:pPr>
            <w:r>
              <w:rPr>
                <w:rFonts w:hint="eastAsia" w:cs="宋体"/>
                <w:szCs w:val="21"/>
                <w:vertAlign w:val="superscript"/>
              </w:rPr>
              <w:t xml:space="preserve">f</w:t>
            </w:r>
            <w:r>
              <w:rPr>
                <w:rFonts w:hint="eastAsia" w:cs="宋体"/>
                <w:szCs w:val="21"/>
              </w:rPr>
              <w:t xml:space="preserve">限清香型白酒（自生产日期≤一年）和芝麻香型白酒（自生产日期≤一年）检测。</w:t>
            </w:r>
            <w:r/>
          </w:p>
          <w:p>
            <w:pPr>
              <w:jc w:val="center"/>
              <w:spacing w:line="360" w:lineRule="exact"/>
              <w:rPr>
                <w:rFonts w:cs="宋体"/>
                <w:szCs w:val="21"/>
              </w:rPr>
            </w:pPr>
            <w:r>
              <w:rPr>
                <w:rFonts w:hint="eastAsia" w:cs="宋体"/>
                <w:szCs w:val="21"/>
                <w:vertAlign w:val="superscript"/>
              </w:rPr>
              <w:t xml:space="preserve">g</w:t>
            </w:r>
            <w:r>
              <w:rPr>
                <w:rFonts w:hint="eastAsia" w:cs="宋体"/>
                <w:szCs w:val="21"/>
              </w:rPr>
              <w:t xml:space="preserve">限清香型白酒（自生产日期＞一年）检测（不检测总酸、总酯）。</w:t>
            </w:r>
            <w:r/>
          </w:p>
          <w:p>
            <w:pPr>
              <w:jc w:val="center"/>
              <w:spacing w:line="360" w:lineRule="exact"/>
              <w:rPr>
                <w:rFonts w:cs="宋体"/>
                <w:szCs w:val="21"/>
              </w:rPr>
            </w:pPr>
            <w:r>
              <w:rPr>
                <w:rFonts w:hint="eastAsia" w:cs="宋体"/>
                <w:szCs w:val="21"/>
                <w:vertAlign w:val="superscript"/>
              </w:rPr>
              <w:t xml:space="preserve">h</w:t>
            </w:r>
            <w:r>
              <w:rPr>
                <w:rFonts w:hint="eastAsia" w:cs="宋体"/>
                <w:szCs w:val="21"/>
              </w:rPr>
              <w:t xml:space="preserve">限芝麻香型白酒（自生产日期＞一年）检测。</w:t>
            </w:r>
            <w:r/>
          </w:p>
        </w:tc>
      </w:tr>
    </w:tbl>
    <w:p>
      <w:pPr>
        <w:jc w:val="center"/>
        <w:rPr>
          <w:rFonts w:cs="宋体"/>
          <w:szCs w:val="21"/>
        </w:rPr>
      </w:pPr>
      <w:r>
        <w:rPr>
          <w:rFonts w:cs="宋体"/>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hint="eastAsia" w:cs="宋体"/>
          <w:b/>
          <w:bCs/>
          <w:szCs w:val="21"/>
        </w:rPr>
        <w:t xml:space="preserve">6 工程机械</w:t>
      </w:r>
      <w:r/>
    </w:p>
    <w:p>
      <w:pPr>
        <w:pStyle w:val="870"/>
        <w:ind w:firstLine="0"/>
        <w:jc w:val="center"/>
        <w:spacing w:before="120" w:line="360" w:lineRule="auto"/>
        <w:rPr>
          <w:rFonts w:eastAsia="宋体" w:cs="宋体"/>
          <w:b/>
          <w:bCs/>
          <w:sz w:val="21"/>
          <w:szCs w:val="21"/>
        </w:rPr>
      </w:pPr>
      <w:r>
        <w:rPr>
          <w:rFonts w:hint="eastAsia" w:eastAsia="宋体" w:cs="宋体"/>
          <w:b/>
          <w:bCs/>
          <w:szCs w:val="21"/>
        </w:rPr>
        <w:t xml:space="preserve">表1 </w:t>
      </w:r>
      <w:r>
        <w:rPr>
          <w:rFonts w:hint="eastAsia" w:eastAsia="宋体" w:cs="宋体"/>
          <w:b/>
          <w:bCs/>
          <w:sz w:val="21"/>
          <w:szCs w:val="21"/>
        </w:rPr>
        <w:t xml:space="preserve">装载机产品检验项目</w:t>
      </w:r>
      <w:r/>
    </w:p>
    <w:tbl>
      <w:tblPr>
        <w:tblStyle w:val="791"/>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268"/>
        <w:gridCol w:w="2304"/>
        <w:gridCol w:w="1379"/>
        <w:gridCol w:w="1301"/>
        <w:gridCol w:w="1416"/>
        <w:gridCol w:w="868"/>
      </w:tblGrid>
      <w:tr>
        <w:trPr>
          <w:jc w:val="center"/>
          <w:tblHead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6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41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6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870"/>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1</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司机位置</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GB/T25684.1-2021中4.3.1.1、4.3.1.3、4.3.1.4、4.3.1.5、4.3.1.6、4.3.2.2、4.3.2.3、4.3.2.4、4.3.2.9、4.3.2.10</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2</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座椅</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GB/T25684.1-2021中4.4.1.1</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3</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司机操纵装置和指示装置</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GB/T25684.1-2021中4.5.1、4.5.2、4.5.3、4.5.4、4.5.5、4.5.6、4.5.9</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4</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指示器和符号</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GB/T25684.1-2021中4.5.8.1</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tabs>
                <w:tab w:val="center" w:pos="211" w:leader="none"/>
              </w:tabs>
              <w:rPr>
                <w:rFonts w:eastAsia="宋体" w:cs="宋体"/>
                <w:sz w:val="21"/>
                <w:szCs w:val="21"/>
              </w:rPr>
            </w:pPr>
            <w:r>
              <w:rPr>
                <w:rFonts w:hint="eastAsia" w:eastAsia="宋体" w:cs="宋体"/>
                <w:sz w:val="21"/>
                <w:szCs w:val="21"/>
              </w:rPr>
              <w:t xml:space="preserve">5</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转向系统</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GB/T25684.1-2021中4.6.1、4.6.3</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数据采集系统(VBOX)/1套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1934"/>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6</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制动系统</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GB/T25684.1-2021中4.7</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数据采集系统(VBOX)/1套、测力计/1套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7</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报警装置及安全标志</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GB/T25684.1-2021中4.9</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888"/>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8</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司机位置处的发射声压级</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GB/T25684.1-2021中4.13.2.2</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9</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保护措施及装置</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GB/T25684.1-2021中4.14.2、4.14.3、4.14.4、4.14.7</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10</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电气和电子系统</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GB/T25684.1-2021中4.16.1、4.16.3、4.16.4、4.16.5、4.16.6</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11</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压力系统</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GB/T25684.1-2021中4.17.2、4.17.3</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41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12</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燃油箱、液压油箱</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GB/T25684.1-2021中4.18.1、4.18.2</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13</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防火</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GB/T25684.1-2021中4.19.2</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14</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附属装置</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GB/T25684.1-2021中4.20.1、4.20.2</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41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15.</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维修</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GB/T25684.1-2021中4.21.3、4.21.4</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41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16</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机器标识</w:t>
            </w:r>
            <w:r/>
          </w:p>
        </w:tc>
        <w:tc>
          <w:tcPr>
            <w:tcW w:w="230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GB/T25684.1-2021中6.3</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17</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后车窗</w:t>
            </w:r>
            <w:r/>
          </w:p>
        </w:tc>
        <w:tc>
          <w:tcPr>
            <w:tcW w:w="2304" w:type="dxa"/>
            <w:vAlign w:val="center"/>
            <w:textDirection w:val="lrTb"/>
            <w:noWrap w:val="false"/>
          </w:tcPr>
          <w:p>
            <w:pPr>
              <w:jc w:val="center"/>
              <w:spacing w:line="360" w:lineRule="auto"/>
              <w:rPr>
                <w:rFonts w:cs="宋体"/>
                <w:szCs w:val="21"/>
              </w:rPr>
            </w:pPr>
            <w:r>
              <w:rPr>
                <w:rFonts w:hint="eastAsia" w:cs="宋体"/>
                <w:szCs w:val="21"/>
              </w:rPr>
              <w:t xml:space="preserve">GB/T25684.3-2021中4.2</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GB/T25684.3-2021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18</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保护</w:t>
            </w:r>
            <w:r/>
          </w:p>
        </w:tc>
        <w:tc>
          <w:tcPr>
            <w:tcW w:w="2304" w:type="dxa"/>
            <w:vAlign w:val="center"/>
            <w:textDirection w:val="lrTb"/>
            <w:noWrap w:val="false"/>
          </w:tcPr>
          <w:p>
            <w:pPr>
              <w:jc w:val="center"/>
              <w:spacing w:line="360" w:lineRule="auto"/>
              <w:rPr>
                <w:rFonts w:cs="宋体"/>
                <w:szCs w:val="21"/>
              </w:rPr>
            </w:pPr>
            <w:r>
              <w:rPr>
                <w:rFonts w:hint="eastAsia" w:cs="宋体"/>
                <w:szCs w:val="21"/>
              </w:rPr>
              <w:t xml:space="preserve">GB/T25684.3-2021中4.3.1、4.3.2</w:t>
            </w:r>
            <w:r/>
          </w:p>
        </w:tc>
        <w:tc>
          <w:tcPr>
            <w:tcW w:w="137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GB/T25684.3-2021</w:t>
            </w:r>
            <w:r/>
          </w:p>
        </w:tc>
        <w:tc>
          <w:tcPr>
            <w:tcW w:w="130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41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bl>
    <w:p>
      <w:pPr>
        <w:pStyle w:val="870"/>
        <w:ind w:firstLine="0"/>
        <w:jc w:val="center"/>
        <w:spacing w:before="120" w:line="360" w:lineRule="auto"/>
        <w:rPr>
          <w:rFonts w:eastAsia="宋体" w:cs="宋体"/>
          <w:sz w:val="21"/>
          <w:szCs w:val="21"/>
        </w:rPr>
      </w:pPr>
      <w:r>
        <w:rPr>
          <w:rFonts w:eastAsia="宋体" w:cs="宋体"/>
          <w:sz w:val="21"/>
          <w:szCs w:val="21"/>
        </w:rPr>
      </w:r>
      <w:r/>
    </w:p>
    <w:p>
      <w:pPr>
        <w:pStyle w:val="870"/>
        <w:ind w:firstLine="0"/>
        <w:jc w:val="center"/>
        <w:spacing w:before="120" w:line="360" w:lineRule="auto"/>
        <w:rPr>
          <w:rFonts w:eastAsia="宋体" w:cs="宋体"/>
          <w:b/>
          <w:bCs/>
          <w:sz w:val="21"/>
          <w:szCs w:val="21"/>
        </w:rPr>
      </w:pPr>
      <w:r/>
      <w:bookmarkStart w:id="236" w:name="OLE_LINK1"/>
      <w:r/>
      <w:bookmarkStart w:id="237" w:name="OLE_LINK4"/>
      <w:r>
        <w:rPr>
          <w:rFonts w:hint="eastAsia" w:eastAsia="宋体" w:cs="宋体"/>
          <w:b/>
          <w:bCs/>
          <w:szCs w:val="21"/>
        </w:rPr>
        <w:t xml:space="preserve">表2 </w:t>
      </w:r>
      <w:bookmarkEnd w:id="236"/>
      <w:r/>
      <w:bookmarkEnd w:id="237"/>
      <w:r>
        <w:rPr>
          <w:rFonts w:hint="eastAsia" w:eastAsia="宋体" w:cs="宋体"/>
          <w:b/>
          <w:bCs/>
          <w:sz w:val="21"/>
          <w:szCs w:val="21"/>
        </w:rPr>
        <w:t xml:space="preserve">压路机产品检验项目</w:t>
      </w:r>
      <w:r/>
    </w:p>
    <w:tbl>
      <w:tblPr>
        <w:tblStyle w:val="791"/>
        <w:tblW w:w="9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114"/>
        <w:gridCol w:w="2181"/>
        <w:gridCol w:w="1363"/>
        <w:gridCol w:w="1378"/>
        <w:gridCol w:w="1656"/>
        <w:gridCol w:w="844"/>
      </w:tblGrid>
      <w:tr>
        <w:trPr>
          <w:jc w:val="center"/>
          <w:tblHeader/>
        </w:trPr>
        <w:tc>
          <w:tcPr>
            <w:tcW w:w="66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1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870"/>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通道装置</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GB/T25684.1-2021中4.2.2</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司机位置</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GB/T25684.1-2021中4.3.1.1、4.3.1.3、4.3.1.4、4.3.1.5、4.3.1.6、4.3.2.2、4.3.2.3、4.3.2.4、4.3.2.9、4.3.2.10</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座椅</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GB/T25684.1-2021中4.4.1.1</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司机操纵装置和指示装置</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GB/T25684.1-2021中4.5.1、4.5.2、4.5.3、4.5.4、4.5.5、4.5.6、4.5.9</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778"/>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指示器和符号</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GB/T25684.1-2021中4.5.8.1</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650"/>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转向系统</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GB/T25684.1-2021中4.6.1、4.6.3</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数据采集系统(VBOX)/1套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制动系统</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GB/T25684.1-2021中4.7</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数据采集系统(VBOX)/1套、测力计/1套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报警装置及安全标志</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GB/T25684.1-2021中4.9</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司机位置处的发射声压级</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GB/T25684.1-2021中4.13.2.2</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保护措施及装置</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GB/T25684.1-2021中4.14.2、4.14.3、4.14.4、4.14.5、4.14.7</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电气和电子系统</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GB/T25684.1-2021中4.16.1、4.16.3、4.16.4、4.16.5、4.16.6</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压力系统</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GB/T25684.1-2021中4.17.2、4.17.3</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燃油箱、液压油箱</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GB/T25684.1-2021中4.18.1、4.18.2</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防火</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GB/T25684.1-2021中4.19.2</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附属装置</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GB/T25684.1-2021中4.20.1、4.20.2</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维修</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GB/T25684.1-2021中4.21.3、4.21.4</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机器标识</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GB/T25684.1-2021中6.3</w:t>
            </w:r>
            <w:r/>
          </w:p>
        </w:tc>
        <w:tc>
          <w:tcPr>
            <w:tcW w:w="136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司机操作位置</w:t>
            </w:r>
            <w:r/>
          </w:p>
        </w:tc>
        <w:tc>
          <w:tcPr>
            <w:tcW w:w="2181"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GB/T25684.13-2021中4.3.2、4.3.4</w:t>
            </w:r>
            <w:r/>
          </w:p>
        </w:tc>
        <w:tc>
          <w:tcPr>
            <w:tcW w:w="1363" w:type="dxa"/>
            <w:vAlign w:val="center"/>
            <w:textDirection w:val="lrTb"/>
            <w:noWrap w:val="false"/>
          </w:tcPr>
          <w:p>
            <w:pPr>
              <w:jc w:val="center"/>
              <w:spacing w:line="360" w:lineRule="auto"/>
              <w:rPr>
                <w:rFonts w:cs="宋体"/>
                <w:szCs w:val="21"/>
              </w:rPr>
            </w:pPr>
            <w:r>
              <w:rPr>
                <w:rFonts w:hint="eastAsia" w:cs="宋体"/>
                <w:szCs w:val="21"/>
              </w:rPr>
              <w:t xml:space="preserve">GB/T25684.13-2021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870"/>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制动系统</w:t>
            </w:r>
            <w:r/>
          </w:p>
        </w:tc>
        <w:tc>
          <w:tcPr>
            <w:tcW w:w="2181" w:type="dxa"/>
            <w:vAlign w:val="center"/>
            <w:textDirection w:val="lrTb"/>
            <w:noWrap w:val="false"/>
          </w:tcPr>
          <w:p>
            <w:pPr>
              <w:pStyle w:val="870"/>
              <w:ind w:firstLine="0"/>
              <w:jc w:val="center"/>
              <w:spacing w:line="360" w:lineRule="auto"/>
              <w:rPr>
                <w:rFonts w:eastAsia="宋体" w:cs="宋体"/>
                <w:sz w:val="21"/>
                <w:szCs w:val="21"/>
                <w:highlight w:val="yellow"/>
              </w:rPr>
            </w:pPr>
            <w:r>
              <w:rPr>
                <w:rFonts w:hint="eastAsia" w:eastAsia="宋体" w:cs="宋体"/>
                <w:sz w:val="21"/>
                <w:szCs w:val="21"/>
              </w:rPr>
              <w:t xml:space="preserve">GB/T25684.13-2021中4.5.1、4.5.5、4.5.4</w:t>
            </w:r>
            <w:r/>
          </w:p>
        </w:tc>
        <w:tc>
          <w:tcPr>
            <w:tcW w:w="1363" w:type="dxa"/>
            <w:vAlign w:val="center"/>
            <w:textDirection w:val="lrTb"/>
            <w:noWrap w:val="false"/>
          </w:tcPr>
          <w:p>
            <w:pPr>
              <w:jc w:val="center"/>
              <w:spacing w:line="360" w:lineRule="auto"/>
              <w:rPr>
                <w:rFonts w:cs="宋体"/>
                <w:szCs w:val="21"/>
              </w:rPr>
            </w:pPr>
            <w:r>
              <w:rPr>
                <w:rFonts w:hint="eastAsia" w:cs="宋体"/>
                <w:szCs w:val="21"/>
              </w:rPr>
              <w:t xml:space="preserve">GB/T25684.13-2021</w:t>
            </w:r>
            <w:r/>
          </w:p>
        </w:tc>
        <w:tc>
          <w:tcPr>
            <w:tcW w:w="137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bl>
    <w:p>
      <w:pPr>
        <w:pStyle w:val="870"/>
        <w:ind w:firstLine="0"/>
        <w:jc w:val="center"/>
        <w:spacing w:before="120" w:line="360" w:lineRule="auto"/>
        <w:rPr>
          <w:rFonts w:eastAsia="宋体" w:cs="宋体"/>
          <w:b/>
          <w:bCs/>
          <w:szCs w:val="21"/>
        </w:rPr>
      </w:pPr>
      <w:r>
        <w:rPr>
          <w:rFonts w:eastAsia="宋体" w:cs="宋体"/>
          <w:b/>
          <w:bCs/>
          <w:szCs w:val="21"/>
        </w:rPr>
      </w:r>
      <w:r/>
    </w:p>
    <w:p>
      <w:pPr>
        <w:pStyle w:val="870"/>
        <w:ind w:firstLine="0"/>
        <w:jc w:val="center"/>
        <w:spacing w:before="120" w:line="360" w:lineRule="auto"/>
        <w:rPr>
          <w:rFonts w:eastAsia="宋体" w:cs="宋体"/>
          <w:b/>
          <w:bCs/>
          <w:szCs w:val="21"/>
        </w:rPr>
      </w:pPr>
      <w:r>
        <w:rPr>
          <w:rFonts w:hint="eastAsia" w:eastAsia="宋体" w:cs="宋体"/>
          <w:b/>
          <w:bCs/>
          <w:szCs w:val="21"/>
        </w:rPr>
        <w:t xml:space="preserve">表3 </w:t>
      </w:r>
      <w:r>
        <w:rPr>
          <w:rFonts w:hint="eastAsia" w:eastAsia="宋体" w:cs="宋体"/>
          <w:b/>
          <w:bCs/>
          <w:sz w:val="24"/>
        </w:rPr>
        <w:t xml:space="preserve">平地机产品检验项目</w:t>
      </w:r>
      <w:r/>
    </w:p>
    <w:tbl>
      <w:tblPr>
        <w:tblStyle w:val="791"/>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144"/>
        <w:gridCol w:w="2144"/>
        <w:gridCol w:w="1329"/>
        <w:gridCol w:w="1443"/>
        <w:gridCol w:w="1620"/>
        <w:gridCol w:w="856"/>
      </w:tblGrid>
      <w:tr>
        <w:trPr>
          <w:cantSplit/>
          <w:jc w:val="center"/>
          <w:tblHeader/>
        </w:trPr>
        <w:tc>
          <w:tcPr>
            <w:tcW w:w="63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329"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870"/>
              <w:ind w:firstLine="0"/>
              <w:jc w:val="center"/>
              <w:spacing w:line="360" w:lineRule="auto"/>
              <w:rPr>
                <w:rFonts w:eastAsia="宋体" w:cs="宋体"/>
                <w:sz w:val="21"/>
                <w:szCs w:val="21"/>
              </w:rPr>
            </w:pPr>
            <w:r>
              <w:rPr>
                <w:rFonts w:hint="eastAsia" w:eastAsia="宋体" w:cs="宋体"/>
                <w:sz w:val="21"/>
                <w:szCs w:val="21"/>
              </w:rPr>
              <w:t xml:space="preserve">地点</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宋体"/>
                <w:szCs w:val="21"/>
              </w:rPr>
              <w:t xml:space="preserve">通道装置</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GB/T25684.1-2021中4.2.2</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司机位置</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GB/T25684.1-2021中4.3.1.1、4.3.1.3、4.3.1.4、4.3.1.5、4.3.1.6、4.3.2.2、4.3.2.3、4.3.2.4、4.3.2.9、4.3.2.10</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座椅</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GB/T25684.1-2021中4.4.1.1</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司机操纵装置和指示装置</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GB/T25684.1-2021中4.5.1、4.5.2、4.5.3、4.5.4、4.5.5、4.5.6、4.5.9</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指示器和符号</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GB/T25684.1-2021中4.5.8.1</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转向系统</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GB/T25684.1-2021中4.6.1、4.6.3</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数据采集系统(VBOX)/1套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制动系统</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GB/T25684.1-2021中4.7</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数据采集系统(VBOX)/1套、测力计/1套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报警装置及安全标志</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GB/T25684.1-2021中4.9</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司机位置处的发射声压级</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GB/T25684.1-2021中4.13.2.2</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保护措施及装置</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GB/T25684.1-2021中4.14.2、4.14.3、4.14.4、4.14.5、4.14.7</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电气和电子系统</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GB/T25684.1-2021中4.16.1、4.16.3、4.16.4、4.16.5、4.16.6</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压力系统</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GB/T25684.1-2021中4.17.2、4.17.3</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燃油箱、液压油箱</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GB/T25684.1-2021中4.18.1、4.18.2</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防火</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GB/T25684.1-2021中4.19.2</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附属装置</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GB/T25684.1-2021中4.20.1、4.20.2</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维修</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GB/T25684.1-2021中4.21.3、4.21.4</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机器标识</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GB/T25684.1-2021中6.3</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szCs w:val="21"/>
              </w:rPr>
            </w:pPr>
            <w:r>
              <w:rPr>
                <w:rFonts w:hint="eastAsia" w:cs="Calibri"/>
                <w:szCs w:val="21"/>
              </w:rPr>
              <w:t xml:space="preserve">司机操作位置</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GB/T25684.8-2021 中4.2.1、4.2.2</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GB/T25684.8-2021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870"/>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szCs w:val="21"/>
              </w:rPr>
            </w:pPr>
            <w:r>
              <w:rPr>
                <w:rFonts w:hint="eastAsia" w:cs="Calibri"/>
                <w:szCs w:val="21"/>
              </w:rPr>
              <w:t xml:space="preserve">转向系统</w:t>
            </w:r>
            <w:r/>
          </w:p>
        </w:tc>
        <w:tc>
          <w:tcPr>
            <w:tcW w:w="21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GB/T25684.8-2021 中4.4.2、4.4.4</w:t>
            </w:r>
            <w:r/>
          </w:p>
        </w:tc>
        <w:tc>
          <w:tcPr>
            <w:tcW w:w="1329" w:type="dxa"/>
            <w:vAlign w:val="center"/>
            <w:textDirection w:val="lrTb"/>
            <w:noWrap w:val="false"/>
          </w:tcPr>
          <w:p>
            <w:pPr>
              <w:pStyle w:val="870"/>
              <w:ind w:firstLine="0"/>
              <w:jc w:val="center"/>
              <w:spacing w:line="360" w:lineRule="auto"/>
              <w:rPr>
                <w:rFonts w:eastAsia="宋体"/>
                <w:sz w:val="21"/>
                <w:szCs w:val="21"/>
              </w:rPr>
            </w:pPr>
            <w:r>
              <w:rPr>
                <w:rFonts w:hint="eastAsia" w:eastAsia="宋体" w:cs="宋体"/>
                <w:sz w:val="21"/>
                <w:szCs w:val="21"/>
              </w:rPr>
              <w:t xml:space="preserve">GB/T25684.8-2021</w:t>
            </w:r>
            <w:r/>
          </w:p>
        </w:tc>
        <w:tc>
          <w:tcPr>
            <w:tcW w:w="1443"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bl>
    <w:p>
      <w:pPr>
        <w:pStyle w:val="870"/>
        <w:ind w:firstLine="0"/>
        <w:jc w:val="center"/>
        <w:spacing w:before="120" w:line="360" w:lineRule="auto"/>
        <w:rPr>
          <w:rFonts w:eastAsia="宋体" w:cs="宋体"/>
          <w:sz w:val="21"/>
          <w:szCs w:val="21"/>
        </w:rPr>
      </w:pPr>
      <w:r>
        <w:rPr>
          <w:rFonts w:eastAsia="宋体" w:cs="宋体"/>
          <w:sz w:val="21"/>
          <w:szCs w:val="21"/>
        </w:rPr>
      </w:r>
      <w:r/>
    </w:p>
    <w:p>
      <w:pPr>
        <w:pStyle w:val="870"/>
        <w:ind w:firstLine="0"/>
        <w:jc w:val="center"/>
        <w:spacing w:before="120" w:line="360" w:lineRule="auto"/>
        <w:rPr>
          <w:rFonts w:eastAsia="宋体" w:cs="宋体"/>
          <w:b/>
          <w:bCs/>
          <w:sz w:val="21"/>
          <w:szCs w:val="21"/>
        </w:rPr>
      </w:pPr>
      <w:r>
        <w:rPr>
          <w:rFonts w:hint="eastAsia" w:eastAsia="宋体" w:cs="宋体"/>
          <w:b/>
          <w:bCs/>
          <w:szCs w:val="21"/>
        </w:rPr>
        <w:t xml:space="preserve">表4 </w:t>
      </w:r>
      <w:r>
        <w:rPr>
          <w:rFonts w:hint="eastAsia" w:eastAsia="宋体" w:cs="宋体"/>
          <w:b/>
          <w:bCs/>
          <w:sz w:val="21"/>
          <w:szCs w:val="21"/>
        </w:rPr>
        <w:t xml:space="preserve">液压挖掘机产品检验项目</w:t>
      </w:r>
      <w:r/>
    </w:p>
    <w:tbl>
      <w:tblPr>
        <w:tblStyle w:val="791"/>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08"/>
        <w:gridCol w:w="2190"/>
        <w:gridCol w:w="1214"/>
        <w:gridCol w:w="1412"/>
        <w:gridCol w:w="1620"/>
        <w:gridCol w:w="832"/>
      </w:tblGrid>
      <w:tr>
        <w:trPr>
          <w:cantSplit/>
          <w:jc w:val="center"/>
          <w:tblHeader/>
        </w:trPr>
        <w:tc>
          <w:tcPr>
            <w:tcW w:w="69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0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870"/>
              <w:ind w:firstLine="0"/>
              <w:jc w:val="center"/>
              <w:spacing w:line="360" w:lineRule="auto"/>
              <w:rPr>
                <w:rFonts w:eastAsia="宋体" w:cs="宋体"/>
                <w:sz w:val="21"/>
                <w:szCs w:val="21"/>
              </w:rPr>
            </w:pPr>
            <w:r>
              <w:rPr>
                <w:rFonts w:hint="eastAsia" w:eastAsia="宋体" w:cs="宋体"/>
                <w:sz w:val="21"/>
                <w:szCs w:val="21"/>
              </w:rPr>
              <w:t xml:space="preserve">地点</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司机位置</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GB/T25684.1-2021中4.3.1.1、4.3.1.3、4.3.1.4、4.3.1.5、4.3.1.6、4.3.2.2、4.3.2.3、4.3.2.4、4.3.2.9、4.3.2.10</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座椅</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GB/T25684.1-2021中4.4.1.1</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司机操纵装置和指示装置</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GB/T25684.1-2021中4.5.1、4.5.2、4.5.3、4.5.4、4.5.5、4.5.6、4.5.9</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指示器和符号</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GB/T25684.1-2021中4.5.8.1</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转向系统</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GB/T25684.1-2021中4.6.1、4.6.3</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数据采集系统(VBOX)/1套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制动系统</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GB/T25684.1-2021中4.7</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数据采集系统(VBOX)/1套、测力计/1套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报警装置及安全标志</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GB/T25684.1-2021中4.9</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司机位置处的发射声压级</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GB/T25684.1-2021中4.13.2.2</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保护措施及装置</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GB/T25684.1-2021中4.14.2、4.14.3、4.14.4、4.14.7</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电气和电子系统</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GB/T25684.1-2021中4.16.1、4.16.3、4.16.4、4.16.5、4.16.6</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压力系统</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GB/T25684.1-2021中4.17.2、4.17.3</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燃油箱、液压油箱</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GB/T25684.1-2021中4.18.1、4.18.2</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防火</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GB/T25684.1-2021中4.19.2</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附属装置</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GB/T25684.1-2021中4.20.1、4.20.2</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维修</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GB/T25684.1-2021中4.21.3、4.21.4</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机器标识</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GB/T25684.1-2021中6.3</w:t>
            </w:r>
            <w:r/>
          </w:p>
        </w:tc>
        <w:tc>
          <w:tcPr>
            <w:tcW w:w="121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司机操作位置</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GB/T25684.5-2021中 4.2.1.1</w:t>
            </w:r>
            <w:r/>
          </w:p>
        </w:tc>
        <w:tc>
          <w:tcPr>
            <w:tcW w:w="1214" w:type="dxa"/>
            <w:vAlign w:val="center"/>
            <w:textDirection w:val="lrTb"/>
            <w:noWrap w:val="false"/>
          </w:tcPr>
          <w:p>
            <w:pPr>
              <w:jc w:val="center"/>
              <w:spacing w:line="360" w:lineRule="auto"/>
              <w:rPr>
                <w:rFonts w:cs="宋体"/>
                <w:szCs w:val="21"/>
              </w:rPr>
            </w:pPr>
            <w:r>
              <w:rPr>
                <w:rFonts w:hint="eastAsia" w:cs="宋体"/>
                <w:szCs w:val="21"/>
              </w:rPr>
              <w:t xml:space="preserve">GB/T25684.5-2021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870"/>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驾驶和转向控制装置</w:t>
            </w:r>
            <w:r/>
          </w:p>
        </w:tc>
        <w:tc>
          <w:tcPr>
            <w:tcW w:w="219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GB/T25684.5-2021中 4.3</w:t>
            </w:r>
            <w:r/>
          </w:p>
        </w:tc>
        <w:tc>
          <w:tcPr>
            <w:tcW w:w="1214" w:type="dxa"/>
            <w:vAlign w:val="center"/>
            <w:textDirection w:val="lrTb"/>
            <w:noWrap w:val="false"/>
          </w:tcPr>
          <w:p>
            <w:pPr>
              <w:jc w:val="center"/>
              <w:spacing w:line="360" w:lineRule="auto"/>
              <w:rPr>
                <w:rFonts w:cs="宋体"/>
                <w:szCs w:val="21"/>
              </w:rPr>
            </w:pPr>
            <w:r>
              <w:rPr>
                <w:rFonts w:hint="eastAsia" w:cs="宋体"/>
                <w:szCs w:val="21"/>
              </w:rPr>
              <w:t xml:space="preserve">GB/T25684.5-2021</w:t>
            </w:r>
            <w:r/>
          </w:p>
        </w:tc>
        <w:tc>
          <w:tcPr>
            <w:tcW w:w="14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bl>
    <w:p>
      <w:pPr>
        <w:pStyle w:val="870"/>
        <w:ind w:firstLine="0"/>
        <w:jc w:val="center"/>
        <w:spacing w:before="120" w:line="360" w:lineRule="auto"/>
        <w:rPr>
          <w:rFonts w:eastAsia="宋体" w:cs="宋体"/>
          <w:b/>
          <w:bCs/>
          <w:sz w:val="21"/>
          <w:szCs w:val="21"/>
        </w:rPr>
      </w:pPr>
      <w:r>
        <w:rPr>
          <w:rFonts w:eastAsia="宋体" w:cs="宋体"/>
          <w:b/>
          <w:bCs/>
          <w:sz w:val="21"/>
          <w:szCs w:val="21"/>
        </w:rPr>
      </w:r>
      <w:r/>
    </w:p>
    <w:p>
      <w:pPr>
        <w:pStyle w:val="870"/>
        <w:ind w:firstLine="0"/>
        <w:jc w:val="center"/>
        <w:spacing w:before="120" w:line="360" w:lineRule="auto"/>
        <w:rPr>
          <w:rFonts w:eastAsia="宋体" w:cs="宋体"/>
          <w:b/>
          <w:bCs/>
          <w:sz w:val="21"/>
          <w:szCs w:val="21"/>
        </w:rPr>
      </w:pPr>
      <w:r>
        <w:rPr>
          <w:rFonts w:hint="eastAsia" w:eastAsia="宋体" w:cs="宋体"/>
          <w:b/>
          <w:bCs/>
          <w:szCs w:val="21"/>
        </w:rPr>
        <w:t xml:space="preserve">表5 </w:t>
      </w:r>
      <w:r>
        <w:rPr>
          <w:rFonts w:hint="eastAsia" w:eastAsia="宋体" w:cs="宋体"/>
          <w:b/>
          <w:bCs/>
          <w:sz w:val="21"/>
          <w:szCs w:val="21"/>
        </w:rPr>
        <w:t xml:space="preserve">稳定土拌和机产品检验项目</w:t>
      </w:r>
      <w:r/>
    </w:p>
    <w:tbl>
      <w:tblPr>
        <w:tblStyle w:val="791"/>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212"/>
        <w:gridCol w:w="2196"/>
        <w:gridCol w:w="1236"/>
        <w:gridCol w:w="1428"/>
        <w:gridCol w:w="1584"/>
        <w:gridCol w:w="844"/>
      </w:tblGrid>
      <w:tr>
        <w:trPr>
          <w:jc w:val="center"/>
          <w:tblHeader/>
        </w:trPr>
        <w:tc>
          <w:tcPr>
            <w:tcW w:w="68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9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3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4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58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870"/>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84" w:type="dxa"/>
            <w:vAlign w:val="center"/>
            <w:textDirection w:val="lrTb"/>
            <w:noWrap w:val="false"/>
          </w:tcPr>
          <w:p>
            <w:pPr>
              <w:pStyle w:val="870"/>
              <w:numPr>
                <w:ilvl w:val="0"/>
                <w:numId w:val="14"/>
              </w:numPr>
              <w:ind w:firstLine="0"/>
              <w:jc w:val="center"/>
              <w:spacing w:line="360" w:lineRule="auto"/>
              <w:rPr>
                <w:rFonts w:eastAsia="宋体" w:cs="宋体"/>
                <w:sz w:val="21"/>
                <w:szCs w:val="21"/>
              </w:rPr>
            </w:pPr>
            <w:r>
              <w:rPr>
                <w:rFonts w:eastAsia="宋体" w:cs="宋体"/>
                <w:sz w:val="21"/>
                <w:szCs w:val="21"/>
              </w:rPr>
            </w:r>
            <w:r/>
          </w:p>
        </w:tc>
        <w:tc>
          <w:tcPr>
            <w:tcW w:w="12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尺寸参数</w:t>
            </w:r>
            <w:r/>
          </w:p>
        </w:tc>
        <w:tc>
          <w:tcPr>
            <w:tcW w:w="2196" w:type="dxa"/>
            <w:vAlign w:val="center"/>
            <w:textDirection w:val="lrTb"/>
            <w:noWrap w:val="false"/>
          </w:tcPr>
          <w:p>
            <w:pPr>
              <w:jc w:val="center"/>
              <w:spacing w:line="360" w:lineRule="auto"/>
              <w:rPr>
                <w:rFonts w:cs="宋体"/>
                <w:szCs w:val="21"/>
              </w:rPr>
            </w:pPr>
            <w:r>
              <w:rPr>
                <w:rFonts w:hint="eastAsia" w:cs="宋体"/>
                <w:szCs w:val="21"/>
              </w:rPr>
              <w:t xml:space="preserve">GB/T 25648-2010中5.2.4、5.2.10</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GB/T 25648-2010</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w:t>
            </w:r>
            <w:r/>
          </w:p>
        </w:tc>
        <w:tc>
          <w:tcPr>
            <w:tcW w:w="1584"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4" w:type="dxa"/>
            <w:vAlign w:val="center"/>
            <w:textDirection w:val="lrTb"/>
            <w:noWrap w:val="false"/>
          </w:tcPr>
          <w:p>
            <w:pPr>
              <w:pStyle w:val="870"/>
              <w:numPr>
                <w:ilvl w:val="0"/>
                <w:numId w:val="14"/>
              </w:numPr>
              <w:ind w:firstLine="0"/>
              <w:jc w:val="center"/>
              <w:spacing w:line="360" w:lineRule="auto"/>
              <w:rPr>
                <w:rFonts w:eastAsia="宋体" w:cs="宋体"/>
                <w:sz w:val="21"/>
                <w:szCs w:val="21"/>
              </w:rPr>
            </w:pPr>
            <w:r>
              <w:rPr>
                <w:rFonts w:eastAsia="宋体" w:cs="宋体"/>
                <w:sz w:val="21"/>
                <w:szCs w:val="21"/>
              </w:rPr>
            </w:r>
            <w:r/>
          </w:p>
        </w:tc>
        <w:tc>
          <w:tcPr>
            <w:tcW w:w="12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外观质量装配及标志</w:t>
            </w:r>
            <w:r/>
          </w:p>
        </w:tc>
        <w:tc>
          <w:tcPr>
            <w:tcW w:w="2196" w:type="dxa"/>
            <w:vAlign w:val="center"/>
            <w:textDirection w:val="lrTb"/>
            <w:noWrap w:val="false"/>
          </w:tcPr>
          <w:p>
            <w:pPr>
              <w:jc w:val="center"/>
              <w:spacing w:line="360" w:lineRule="auto"/>
              <w:rPr>
                <w:rFonts w:cs="宋体"/>
                <w:szCs w:val="21"/>
              </w:rPr>
            </w:pPr>
            <w:r>
              <w:rPr>
                <w:rFonts w:hint="eastAsia" w:cs="宋体"/>
                <w:szCs w:val="21"/>
              </w:rPr>
              <w:t xml:space="preserve">GB/T 25648-2010中5.9</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GB/T 25648-2010</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覆层测厚仪/1套</w:t>
            </w:r>
            <w:r/>
          </w:p>
        </w:tc>
        <w:tc>
          <w:tcPr>
            <w:tcW w:w="1584"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4" w:type="dxa"/>
            <w:vAlign w:val="center"/>
            <w:textDirection w:val="lrTb"/>
            <w:noWrap w:val="false"/>
          </w:tcPr>
          <w:p>
            <w:pPr>
              <w:pStyle w:val="870"/>
              <w:numPr>
                <w:ilvl w:val="0"/>
                <w:numId w:val="14"/>
              </w:numPr>
              <w:ind w:firstLine="0"/>
              <w:jc w:val="center"/>
              <w:spacing w:line="360" w:lineRule="auto"/>
              <w:rPr>
                <w:rFonts w:eastAsia="宋体" w:cs="宋体"/>
                <w:sz w:val="21"/>
                <w:szCs w:val="21"/>
              </w:rPr>
            </w:pPr>
            <w:r>
              <w:rPr>
                <w:rFonts w:eastAsia="宋体" w:cs="宋体"/>
                <w:sz w:val="21"/>
                <w:szCs w:val="21"/>
              </w:rPr>
            </w:r>
            <w:r/>
          </w:p>
        </w:tc>
        <w:tc>
          <w:tcPr>
            <w:tcW w:w="12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行驶性能</w:t>
            </w:r>
            <w:r/>
          </w:p>
        </w:tc>
        <w:tc>
          <w:tcPr>
            <w:tcW w:w="2196" w:type="dxa"/>
            <w:vAlign w:val="center"/>
            <w:textDirection w:val="lrTb"/>
            <w:noWrap w:val="false"/>
          </w:tcPr>
          <w:p>
            <w:pPr>
              <w:jc w:val="center"/>
              <w:spacing w:line="360" w:lineRule="auto"/>
              <w:rPr>
                <w:rFonts w:cs="宋体"/>
                <w:szCs w:val="21"/>
              </w:rPr>
            </w:pPr>
            <w:r>
              <w:rPr>
                <w:rFonts w:hint="eastAsia" w:cs="宋体"/>
                <w:szCs w:val="21"/>
              </w:rPr>
              <w:t xml:space="preserve">GB/T 25648-2010中5.2.5、5.2.6、5.2.8、5.2.9</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GB/T 25648-2010</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数据采集系统(VBOX)/1套</w:t>
            </w:r>
            <w:r/>
          </w:p>
        </w:tc>
        <w:tc>
          <w:tcPr>
            <w:tcW w:w="1584"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4" w:type="dxa"/>
            <w:vAlign w:val="center"/>
            <w:textDirection w:val="lrTb"/>
            <w:noWrap w:val="false"/>
          </w:tcPr>
          <w:p>
            <w:pPr>
              <w:pStyle w:val="870"/>
              <w:numPr>
                <w:ilvl w:val="0"/>
                <w:numId w:val="14"/>
              </w:numPr>
              <w:ind w:firstLine="0"/>
              <w:jc w:val="center"/>
              <w:spacing w:line="360" w:lineRule="auto"/>
              <w:rPr>
                <w:rFonts w:eastAsia="宋体" w:cs="宋体"/>
                <w:sz w:val="21"/>
                <w:szCs w:val="21"/>
              </w:rPr>
            </w:pPr>
            <w:r>
              <w:rPr>
                <w:rFonts w:eastAsia="宋体" w:cs="宋体"/>
                <w:sz w:val="21"/>
                <w:szCs w:val="21"/>
              </w:rPr>
            </w:r>
            <w:r/>
          </w:p>
        </w:tc>
        <w:tc>
          <w:tcPr>
            <w:tcW w:w="12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基本参数</w:t>
            </w:r>
            <w:r/>
          </w:p>
        </w:tc>
        <w:tc>
          <w:tcPr>
            <w:tcW w:w="2196" w:type="dxa"/>
            <w:vAlign w:val="center"/>
            <w:textDirection w:val="lrTb"/>
            <w:noWrap w:val="false"/>
          </w:tcPr>
          <w:p>
            <w:pPr>
              <w:jc w:val="center"/>
              <w:spacing w:line="360" w:lineRule="auto"/>
              <w:rPr>
                <w:rFonts w:cs="宋体"/>
                <w:szCs w:val="21"/>
              </w:rPr>
            </w:pPr>
            <w:r>
              <w:rPr>
                <w:rFonts w:hint="eastAsia" w:cs="宋体"/>
                <w:szCs w:val="21"/>
              </w:rPr>
              <w:t xml:space="preserve">GB/T 25648-2010中5.2.3、5.2.4、5.2.5</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GB/T 25648-2010</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钢卷尺/1套、百分表/1只</w:t>
            </w:r>
            <w:r/>
          </w:p>
        </w:tc>
        <w:tc>
          <w:tcPr>
            <w:tcW w:w="1584"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4" w:type="dxa"/>
            <w:vAlign w:val="center"/>
            <w:textDirection w:val="lrTb"/>
            <w:noWrap w:val="false"/>
          </w:tcPr>
          <w:p>
            <w:pPr>
              <w:pStyle w:val="870"/>
              <w:numPr>
                <w:ilvl w:val="0"/>
                <w:numId w:val="14"/>
              </w:numPr>
              <w:ind w:firstLine="0"/>
              <w:jc w:val="center"/>
              <w:spacing w:line="360" w:lineRule="auto"/>
              <w:rPr>
                <w:rFonts w:eastAsia="宋体" w:cs="宋体"/>
                <w:sz w:val="21"/>
                <w:szCs w:val="21"/>
              </w:rPr>
            </w:pPr>
            <w:r>
              <w:rPr>
                <w:rFonts w:eastAsia="宋体" w:cs="宋体"/>
                <w:sz w:val="21"/>
                <w:szCs w:val="21"/>
              </w:rPr>
            </w:r>
            <w:r/>
          </w:p>
        </w:tc>
        <w:tc>
          <w:tcPr>
            <w:tcW w:w="12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操纵、液压、电气系统</w:t>
            </w:r>
            <w:r/>
          </w:p>
        </w:tc>
        <w:tc>
          <w:tcPr>
            <w:tcW w:w="2196" w:type="dxa"/>
            <w:vAlign w:val="center"/>
            <w:textDirection w:val="lrTb"/>
            <w:noWrap w:val="false"/>
          </w:tcPr>
          <w:p>
            <w:pPr>
              <w:jc w:val="center"/>
              <w:spacing w:line="360" w:lineRule="auto"/>
              <w:rPr>
                <w:rFonts w:cs="宋体"/>
                <w:szCs w:val="21"/>
              </w:rPr>
            </w:pPr>
            <w:r>
              <w:rPr>
                <w:rFonts w:hint="eastAsia" w:cs="宋体"/>
                <w:szCs w:val="21"/>
              </w:rPr>
              <w:t xml:space="preserve">GB/T 25648-2010中5.3、5.4、5.5.4、5.5.5、5.5.6、5.6.4</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GB/T 25648-2010</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测力计/1套</w:t>
            </w:r>
            <w:r/>
          </w:p>
        </w:tc>
        <w:tc>
          <w:tcPr>
            <w:tcW w:w="1584"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4" w:type="dxa"/>
            <w:vAlign w:val="center"/>
            <w:textDirection w:val="lrTb"/>
            <w:noWrap w:val="false"/>
          </w:tcPr>
          <w:p>
            <w:pPr>
              <w:pStyle w:val="870"/>
              <w:numPr>
                <w:ilvl w:val="0"/>
                <w:numId w:val="14"/>
              </w:numPr>
              <w:ind w:firstLine="0"/>
              <w:jc w:val="center"/>
              <w:spacing w:line="360" w:lineRule="auto"/>
              <w:rPr>
                <w:rFonts w:eastAsia="宋体" w:cs="宋体"/>
                <w:sz w:val="21"/>
                <w:szCs w:val="21"/>
              </w:rPr>
            </w:pPr>
            <w:r>
              <w:rPr>
                <w:rFonts w:eastAsia="宋体" w:cs="宋体"/>
                <w:sz w:val="21"/>
                <w:szCs w:val="21"/>
              </w:rPr>
            </w:r>
            <w:r/>
          </w:p>
        </w:tc>
        <w:tc>
          <w:tcPr>
            <w:tcW w:w="12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安全、环保要求</w:t>
            </w:r>
            <w:r/>
          </w:p>
        </w:tc>
        <w:tc>
          <w:tcPr>
            <w:tcW w:w="2196" w:type="dxa"/>
            <w:vAlign w:val="center"/>
            <w:textDirection w:val="lrTb"/>
            <w:noWrap w:val="false"/>
          </w:tcPr>
          <w:p>
            <w:pPr>
              <w:jc w:val="center"/>
              <w:spacing w:line="360" w:lineRule="auto"/>
              <w:rPr>
                <w:rFonts w:cs="宋体"/>
                <w:szCs w:val="21"/>
              </w:rPr>
            </w:pPr>
            <w:r>
              <w:rPr>
                <w:rFonts w:hint="eastAsia" w:cs="宋体"/>
                <w:szCs w:val="21"/>
              </w:rPr>
              <w:t xml:space="preserve">GB/T 25648-2010中5.8.1、5.8.2、5.8.4、5.8.5、5.8.6</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GB/T 25648-2010</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数据采集系统(VBOX)/1套、声级计/1套</w:t>
            </w:r>
            <w:r/>
          </w:p>
        </w:tc>
        <w:tc>
          <w:tcPr>
            <w:tcW w:w="1584"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bl>
    <w:p>
      <w:pPr>
        <w:pStyle w:val="870"/>
        <w:ind w:firstLine="0"/>
        <w:jc w:val="center"/>
        <w:spacing w:before="120" w:line="360" w:lineRule="auto"/>
        <w:rPr>
          <w:rFonts w:eastAsia="宋体" w:cs="宋体"/>
          <w:sz w:val="21"/>
          <w:szCs w:val="21"/>
        </w:rPr>
      </w:pPr>
      <w:r>
        <w:rPr>
          <w:rFonts w:eastAsia="宋体" w:cs="宋体"/>
          <w:sz w:val="21"/>
          <w:szCs w:val="21"/>
        </w:rPr>
      </w:r>
      <w:r/>
    </w:p>
    <w:p>
      <w:pPr>
        <w:pStyle w:val="870"/>
        <w:ind w:firstLine="0"/>
        <w:jc w:val="center"/>
        <w:spacing w:before="120" w:line="360" w:lineRule="auto"/>
        <w:rPr>
          <w:rFonts w:eastAsia="宋体" w:cs="宋体"/>
          <w:b/>
          <w:bCs/>
          <w:szCs w:val="21"/>
        </w:rPr>
      </w:pPr>
      <w:r>
        <w:rPr>
          <w:rFonts w:eastAsia="宋体" w:cs="宋体"/>
          <w:b/>
          <w:bCs/>
          <w:szCs w:val="21"/>
        </w:rPr>
      </w:r>
      <w:r/>
    </w:p>
    <w:p>
      <w:pPr>
        <w:pStyle w:val="870"/>
        <w:ind w:firstLine="0"/>
        <w:jc w:val="center"/>
        <w:spacing w:before="120" w:line="360" w:lineRule="auto"/>
        <w:rPr>
          <w:rFonts w:eastAsia="宋体" w:cs="宋体"/>
          <w:b/>
          <w:bCs/>
          <w:szCs w:val="21"/>
        </w:rPr>
      </w:pPr>
      <w:r>
        <w:rPr>
          <w:rFonts w:eastAsia="宋体" w:cs="宋体"/>
          <w:b/>
          <w:bCs/>
          <w:szCs w:val="21"/>
        </w:rPr>
      </w:r>
      <w:r/>
    </w:p>
    <w:p>
      <w:pPr>
        <w:pStyle w:val="870"/>
        <w:ind w:firstLine="0"/>
        <w:jc w:val="center"/>
        <w:spacing w:before="120" w:line="360" w:lineRule="auto"/>
        <w:rPr>
          <w:rFonts w:eastAsia="宋体" w:cs="宋体"/>
          <w:sz w:val="21"/>
          <w:szCs w:val="21"/>
        </w:rPr>
      </w:pPr>
      <w:r>
        <w:rPr>
          <w:rFonts w:hint="eastAsia" w:eastAsia="宋体" w:cs="宋体"/>
          <w:b/>
          <w:bCs/>
          <w:szCs w:val="21"/>
        </w:rPr>
        <w:t xml:space="preserve">表6 </w:t>
      </w:r>
      <w:r>
        <w:rPr>
          <w:rFonts w:hint="eastAsia" w:eastAsia="宋体" w:cs="宋体"/>
          <w:b/>
          <w:bCs/>
          <w:sz w:val="21"/>
          <w:szCs w:val="21"/>
        </w:rPr>
        <w:t xml:space="preserve">高空作业车产品检验项目</w:t>
      </w:r>
      <w:r/>
    </w:p>
    <w:tbl>
      <w:tblPr>
        <w:tblStyle w:val="791"/>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08"/>
        <w:gridCol w:w="2164"/>
        <w:gridCol w:w="1248"/>
        <w:gridCol w:w="1410"/>
        <w:gridCol w:w="1602"/>
        <w:gridCol w:w="844"/>
      </w:tblGrid>
      <w:tr>
        <w:trPr>
          <w:jc w:val="center"/>
          <w:tblHeader/>
        </w:trPr>
        <w:tc>
          <w:tcPr>
            <w:tcW w:w="69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0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6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41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0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870"/>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外观、制造质量</w:t>
            </w:r>
            <w:r/>
          </w:p>
        </w:tc>
        <w:tc>
          <w:tcPr>
            <w:tcW w:w="216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 9465-2018中5.1.8</w:t>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 9465-2018</w:t>
            </w:r>
            <w:r/>
          </w:p>
        </w:tc>
        <w:tc>
          <w:tcPr>
            <w:tcW w:w="141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钢卷尺/1套、覆层测厚仪/1套</w:t>
            </w:r>
            <w:r/>
          </w:p>
        </w:tc>
        <w:tc>
          <w:tcPr>
            <w:tcW w:w="160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安全装置</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9465-2018中5.7</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水平倾角仪/1套、钢卷尺/1套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噪声测量</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9465-2018中5.1.4</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声级计/1套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外廓尺寸</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9465-2018中5.1.2</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液压油温</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9465-2018中5.4.10</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红外测温仪/1套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技术参数特性</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9465-2018中5.8.1~5.8.7</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空载试验</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9465-2018中6.5</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额定载荷试验</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9465-2018中5.8.5、6.6</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稳定性</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9465-2018中5.2.1、5.2.3</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钢卷尺/1套、石英电子秒表/1套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动载试验</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9465-2018中6.8</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静载试验</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9465-2018中6.9</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工作平台承载能力</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9465-2018中6.10</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钢卷尺/1套、石英电子秒表/1套、测力计/1套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870"/>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工作平台尺寸、护栏承载能力测量</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9465-2018中5.6</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钢卷尺/1套、石英电子秒表/1套、测力计/1套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bl>
    <w:p>
      <w:pPr>
        <w:pStyle w:val="870"/>
        <w:ind w:firstLine="0"/>
        <w:jc w:val="center"/>
        <w:spacing w:before="120" w:line="360" w:lineRule="auto"/>
        <w:rPr>
          <w:rFonts w:eastAsia="宋体" w:cs="宋体"/>
          <w:b/>
          <w:bCs/>
          <w:sz w:val="21"/>
          <w:szCs w:val="21"/>
        </w:rPr>
      </w:pPr>
      <w:r>
        <w:rPr>
          <w:rFonts w:eastAsia="宋体" w:cs="宋体"/>
          <w:b/>
          <w:bCs/>
          <w:sz w:val="21"/>
          <w:szCs w:val="21"/>
        </w:rPr>
      </w:r>
      <w:r/>
    </w:p>
    <w:p>
      <w:pPr>
        <w:pStyle w:val="870"/>
        <w:ind w:firstLine="0"/>
        <w:jc w:val="center"/>
        <w:spacing w:before="120" w:line="360" w:lineRule="auto"/>
        <w:rPr>
          <w:rFonts w:eastAsia="宋体" w:cs="宋体"/>
          <w:b/>
          <w:bCs/>
          <w:sz w:val="21"/>
          <w:szCs w:val="21"/>
        </w:rPr>
      </w:pPr>
      <w:r>
        <w:rPr>
          <w:rFonts w:hint="eastAsia" w:eastAsia="宋体" w:cs="宋体"/>
          <w:b/>
          <w:bCs/>
          <w:szCs w:val="21"/>
        </w:rPr>
        <w:t xml:space="preserve">表7 </w:t>
      </w:r>
      <w:r>
        <w:rPr>
          <w:rFonts w:hint="eastAsia" w:eastAsia="宋体" w:cs="宋体"/>
          <w:b/>
          <w:bCs/>
          <w:sz w:val="21"/>
          <w:szCs w:val="21"/>
        </w:rPr>
        <w:t xml:space="preserve">随车起重运输车产品检验项目</w:t>
      </w:r>
      <w:r/>
    </w:p>
    <w:tbl>
      <w:tblPr>
        <w:tblStyle w:val="791"/>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220"/>
        <w:gridCol w:w="2152"/>
        <w:gridCol w:w="1248"/>
        <w:gridCol w:w="1428"/>
        <w:gridCol w:w="1596"/>
        <w:gridCol w:w="844"/>
      </w:tblGrid>
      <w:tr>
        <w:trPr>
          <w:jc w:val="center"/>
          <w:tblHeader/>
        </w:trPr>
        <w:tc>
          <w:tcPr>
            <w:tcW w:w="68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5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4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59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870"/>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86" w:type="dxa"/>
            <w:vAlign w:val="center"/>
            <w:textDirection w:val="lrTb"/>
            <w:noWrap w:val="false"/>
          </w:tcPr>
          <w:p>
            <w:pPr>
              <w:pStyle w:val="870"/>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整车</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459-2014中5.1.1、5.1.3</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钢卷尺/1套、覆层测厚仪/1套</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870"/>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稳定性试验</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459-2014中5.2.4</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870"/>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起升机构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459-2014中5.3.1、5.3.2、5.3.5～5.3.7</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870"/>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回转机构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459-2014中5.4</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870"/>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支腿机构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459-2014中5.5</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870"/>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安全装置</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459-2014中5.7.1～5.7.6、5.7.8、5.7.9</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870"/>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照明信号装置及其他电器装备</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459-2014中5.1.3</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钢卷尺/1套、石英电子秒表/1套、声级计/1套</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870"/>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产品使用说明书</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459-2014中5.8.2</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bl>
    <w:p>
      <w:pPr>
        <w:pStyle w:val="870"/>
        <w:ind w:firstLine="0"/>
        <w:jc w:val="center"/>
        <w:spacing w:before="120" w:line="360" w:lineRule="auto"/>
        <w:rPr>
          <w:rFonts w:eastAsia="宋体" w:cs="宋体"/>
          <w:sz w:val="21"/>
          <w:szCs w:val="21"/>
        </w:rPr>
      </w:pPr>
      <w:r>
        <w:rPr>
          <w:rFonts w:eastAsia="宋体" w:cs="宋体"/>
          <w:sz w:val="21"/>
          <w:szCs w:val="21"/>
        </w:rPr>
      </w:r>
      <w:r/>
    </w:p>
    <w:p>
      <w:pPr>
        <w:pStyle w:val="870"/>
        <w:ind w:firstLine="0"/>
        <w:jc w:val="center"/>
        <w:spacing w:before="120" w:line="360" w:lineRule="auto"/>
        <w:rPr>
          <w:rFonts w:eastAsia="宋体" w:cs="宋体"/>
          <w:b/>
          <w:bCs/>
          <w:sz w:val="21"/>
          <w:szCs w:val="21"/>
        </w:rPr>
      </w:pPr>
      <w:r>
        <w:rPr>
          <w:rFonts w:hint="eastAsia" w:eastAsia="宋体" w:cs="宋体"/>
          <w:b/>
          <w:bCs/>
          <w:szCs w:val="21"/>
        </w:rPr>
        <w:t xml:space="preserve">表8 </w:t>
      </w:r>
      <w:r>
        <w:rPr>
          <w:rFonts w:hint="eastAsia" w:eastAsia="宋体" w:cs="宋体"/>
          <w:b/>
          <w:bCs/>
          <w:sz w:val="21"/>
          <w:szCs w:val="21"/>
        </w:rPr>
        <w:t xml:space="preserve">汽车起重机产品检验项目</w:t>
      </w:r>
      <w:r/>
    </w:p>
    <w:tbl>
      <w:tblPr>
        <w:tblStyle w:val="791"/>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56"/>
        <w:gridCol w:w="2152"/>
        <w:gridCol w:w="1236"/>
        <w:gridCol w:w="1352"/>
        <w:gridCol w:w="1696"/>
        <w:gridCol w:w="832"/>
      </w:tblGrid>
      <w:tr>
        <w:trPr>
          <w:jc w:val="center"/>
          <w:tblHeader/>
        </w:trPr>
        <w:tc>
          <w:tcPr>
            <w:tcW w:w="6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5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3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35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9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870"/>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整机</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9738-2015中4.2.10～4.2.12、4.2.20、4.2.24、4.2.25、4.2.27～4.2.29、4.2.31、4.2.35</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钢卷尺/1套、R规/1套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420"/>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结构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9738-2015中4.4.4</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钢卷尺/1套、覆层测厚仪/1套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操纵室</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9738-2015中4.5.1～4.5.7、4.5.9、</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钢卷尺/1套、测力计/1套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起升机构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9738-2015中4.6.1.1～4.6.1.6</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变幅机构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9738-2015中4.6.2.1、4.6.2.3</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回转机构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9738-2015中4.6.3.1～4.6.3.4</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塞尺/1套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伸缩机构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9738-2015中4.6.4.1～4.6.4.2</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吊钩和钢丝绳</w:t>
            </w:r>
            <w:r/>
          </w:p>
        </w:tc>
        <w:tc>
          <w:tcPr>
            <w:tcW w:w="215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JB/T 9738-2015中4.6.6.3～4.6.6.5</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钢卷尺/1套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460"/>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卷筒与滑轮</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9738-2015中4.6.7.3～4.6.7.5</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游标卡尺/1套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液压系统</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9738-2015中4.7.4、4.7.6、4.7.8、4.7.12、</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红外线测温仪/1套、游标卡尺/1套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505"/>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电气装置</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9738-2015中4.8.2～4.8.4、4.8.6</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石英电子秒表/1套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460"/>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环保要求</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9738-2015中4.9.1.1</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声级计/1套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安全装置</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JB/T9738-2015中</w:t>
            </w:r>
            <w:r/>
          </w:p>
          <w:p>
            <w:pPr>
              <w:jc w:val="center"/>
              <w:spacing w:line="360" w:lineRule="auto"/>
              <w:rPr>
                <w:rFonts w:cs="宋体"/>
                <w:szCs w:val="21"/>
              </w:rPr>
            </w:pPr>
            <w:r>
              <w:rPr>
                <w:rFonts w:hint="eastAsia" w:cs="宋体"/>
                <w:szCs w:val="21"/>
              </w:rPr>
              <w:t xml:space="preserve">4.10.1.1～4.10.1.6、4.10.2.1～4.10.2.4、4.10.3.2、4.10.3.5、4.10.4.1～4.10.4.3、4.10.4.5～4.10.4.6</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钢卷尺/1套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消防</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9738-2015中4.10.5</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bl>
    <w:p>
      <w:pPr>
        <w:pStyle w:val="870"/>
        <w:ind w:firstLine="0"/>
        <w:jc w:val="center"/>
        <w:spacing w:line="360" w:lineRule="auto"/>
        <w:rPr>
          <w:rFonts w:eastAsia="宋体" w:cs="宋体"/>
          <w:sz w:val="21"/>
          <w:szCs w:val="21"/>
        </w:rPr>
      </w:pPr>
      <w:r>
        <w:rPr>
          <w:rFonts w:eastAsia="宋体" w:cs="宋体"/>
          <w:sz w:val="21"/>
          <w:szCs w:val="21"/>
        </w:rPr>
      </w:r>
      <w:r/>
    </w:p>
    <w:p>
      <w:pPr>
        <w:pStyle w:val="870"/>
        <w:ind w:firstLine="0"/>
        <w:jc w:val="center"/>
        <w:spacing w:before="120" w:line="360" w:lineRule="auto"/>
        <w:rPr>
          <w:rFonts w:eastAsia="宋体" w:cs="宋体"/>
          <w:b/>
          <w:bCs/>
          <w:szCs w:val="21"/>
        </w:rPr>
      </w:pPr>
      <w:r>
        <w:rPr>
          <w:rFonts w:eastAsia="宋体" w:cs="宋体"/>
          <w:b/>
          <w:bCs/>
          <w:szCs w:val="21"/>
        </w:rPr>
      </w:r>
      <w:r/>
    </w:p>
    <w:p>
      <w:pPr>
        <w:pStyle w:val="870"/>
        <w:ind w:firstLine="0"/>
        <w:jc w:val="center"/>
        <w:spacing w:before="120" w:line="360" w:lineRule="auto"/>
        <w:rPr>
          <w:rFonts w:eastAsia="宋体" w:cs="宋体"/>
          <w:b/>
          <w:bCs/>
          <w:sz w:val="21"/>
          <w:szCs w:val="21"/>
        </w:rPr>
      </w:pPr>
      <w:r>
        <w:rPr>
          <w:rFonts w:hint="eastAsia" w:eastAsia="宋体" w:cs="宋体"/>
          <w:b/>
          <w:bCs/>
          <w:szCs w:val="21"/>
        </w:rPr>
        <w:t xml:space="preserve">表9 </w:t>
      </w:r>
      <w:r>
        <w:rPr>
          <w:rFonts w:hint="eastAsia" w:eastAsia="宋体" w:cs="宋体"/>
          <w:b/>
          <w:bCs/>
          <w:sz w:val="21"/>
          <w:szCs w:val="21"/>
        </w:rPr>
        <w:t xml:space="preserve">自卸车产品检验项目</w:t>
      </w:r>
      <w:r/>
    </w:p>
    <w:tbl>
      <w:tblPr>
        <w:tblStyle w:val="791"/>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244"/>
        <w:gridCol w:w="2128"/>
        <w:gridCol w:w="1276"/>
        <w:gridCol w:w="1350"/>
        <w:gridCol w:w="1682"/>
        <w:gridCol w:w="832"/>
      </w:tblGrid>
      <w:tr>
        <w:trPr>
          <w:cantSplit/>
          <w:jc w:val="center"/>
          <w:tblHeader/>
        </w:trPr>
        <w:tc>
          <w:tcPr>
            <w:tcW w:w="66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8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870"/>
              <w:ind w:firstLine="0"/>
              <w:jc w:val="center"/>
              <w:spacing w:line="360" w:lineRule="auto"/>
              <w:rPr>
                <w:rFonts w:eastAsia="宋体" w:cs="宋体"/>
                <w:sz w:val="21"/>
                <w:szCs w:val="21"/>
              </w:rPr>
            </w:pPr>
            <w:r>
              <w:rPr>
                <w:rFonts w:hint="eastAsia" w:eastAsia="宋体" w:cs="宋体"/>
                <w:sz w:val="21"/>
                <w:szCs w:val="21"/>
              </w:rPr>
              <w:t xml:space="preserve">地点</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司机位置</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GB/T25684.1-2021中4.3.1.1、4.3.1.3、4.3.1.4、4.3.1.5、4.3.1.6、4.3.2.2、4.3.2.3、4.3.2.4、4.3.2.9、4.3.2.10</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座椅</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GB/T25684.1-2021中4.4.1.1</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司机操纵装置和指示装置</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GB/T25684.1-2021中4.5.1、4.5.2、4.5.3、4.5.4、4.5.5、4.5.6、4.5.9</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指示器和符号</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GB/T25684.1-2021中4.5.8.1</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转向系统</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GB/T25684.1-2021中4.6.1、4.6.3</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数据采集系统(VBOX)/1套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制动系统</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GB/T25684.1-2021中4.7</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数据采集系统(VBOX)/1套、测力计/1套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报警装置及安全标志</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GB/T25684.1-2021中4.9</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司机位置处的发射声压级</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GB/T25684.1-2021中4.13.2.2</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保护措施及装置</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GB/T25684.1-2021中4.14.2、4.14.3、4.14.4、4.14.7</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电气和电子系统</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GB/T25684.1-2021中4.16.1、4.16.3、4.16.4、4.16.5、4.16.6</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压力系统</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GB/T25684.1-2021中4.17.2、4.17.3</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8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燃油箱、液压油箱</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GB/T25684.1-2021中4.18.1、4.18.2</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防火</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GB/T25684.1-2021中4.19.2</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附属装置</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GB/T25684.1-2021中4.20.1、4.20.2</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维修</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GB/T25684.1-2021中4.21.3、4.21.4</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机器标识</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GB/T25684.1-2021中6.3</w:t>
            </w:r>
            <w:r/>
          </w:p>
        </w:tc>
        <w:tc>
          <w:tcPr>
            <w:tcW w:w="127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车厢</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GB/T25684.6-2021中4.2.1、4.2.2、4.2.3、4.2.4、4.2.5、4.3</w:t>
            </w:r>
            <w:r/>
          </w:p>
        </w:tc>
        <w:tc>
          <w:tcPr>
            <w:tcW w:w="1276" w:type="dxa"/>
            <w:vAlign w:val="center"/>
            <w:textDirection w:val="lrTb"/>
            <w:noWrap w:val="false"/>
          </w:tcPr>
          <w:p>
            <w:pPr>
              <w:jc w:val="center"/>
              <w:spacing w:line="360" w:lineRule="auto"/>
              <w:rPr>
                <w:rFonts w:cs="宋体"/>
                <w:szCs w:val="21"/>
              </w:rPr>
            </w:pPr>
            <w:r>
              <w:rPr>
                <w:rFonts w:hint="eastAsia" w:cs="宋体"/>
                <w:szCs w:val="21"/>
              </w:rPr>
              <w:t xml:space="preserve">GB/T25684.6-2021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转向系统</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GB/T25684.6-2021中4.7.2、4.7.3</w:t>
            </w:r>
            <w:r/>
          </w:p>
        </w:tc>
        <w:tc>
          <w:tcPr>
            <w:tcW w:w="1276" w:type="dxa"/>
            <w:vAlign w:val="center"/>
            <w:textDirection w:val="lrTb"/>
            <w:noWrap w:val="false"/>
          </w:tcPr>
          <w:p>
            <w:pPr>
              <w:jc w:val="center"/>
              <w:spacing w:line="360" w:lineRule="auto"/>
              <w:rPr>
                <w:rFonts w:cs="宋体"/>
                <w:szCs w:val="21"/>
              </w:rPr>
            </w:pPr>
            <w:r>
              <w:rPr>
                <w:rFonts w:hint="eastAsia" w:cs="宋体"/>
                <w:szCs w:val="21"/>
              </w:rPr>
              <w:t xml:space="preserve">GB/T25684.6-2021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870"/>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使用信息</w:t>
            </w:r>
            <w:r/>
          </w:p>
        </w:tc>
        <w:tc>
          <w:tcPr>
            <w:tcW w:w="212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GB/T25684.6-2021中5</w:t>
            </w:r>
            <w:r/>
          </w:p>
        </w:tc>
        <w:tc>
          <w:tcPr>
            <w:tcW w:w="1276" w:type="dxa"/>
            <w:vAlign w:val="center"/>
            <w:textDirection w:val="lrTb"/>
            <w:noWrap w:val="false"/>
          </w:tcPr>
          <w:p>
            <w:pPr>
              <w:jc w:val="center"/>
              <w:spacing w:line="360" w:lineRule="auto"/>
              <w:rPr>
                <w:rFonts w:cs="宋体"/>
                <w:szCs w:val="21"/>
              </w:rPr>
            </w:pPr>
            <w:r>
              <w:rPr>
                <w:rFonts w:hint="eastAsia" w:cs="宋体"/>
                <w:szCs w:val="21"/>
              </w:rPr>
              <w:t xml:space="preserve">GB/T25684.6-2021</w:t>
            </w:r>
            <w:r/>
          </w:p>
        </w:tc>
        <w:tc>
          <w:tcPr>
            <w:tcW w:w="13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tc>
      </w:tr>
    </w:tbl>
    <w:p>
      <w:pPr>
        <w:pStyle w:val="870"/>
        <w:ind w:firstLine="0"/>
        <w:jc w:val="center"/>
        <w:spacing w:line="360" w:lineRule="auto"/>
        <w:rPr>
          <w:rFonts w:eastAsia="宋体" w:cs="宋体"/>
          <w:sz w:val="21"/>
          <w:szCs w:val="21"/>
        </w:rPr>
      </w:pPr>
      <w:r>
        <w:rPr>
          <w:rFonts w:eastAsia="宋体" w:cs="宋体"/>
          <w:sz w:val="21"/>
          <w:szCs w:val="21"/>
        </w:rPr>
      </w:r>
      <w:r/>
    </w:p>
    <w:p>
      <w:pPr>
        <w:pStyle w:val="870"/>
        <w:ind w:firstLine="0"/>
        <w:jc w:val="center"/>
        <w:spacing w:before="120" w:line="360" w:lineRule="auto"/>
        <w:rPr>
          <w:rFonts w:eastAsia="宋体" w:cs="宋体"/>
          <w:b/>
          <w:bCs/>
          <w:szCs w:val="21"/>
        </w:rPr>
      </w:pPr>
      <w:r>
        <w:rPr>
          <w:rFonts w:eastAsia="宋体" w:cs="宋体"/>
          <w:b/>
          <w:bCs/>
          <w:szCs w:val="21"/>
        </w:rPr>
      </w:r>
      <w:r/>
    </w:p>
    <w:p>
      <w:pPr>
        <w:pStyle w:val="870"/>
        <w:ind w:firstLine="0"/>
        <w:jc w:val="center"/>
        <w:spacing w:before="120" w:line="360" w:lineRule="auto"/>
        <w:rPr>
          <w:rFonts w:eastAsia="宋体" w:cs="宋体"/>
          <w:b/>
          <w:bCs/>
          <w:szCs w:val="21"/>
        </w:rPr>
      </w:pPr>
      <w:r>
        <w:rPr>
          <w:rFonts w:eastAsia="宋体" w:cs="宋体"/>
          <w:b/>
          <w:bCs/>
          <w:szCs w:val="21"/>
        </w:rPr>
      </w:r>
      <w:r/>
    </w:p>
    <w:p>
      <w:pPr>
        <w:pStyle w:val="870"/>
        <w:ind w:firstLine="0"/>
        <w:jc w:val="center"/>
        <w:spacing w:before="120" w:line="360" w:lineRule="auto"/>
        <w:rPr>
          <w:rFonts w:eastAsia="宋体" w:cs="宋体"/>
          <w:b/>
          <w:bCs/>
          <w:sz w:val="21"/>
          <w:szCs w:val="21"/>
        </w:rPr>
      </w:pPr>
      <w:r>
        <w:rPr>
          <w:rFonts w:hint="eastAsia" w:eastAsia="宋体" w:cs="宋体"/>
          <w:b/>
          <w:bCs/>
          <w:szCs w:val="21"/>
        </w:rPr>
        <w:t xml:space="preserve">表10 </w:t>
      </w:r>
      <w:r>
        <w:rPr>
          <w:rFonts w:hint="eastAsia" w:eastAsia="宋体" w:cs="宋体"/>
          <w:b/>
          <w:bCs/>
          <w:sz w:val="21"/>
          <w:szCs w:val="21"/>
        </w:rPr>
        <w:t xml:space="preserve">混凝土泵产品检验项目</w:t>
      </w:r>
      <w:r/>
    </w:p>
    <w:tbl>
      <w:tblPr>
        <w:tblStyle w:val="791"/>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224"/>
        <w:gridCol w:w="2136"/>
        <w:gridCol w:w="1272"/>
        <w:gridCol w:w="1366"/>
        <w:gridCol w:w="1682"/>
        <w:gridCol w:w="832"/>
      </w:tblGrid>
      <w:tr>
        <w:trPr>
          <w:cantSplit/>
          <w:jc w:val="center"/>
          <w:tblHeader/>
        </w:trPr>
        <w:tc>
          <w:tcPr>
            <w:tcW w:w="66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3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7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36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8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3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870"/>
              <w:ind w:firstLine="0"/>
              <w:jc w:val="center"/>
              <w:spacing w:line="360" w:lineRule="auto"/>
              <w:rPr>
                <w:rFonts w:eastAsia="宋体" w:cs="宋体"/>
                <w:sz w:val="21"/>
                <w:szCs w:val="21"/>
              </w:rPr>
            </w:pPr>
            <w:r>
              <w:rPr>
                <w:rFonts w:hint="eastAsia" w:eastAsia="宋体" w:cs="宋体"/>
                <w:sz w:val="21"/>
                <w:szCs w:val="21"/>
              </w:rPr>
              <w:t xml:space="preserve">地点</w:t>
            </w:r>
            <w:r/>
          </w:p>
        </w:tc>
      </w:tr>
      <w:tr>
        <w:trPr>
          <w:cantSplit/>
          <w:jc w:val="center"/>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外观要求</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GB/T13333-2018中5.2.5</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覆层测厚仪/1套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安全标识</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GB/T13333-2018中5.6.4</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运行状况</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GB/T13333-2018中5.3.1、5.3.4、5.3.8</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秒表/1套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密封性能</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GB/T13333-2018中5.3.7、5.3.8</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急停功能测试</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GB/T13333-2018中5.6.3</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润滑及密封</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GB/T13333-2018中5.3.5</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压力冲击</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GB/T13333-2018中5.4.3</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溢流阀调定压力</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GB/T13333-2018中5.4.2</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机外辐射噪声</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GB/T13333-2018中5.6.6</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声级计/1套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Height w:val="822"/>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绝缘电阻</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GB/T13333-2018中5.2.2</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绝缘电阻测试仪/1套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液压油温升</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GB/T13333-2018中5.4.8</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红外线测温仪/1套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液压油密封</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GB/T13333-2018中5.4.10</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870"/>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清洗装置</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GB/T13333-2018中5.1.3</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bl>
    <w:p>
      <w:pPr>
        <w:pStyle w:val="870"/>
        <w:ind w:firstLine="0"/>
        <w:jc w:val="center"/>
        <w:spacing w:before="120" w:line="360" w:lineRule="auto"/>
        <w:rPr>
          <w:rFonts w:eastAsia="宋体" w:cs="宋体"/>
          <w:sz w:val="21"/>
          <w:szCs w:val="21"/>
        </w:rPr>
      </w:pPr>
      <w:r>
        <w:rPr>
          <w:rFonts w:eastAsia="宋体" w:cs="宋体"/>
          <w:sz w:val="21"/>
          <w:szCs w:val="21"/>
        </w:rPr>
      </w:r>
      <w:r/>
    </w:p>
    <w:p>
      <w:pPr>
        <w:pStyle w:val="870"/>
        <w:ind w:firstLine="0"/>
        <w:jc w:val="center"/>
        <w:spacing w:before="120" w:line="360" w:lineRule="auto"/>
        <w:rPr>
          <w:rFonts w:eastAsia="宋体" w:cs="宋体"/>
          <w:b/>
          <w:bCs/>
          <w:sz w:val="21"/>
          <w:szCs w:val="21"/>
        </w:rPr>
      </w:pPr>
      <w:r>
        <w:rPr>
          <w:rFonts w:hint="eastAsia" w:eastAsia="宋体" w:cs="宋体"/>
          <w:b/>
          <w:bCs/>
          <w:szCs w:val="21"/>
        </w:rPr>
        <w:t xml:space="preserve">表11 </w:t>
      </w:r>
      <w:r>
        <w:rPr>
          <w:rFonts w:hint="eastAsia" w:eastAsia="宋体" w:cs="宋体"/>
          <w:b/>
          <w:bCs/>
          <w:sz w:val="21"/>
          <w:szCs w:val="21"/>
        </w:rPr>
        <w:t xml:space="preserve">混凝土搅拌运输车产品检验项目</w:t>
      </w:r>
      <w:r/>
    </w:p>
    <w:tbl>
      <w:tblPr>
        <w:tblStyle w:val="791"/>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20" w:type="dxa"/>
          <w:right w:w="108" w:type="dxa"/>
          <w:bottom w:w="20" w:type="dxa"/>
        </w:tblCellMar>
        <w:tblLook w:val="04A0" w:firstRow="1" w:lastRow="0" w:firstColumn="1" w:lastColumn="0" w:noHBand="0" w:noVBand="1"/>
      </w:tblPr>
      <w:tblGrid>
        <w:gridCol w:w="650"/>
        <w:gridCol w:w="1248"/>
        <w:gridCol w:w="2112"/>
        <w:gridCol w:w="1296"/>
        <w:gridCol w:w="1340"/>
        <w:gridCol w:w="1708"/>
        <w:gridCol w:w="744"/>
      </w:tblGrid>
      <w:tr>
        <w:trPr>
          <w:jc w:val="center"/>
          <w:tblHeader/>
        </w:trPr>
        <w:tc>
          <w:tcPr>
            <w:tcW w:w="65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12"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96"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340"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70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744"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870"/>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外廓尺寸</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667-2010/4.1.5</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钢卷尺/1件</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上装部件耳旁噪声</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667-2010/4.1.8</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噪声仪/1台</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制动性能</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667-2010/4.1.10</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数据采集系统（VBOX）/1套</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外观</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667-2010/4.1.16</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连接部件</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667-2010/4.1.17</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最高车速</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667-2010/4.1.19</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数据采集系统（VBOX）/1套</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进料口高度</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667-2010/4.1.21</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钢卷尺/1件</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供水系统</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667-2010/4.2</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秒表/1件</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搅拌筒</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667-2010/4.3</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钢卷尺/1件；秒表/1件</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出料溜槽</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667-2010/4.4</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液压管路</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667-2010/4.5.1</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操作系统</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667-2010/4.6</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电气系统</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667-2010/4.7</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870"/>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870"/>
              <w:ind w:firstLine="0"/>
              <w:jc w:val="center"/>
              <w:spacing w:line="360" w:lineRule="auto"/>
              <w:rPr>
                <w:rFonts w:eastAsia="宋体" w:cs="宋体"/>
                <w:sz w:val="21"/>
                <w:szCs w:val="21"/>
              </w:rPr>
            </w:pPr>
            <w:r>
              <w:rPr>
                <w:rFonts w:hint="eastAsia" w:eastAsia="宋体" w:cs="宋体"/>
                <w:sz w:val="21"/>
                <w:szCs w:val="21"/>
              </w:rPr>
              <w:t xml:space="preserve">标志</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667-2010/7.1</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bl>
    <w:p>
      <w:pPr>
        <w:jc w:val="center"/>
        <w:rPr>
          <w:sz w:val="32"/>
          <w:szCs w:val="32"/>
        </w:rPr>
      </w:pPr>
      <w:r>
        <w:rPr>
          <w:sz w:val="32"/>
          <w:szCs w:val="32"/>
        </w:rPr>
      </w:r>
      <w:r/>
    </w:p>
    <w:p>
      <w:pPr>
        <w:rPr>
          <w:rFonts w:cs="Microsoft New Tai Lue"/>
        </w:rPr>
      </w:pPr>
      <w:r>
        <w:rPr>
          <w:sz w:val="32"/>
          <w:szCs w:val="32"/>
        </w:rPr>
        <w:br w:type="page" w:clear="all"/>
      </w:r>
      <w:r/>
    </w:p>
    <w:p>
      <w:pPr>
        <w:pStyle w:val="823"/>
        <w:rPr>
          <w:rFonts w:ascii="Times New Roman" w:hAnsi="Times New Roman" w:cs="Microsoft New Tai Lue"/>
        </w:rPr>
      </w:pPr>
      <w:r>
        <w:rPr>
          <w:rFonts w:ascii="Times New Roman" w:hAnsi="Times New Roman" w:cs="Microsoft New Tai Lue"/>
        </w:rPr>
        <w:t xml:space="preserve">第五章 评标方法与评标标准</w:t>
      </w:r>
      <w:bookmarkEnd w:id="232"/>
      <w:r/>
      <w:r/>
    </w:p>
    <w:p>
      <w:pPr>
        <w:pStyle w:val="792"/>
        <w:ind w:left="0" w:firstLine="480"/>
        <w:spacing w:line="360" w:lineRule="auto"/>
        <w:rPr>
          <w:rFonts w:ascii="Times New Roman"/>
          <w:b w:val="0"/>
        </w:rPr>
      </w:pPr>
      <w:r>
        <w:rPr>
          <w:rFonts w:hint="eastAsia" w:ascii="Times New Roman" w:cs="宋体"/>
          <w:b w:val="0"/>
          <w:position w:val="0"/>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91"/>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254"/>
        <w:gridCol w:w="6139"/>
        <w:gridCol w:w="819"/>
      </w:tblGrid>
      <w:tr>
        <w:trPr>
          <w:jc w:val="center"/>
          <w:trHeight w:val="554"/>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szCs w:val="21"/>
              </w:rPr>
            </w:pPr>
            <w:r>
              <w:rPr>
                <w:szCs w:val="21"/>
              </w:rPr>
              <w:t xml:space="preserve">评审因素</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ind w:firstLine="525"/>
              <w:jc w:val="center"/>
              <w:rPr>
                <w:szCs w:val="21"/>
              </w:rPr>
            </w:pPr>
            <w:r>
              <w:rPr>
                <w:szCs w:val="21"/>
              </w:rPr>
              <w:t xml:space="preserve">评审内容</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rPr>
                <w:szCs w:val="21"/>
              </w:rPr>
            </w:pPr>
            <w:r>
              <w:rPr>
                <w:szCs w:val="21"/>
              </w:rPr>
              <w:t xml:space="preserve">分值</w:t>
            </w:r>
            <w:r/>
          </w:p>
        </w:tc>
      </w:tr>
      <w:tr>
        <w:trPr>
          <w:jc w:val="center"/>
          <w:trHeight w:val="112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szCs w:val="21"/>
              </w:rPr>
            </w:pPr>
            <w:r>
              <w:rPr>
                <w:szCs w:val="21"/>
              </w:rPr>
              <w:t xml:space="preserve">报价得分</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rPr>
                <w:szCs w:val="21"/>
              </w:rPr>
            </w:pPr>
            <w:r>
              <w:rPr>
                <w:szCs w:val="21"/>
              </w:rPr>
              <w:t xml:space="preserve">价格分统一采用低价优先法，即满足招标文件要求且投标价格最低的投标报价为评标基准价，其价格分为满分。其他</w:t>
            </w:r>
            <w:r>
              <w:rPr>
                <w:rFonts w:hint="eastAsia"/>
                <w:szCs w:val="21"/>
              </w:rPr>
              <w:t xml:space="preserve">供应商</w:t>
            </w:r>
            <w:r>
              <w:rPr>
                <w:szCs w:val="21"/>
              </w:rPr>
              <w:t xml:space="preserve">的价格分统一按照下列公式计算：投标报价得分＝（评标基准价/投标报价）×10％×100</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10分</w:t>
            </w:r>
            <w:r/>
          </w:p>
        </w:tc>
      </w:tr>
      <w:tr>
        <w:trPr>
          <w:cantSplit/>
          <w:jc w:val="center"/>
          <w:trHeight w:val="137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280" w:lineRule="exact"/>
              <w:rPr>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szCs w:val="21"/>
              </w:rPr>
            </w:pPr>
            <w:r>
              <w:rPr>
                <w:szCs w:val="21"/>
              </w:rPr>
              <w:t xml:space="preserve">检验检测</w:t>
            </w:r>
            <w:r/>
          </w:p>
          <w:p>
            <w:pPr>
              <w:jc w:val="center"/>
              <w:spacing w:line="280" w:lineRule="exact"/>
              <w:rPr>
                <w:szCs w:val="21"/>
              </w:rPr>
            </w:pPr>
            <w:r>
              <w:rPr>
                <w:szCs w:val="21"/>
              </w:rPr>
              <w:t xml:space="preserve">能力</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rPr>
                <w:szCs w:val="21"/>
              </w:rPr>
            </w:pPr>
            <w:r>
              <w:rPr>
                <w:szCs w:val="21"/>
              </w:rPr>
              <w:t xml:space="preserve">具有所投包产品的检验检测能力。</w:t>
            </w:r>
            <w:r/>
          </w:p>
          <w:p>
            <w:pPr>
              <w:spacing w:line="280" w:lineRule="exact"/>
              <w:rPr>
                <w:szCs w:val="21"/>
              </w:rPr>
            </w:pPr>
            <w:r>
              <w:rPr>
                <w:szCs w:val="21"/>
              </w:rPr>
              <w:t xml:space="preserve">具有所投包产品全部检验检测能力的，得15分，每缺少一项检验检测能力扣3分，扣完为止。</w:t>
            </w:r>
            <w:r/>
          </w:p>
          <w:p>
            <w:pPr>
              <w:spacing w:line="280" w:lineRule="exact"/>
              <w:rPr>
                <w:szCs w:val="21"/>
              </w:rPr>
            </w:pPr>
            <w:r>
              <w:rPr>
                <w:szCs w:val="21"/>
              </w:rPr>
              <w:t xml:space="preserve">须提供有效的资质认定证书（CMA）及附表复印件并加盖公章，对应检验项目、检验依据及检验方法做明显标记</w:t>
            </w:r>
            <w:r>
              <w:rPr>
                <w:rFonts w:hint="eastAsia" w:cs="Microsoft New Tai Lue"/>
                <w:bCs/>
                <w:szCs w:val="21"/>
              </w:rPr>
              <w:t xml:space="preserve">，如证书有效期未能覆盖合同履行期限的，还须提供证书有效期能覆盖合同履行期限的承诺函并加盖公章。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15分</w:t>
            </w:r>
            <w:r/>
          </w:p>
        </w:tc>
      </w:tr>
      <w:tr>
        <w:trPr>
          <w:cantSplit/>
          <w:jc w:val="center"/>
          <w:trHeight w:val="4747"/>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280" w:lineRule="exact"/>
              <w:rPr>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szCs w:val="21"/>
              </w:rPr>
            </w:pPr>
            <w:r>
              <w:rPr>
                <w:szCs w:val="21"/>
              </w:rPr>
              <w:t xml:space="preserve">人员情况与能力</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tabs>
                <w:tab w:val="center" w:pos="4153" w:leader="none"/>
                <w:tab w:val="left" w:pos="4650" w:leader="none"/>
              </w:tabs>
              <w:rPr>
                <w:szCs w:val="21"/>
              </w:rPr>
            </w:pPr>
            <w:r>
              <w:rPr>
                <w:szCs w:val="21"/>
              </w:rPr>
              <w:t xml:space="preserve">具有与所投包产品类别相匹配的人员。</w:t>
            </w:r>
            <w:r>
              <w:rPr>
                <w:b/>
                <w:szCs w:val="21"/>
              </w:rPr>
              <w:br/>
            </w:r>
            <w:r>
              <w:rPr>
                <w:rFonts w:hint="eastAsia"/>
                <w:bCs/>
                <w:szCs w:val="21"/>
              </w:rPr>
              <w:t xml:space="preserve">1</w:t>
            </w:r>
            <w:r>
              <w:rPr>
                <w:rFonts w:hint="eastAsia"/>
                <w:b/>
                <w:szCs w:val="21"/>
              </w:rPr>
              <w:t xml:space="preserve">.</w:t>
            </w:r>
            <w:r>
              <w:rPr>
                <w:szCs w:val="21"/>
              </w:rPr>
              <w:t xml:space="preserve">所投包产品的抽检工作项目负责人具有高级工程师（含）以上，且项目团队高级职称人数</w:t>
            </w:r>
            <w:r>
              <w:rPr>
                <w:szCs w:val="21"/>
                <w:lang w:val="zh-CN"/>
              </w:rPr>
              <w:t xml:space="preserve">达到</w:t>
            </w:r>
            <w:r>
              <w:rPr>
                <w:szCs w:val="21"/>
              </w:rPr>
              <w:t xml:space="preserve">3人，得6分；1-</w:t>
            </w:r>
            <w:r>
              <w:rPr>
                <w:szCs w:val="21"/>
              </w:rPr>
              <w:t xml:space="preserve">2</w:t>
            </w:r>
            <w:r>
              <w:rPr>
                <w:szCs w:val="21"/>
                <w:lang w:val="zh-CN"/>
              </w:rPr>
              <w:t xml:space="preserve">人，得</w:t>
            </w:r>
            <w:r>
              <w:rPr>
                <w:szCs w:val="21"/>
              </w:rPr>
              <w:t xml:space="preserve">3</w:t>
            </w:r>
            <w:r>
              <w:rPr>
                <w:szCs w:val="21"/>
                <w:lang w:val="zh-CN"/>
              </w:rPr>
              <w:t xml:space="preserve">分；</w:t>
            </w:r>
            <w:r>
              <w:t xml:space="preserve">其他不得分</w:t>
            </w:r>
            <w:r>
              <w:rPr>
                <w:szCs w:val="21"/>
              </w:rPr>
              <w:t xml:space="preserve">；</w:t>
            </w:r>
            <w:r/>
          </w:p>
          <w:p>
            <w:pPr>
              <w:spacing w:line="280" w:lineRule="exact"/>
              <w:tabs>
                <w:tab w:val="center" w:pos="4153" w:leader="none"/>
                <w:tab w:val="left" w:pos="4650" w:leader="none"/>
              </w:tabs>
              <w:rPr>
                <w:szCs w:val="21"/>
              </w:rPr>
            </w:pPr>
            <w:r>
              <w:rPr>
                <w:rFonts w:hint="eastAsia"/>
                <w:szCs w:val="21"/>
              </w:rPr>
              <w:t xml:space="preserve">2.对拟指派的</w:t>
            </w:r>
            <w:r>
              <w:rPr>
                <w:b/>
                <w:szCs w:val="21"/>
              </w:rPr>
              <w:t xml:space="preserve">项目团队成员（包括项目负责人、抽样相关人员、样品接收人员、检验相关人员（包括检测人员、报告审核人员、授权签字人等）</w:t>
            </w:r>
            <w:r>
              <w:rPr>
                <w:rFonts w:hint="eastAsia"/>
                <w:b/>
                <w:szCs w:val="21"/>
              </w:rPr>
              <w:t xml:space="preserve">）</w:t>
            </w:r>
            <w:r>
              <w:rPr>
                <w:rFonts w:hint="eastAsia"/>
                <w:bCs/>
                <w:szCs w:val="21"/>
              </w:rPr>
              <w:t xml:space="preserve">的</w:t>
            </w:r>
            <w:r>
              <w:rPr>
                <w:rFonts w:hint="eastAsia" w:cs="宋体"/>
                <w:szCs w:val="21"/>
                <w:lang w:val="zh-CN"/>
              </w:rPr>
              <w:t xml:space="preserve">人员数量、人员构成、专业程度等情况进行评</w:t>
            </w:r>
            <w:r>
              <w:rPr>
                <w:rFonts w:hint="eastAsia" w:cs="宋体"/>
                <w:szCs w:val="21"/>
              </w:rPr>
              <w:t xml:space="preserve">分</w:t>
            </w:r>
            <w:r>
              <w:rPr>
                <w:rFonts w:hint="eastAsia" w:cs="宋体"/>
                <w:szCs w:val="21"/>
                <w:lang w:val="zh-CN"/>
              </w:rPr>
              <w:t xml:space="preserve">：</w:t>
            </w:r>
            <w:r>
              <w:rPr>
                <w:b/>
                <w:szCs w:val="21"/>
              </w:rPr>
              <w:br/>
            </w:r>
            <w:r>
              <w:rPr>
                <w:szCs w:val="21"/>
              </w:rPr>
              <w:t xml:space="preserve">（1）所投包产品的抽检工作项目团队岗位配置合理，人员分工明确，专业合理全面，经验丰富，得</w:t>
            </w:r>
            <w:r>
              <w:rPr>
                <w:bCs/>
                <w:szCs w:val="21"/>
              </w:rPr>
              <w:t xml:space="preserve">10分。</w:t>
            </w:r>
            <w:r>
              <w:rPr>
                <w:b/>
                <w:szCs w:val="21"/>
              </w:rPr>
              <w:br/>
            </w:r>
            <w:r>
              <w:rPr>
                <w:szCs w:val="21"/>
              </w:rPr>
              <w:t xml:space="preserve">（2）所投包产品的抽检工作项目团队岗位配置较合理，人员分工较明确，专业基本覆盖，具备经验，得5分。</w:t>
            </w:r>
            <w:r>
              <w:rPr>
                <w:szCs w:val="21"/>
              </w:rPr>
              <w:br/>
            </w:r>
            <w:r>
              <w:rPr>
                <w:szCs w:val="21"/>
              </w:rPr>
              <w:t xml:space="preserve">（3）所投包产品的抽检工作项目团队岗位配置合理性一般，人员分工缺失，专业未全覆盖，经验欠缺，得3分。</w:t>
            </w:r>
            <w:r>
              <w:rPr>
                <w:szCs w:val="21"/>
              </w:rPr>
              <w:br/>
            </w:r>
            <w:r>
              <w:rPr>
                <w:szCs w:val="21"/>
              </w:rPr>
              <w:t xml:space="preserve">（4）岗位配置不完备，得0分。</w:t>
            </w:r>
            <w:r/>
          </w:p>
          <w:p>
            <w:pPr>
              <w:spacing w:line="280" w:lineRule="exact"/>
              <w:tabs>
                <w:tab w:val="center" w:pos="4153" w:leader="none"/>
                <w:tab w:val="left" w:pos="4650" w:leader="none"/>
              </w:tabs>
              <w:rPr>
                <w:szCs w:val="21"/>
              </w:rPr>
            </w:pPr>
            <w:r>
              <w:rPr>
                <w:szCs w:val="21"/>
              </w:rPr>
              <w:t xml:space="preserve">须提供人员名单、证书复印件及近半年（202</w:t>
            </w:r>
            <w:r>
              <w:rPr>
                <w:rFonts w:hint="eastAsia"/>
                <w:szCs w:val="21"/>
              </w:rPr>
              <w:t xml:space="preserve">6</w:t>
            </w:r>
            <w:r>
              <w:rPr>
                <w:szCs w:val="21"/>
              </w:rPr>
              <w:t xml:space="preserve">年</w:t>
            </w:r>
            <w:r>
              <w:rPr>
                <w:rFonts w:hint="eastAsia"/>
                <w:szCs w:val="21"/>
              </w:rPr>
              <w:t xml:space="preserve">01</w:t>
            </w:r>
            <w:r>
              <w:rPr>
                <w:szCs w:val="21"/>
              </w:rPr>
              <w:t xml:space="preserve">月-202</w:t>
            </w:r>
            <w:r>
              <w:rPr>
                <w:rFonts w:hint="eastAsia"/>
                <w:szCs w:val="21"/>
              </w:rPr>
              <w:t xml:space="preserve">6</w:t>
            </w:r>
            <w:r>
              <w:rPr>
                <w:szCs w:val="21"/>
              </w:rPr>
              <w:t xml:space="preserve">年0</w:t>
            </w:r>
            <w:r>
              <w:rPr>
                <w:rFonts w:hint="eastAsia"/>
                <w:szCs w:val="21"/>
              </w:rPr>
              <w:t xml:space="preserve">6</w:t>
            </w:r>
            <w:r>
              <w:rPr>
                <w:szCs w:val="21"/>
              </w:rPr>
              <w:t xml:space="preserve">月）中任一月份的社保缴纳证明复印件并加盖公章。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16分</w:t>
            </w:r>
            <w:r/>
          </w:p>
        </w:tc>
      </w:tr>
      <w:tr>
        <w:trPr>
          <w:cantSplit/>
          <w:jc w:val="center"/>
          <w:trHeight w:val="1403"/>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280" w:lineRule="exact"/>
              <w:rPr>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szCs w:val="21"/>
              </w:rPr>
            </w:pPr>
            <w:r>
              <w:rPr>
                <w:szCs w:val="21"/>
              </w:rPr>
              <w:t xml:space="preserve">检验经历</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rPr>
                <w:szCs w:val="21"/>
              </w:rPr>
            </w:pPr>
            <w:r>
              <w:rPr>
                <w:szCs w:val="21"/>
              </w:rPr>
              <w:t xml:space="preserve">202</w:t>
            </w:r>
            <w:r>
              <w:rPr>
                <w:rFonts w:hint="eastAsia"/>
                <w:szCs w:val="21"/>
              </w:rPr>
              <w:t xml:space="preserve">3</w:t>
            </w:r>
            <w:r>
              <w:rPr>
                <w:szCs w:val="21"/>
              </w:rPr>
              <w:t xml:space="preserve">年1月1日至今</w:t>
            </w:r>
            <w:r>
              <w:rPr>
                <w:rFonts w:hint="eastAsia"/>
                <w:szCs w:val="21"/>
              </w:rPr>
              <w:t xml:space="preserve">（以</w:t>
            </w:r>
            <w:r>
              <w:rPr>
                <w:szCs w:val="21"/>
              </w:rPr>
              <w:t xml:space="preserve">任务委托书或合同等相关证明文件</w:t>
            </w:r>
            <w:r>
              <w:rPr>
                <w:rFonts w:hint="eastAsia"/>
                <w:szCs w:val="21"/>
              </w:rPr>
              <w:t xml:space="preserve">的签订或签发时间为准）</w:t>
            </w:r>
            <w:r>
              <w:rPr>
                <w:szCs w:val="21"/>
              </w:rPr>
              <w:t xml:space="preserve">承担产品质量合格率统计调查或监督抽查任务的，1次得2分，满分12分。</w:t>
            </w:r>
            <w:r/>
          </w:p>
          <w:p>
            <w:pPr>
              <w:spacing w:line="280" w:lineRule="exact"/>
              <w:rPr>
                <w:szCs w:val="21"/>
              </w:rPr>
            </w:pPr>
            <w:r>
              <w:rPr>
                <w:szCs w:val="21"/>
              </w:rPr>
              <w:t xml:space="preserve">须提供任务委托书复印件或合同复印件等相关证明文件并加盖公章。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12分</w:t>
            </w:r>
            <w:r/>
          </w:p>
        </w:tc>
      </w:tr>
      <w:tr>
        <w:trPr>
          <w:cantSplit/>
          <w:jc w:val="center"/>
          <w:trHeight w:val="1296"/>
        </w:trPr>
        <w:tc>
          <w:tcPr>
            <w:tcBorders>
              <w:top w:val="single" w:color="auto" w:sz="4" w:space="0"/>
              <w:left w:val="single" w:color="auto" w:sz="4" w:space="0"/>
              <w:right w:val="single" w:color="auto" w:sz="4" w:space="0"/>
            </w:tcBorders>
            <w:tcW w:w="706" w:type="dxa"/>
            <w:vAlign w:val="center"/>
            <w:textDirection w:val="lrTb"/>
            <w:noWrap w:val="false"/>
          </w:tcPr>
          <w:p>
            <w:pPr>
              <w:jc w:val="center"/>
              <w:spacing w:line="280" w:lineRule="exact"/>
              <w:rPr>
                <w:szCs w:val="21"/>
              </w:rPr>
            </w:pPr>
            <w:r>
              <w:rPr>
                <w:szCs w:val="21"/>
              </w:rPr>
              <w:t xml:space="preserve">5</w:t>
            </w:r>
            <w:r/>
          </w:p>
        </w:tc>
        <w:tc>
          <w:tcPr>
            <w:tcBorders>
              <w:top w:val="single" w:color="auto" w:sz="4" w:space="0"/>
              <w:left w:val="single" w:color="auto" w:sz="4" w:space="0"/>
              <w:right w:val="single" w:color="auto" w:sz="4" w:space="0"/>
            </w:tcBorders>
            <w:tcW w:w="1254" w:type="dxa"/>
            <w:vAlign w:val="center"/>
            <w:textDirection w:val="lrTb"/>
            <w:noWrap w:val="false"/>
          </w:tcPr>
          <w:p>
            <w:pPr>
              <w:jc w:val="center"/>
              <w:spacing w:line="280" w:lineRule="exact"/>
              <w:rPr>
                <w:szCs w:val="21"/>
              </w:rPr>
            </w:pPr>
            <w:r>
              <w:rPr>
                <w:szCs w:val="21"/>
              </w:rPr>
              <w:t xml:space="preserve">必备设备</w:t>
            </w:r>
            <w:r/>
          </w:p>
          <w:p>
            <w:pPr>
              <w:jc w:val="center"/>
              <w:spacing w:line="280" w:lineRule="exact"/>
              <w:rPr>
                <w:szCs w:val="21"/>
              </w:rPr>
            </w:pPr>
            <w:r>
              <w:rPr>
                <w:szCs w:val="21"/>
              </w:rPr>
              <w:t xml:space="preserve">（名称/精度）</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rPr>
                <w:szCs w:val="21"/>
              </w:rPr>
            </w:pPr>
            <w:r>
              <w:rPr>
                <w:szCs w:val="21"/>
              </w:rPr>
              <w:t xml:space="preserve">具有覆盖所投包产品的仪器设备。</w:t>
            </w:r>
            <w:r/>
          </w:p>
          <w:p>
            <w:pPr>
              <w:spacing w:line="280" w:lineRule="exact"/>
              <w:rPr>
                <w:szCs w:val="21"/>
              </w:rPr>
            </w:pPr>
            <w:r>
              <w:rPr>
                <w:szCs w:val="21"/>
              </w:rPr>
              <w:t xml:space="preserve">（1）仪器设备覆盖所有检验项目，精度适宜、数量充足得12分；（2）仪器设备覆盖所有检验项目，精度较适宜、数量较充足得8分；</w:t>
            </w:r>
            <w:r/>
          </w:p>
          <w:p>
            <w:pPr>
              <w:spacing w:line="280" w:lineRule="exact"/>
              <w:rPr>
                <w:szCs w:val="21"/>
              </w:rPr>
            </w:pPr>
            <w:r>
              <w:rPr>
                <w:szCs w:val="21"/>
              </w:rPr>
              <w:t xml:space="preserve">（3）仪器设备覆盖所有检验项目，精度、数量有欠缺得4分；</w:t>
            </w:r>
            <w:r/>
          </w:p>
          <w:p>
            <w:pPr>
              <w:spacing w:line="280" w:lineRule="exact"/>
              <w:rPr>
                <w:szCs w:val="21"/>
              </w:rPr>
            </w:pPr>
            <w:r>
              <w:rPr>
                <w:szCs w:val="21"/>
              </w:rPr>
              <w:t xml:space="preserve">（4）仪器设备未能覆盖所有检验项目或精度、数量不完备得0分。须提供相关证明文件并加盖公章。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12分</w:t>
            </w:r>
            <w:r/>
          </w:p>
        </w:tc>
      </w:tr>
      <w:tr>
        <w:trPr>
          <w:cantSplit/>
          <w:jc w:val="center"/>
          <w:trHeight w:val="1296"/>
        </w:trPr>
        <w:tc>
          <w:tcPr>
            <w:tcBorders>
              <w:top w:val="single" w:color="auto" w:sz="4" w:space="0"/>
              <w:left w:val="single" w:color="auto" w:sz="4" w:space="0"/>
              <w:right w:val="single" w:color="auto" w:sz="4" w:space="0"/>
            </w:tcBorders>
            <w:tcW w:w="706" w:type="dxa"/>
            <w:vAlign w:val="center"/>
            <w:textDirection w:val="lrTb"/>
            <w:noWrap w:val="false"/>
          </w:tcPr>
          <w:p>
            <w:pPr>
              <w:jc w:val="center"/>
              <w:spacing w:line="280" w:lineRule="exact"/>
              <w:rPr>
                <w:szCs w:val="21"/>
              </w:rPr>
            </w:pPr>
            <w:r>
              <w:rPr>
                <w:szCs w:val="21"/>
              </w:rPr>
              <w:t xml:space="preserve">6</w:t>
            </w:r>
            <w:r/>
          </w:p>
        </w:tc>
        <w:tc>
          <w:tcPr>
            <w:shd w:val="clear" w:color="auto" w:fill="auto"/>
            <w:tcBorders>
              <w:top w:val="single" w:color="auto" w:sz="4" w:space="0"/>
              <w:left w:val="single" w:color="auto" w:sz="4" w:space="0"/>
              <w:right w:val="single" w:color="auto" w:sz="4" w:space="0"/>
            </w:tcBorders>
            <w:tcW w:w="1254" w:type="dxa"/>
            <w:vAlign w:val="center"/>
            <w:textDirection w:val="lrTb"/>
            <w:noWrap w:val="false"/>
          </w:tcPr>
          <w:p>
            <w:pPr>
              <w:jc w:val="center"/>
              <w:spacing w:line="320" w:lineRule="exact"/>
            </w:pPr>
            <w:r>
              <w:t xml:space="preserve">实施方案</w:t>
            </w:r>
            <w:r/>
          </w:p>
        </w:tc>
        <w:tc>
          <w:tcPr>
            <w:shd w:val="clear" w:color="auto" w:fill="auto"/>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r>
              <w:t xml:space="preserve">根据</w:t>
            </w:r>
            <w:r>
              <w:rPr>
                <w:rFonts w:hint="eastAsia"/>
                <w:szCs w:val="21"/>
              </w:rPr>
              <w:t xml:space="preserve">供应商</w:t>
            </w:r>
            <w:r>
              <w:t xml:space="preserve">实施方案进行评分。</w:t>
            </w:r>
            <w:r/>
          </w:p>
          <w:p>
            <w:r>
              <w:t xml:space="preserve">实施方案应包括但不限于任务理解分析、人员分工和培训、工作进度、保密、结果报送等各项内容。</w:t>
            </w:r>
            <w:r/>
          </w:p>
          <w:p>
            <w:r>
              <w:t xml:space="preserve">（1）实施方案内容完整，科学有效，创新性、可操作性强，得10分；</w:t>
            </w:r>
            <w:r/>
          </w:p>
          <w:p>
            <w:r>
              <w:t xml:space="preserve">（2）实施方案内容较完整，较科学，较有效，可操作性较强，得6分；</w:t>
            </w:r>
            <w:r/>
          </w:p>
          <w:p>
            <w:r>
              <w:t xml:space="preserve">（3）实施方案内容完整性、科学性、有效性有欠缺，可操作性不强，得3分；</w:t>
            </w:r>
            <w:r/>
          </w:p>
          <w:p>
            <w:r>
              <w:t xml:space="preserve">（4）实施方案内容不完整，可操作性差的，得1分；</w:t>
            </w:r>
            <w:r/>
          </w:p>
          <w:p>
            <w:r>
              <w:t xml:space="preserve">（5）其他或未提供的，</w:t>
            </w:r>
            <w:r>
              <w:t xml:space="preserve">得0分</w:t>
            </w:r>
            <w:r>
              <w:t xml:space="preserve">。</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10分</w:t>
            </w:r>
            <w:r/>
          </w:p>
        </w:tc>
      </w:tr>
      <w:tr>
        <w:trPr>
          <w:cantSplit/>
          <w:jc w:val="center"/>
          <w:trHeight w:val="1296"/>
        </w:trPr>
        <w:tc>
          <w:tcPr>
            <w:tcBorders>
              <w:top w:val="single" w:color="auto" w:sz="4" w:space="0"/>
              <w:left w:val="single" w:color="auto" w:sz="4" w:space="0"/>
              <w:right w:val="single" w:color="auto" w:sz="4" w:space="0"/>
            </w:tcBorders>
            <w:tcW w:w="706" w:type="dxa"/>
            <w:vAlign w:val="center"/>
            <w:textDirection w:val="lrTb"/>
            <w:noWrap w:val="false"/>
          </w:tcPr>
          <w:p>
            <w:pPr>
              <w:jc w:val="center"/>
              <w:spacing w:line="280" w:lineRule="exact"/>
              <w:rPr>
                <w:szCs w:val="21"/>
              </w:rPr>
            </w:pPr>
            <w:r>
              <w:rPr>
                <w:szCs w:val="21"/>
              </w:rPr>
              <w:t xml:space="preserve">7</w:t>
            </w:r>
            <w:r/>
          </w:p>
        </w:tc>
        <w:tc>
          <w:tcPr>
            <w:tcBorders>
              <w:top w:val="single" w:color="auto" w:sz="4" w:space="0"/>
              <w:left w:val="single" w:color="auto" w:sz="4" w:space="0"/>
              <w:right w:val="single" w:color="auto" w:sz="4" w:space="0"/>
            </w:tcBorders>
            <w:tcW w:w="1254" w:type="dxa"/>
            <w:vAlign w:val="center"/>
            <w:textDirection w:val="lrTb"/>
            <w:noWrap w:val="false"/>
          </w:tcPr>
          <w:p>
            <w:pPr>
              <w:jc w:val="center"/>
              <w:spacing w:line="280" w:lineRule="exact"/>
              <w:rPr>
                <w:szCs w:val="21"/>
              </w:rPr>
            </w:pPr>
            <w:r>
              <w:rPr>
                <w:szCs w:val="21"/>
              </w:rPr>
              <w:t xml:space="preserve">突发事件应急处置预案</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r>
              <w:t xml:space="preserve">根据</w:t>
            </w:r>
            <w:r>
              <w:rPr>
                <w:rFonts w:hint="eastAsia"/>
                <w:szCs w:val="21"/>
              </w:rPr>
              <w:t xml:space="preserve">供应商</w:t>
            </w:r>
            <w:r>
              <w:t xml:space="preserve">突发事件应急处置预案进行评分。突发事件应急处置预案包括抽检过程中可能遇到的各类突发情况，以及对应的应急解决处置措施。</w:t>
            </w:r>
            <w:r/>
          </w:p>
          <w:p>
            <w:r>
              <w:t xml:space="preserve">（1）预案内容全面，处置应对措施科学有效，可操作性强，得10分</w:t>
            </w:r>
            <w:r>
              <w:rPr>
                <w:szCs w:val="21"/>
              </w:rPr>
              <w:t xml:space="preserve">；</w:t>
            </w:r>
            <w:r/>
          </w:p>
          <w:p>
            <w:r>
              <w:t xml:space="preserve">（2）预案内容较全面，处置应对措施较科学，较有效，可操作性较强，得6分</w:t>
            </w:r>
            <w:r>
              <w:rPr>
                <w:szCs w:val="21"/>
              </w:rPr>
              <w:t xml:space="preserve">；</w:t>
            </w:r>
            <w:r/>
          </w:p>
          <w:p>
            <w:r>
              <w:t xml:space="preserve">（3）预案内容不全面，处置应对措施科学性、有效性有欠缺，可操作性不强，得3分</w:t>
            </w:r>
            <w:r>
              <w:rPr>
                <w:szCs w:val="21"/>
              </w:rPr>
              <w:t xml:space="preserve">；</w:t>
            </w:r>
            <w:r/>
          </w:p>
          <w:p>
            <w:pPr>
              <w:rPr>
                <w:szCs w:val="21"/>
              </w:rPr>
            </w:pPr>
            <w:r>
              <w:t xml:space="preserve">（4）预案内容不完整，可操作性差的，得1分</w:t>
            </w:r>
            <w:r>
              <w:rPr>
                <w:szCs w:val="21"/>
              </w:rPr>
              <w:t xml:space="preserve">；</w:t>
            </w:r>
            <w:r/>
          </w:p>
          <w:p>
            <w:pPr>
              <w:rPr>
                <w:szCs w:val="21"/>
              </w:rPr>
            </w:pPr>
            <w:r>
              <w:t xml:space="preserve">（5）</w:t>
            </w:r>
            <w:r>
              <w:t xml:space="preserve">预案不符合服务要求及未提供方案的，得0分。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10分</w:t>
            </w:r>
            <w:r/>
          </w:p>
        </w:tc>
      </w:tr>
      <w:tr>
        <w:trPr>
          <w:cantSplit/>
          <w:jc w:val="center"/>
          <w:trHeight w:val="1296"/>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280" w:lineRule="exact"/>
              <w:rPr>
                <w:szCs w:val="21"/>
              </w:rPr>
            </w:pPr>
            <w:r>
              <w:rPr>
                <w:szCs w:val="21"/>
              </w:rPr>
              <w:t xml:space="preserve">8</w:t>
            </w:r>
            <w:r/>
          </w:p>
        </w:tc>
        <w:tc>
          <w:tcPr>
            <w:tcBorders>
              <w:top w:val="single" w:color="auto" w:sz="4" w:space="0"/>
              <w:left w:val="single" w:color="auto" w:sz="4" w:space="0"/>
              <w:right w:val="single" w:color="auto" w:sz="4" w:space="0"/>
            </w:tcBorders>
            <w:tcW w:w="1254" w:type="dxa"/>
            <w:vAlign w:val="center"/>
            <w:vMerge w:val="restart"/>
            <w:textDirection w:val="lrTb"/>
            <w:noWrap w:val="false"/>
          </w:tcPr>
          <w:p>
            <w:pPr>
              <w:jc w:val="center"/>
              <w:spacing w:line="280" w:lineRule="exact"/>
              <w:rPr>
                <w:szCs w:val="21"/>
              </w:rPr>
            </w:pPr>
            <w:r>
              <w:rPr>
                <w:szCs w:val="21"/>
              </w:rPr>
              <w:t xml:space="preserve">管理制度</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numPr>
                <w:ilvl w:val="255"/>
                <w:numId w:val="0"/>
              </w:numPr>
              <w:spacing w:line="280" w:lineRule="exact"/>
              <w:rPr>
                <w:szCs w:val="21"/>
              </w:rPr>
            </w:pPr>
            <w:r>
              <w:rPr>
                <w:szCs w:val="21"/>
              </w:rPr>
              <w:t xml:space="preserve">抽样、检验工作管理制度</w:t>
            </w:r>
            <w:r/>
          </w:p>
          <w:p>
            <w:pPr>
              <w:numPr>
                <w:ilvl w:val="255"/>
                <w:numId w:val="0"/>
              </w:numPr>
              <w:spacing w:line="280" w:lineRule="exact"/>
              <w:rPr>
                <w:szCs w:val="21"/>
              </w:rPr>
            </w:pPr>
            <w:r>
              <w:rPr>
                <w:szCs w:val="21"/>
              </w:rPr>
              <w:t xml:space="preserve">（1）具备且完整，完全符合招标文件要求，得5分；</w:t>
            </w:r>
            <w:r/>
          </w:p>
          <w:p>
            <w:pPr>
              <w:numPr>
                <w:ilvl w:val="255"/>
                <w:numId w:val="0"/>
              </w:numPr>
              <w:spacing w:line="280" w:lineRule="exact"/>
              <w:rPr>
                <w:szCs w:val="21"/>
              </w:rPr>
            </w:pPr>
            <w:r>
              <w:rPr>
                <w:szCs w:val="21"/>
              </w:rPr>
              <w:t xml:space="preserve">（2）具备但有缺失，得3分；</w:t>
            </w:r>
            <w:r/>
          </w:p>
          <w:p>
            <w:pPr>
              <w:spacing w:line="280" w:lineRule="exact"/>
              <w:rPr>
                <w:szCs w:val="21"/>
              </w:rPr>
            </w:pPr>
            <w:r>
              <w:rPr>
                <w:szCs w:val="21"/>
              </w:rPr>
              <w:t xml:space="preserve">（3）不具备，得0分。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5分</w:t>
            </w:r>
            <w:r/>
          </w:p>
        </w:tc>
      </w:tr>
      <w:tr>
        <w:trPr>
          <w:cantSplit/>
          <w:jc w:val="center"/>
          <w:trHeight w:val="1143"/>
        </w:trPr>
        <w:tc>
          <w:tcPr>
            <w:tcBorders>
              <w:left w:val="single" w:color="auto" w:sz="4" w:space="0"/>
              <w:right w:val="single" w:color="auto" w:sz="4" w:space="0"/>
            </w:tcBorders>
            <w:tcW w:w="706" w:type="dxa"/>
            <w:vAlign w:val="center"/>
            <w:vMerge w:val="continue"/>
            <w:textDirection w:val="lrTb"/>
            <w:noWrap w:val="false"/>
          </w:tcPr>
          <w:p>
            <w:pPr>
              <w:jc w:val="center"/>
              <w:spacing w:line="280" w:lineRule="exact"/>
              <w:rPr>
                <w:szCs w:val="21"/>
              </w:rPr>
            </w:pPr>
            <w:r>
              <w:rPr>
                <w:szCs w:val="21"/>
              </w:rPr>
            </w:r>
            <w:r/>
          </w:p>
        </w:tc>
        <w:tc>
          <w:tcPr>
            <w:tcBorders>
              <w:left w:val="single" w:color="auto" w:sz="4" w:space="0"/>
              <w:right w:val="single" w:color="auto" w:sz="4" w:space="0"/>
            </w:tcBorders>
            <w:tcW w:w="1254" w:type="dxa"/>
            <w:vAlign w:val="center"/>
            <w:vMerge w:val="continue"/>
            <w:textDirection w:val="lrTb"/>
            <w:noWrap w:val="false"/>
          </w:tcPr>
          <w:p>
            <w:pPr>
              <w:jc w:val="center"/>
              <w:spacing w:line="28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numPr>
                <w:ilvl w:val="255"/>
                <w:numId w:val="0"/>
              </w:numPr>
              <w:spacing w:line="280" w:lineRule="exact"/>
              <w:rPr>
                <w:szCs w:val="21"/>
              </w:rPr>
            </w:pPr>
            <w:r>
              <w:rPr>
                <w:szCs w:val="21"/>
              </w:rPr>
              <w:t xml:space="preserve">样品管理、处置工作管理制度</w:t>
            </w:r>
            <w:r/>
          </w:p>
          <w:p>
            <w:pPr>
              <w:numPr>
                <w:ilvl w:val="255"/>
                <w:numId w:val="0"/>
              </w:numPr>
              <w:spacing w:line="280" w:lineRule="exact"/>
              <w:rPr>
                <w:szCs w:val="21"/>
              </w:rPr>
            </w:pPr>
            <w:r>
              <w:rPr>
                <w:szCs w:val="21"/>
              </w:rPr>
              <w:t xml:space="preserve">（1）具备且完整，完全符合招标文件要求，得5分；</w:t>
            </w:r>
            <w:r/>
          </w:p>
          <w:p>
            <w:pPr>
              <w:numPr>
                <w:ilvl w:val="255"/>
                <w:numId w:val="0"/>
              </w:numPr>
              <w:spacing w:line="280" w:lineRule="exact"/>
              <w:rPr>
                <w:szCs w:val="21"/>
              </w:rPr>
            </w:pPr>
            <w:r>
              <w:rPr>
                <w:szCs w:val="21"/>
              </w:rPr>
              <w:t xml:space="preserve">（2）具备但有缺失，得3分；</w:t>
            </w:r>
            <w:r/>
          </w:p>
          <w:p>
            <w:pPr>
              <w:spacing w:line="280" w:lineRule="exact"/>
              <w:rPr>
                <w:szCs w:val="21"/>
              </w:rPr>
            </w:pPr>
            <w:r>
              <w:rPr>
                <w:szCs w:val="21"/>
              </w:rPr>
              <w:t xml:space="preserve">（3）不具备，得0分。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5分</w:t>
            </w:r>
            <w:r/>
          </w:p>
        </w:tc>
      </w:tr>
      <w:tr>
        <w:trPr>
          <w:cantSplit/>
          <w:jc w:val="center"/>
          <w:trHeight w:val="1139"/>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280" w:lineRule="exact"/>
              <w:rPr>
                <w:szCs w:val="21"/>
              </w:rPr>
            </w:pPr>
            <w:r>
              <w:rPr>
                <w:szCs w:val="21"/>
              </w:rPr>
            </w:r>
            <w:r/>
          </w:p>
        </w:tc>
        <w:tc>
          <w:tcPr>
            <w:tcBorders>
              <w:left w:val="single" w:color="auto" w:sz="4" w:space="0"/>
              <w:bottom w:val="single" w:color="auto" w:sz="4" w:space="0"/>
              <w:right w:val="single" w:color="auto" w:sz="4" w:space="0"/>
            </w:tcBorders>
            <w:tcW w:w="1254" w:type="dxa"/>
            <w:vAlign w:val="center"/>
            <w:vMerge w:val="continue"/>
            <w:textDirection w:val="lrTb"/>
            <w:noWrap w:val="false"/>
          </w:tcPr>
          <w:p>
            <w:pPr>
              <w:jc w:val="center"/>
              <w:spacing w:line="28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numPr>
                <w:ilvl w:val="255"/>
                <w:numId w:val="0"/>
              </w:numPr>
              <w:spacing w:line="280" w:lineRule="exact"/>
              <w:rPr>
                <w:szCs w:val="21"/>
              </w:rPr>
            </w:pPr>
            <w:r>
              <w:rPr>
                <w:szCs w:val="21"/>
              </w:rPr>
              <w:t xml:space="preserve">异议处理、</w:t>
            </w:r>
            <w:r>
              <w:rPr>
                <w:rFonts w:hint="eastAsia"/>
                <w:szCs w:val="21"/>
              </w:rPr>
              <w:t xml:space="preserve">复验</w:t>
            </w:r>
            <w:r>
              <w:rPr>
                <w:szCs w:val="21"/>
              </w:rPr>
              <w:t xml:space="preserve">及结果上报管理制度</w:t>
            </w:r>
            <w:r/>
          </w:p>
          <w:p>
            <w:pPr>
              <w:numPr>
                <w:ilvl w:val="255"/>
                <w:numId w:val="0"/>
              </w:numPr>
              <w:spacing w:line="280" w:lineRule="exact"/>
              <w:rPr>
                <w:szCs w:val="21"/>
              </w:rPr>
            </w:pPr>
            <w:r>
              <w:rPr>
                <w:szCs w:val="21"/>
              </w:rPr>
              <w:t xml:space="preserve">（1）具备且完整，完全符合招标文件要求，得5分；</w:t>
            </w:r>
            <w:r/>
          </w:p>
          <w:p>
            <w:pPr>
              <w:numPr>
                <w:ilvl w:val="255"/>
                <w:numId w:val="0"/>
              </w:numPr>
              <w:spacing w:line="280" w:lineRule="exact"/>
              <w:rPr>
                <w:szCs w:val="21"/>
              </w:rPr>
            </w:pPr>
            <w:r>
              <w:rPr>
                <w:szCs w:val="21"/>
              </w:rPr>
              <w:t xml:space="preserve">（2）具备但有缺失，得3分；</w:t>
            </w:r>
            <w:r/>
          </w:p>
          <w:p>
            <w:pPr>
              <w:spacing w:line="280" w:lineRule="exact"/>
              <w:rPr>
                <w:szCs w:val="21"/>
              </w:rPr>
            </w:pPr>
            <w:r>
              <w:rPr>
                <w:szCs w:val="21"/>
              </w:rPr>
              <w:t xml:space="preserve">（3）不具备，得0分。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5分</w:t>
            </w:r>
            <w:r/>
          </w:p>
        </w:tc>
      </w:tr>
    </w:tbl>
    <w:p>
      <w:pPr>
        <w:spacing w:line="360" w:lineRule="auto"/>
        <w:rPr>
          <w:rFonts w:cs="Microsoft New Tai Lue"/>
          <w:b/>
          <w:bCs/>
          <w:szCs w:val="21"/>
        </w:rPr>
      </w:pPr>
      <w:r>
        <w:rPr>
          <w:rFonts w:hint="eastAsia" w:cs="Microsoft New Tai Lue"/>
          <w:b/>
          <w:bCs/>
          <w:szCs w:val="21"/>
        </w:rPr>
        <w:t xml:space="preserve">注：</w:t>
      </w:r>
      <w:r/>
    </w:p>
    <w:p>
      <w:pPr>
        <w:ind w:firstLine="420"/>
        <w:spacing w:line="360" w:lineRule="auto"/>
        <w:tabs>
          <w:tab w:val="left" w:pos="1080" w:leader="none"/>
          <w:tab w:val="left" w:pos="1589" w:leader="none"/>
        </w:tabs>
        <w:rPr>
          <w:rFonts w:cs="Microsoft New Tai Lue"/>
          <w:szCs w:val="21"/>
        </w:rPr>
      </w:pPr>
      <w:r/>
      <w:bookmarkStart w:id="238" w:name="_Toc91836565"/>
      <w:r>
        <w:rPr>
          <w:rFonts w:cs="Microsoft New Tai Lue"/>
          <w:szCs w:val="21"/>
        </w:rPr>
        <w:t xml:space="preserve">落实政府采购政策的价格调整：符合第二章《投标人须知》</w:t>
      </w:r>
      <w:r>
        <w:rPr>
          <w:rFonts w:hint="eastAsia" w:cs="Microsoft New Tai Lue"/>
          <w:szCs w:val="21"/>
        </w:rPr>
        <w:t xml:space="preserve">第4</w:t>
      </w:r>
      <w:r>
        <w:rPr>
          <w:rFonts w:cs="Microsoft New Tai Lue"/>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1、</w:t>
      </w:r>
      <w:r>
        <w:rPr>
          <w:rFonts w:cs="Microsoft New Tai Lue"/>
          <w:szCs w:val="21"/>
        </w:rPr>
        <w:t xml:space="preserve">对于未预留份额专门面向中小企业采购的采购项目，以及预留份额项目中的非预留部分采购包，对小微企业报价给予10%的扣除，用扣除后的价格参加评审。</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2、</w:t>
      </w:r>
      <w:r>
        <w:rPr>
          <w:rFonts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3</w:t>
      </w:r>
      <w:r>
        <w:rPr>
          <w:rFonts w:hint="eastAsia" w:cs="Microsoft New Tai Lue"/>
          <w:szCs w:val="21"/>
        </w:rPr>
        <w:t xml:space="preserve">、</w:t>
      </w:r>
      <w:r>
        <w:rPr>
          <w:rFonts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4、</w:t>
      </w:r>
      <w:r>
        <w:rPr>
          <w:rFonts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5、</w:t>
      </w:r>
      <w:r>
        <w:rPr>
          <w:rFonts w:cs="Microsoft New Tai Lue"/>
          <w:szCs w:val="21"/>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6</w:t>
      </w:r>
      <w:r>
        <w:rPr>
          <w:rFonts w:hint="eastAsia" w:cs="Microsoft New Tai Lue"/>
          <w:szCs w:val="21"/>
        </w:rPr>
        <w:t xml:space="preserve">、</w:t>
      </w:r>
      <w:r>
        <w:rPr>
          <w:rFonts w:cs="Microsoft New Tai Lue"/>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7、</w:t>
      </w:r>
      <w:r>
        <w:rPr>
          <w:rFonts w:cs="Microsoft New Tai Lue"/>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8、</w:t>
      </w:r>
      <w:r>
        <w:rPr>
          <w:rFonts w:cs="Microsoft New Tai Lue"/>
          <w:szCs w:val="21"/>
        </w:rPr>
        <w:t xml:space="preserve">若</w:t>
      </w:r>
      <w:r>
        <w:rPr>
          <w:rFonts w:hint="eastAsia" w:cs="Microsoft New Tai Lue"/>
          <w:szCs w:val="21"/>
        </w:rPr>
        <w:t xml:space="preserve">供应商</w:t>
      </w:r>
      <w:r>
        <w:rPr>
          <w:rFonts w:cs="Microsoft New Tai Lue"/>
          <w:szCs w:val="21"/>
        </w:rPr>
        <w:t xml:space="preserve">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9</w:t>
      </w:r>
      <w:r>
        <w:rPr>
          <w:rFonts w:hint="eastAsia" w:cs="Microsoft New Tai Lue"/>
          <w:szCs w:val="21"/>
        </w:rPr>
        <w:t xml:space="preserve">、</w:t>
      </w:r>
      <w:r>
        <w:rPr>
          <w:rFonts w:cs="Microsoft New Tai Lue"/>
          <w:szCs w:val="21"/>
        </w:rPr>
        <w:t xml:space="preserve">非政府强制采购的节能产品或环境标志产品，依据品目清单和认证证书实施政府优先采购。优先采购的具体规定（如涉及）__</w:t>
      </w:r>
      <w:r>
        <w:rPr>
          <w:rFonts w:hint="eastAsia" w:cs="Microsoft New Tai Lue"/>
          <w:szCs w:val="21"/>
          <w:u w:val="single"/>
        </w:rPr>
        <w:t xml:space="preserve">/</w:t>
      </w:r>
      <w:r>
        <w:rPr>
          <w:rFonts w:cs="Microsoft New Tai Lue"/>
          <w:szCs w:val="21"/>
        </w:rPr>
        <w:t xml:space="preserve">___。</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1</w:t>
      </w:r>
      <w:r>
        <w:rPr>
          <w:rFonts w:cs="Microsoft New Tai Lue"/>
          <w:szCs w:val="21"/>
        </w:rPr>
        <w:t xml:space="preserve">0</w:t>
      </w:r>
      <w:r>
        <w:rPr>
          <w:rFonts w:hint="eastAsia" w:cs="Microsoft New Tai Lue"/>
          <w:szCs w:val="21"/>
        </w:rPr>
        <w:t xml:space="preserve">、</w:t>
      </w:r>
      <w:r>
        <w:rPr>
          <w:rFonts w:cs="Microsoft New Tai Lue"/>
          <w:szCs w:val="21"/>
        </w:rPr>
        <w:t xml:space="preserve">关于无线局域网认证产品政府采购清单中的产品，优先采购的具体规定（如涉及）__</w:t>
      </w:r>
      <w:r>
        <w:rPr>
          <w:rFonts w:hint="eastAsia" w:cs="Microsoft New Tai Lue"/>
          <w:szCs w:val="21"/>
          <w:u w:val="single"/>
        </w:rPr>
        <w:t xml:space="preserve">/</w:t>
      </w:r>
      <w:r>
        <w:rPr>
          <w:rFonts w:cs="Microsoft New Tai Lue"/>
          <w:szCs w:val="21"/>
        </w:rPr>
        <w:t xml:space="preserve">___。</w:t>
      </w:r>
      <w:r/>
    </w:p>
    <w:p>
      <w:pPr>
        <w:pStyle w:val="823"/>
        <w:rPr>
          <w:rFonts w:ascii="Times New Roman" w:hAnsi="Times New Roman" w:cs="Microsoft New Tai Lue"/>
        </w:rPr>
      </w:pPr>
      <w:r>
        <w:rPr>
          <w:rFonts w:ascii="Times New Roman" w:hAnsi="Times New Roman" w:cs="Microsoft New Tai Lue"/>
        </w:rPr>
        <w:br w:type="page" w:clear="all"/>
      </w:r>
      <w:bookmarkStart w:id="239" w:name="_Toc107246273"/>
      <w:r>
        <w:rPr>
          <w:rFonts w:ascii="Times New Roman" w:hAnsi="Times New Roman" w:cs="Microsoft New Tai Lue"/>
        </w:rPr>
        <w:t xml:space="preserve">第六章 </w:t>
      </w:r>
      <w:bookmarkEnd w:id="238"/>
      <w:r>
        <w:rPr>
          <w:rFonts w:hint="eastAsia" w:ascii="Times New Roman" w:hAnsi="Times New Roman" w:cs="Microsoft New Tai Lue"/>
        </w:rPr>
        <w:t xml:space="preserve">投标文件格式</w:t>
      </w:r>
      <w:bookmarkEnd w:id="239"/>
      <w:r/>
      <w:r/>
    </w:p>
    <w:p>
      <w:pPr>
        <w:spacing w:line="360" w:lineRule="auto"/>
        <w:rPr>
          <w:rFonts w:cs="Microsoft New Tai Lue"/>
          <w:b/>
          <w:bCs/>
        </w:rPr>
      </w:pPr>
      <w:r>
        <w:rPr>
          <w:rFonts w:cs="Microsoft New Tai Lue"/>
          <w:b/>
          <w:bCs/>
        </w:rPr>
        <w:t xml:space="preserve">注：请</w:t>
      </w:r>
      <w:r>
        <w:rPr>
          <w:rFonts w:hint="eastAsia" w:cs="Microsoft New Tai Lue"/>
          <w:b/>
          <w:bCs/>
        </w:rPr>
        <w:t xml:space="preserve">供应商</w:t>
      </w:r>
      <w:r>
        <w:rPr>
          <w:rFonts w:cs="Microsoft New Tai Lue"/>
          <w:b/>
          <w:bCs/>
        </w:rPr>
        <w:t xml:space="preserve">按照以下文件的要求格式、内容，顺序制作投标文件，并请编制目录及页码，否则可能将影响对投标文件的评价。</w:t>
      </w:r>
      <w:r/>
    </w:p>
    <w:p>
      <w:pPr>
        <w:pStyle w:val="870"/>
        <w:ind w:firstLine="0"/>
        <w:spacing w:line="265" w:lineRule="atLeast"/>
        <w:shd w:val="clear" w:color="auto" w:fill="ffffff"/>
        <w:rPr>
          <w:rFonts w:eastAsia="宋体" w:cs="Microsoft New Tai Lue"/>
          <w:b/>
          <w:sz w:val="24"/>
        </w:rPr>
      </w:pPr>
      <w:r>
        <w:rPr>
          <w:rFonts w:eastAsia="宋体" w:cs="Microsoft New Tai Lue"/>
          <w:b/>
          <w:sz w:val="24"/>
        </w:rPr>
      </w:r>
      <w:r/>
    </w:p>
    <w:p>
      <w:pPr>
        <w:jc w:val="left"/>
        <w:spacing w:before="100" w:after="100" w:line="360" w:lineRule="auto"/>
        <w:rPr>
          <w:rFonts w:cs="Microsoft New Tai Lue"/>
          <w:sz w:val="24"/>
        </w:rPr>
      </w:pPr>
      <w:r/>
      <w:bookmarkStart w:id="240" w:name="_Toc96347900"/>
      <w:r>
        <w:rPr>
          <w:rFonts w:cs="Microsoft New Tai Lue"/>
          <w:sz w:val="24"/>
        </w:rPr>
        <w:br w:type="page" w:clear="all"/>
      </w:r>
      <w:r>
        <w:rPr>
          <w:rFonts w:cs="Microsoft New Tai Lue"/>
          <w:b/>
          <w:sz w:val="40"/>
          <w:szCs w:val="60"/>
        </w:rPr>
        <w:t xml:space="preserve">附件</w:t>
      </w:r>
      <w:r/>
    </w:p>
    <w:p>
      <w:pPr>
        <w:jc w:val="center"/>
        <w:spacing w:before="100" w:after="100" w:line="360" w:lineRule="auto"/>
        <w:rPr>
          <w:rFonts w:cs="Microsoft New Tai Lue"/>
          <w:b/>
          <w:sz w:val="44"/>
          <w:szCs w:val="44"/>
        </w:rPr>
      </w:pPr>
      <w:r>
        <w:rPr>
          <w:rFonts w:hint="eastAsia" w:cs="Microsoft New Tai Lue"/>
          <w:b/>
          <w:sz w:val="44"/>
          <w:szCs w:val="44"/>
        </w:rPr>
        <w:t xml:space="preserve">2026年产品质量合格率</w:t>
      </w:r>
      <w:r/>
    </w:p>
    <w:p>
      <w:pPr>
        <w:jc w:val="center"/>
        <w:spacing w:before="100" w:after="100" w:line="360" w:lineRule="auto"/>
        <w:rPr>
          <w:rFonts w:cs="Microsoft New Tai Lue"/>
          <w:b/>
          <w:sz w:val="44"/>
          <w:szCs w:val="44"/>
        </w:rPr>
      </w:pPr>
      <w:r>
        <w:rPr>
          <w:rFonts w:hint="eastAsia" w:cs="Microsoft New Tai Lue"/>
          <w:b/>
          <w:sz w:val="44"/>
          <w:szCs w:val="44"/>
        </w:rPr>
        <w:t xml:space="preserve">统计调查技术服务</w:t>
      </w:r>
      <w:r/>
    </w:p>
    <w:p>
      <w:pPr>
        <w:pStyle w:val="796"/>
        <w:jc w:val="center"/>
        <w:rPr>
          <w:rFonts w:cs="Microsoft New Tai Lue"/>
          <w:b/>
          <w:sz w:val="44"/>
          <w:szCs w:val="44"/>
        </w:rPr>
      </w:pPr>
      <w:r>
        <w:rPr>
          <w:rFonts w:hint="eastAsia" w:cs="Microsoft New Tai Lue"/>
          <w:b/>
          <w:sz w:val="44"/>
          <w:szCs w:val="44"/>
        </w:rPr>
        <w:t xml:space="preserve">（二次采购）</w:t>
      </w:r>
      <w:r/>
    </w:p>
    <w:p>
      <w:pPr>
        <w:jc w:val="center"/>
        <w:spacing w:line="400" w:lineRule="atLeast"/>
        <w:rPr>
          <w:rFonts w:cs="Microsoft New Tai Lue"/>
          <w:b/>
          <w:sz w:val="72"/>
          <w:szCs w:val="84"/>
        </w:rPr>
      </w:pPr>
      <w:r>
        <w:rPr>
          <w:rFonts w:cs="Microsoft New Tai Lue"/>
          <w:b/>
          <w:sz w:val="72"/>
          <w:szCs w:val="84"/>
        </w:rPr>
      </w:r>
      <w:r/>
    </w:p>
    <w:p>
      <w:pPr>
        <w:pStyle w:val="805"/>
        <w:jc w:val="center"/>
        <w:rPr>
          <w:rFonts w:ascii="Times New Roman" w:hAnsi="Times New Roman" w:cs="Microsoft New Tai Lue"/>
          <w:b/>
          <w:sz w:val="84"/>
          <w:szCs w:val="84"/>
        </w:rPr>
      </w:pPr>
      <w:r/>
      <w:bookmarkStart w:id="241" w:name="_Toc100905255"/>
      <w:r>
        <w:rPr>
          <w:rFonts w:ascii="Times New Roman" w:hAnsi="Times New Roman" w:cs="Microsoft New Tai Lue"/>
          <w:b/>
          <w:sz w:val="84"/>
          <w:szCs w:val="84"/>
        </w:rPr>
        <w:t xml:space="preserve">投 标 文 件</w:t>
      </w:r>
      <w:bookmarkEnd w:id="241"/>
      <w:r/>
      <w:r/>
    </w:p>
    <w:p>
      <w:pPr>
        <w:ind w:right="640"/>
        <w:jc w:val="center"/>
        <w:spacing w:line="360" w:lineRule="auto"/>
        <w:rPr>
          <w:rFonts w:cs="Microsoft New Tai Lue"/>
          <w:b/>
          <w:sz w:val="44"/>
          <w:szCs w:val="44"/>
        </w:rPr>
      </w:pPr>
      <w:r>
        <w:rPr>
          <w:rFonts w:cs="Microsoft New Tai Lue"/>
          <w:b/>
          <w:sz w:val="44"/>
          <w:szCs w:val="44"/>
        </w:rPr>
      </w:r>
      <w:r/>
    </w:p>
    <w:p>
      <w:pPr>
        <w:ind w:right="640"/>
        <w:jc w:val="center"/>
        <w:spacing w:line="360" w:lineRule="auto"/>
        <w:rPr>
          <w:rFonts w:hint="eastAsia" w:eastAsia="宋体" w:cs="Microsoft New Tai Lue"/>
          <w:b/>
          <w:sz w:val="44"/>
          <w:szCs w:val="44"/>
          <w:lang w:eastAsia="zh-CN"/>
        </w:rPr>
      </w:pPr>
      <w:r>
        <w:rPr>
          <w:rFonts w:cs="Microsoft New Tai Lue"/>
          <w:b/>
          <w:sz w:val="44"/>
          <w:szCs w:val="44"/>
        </w:rPr>
        <w:t xml:space="preserve">项目编号：</w:t>
      </w:r>
      <w:r>
        <w:rPr>
          <w:rFonts w:hint="eastAsia" w:cs="Microsoft New Tai Lue"/>
          <w:b/>
          <w:sz w:val="44"/>
          <w:szCs w:val="44"/>
          <w:lang w:eastAsia="zh-CN"/>
        </w:rPr>
        <w:t xml:space="preserve">JSZC-320000-JITC-G2026-0203</w:t>
      </w:r>
      <w:r/>
    </w:p>
    <w:p>
      <w:pPr>
        <w:ind w:right="640"/>
        <w:jc w:val="center"/>
        <w:spacing w:line="360" w:lineRule="auto"/>
        <w:rPr>
          <w:rFonts w:cs="Microsoft New Tai Lue"/>
          <w:b/>
          <w:sz w:val="44"/>
          <w:szCs w:val="44"/>
        </w:rPr>
      </w:pPr>
      <w:r>
        <w:rPr>
          <w:rFonts w:hint="eastAsia" w:cs="Microsoft New Tai Lue"/>
          <w:b/>
          <w:sz w:val="44"/>
          <w:szCs w:val="44"/>
        </w:rPr>
        <w:t xml:space="preserve">(JSTCC26022104219)</w:t>
      </w:r>
      <w:r/>
    </w:p>
    <w:p>
      <w:pPr>
        <w:pStyle w:val="805"/>
        <w:rPr>
          <w:rFonts w:ascii="Times New Roman" w:hAnsi="Times New Roman" w:cs="Microsoft New Tai Lue"/>
          <w:sz w:val="28"/>
          <w:szCs w:val="28"/>
        </w:rPr>
      </w:pPr>
      <w:r>
        <w:rPr>
          <w:rFonts w:ascii="Times New Roman" w:hAnsi="Times New Roman" w:cs="Microsoft New Tai Lue"/>
          <w:sz w:val="28"/>
          <w:szCs w:val="28"/>
        </w:rPr>
      </w:r>
      <w:r/>
    </w:p>
    <w:p>
      <w:pPr>
        <w:jc w:val="center"/>
        <w:spacing w:line="360" w:lineRule="auto"/>
        <w:rPr>
          <w:rFonts w:cs="Microsoft New Tai Lue"/>
          <w:b/>
          <w:sz w:val="44"/>
          <w:szCs w:val="44"/>
        </w:rPr>
      </w:pPr>
      <w:r>
        <w:rPr>
          <w:rFonts w:hint="eastAsia" w:cs="Microsoft New Tai Lue"/>
          <w:b/>
          <w:sz w:val="44"/>
          <w:szCs w:val="44"/>
        </w:rPr>
        <w:t xml:space="preserve">包号：</w:t>
      </w:r>
      <w:r>
        <w:rPr>
          <w:rFonts w:cs="Microsoft New Tai Lue"/>
          <w:b/>
          <w:sz w:val="32"/>
          <w:szCs w:val="32"/>
        </w:rPr>
        <w:t xml:space="preserve">__________</w:t>
      </w:r>
      <w:r/>
    </w:p>
    <w:p>
      <w:pPr>
        <w:pStyle w:val="805"/>
        <w:rPr>
          <w:rFonts w:ascii="Times New Roman" w:hAnsi="Times New Roman" w:cs="Microsoft New Tai Lue"/>
          <w:sz w:val="28"/>
          <w:szCs w:val="28"/>
        </w:rPr>
      </w:pPr>
      <w:r>
        <w:rPr>
          <w:rFonts w:ascii="Times New Roman" w:hAnsi="Times New Roman" w:cs="Microsoft New Tai Lue"/>
          <w:sz w:val="28"/>
          <w:szCs w:val="28"/>
        </w:rPr>
      </w:r>
      <w:r/>
    </w:p>
    <w:p>
      <w:pPr>
        <w:pStyle w:val="805"/>
        <w:rPr>
          <w:rFonts w:ascii="Times New Roman" w:hAnsi="Times New Roman" w:cs="Microsoft New Tai Lue"/>
          <w:sz w:val="28"/>
          <w:szCs w:val="28"/>
        </w:rPr>
      </w:pPr>
      <w:r>
        <w:rPr>
          <w:rFonts w:ascii="Times New Roman" w:hAnsi="Times New Roman" w:cs="Microsoft New Tai Lue"/>
          <w:sz w:val="28"/>
          <w:szCs w:val="28"/>
        </w:rPr>
      </w:r>
      <w:r/>
    </w:p>
    <w:p>
      <w:pPr>
        <w:pStyle w:val="805"/>
        <w:rPr>
          <w:rFonts w:ascii="Times New Roman" w:hAnsi="Times New Roman" w:cs="Microsoft New Tai Lue"/>
          <w:sz w:val="28"/>
          <w:szCs w:val="28"/>
        </w:rPr>
      </w:pPr>
      <w:r>
        <w:rPr>
          <w:rFonts w:ascii="Times New Roman" w:hAnsi="Times New Roman" w:cs="Microsoft New Tai Lue"/>
          <w:sz w:val="28"/>
          <w:szCs w:val="28"/>
        </w:rPr>
      </w:r>
      <w:r/>
    </w:p>
    <w:p>
      <w:pPr>
        <w:pStyle w:val="805"/>
        <w:rPr>
          <w:rFonts w:ascii="Times New Roman" w:hAnsi="Times New Roman" w:cs="Microsoft New Tai Lue"/>
          <w:sz w:val="28"/>
          <w:szCs w:val="28"/>
        </w:rPr>
      </w:pPr>
      <w:r>
        <w:rPr>
          <w:rFonts w:ascii="Times New Roman" w:hAnsi="Times New Roman" w:cs="Microsoft New Tai Lue"/>
          <w:sz w:val="28"/>
          <w:szCs w:val="28"/>
        </w:rPr>
      </w:r>
      <w:r/>
    </w:p>
    <w:p>
      <w:pPr>
        <w:pStyle w:val="805"/>
        <w:rPr>
          <w:rFonts w:ascii="Times New Roman" w:hAnsi="Times New Roman" w:cs="Microsoft New Tai Lue"/>
          <w:sz w:val="28"/>
          <w:szCs w:val="28"/>
        </w:rPr>
      </w:pPr>
      <w:r>
        <w:rPr>
          <w:rFonts w:ascii="Times New Roman" w:hAnsi="Times New Roman" w:cs="Microsoft New Tai Lue"/>
          <w:sz w:val="28"/>
          <w:szCs w:val="28"/>
        </w:rPr>
      </w:r>
      <w:r/>
    </w:p>
    <w:p>
      <w:pPr>
        <w:pStyle w:val="805"/>
        <w:jc w:val="center"/>
        <w:rPr>
          <w:rFonts w:ascii="Times New Roman" w:hAnsi="Times New Roman" w:cs="Microsoft New Tai Lue"/>
          <w:b/>
          <w:sz w:val="32"/>
          <w:szCs w:val="32"/>
        </w:rPr>
      </w:pPr>
      <w:r>
        <w:rPr>
          <w:rFonts w:hint="eastAsia" w:ascii="Times New Roman" w:hAnsi="Times New Roman" w:cs="Microsoft New Tai Lue"/>
          <w:b/>
          <w:sz w:val="32"/>
          <w:szCs w:val="24"/>
        </w:rPr>
        <w:t xml:space="preserve">供应商</w:t>
      </w:r>
      <w:r>
        <w:rPr>
          <w:rFonts w:ascii="Times New Roman" w:hAnsi="Times New Roman" w:cs="Microsoft New Tai Lue"/>
          <w:b/>
          <w:sz w:val="32"/>
          <w:szCs w:val="24"/>
        </w:rPr>
        <w:t xml:space="preserve">名称：</w:t>
      </w:r>
      <w:r>
        <w:rPr>
          <w:rFonts w:hint="eastAsia" w:ascii="Times New Roman" w:hAnsi="Times New Roman" w:cs="Microsoft New Tai Lue"/>
          <w:b/>
          <w:sz w:val="32"/>
          <w:szCs w:val="32"/>
          <w:u w:val="single"/>
        </w:rPr>
        <w:t xml:space="preserve">（加盖CA电子公章）</w:t>
      </w:r>
      <w:r>
        <w:rPr>
          <w:rFonts w:ascii="Times New Roman" w:hAnsi="Times New Roman" w:cs="Microsoft New Tai Lue"/>
          <w:b/>
          <w:sz w:val="32"/>
          <w:szCs w:val="32"/>
        </w:rPr>
        <w:t xml:space="preserve">_</w:t>
      </w:r>
      <w:r/>
    </w:p>
    <w:p>
      <w:pPr>
        <w:pStyle w:val="805"/>
        <w:jc w:val="center"/>
        <w:rPr>
          <w:rFonts w:ascii="Times New Roman" w:hAnsi="Times New Roman" w:cs="Microsoft New Tai Lue"/>
          <w:b/>
          <w:sz w:val="32"/>
          <w:szCs w:val="32"/>
        </w:rPr>
      </w:pPr>
      <w:r>
        <w:rPr>
          <w:rFonts w:ascii="Times New Roman" w:hAnsi="Times New Roman" w:cs="Microsoft New Tai Lue"/>
          <w:b/>
          <w:sz w:val="32"/>
          <w:szCs w:val="32"/>
        </w:rPr>
        <w:t xml:space="preserve">地址：_____________________</w:t>
      </w:r>
      <w:r/>
    </w:p>
    <w:p>
      <w:pPr>
        <w:jc w:val="center"/>
        <w:rPr>
          <w:rFonts w:cs="Microsoft New Tai Lue"/>
          <w:b/>
          <w:sz w:val="32"/>
        </w:rPr>
      </w:pPr>
      <w:r>
        <w:rPr>
          <w:rFonts w:cs="Microsoft New Tai Lue"/>
          <w:b/>
          <w:sz w:val="32"/>
        </w:rPr>
        <w:t xml:space="preserve">二</w:t>
      </w:r>
      <w:r>
        <w:rPr>
          <w:rFonts w:hint="eastAsia" w:cs="Microsoft New Tai Lue"/>
          <w:b/>
          <w:sz w:val="32"/>
        </w:rPr>
        <w:t xml:space="preserve">〇二六</w:t>
      </w:r>
      <w:r>
        <w:rPr>
          <w:rFonts w:cs="Microsoft New Tai Lue"/>
          <w:b/>
          <w:sz w:val="32"/>
        </w:rPr>
        <w:t xml:space="preserve">年  月  日</w:t>
      </w:r>
      <w:r/>
    </w:p>
    <w:p>
      <w:pPr>
        <w:pStyle w:val="805"/>
        <w:spacing w:before="120" w:line="360" w:lineRule="exact"/>
        <w:rPr>
          <w:rFonts w:ascii="Times New Roman" w:hAnsi="Times New Roman" w:cs="Microsoft New Tai Lue"/>
          <w:b/>
          <w:sz w:val="28"/>
        </w:rPr>
      </w:pPr>
      <w:r>
        <w:rPr>
          <w:rFonts w:ascii="Times New Roman" w:hAnsi="Times New Roman" w:cs="Microsoft New Tai Lue"/>
          <w:b/>
        </w:rPr>
        <w:br w:type="page" w:clear="all"/>
      </w:r>
      <w:r>
        <w:rPr>
          <w:rFonts w:ascii="Times New Roman" w:hAnsi="Times New Roman" w:cs="Microsoft New Tai Lue"/>
          <w:b/>
          <w:sz w:val="32"/>
        </w:rPr>
        <w:t xml:space="preserve">目录</w:t>
      </w:r>
      <w:r/>
    </w:p>
    <w:p>
      <w:pPr>
        <w:pStyle w:val="805"/>
        <w:spacing w:before="120" w:line="300" w:lineRule="exact"/>
        <w:rPr>
          <w:rFonts w:ascii="Times New Roman" w:hAnsi="Times New Roman" w:cs="Microsoft New Tai Lue"/>
          <w:b/>
        </w:rPr>
      </w:pPr>
      <w:r>
        <w:rPr>
          <w:rFonts w:hint="eastAsia" w:ascii="Times New Roman" w:hAnsi="Times New Roman" w:cs="Microsoft New Tai Lue"/>
          <w:b/>
        </w:rPr>
        <w:t xml:space="preserve">一</w:t>
      </w:r>
      <w:r>
        <w:rPr>
          <w:rFonts w:ascii="Times New Roman" w:hAnsi="Times New Roman" w:cs="Microsoft New Tai Lue"/>
          <w:b/>
        </w:rPr>
        <w:t xml:space="preserve">、</w:t>
      </w:r>
      <w:r>
        <w:rPr>
          <w:rFonts w:hint="eastAsia" w:ascii="Times New Roman" w:hAnsi="Times New Roman" w:cs="Microsoft New Tai Lue"/>
          <w:b/>
        </w:rPr>
        <w:t xml:space="preserve">价格</w:t>
      </w:r>
      <w:r>
        <w:rPr>
          <w:rFonts w:ascii="Times New Roman" w:hAnsi="Times New Roman" w:cs="Microsoft New Tai Lue"/>
          <w:b/>
        </w:rPr>
        <w:t xml:space="preserve">及</w:t>
      </w:r>
      <w:r>
        <w:rPr>
          <w:rFonts w:hint="eastAsia" w:ascii="Times New Roman" w:hAnsi="Times New Roman" w:cs="Microsoft New Tai Lue"/>
          <w:b/>
        </w:rPr>
        <w:t xml:space="preserve">商务部分</w:t>
      </w:r>
      <w:r/>
    </w:p>
    <w:p>
      <w:pPr>
        <w:jc w:val="left"/>
        <w:spacing w:line="300" w:lineRule="exact"/>
        <w:rPr>
          <w:szCs w:val="21"/>
        </w:rPr>
      </w:pPr>
      <w:r>
        <w:rPr>
          <w:rFonts w:hint="eastAsia"/>
          <w:szCs w:val="21"/>
        </w:rPr>
        <w:t xml:space="preserve">（1）投标函，格式见附件。</w:t>
      </w:r>
      <w:r/>
    </w:p>
    <w:p>
      <w:pPr>
        <w:jc w:val="left"/>
        <w:spacing w:line="300" w:lineRule="exact"/>
        <w:rPr>
          <w:szCs w:val="21"/>
        </w:rPr>
      </w:pPr>
      <w:r>
        <w:rPr>
          <w:rFonts w:hint="eastAsia"/>
          <w:szCs w:val="21"/>
        </w:rPr>
        <w:t xml:space="preserve">（2）法定代表人（单位负责人）身份证明，格式见附件。</w:t>
      </w:r>
      <w:r/>
    </w:p>
    <w:p>
      <w:pPr>
        <w:jc w:val="left"/>
        <w:spacing w:line="300" w:lineRule="exact"/>
        <w:rPr>
          <w:szCs w:val="21"/>
        </w:rPr>
      </w:pPr>
      <w:r>
        <w:rPr>
          <w:rFonts w:hint="eastAsia"/>
          <w:szCs w:val="21"/>
        </w:rPr>
        <w:t xml:space="preserve">（3）法定代表人（单位负责人）授权委托书（适用于法人/非法人），格式见附件。</w:t>
      </w:r>
      <w:r/>
    </w:p>
    <w:p>
      <w:pPr>
        <w:jc w:val="left"/>
        <w:spacing w:line="300" w:lineRule="exact"/>
        <w:rPr>
          <w:szCs w:val="21"/>
        </w:rPr>
      </w:pPr>
      <w:r>
        <w:rPr>
          <w:rFonts w:hint="eastAsia"/>
          <w:szCs w:val="21"/>
        </w:rPr>
        <w:t xml:space="preserve">（4）开标一览表，格式见附件。</w:t>
      </w:r>
      <w:r/>
    </w:p>
    <w:p>
      <w:pPr>
        <w:jc w:val="left"/>
        <w:spacing w:line="300" w:lineRule="exact"/>
        <w:rPr>
          <w:szCs w:val="21"/>
        </w:rPr>
      </w:pPr>
      <w:r>
        <w:rPr>
          <w:rFonts w:hint="eastAsia"/>
          <w:szCs w:val="21"/>
        </w:rPr>
        <w:t xml:space="preserve">（5）分项报价表，格式见附件。</w:t>
      </w:r>
      <w:r/>
    </w:p>
    <w:p>
      <w:pPr>
        <w:jc w:val="left"/>
        <w:spacing w:line="300" w:lineRule="exact"/>
        <w:rPr>
          <w:szCs w:val="21"/>
        </w:rPr>
      </w:pPr>
      <w:r>
        <w:rPr>
          <w:rFonts w:hint="eastAsia"/>
          <w:szCs w:val="21"/>
        </w:rPr>
        <w:t xml:space="preserve">（</w:t>
      </w:r>
      <w:r>
        <w:rPr>
          <w:szCs w:val="21"/>
        </w:rPr>
        <w:t xml:space="preserve">6</w:t>
      </w:r>
      <w:r>
        <w:rPr>
          <w:rFonts w:hint="eastAsia"/>
          <w:szCs w:val="21"/>
        </w:rPr>
        <w:t xml:space="preserve">）商务条款偏离表，格式见附件。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）供应商具备投标资格的证明文件：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-1-1）具有独立承担民事责任的能力。</w:t>
      </w:r>
      <w:r/>
    </w:p>
    <w:p>
      <w:pPr>
        <w:ind w:firstLine="210"/>
        <w:jc w:val="left"/>
        <w:spacing w:line="300" w:lineRule="exact"/>
        <w:rPr>
          <w:szCs w:val="21"/>
        </w:rPr>
      </w:pPr>
      <w:r>
        <w:rPr>
          <w:rFonts w:hint="eastAsia"/>
          <w:szCs w:val="21"/>
        </w:rPr>
        <w:t xml:space="preserve">（a）供应商为企业（包括合伙企业）的，应提供有效的“营业执照”。</w:t>
      </w:r>
      <w:r/>
    </w:p>
    <w:p>
      <w:pPr>
        <w:ind w:firstLine="210"/>
        <w:jc w:val="left"/>
        <w:spacing w:line="300" w:lineRule="exact"/>
        <w:rPr>
          <w:szCs w:val="21"/>
        </w:rPr>
      </w:pPr>
      <w:r>
        <w:rPr>
          <w:rFonts w:hint="eastAsia"/>
          <w:szCs w:val="21"/>
        </w:rPr>
        <w:t xml:space="preserve">（b）供应商为事业单位的，应提供有效的“事业单位法人证书”。</w:t>
      </w:r>
      <w:r/>
    </w:p>
    <w:p>
      <w:pPr>
        <w:ind w:firstLine="210"/>
        <w:jc w:val="left"/>
        <w:spacing w:line="300" w:lineRule="exact"/>
        <w:rPr>
          <w:szCs w:val="21"/>
        </w:rPr>
      </w:pPr>
      <w:r>
        <w:rPr>
          <w:rFonts w:hint="eastAsia"/>
          <w:szCs w:val="21"/>
        </w:rPr>
        <w:t xml:space="preserve">（c）供应商是非企业机构的，应提供有效的“执业许可证”、“登记证书”等证明文件。</w:t>
      </w:r>
      <w:r/>
    </w:p>
    <w:p>
      <w:pPr>
        <w:ind w:firstLine="210"/>
        <w:jc w:val="left"/>
        <w:spacing w:line="300" w:lineRule="exact"/>
        <w:rPr>
          <w:szCs w:val="21"/>
        </w:rPr>
      </w:pPr>
      <w:r>
        <w:rPr>
          <w:rFonts w:hint="eastAsia"/>
          <w:szCs w:val="21"/>
        </w:rPr>
        <w:t xml:space="preserve">（d）供应商是个体工商户的，应提供有效的“个体工商户营业执照”。</w:t>
      </w:r>
      <w:r/>
    </w:p>
    <w:p>
      <w:pPr>
        <w:ind w:firstLine="210"/>
        <w:jc w:val="left"/>
        <w:spacing w:line="300" w:lineRule="exact"/>
        <w:rPr>
          <w:szCs w:val="21"/>
        </w:rPr>
      </w:pPr>
      <w:r>
        <w:rPr>
          <w:rFonts w:hint="eastAsia"/>
          <w:szCs w:val="21"/>
        </w:rPr>
        <w:t xml:space="preserve">（e）供应商是自然人的，应提供有效的自然人身份证明。</w:t>
      </w:r>
      <w:r/>
    </w:p>
    <w:p>
      <w:pPr>
        <w:ind w:firstLine="210"/>
        <w:jc w:val="left"/>
        <w:spacing w:line="300" w:lineRule="exact"/>
        <w:rPr>
          <w:szCs w:val="21"/>
        </w:rPr>
      </w:pPr>
      <w:r>
        <w:rPr>
          <w:rFonts w:hint="eastAsia"/>
          <w:szCs w:val="21"/>
        </w:rPr>
        <w:t xml:space="preserve">（f）若本项目允许分支机构参加投标，则分支机构参加投标的，此处可提供该分支机构或其所属法人或其他组织的相应证明文件。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-1-2）工商变更登记文件（如需），如发生了单位名称等变更的，需提供工商变更登记文件。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-2）具有良好的商业信誉和健全的财务会计制度。</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-3）具有履行合同所必需的设备和专业技术能力的相关证明材料或承诺函，格式见附件。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-4）有依法缴纳税收的良好记录。</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-5）有依法缴纳社会保障资金的良好记录。</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-6）参加政府采购活动前三年内，在经营活动中没有重大违法记录，格式见附件。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-7）无不良信用记录承诺函（供应商自行查询适用），格式见附件。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-8）招标文件要求的其它实质性资格资信证明文件。</w:t>
      </w:r>
      <w:r/>
    </w:p>
    <w:p>
      <w:pPr>
        <w:jc w:val="left"/>
        <w:spacing w:line="300" w:lineRule="exact"/>
        <w:rPr>
          <w:szCs w:val="21"/>
        </w:rPr>
      </w:pPr>
      <w:r>
        <w:rPr>
          <w:rFonts w:hint="eastAsia"/>
          <w:szCs w:val="21"/>
        </w:rPr>
        <w:t xml:space="preserve">（</w:t>
      </w:r>
      <w:r>
        <w:rPr>
          <w:szCs w:val="21"/>
        </w:rPr>
        <w:t xml:space="preserve">8</w:t>
      </w:r>
      <w:r>
        <w:rPr>
          <w:rFonts w:hint="eastAsia"/>
          <w:szCs w:val="21"/>
        </w:rPr>
        <w:t xml:space="preserve">）公章授权书（如需），格式见附件。</w:t>
      </w:r>
      <w:r/>
    </w:p>
    <w:p>
      <w:pPr>
        <w:jc w:val="left"/>
        <w:spacing w:line="300" w:lineRule="exact"/>
        <w:rPr>
          <w:szCs w:val="21"/>
        </w:rPr>
      </w:pPr>
      <w:r>
        <w:rPr>
          <w:rFonts w:hint="eastAsia"/>
          <w:szCs w:val="21"/>
        </w:rPr>
        <w:t xml:space="preserve">（9）检验检测能力，格式见附件。</w:t>
      </w:r>
      <w:r/>
    </w:p>
    <w:p>
      <w:pPr>
        <w:jc w:val="left"/>
        <w:spacing w:line="300" w:lineRule="exact"/>
        <w:rPr>
          <w:szCs w:val="21"/>
        </w:rPr>
      </w:pPr>
      <w:r>
        <w:rPr>
          <w:rFonts w:hint="eastAsia"/>
          <w:szCs w:val="21"/>
        </w:rPr>
        <w:t xml:space="preserve">（10）人员情况与能力，格式见附件。</w:t>
      </w:r>
      <w:r/>
    </w:p>
    <w:p>
      <w:pPr>
        <w:jc w:val="left"/>
        <w:spacing w:line="300" w:lineRule="exact"/>
        <w:rPr>
          <w:szCs w:val="21"/>
        </w:rPr>
      </w:pPr>
      <w:r>
        <w:rPr>
          <w:rFonts w:hint="eastAsia"/>
          <w:szCs w:val="21"/>
        </w:rPr>
        <w:t xml:space="preserve">（11）检验经历，格式见附件。</w:t>
      </w:r>
      <w:r/>
    </w:p>
    <w:p>
      <w:pPr>
        <w:jc w:val="left"/>
        <w:spacing w:line="300" w:lineRule="exact"/>
        <w:rPr>
          <w:szCs w:val="21"/>
        </w:rPr>
      </w:pPr>
      <w:r>
        <w:rPr>
          <w:rFonts w:hint="eastAsia"/>
          <w:szCs w:val="21"/>
        </w:rPr>
        <w:t xml:space="preserve">（12）必备设备（名称/精度），格式见附件。</w:t>
      </w:r>
      <w:r/>
    </w:p>
    <w:p>
      <w:pPr>
        <w:pStyle w:val="805"/>
        <w:spacing w:before="120" w:line="300" w:lineRule="exact"/>
        <w:rPr>
          <w:rFonts w:ascii="Times New Roman" w:hAnsi="Times New Roman" w:cs="Microsoft New Tai Lue"/>
          <w:b/>
        </w:rPr>
      </w:pPr>
      <w:r>
        <w:rPr>
          <w:rFonts w:hint="eastAsia" w:ascii="Times New Roman" w:hAnsi="Times New Roman" w:cs="Microsoft New Tai Lue"/>
          <w:b/>
        </w:rPr>
        <w:t xml:space="preserve">二</w:t>
      </w:r>
      <w:r>
        <w:rPr>
          <w:rFonts w:ascii="Times New Roman" w:hAnsi="Times New Roman" w:cs="Microsoft New Tai Lue"/>
          <w:b/>
        </w:rPr>
        <w:t xml:space="preserve">、技术部分</w:t>
      </w:r>
      <w:r/>
    </w:p>
    <w:p>
      <w:pPr>
        <w:jc w:val="left"/>
        <w:spacing w:line="300" w:lineRule="exact"/>
        <w:rPr>
          <w:szCs w:val="21"/>
        </w:rPr>
      </w:pPr>
      <w:r>
        <w:rPr>
          <w:rFonts w:hint="eastAsia"/>
          <w:szCs w:val="21"/>
        </w:rPr>
        <w:t xml:space="preserve">（1）技术条款偏离表，格式见附件。</w:t>
      </w:r>
      <w:r/>
    </w:p>
    <w:p>
      <w:pPr>
        <w:jc w:val="left"/>
        <w:spacing w:line="300" w:lineRule="exact"/>
        <w:rPr>
          <w:szCs w:val="21"/>
        </w:rPr>
      </w:pPr>
      <w:r>
        <w:rPr>
          <w:rFonts w:hint="eastAsia"/>
          <w:szCs w:val="21"/>
        </w:rPr>
        <w:t xml:space="preserve">（2）实施方案。</w:t>
      </w:r>
      <w:r/>
    </w:p>
    <w:p>
      <w:pPr>
        <w:jc w:val="left"/>
        <w:spacing w:line="300" w:lineRule="exact"/>
        <w:rPr>
          <w:szCs w:val="21"/>
        </w:rPr>
      </w:pPr>
      <w:r>
        <w:rPr>
          <w:rFonts w:hint="eastAsia"/>
          <w:szCs w:val="21"/>
        </w:rPr>
        <w:t xml:space="preserve">（3）突发事件应急处置预案。</w:t>
      </w:r>
      <w:r/>
    </w:p>
    <w:p>
      <w:pPr>
        <w:jc w:val="left"/>
        <w:spacing w:line="300" w:lineRule="exact"/>
        <w:rPr>
          <w:szCs w:val="21"/>
        </w:rPr>
      </w:pPr>
      <w:r>
        <w:rPr>
          <w:rFonts w:hint="eastAsia"/>
          <w:szCs w:val="21"/>
        </w:rPr>
        <w:t xml:space="preserve">（4）管理</w:t>
      </w:r>
      <w:r>
        <w:rPr>
          <w:szCs w:val="21"/>
        </w:rPr>
        <w:t xml:space="preserve">制度</w:t>
      </w:r>
      <w:r>
        <w:rPr>
          <w:rFonts w:hint="eastAsia"/>
          <w:szCs w:val="21"/>
        </w:rPr>
        <w:t xml:space="preserve">。</w:t>
      </w:r>
      <w:r/>
    </w:p>
    <w:p>
      <w:pPr>
        <w:pStyle w:val="805"/>
        <w:spacing w:before="120" w:line="300" w:lineRule="exact"/>
        <w:rPr>
          <w:rFonts w:ascii="Times New Roman" w:hAnsi="Times New Roman" w:cs="Microsoft New Tai Lue"/>
          <w:b/>
        </w:rPr>
      </w:pPr>
      <w:r>
        <w:rPr>
          <w:rFonts w:hint="eastAsia" w:ascii="Times New Roman" w:hAnsi="Times New Roman" w:cs="Microsoft New Tai Lue"/>
          <w:b/>
        </w:rPr>
        <w:t xml:space="preserve">三</w:t>
      </w:r>
      <w:r>
        <w:rPr>
          <w:rFonts w:ascii="Times New Roman" w:hAnsi="Times New Roman" w:cs="Microsoft New Tai Lue"/>
          <w:b/>
        </w:rPr>
        <w:t xml:space="preserve">、其他部分</w:t>
      </w:r>
      <w:r/>
    </w:p>
    <w:p>
      <w:pPr>
        <w:jc w:val="left"/>
        <w:spacing w:line="300" w:lineRule="exact"/>
        <w:rPr>
          <w:szCs w:val="21"/>
        </w:rPr>
      </w:pPr>
      <w:r>
        <w:rPr>
          <w:szCs w:val="21"/>
        </w:rPr>
        <w:t xml:space="preserve">（1）提供符合政府采购政策的证明材料</w:t>
      </w:r>
      <w:r/>
    </w:p>
    <w:p>
      <w:pPr>
        <w:jc w:val="left"/>
        <w:spacing w:line="300" w:lineRule="exact"/>
        <w:rPr>
          <w:szCs w:val="21"/>
        </w:rPr>
      </w:pPr>
      <w:r>
        <w:rPr>
          <w:szCs w:val="21"/>
        </w:rPr>
        <w:t xml:space="preserve">（2）关于符合本国产品标准的声明函</w:t>
      </w:r>
      <w:r/>
    </w:p>
    <w:p>
      <w:pPr>
        <w:jc w:val="left"/>
        <w:spacing w:line="300" w:lineRule="exact"/>
        <w:rPr>
          <w:szCs w:val="21"/>
        </w:rPr>
      </w:pPr>
      <w:r>
        <w:rPr>
          <w:szCs w:val="21"/>
        </w:rPr>
        <w:t xml:space="preserve">（</w:t>
      </w:r>
      <w:r>
        <w:rPr>
          <w:rFonts w:hint="eastAsia"/>
          <w:szCs w:val="21"/>
        </w:rPr>
        <w:t xml:space="preserve">3</w:t>
      </w:r>
      <w:r>
        <w:rPr>
          <w:szCs w:val="21"/>
        </w:rPr>
        <w:t xml:space="preserve">）</w:t>
      </w:r>
      <w:r>
        <w:rPr>
          <w:rFonts w:hint="eastAsia"/>
          <w:szCs w:val="21"/>
        </w:rPr>
        <w:t xml:space="preserve">供应商</w:t>
      </w:r>
      <w:r>
        <w:rPr>
          <w:szCs w:val="21"/>
        </w:rPr>
        <w:t xml:space="preserve">认为需提供的其他文件或证明材料</w:t>
      </w:r>
      <w:r/>
    </w:p>
    <w:p>
      <w:pPr>
        <w:jc w:val="left"/>
        <w:spacing w:line="300" w:lineRule="exact"/>
        <w:rPr>
          <w:szCs w:val="21"/>
        </w:rPr>
      </w:pPr>
      <w:r>
        <w:rPr>
          <w:szCs w:val="21"/>
        </w:rPr>
        <w:t xml:space="preserve">（</w:t>
      </w:r>
      <w:r>
        <w:rPr>
          <w:rFonts w:hint="eastAsia"/>
          <w:szCs w:val="21"/>
        </w:rPr>
        <w:t xml:space="preserve">4</w:t>
      </w:r>
      <w:r>
        <w:rPr>
          <w:szCs w:val="21"/>
        </w:rPr>
        <w:t xml:space="preserve">）要求</w:t>
      </w:r>
      <w:r>
        <w:rPr>
          <w:rFonts w:hint="eastAsia"/>
          <w:szCs w:val="21"/>
        </w:rPr>
        <w:t xml:space="preserve">供应商</w:t>
      </w:r>
      <w:r>
        <w:rPr>
          <w:szCs w:val="21"/>
        </w:rPr>
        <w:t xml:space="preserve">提交的其他文件材料或证明材料</w:t>
      </w:r>
      <w:r/>
    </w:p>
    <w:p>
      <w:pPr>
        <w:pStyle w:val="823"/>
        <w:rPr>
          <w:rFonts w:ascii="Times New Roman" w:hAnsi="Times New Roman" w:cs="Microsoft New Tai Lue"/>
          <w:sz w:val="28"/>
          <w:szCs w:val="24"/>
        </w:rPr>
      </w:pPr>
      <w:r>
        <w:rPr>
          <w:rFonts w:ascii="Times New Roman" w:hAnsi="Times New Roman" w:cs="Microsoft New Tai Lue"/>
        </w:rPr>
        <w:br w:type="page" w:clear="all"/>
      </w:r>
      <w:bookmarkEnd w:id="240"/>
      <w:r/>
      <w:bookmarkStart w:id="242" w:name="_Toc107246274"/>
      <w:r/>
      <w:bookmarkStart w:id="243" w:name="_Toc103848582"/>
      <w:r/>
      <w:bookmarkStart w:id="244" w:name="_Toc104560897"/>
      <w:r/>
      <w:bookmarkStart w:id="245" w:name="_Toc104560893"/>
      <w:r>
        <w:rPr>
          <w:rFonts w:hint="eastAsia" w:ascii="Times New Roman" w:hAnsi="Times New Roman" w:cs="Microsoft New Tai Lue"/>
          <w:sz w:val="28"/>
          <w:szCs w:val="24"/>
        </w:rPr>
        <w:t xml:space="preserve">一、价格及商务部分</w:t>
      </w:r>
      <w:bookmarkEnd w:id="242"/>
      <w:r/>
      <w:bookmarkEnd w:id="243"/>
      <w:r/>
      <w:bookmarkEnd w:id="244"/>
      <w:r/>
      <w:r/>
    </w:p>
    <w:p>
      <w:pPr>
        <w:pStyle w:val="823"/>
        <w:spacing w:before="0"/>
        <w:rPr>
          <w:rFonts w:ascii="Times New Roman" w:hAnsi="Times New Roman" w:cs="Microsoft New Tai Lue"/>
          <w:bCs w:val="0"/>
          <w:sz w:val="24"/>
          <w:szCs w:val="24"/>
        </w:rPr>
      </w:pPr>
      <w:r/>
      <w:bookmarkStart w:id="246" w:name="_Toc107246275"/>
      <w:r>
        <w:rPr>
          <w:rFonts w:hint="eastAsia" w:ascii="Times New Roman" w:hAnsi="Times New Roman" w:cs="Microsoft New Tai Lue"/>
          <w:bCs w:val="0"/>
          <w:sz w:val="24"/>
          <w:szCs w:val="24"/>
        </w:rPr>
        <w:t xml:space="preserve">（1）投标函</w:t>
      </w:r>
      <w:bookmarkEnd w:id="245"/>
      <w:r/>
      <w:bookmarkEnd w:id="246"/>
      <w:r/>
      <w:r/>
    </w:p>
    <w:p>
      <w:pPr>
        <w:ind w:firstLine="420"/>
        <w:spacing w:before="120" w:line="360" w:lineRule="exact"/>
        <w:rPr>
          <w:szCs w:val="21"/>
        </w:rPr>
      </w:pPr>
      <w:r/>
      <w:bookmarkStart w:id="247" w:name="_Toc103848580"/>
      <w:r/>
      <w:bookmarkStart w:id="248" w:name="_Toc96347902"/>
      <w:r>
        <w:rPr>
          <w:szCs w:val="21"/>
          <w:u w:val="single"/>
        </w:rPr>
        <w:t xml:space="preserve">                      </w:t>
      </w:r>
      <w:r>
        <w:rPr>
          <w:rFonts w:hint="eastAsia"/>
          <w:szCs w:val="21"/>
        </w:rPr>
        <w:t xml:space="preserve">（采购</w:t>
      </w:r>
      <w:r>
        <w:rPr>
          <w:szCs w:val="21"/>
        </w:rPr>
        <w:t xml:space="preserve">人）：</w:t>
      </w:r>
      <w:r/>
    </w:p>
    <w:p>
      <w:pPr>
        <w:ind w:firstLine="420"/>
        <w:jc w:val="left"/>
        <w:spacing w:before="120"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w:t>
      </w:r>
      <w:r>
        <w:rPr>
          <w:rFonts w:hint="eastAsia"/>
          <w:szCs w:val="21"/>
          <w:u w:val="single"/>
        </w:rPr>
        <w:t xml:space="preserve">、包号</w:t>
      </w:r>
      <w:r>
        <w:rPr>
          <w:szCs w:val="21"/>
          <w:u w:val="single"/>
        </w:rPr>
        <w:t xml:space="preserve">）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before="120" w:line="360" w:lineRule="exact"/>
        <w:rPr>
          <w:szCs w:val="21"/>
        </w:rPr>
      </w:pPr>
      <w:r>
        <w:rPr>
          <w:szCs w:val="21"/>
        </w:rPr>
        <w:t xml:space="preserve">为此：</w:t>
      </w:r>
      <w:r/>
    </w:p>
    <w:p>
      <w:pPr>
        <w:pStyle w:val="819"/>
        <w:ind w:firstLine="420"/>
        <w:jc w:val="left"/>
        <w:spacing w:after="0" w:line="360" w:lineRule="exact"/>
        <w:rPr>
          <w:rFonts w:ascii="Times New Roman" w:hAnsi="Times New Roman"/>
        </w:rPr>
      </w:pPr>
      <w:r>
        <w:rPr>
          <w:rFonts w:hint="eastAsia" w:ascii="Times New Roman" w:hAnsi="Times New Roman"/>
        </w:rPr>
        <w:t xml:space="preserve">1</w:t>
      </w:r>
      <w:r>
        <w:rPr>
          <w:rFonts w:ascii="Times New Roman" w:hAnsi="Times New Roman"/>
        </w:rPr>
        <w:t xml:space="preserve">、我方将按采购文件的规定履行全部责任和义务。</w:t>
      </w:r>
      <w:r/>
    </w:p>
    <w:p>
      <w:pPr>
        <w:pStyle w:val="819"/>
        <w:ind w:firstLine="420"/>
        <w:jc w:val="left"/>
        <w:spacing w:after="0" w:line="360" w:lineRule="exact"/>
        <w:rPr>
          <w:rFonts w:ascii="Times New Roman" w:hAnsi="Times New Roman"/>
          <w:szCs w:val="21"/>
        </w:rPr>
      </w:pPr>
      <w:r>
        <w:rPr>
          <w:rFonts w:hint="eastAsia" w:ascii="Times New Roman" w:hAnsi="Times New Roman"/>
        </w:rPr>
        <w:t xml:space="preserve">2</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819"/>
        <w:ind w:firstLine="420"/>
        <w:jc w:val="left"/>
        <w:spacing w:after="0" w:line="360" w:lineRule="exact"/>
        <w:rPr>
          <w:rFonts w:ascii="Times New Roman" w:hAnsi="Times New Roman"/>
        </w:rPr>
      </w:pPr>
      <w:r>
        <w:rPr>
          <w:rFonts w:hint="eastAsia" w:ascii="Times New Roman" w:hAnsi="Times New Roman"/>
          <w:szCs w:val="21"/>
        </w:rPr>
        <w:t xml:space="preserve">3</w:t>
      </w:r>
      <w:r>
        <w:rPr>
          <w:rFonts w:ascii="Times New Roman" w:hAnsi="Times New Roman"/>
          <w:szCs w:val="21"/>
        </w:rPr>
        <w:t xml:space="preserve">、本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hint="eastAsia" w:ascii="Times New Roman" w:hAnsi="Times New Roman"/>
          <w:szCs w:val="21"/>
          <w:u w:val="single"/>
        </w:rPr>
        <w:t xml:space="preserve">90</w:t>
      </w:r>
      <w:r>
        <w:rPr>
          <w:rFonts w:ascii="Times New Roman" w:hAnsi="Times New Roman"/>
          <w:szCs w:val="21"/>
          <w:u w:val="single"/>
        </w:rPr>
        <w:t xml:space="preserve"> </w:t>
      </w:r>
      <w:r>
        <w:rPr>
          <w:rFonts w:ascii="Times New Roman" w:hAnsi="Times New Roman"/>
          <w:szCs w:val="21"/>
        </w:rPr>
        <w:t xml:space="preserve">个日历日。</w:t>
      </w:r>
      <w:r/>
    </w:p>
    <w:p>
      <w:pPr>
        <w:pStyle w:val="819"/>
        <w:ind w:firstLine="420"/>
        <w:jc w:val="left"/>
        <w:spacing w:after="0" w:line="36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819"/>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819"/>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819"/>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19"/>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819"/>
        <w:ind w:firstLine="420"/>
        <w:jc w:val="left"/>
        <w:spacing w:after="0" w:line="360" w:lineRule="exact"/>
        <w:rPr>
          <w:rFonts w:ascii="Times New Roman" w:hAnsi="Times New Roman"/>
          <w:szCs w:val="21"/>
        </w:rPr>
      </w:pPr>
      <w:r>
        <w:rPr>
          <w:rFonts w:hint="eastAsia" w:ascii="Times New Roman" w:hAnsi="Times New Roman"/>
        </w:rPr>
        <w:t xml:space="preserve">9</w:t>
      </w:r>
      <w:r>
        <w:rPr>
          <w:rFonts w:ascii="Times New Roman" w:hAnsi="Times New Roman"/>
        </w:rPr>
        <w:t xml:space="preserve">、</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420"/>
        <w:spacing w:line="360" w:lineRule="auto"/>
        <w:rPr>
          <w:szCs w:val="21"/>
        </w:rPr>
      </w:pPr>
      <w:r>
        <w:rPr>
          <w:szCs w:val="21"/>
        </w:rPr>
      </w:r>
      <w:r/>
    </w:p>
    <w:p>
      <w:pPr>
        <w:ind w:firstLine="420"/>
        <w:spacing w:line="360" w:lineRule="auto"/>
        <w:rPr>
          <w:szCs w:val="21"/>
        </w:rPr>
      </w:pPr>
      <w:r>
        <w:rPr>
          <w:szCs w:val="21"/>
        </w:rPr>
        <w:t xml:space="preserve">地址：</w:t>
      </w:r>
      <w:r>
        <w:rPr>
          <w:szCs w:val="21"/>
          <w:u w:val="single"/>
        </w:rPr>
        <w:t xml:space="preserve">                            </w:t>
      </w:r>
      <w:r/>
    </w:p>
    <w:p>
      <w:pPr>
        <w:ind w:firstLine="420"/>
        <w:spacing w:line="360" w:lineRule="auto"/>
        <w:rPr>
          <w:szCs w:val="21"/>
        </w:rPr>
      </w:pPr>
      <w:r>
        <w:rPr>
          <w:szCs w:val="21"/>
        </w:rPr>
        <w:t xml:space="preserve">邮编：</w:t>
      </w:r>
      <w:r>
        <w:rPr>
          <w:szCs w:val="21"/>
          <w:u w:val="single"/>
        </w:rPr>
        <w:t xml:space="preserve">                            </w:t>
      </w:r>
      <w:r/>
    </w:p>
    <w:p>
      <w:pPr>
        <w:ind w:firstLine="420"/>
        <w:spacing w:line="360" w:lineRule="auto"/>
        <w:rPr>
          <w:szCs w:val="21"/>
        </w:rPr>
      </w:pPr>
      <w:r>
        <w:rPr>
          <w:szCs w:val="21"/>
        </w:rPr>
        <w:t xml:space="preserve">联系人：</w:t>
      </w:r>
      <w:r>
        <w:rPr>
          <w:szCs w:val="21"/>
          <w:u w:val="single"/>
        </w:rPr>
        <w:t xml:space="preserve">                          </w:t>
      </w:r>
      <w:r/>
    </w:p>
    <w:p>
      <w:pPr>
        <w:ind w:firstLine="420"/>
        <w:spacing w:line="360" w:lineRule="auto"/>
        <w:rPr>
          <w:szCs w:val="21"/>
        </w:rPr>
      </w:pPr>
      <w:r>
        <w:rPr>
          <w:szCs w:val="21"/>
        </w:rPr>
        <w:t xml:space="preserve">手机：</w:t>
      </w:r>
      <w:r>
        <w:rPr>
          <w:szCs w:val="21"/>
          <w:u w:val="single"/>
        </w:rPr>
        <w:t xml:space="preserve">                            </w:t>
      </w:r>
      <w:r/>
    </w:p>
    <w:p>
      <w:pPr>
        <w:ind w:firstLine="420"/>
        <w:spacing w:line="360" w:lineRule="auto"/>
        <w:rPr>
          <w:szCs w:val="21"/>
          <w:u w:val="single"/>
        </w:rPr>
      </w:pPr>
      <w:r>
        <w:rPr>
          <w:szCs w:val="21"/>
        </w:rPr>
        <w:t xml:space="preserve">邮箱：</w:t>
      </w:r>
      <w:r>
        <w:rPr>
          <w:szCs w:val="21"/>
          <w:u w:val="single"/>
        </w:rPr>
        <w:t xml:space="preserve">                            </w:t>
      </w:r>
      <w:r/>
    </w:p>
    <w:p>
      <w:pPr>
        <w:ind w:firstLine="420"/>
        <w:spacing w:line="360" w:lineRule="auto"/>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w:t>
      </w:r>
      <w:r>
        <w:rPr>
          <w:szCs w:val="21"/>
          <w:u w:val="single"/>
        </w:rPr>
        <w:t xml:space="preserve">               </w:t>
      </w:r>
      <w:r/>
    </w:p>
    <w:p>
      <w:pPr>
        <w:ind w:firstLine="420"/>
        <w:spacing w:line="360" w:lineRule="auto"/>
        <w:rPr>
          <w:szCs w:val="21"/>
        </w:rPr>
      </w:pPr>
      <w:r>
        <w:rPr>
          <w:szCs w:val="21"/>
        </w:rPr>
        <w:t xml:space="preserve">法定代表人（单位负责人）</w:t>
      </w:r>
      <w:r/>
    </w:p>
    <w:p>
      <w:pPr>
        <w:ind w:firstLine="420"/>
        <w:spacing w:line="360" w:lineRule="auto"/>
        <w:rPr>
          <w:szCs w:val="21"/>
          <w:u w:val="single"/>
        </w:rPr>
      </w:pPr>
      <w:r>
        <w:rPr>
          <w:szCs w:val="21"/>
        </w:rPr>
        <w:t xml:space="preserve">或其授权代表（签字或盖章）：</w:t>
      </w:r>
      <w:r>
        <w:rPr>
          <w:szCs w:val="21"/>
          <w:u w:val="single"/>
        </w:rPr>
        <w:t xml:space="preserve">           </w:t>
      </w:r>
      <w:r/>
    </w:p>
    <w:p>
      <w:pPr>
        <w:ind w:firstLine="420"/>
        <w:jc w:val="left"/>
        <w:spacing w:line="360" w:lineRule="auto"/>
        <w:rPr>
          <w:b/>
          <w:sz w:val="32"/>
          <w:szCs w:val="32"/>
        </w:rPr>
      </w:pP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23"/>
        <w:spacing w:before="0"/>
        <w:rPr>
          <w:rFonts w:ascii="Times New Roman" w:hAnsi="Times New Roman" w:cs="Microsoft New Tai Lue"/>
          <w:bCs w:val="0"/>
          <w:sz w:val="24"/>
          <w:szCs w:val="24"/>
        </w:rPr>
      </w:pPr>
      <w:r>
        <w:rPr>
          <w:rFonts w:ascii="Times New Roman" w:hAnsi="Times New Roman"/>
          <w:bCs w:val="0"/>
        </w:rPr>
        <w:br w:type="page" w:clear="all"/>
      </w:r>
      <w:bookmarkStart w:id="249" w:name="_Toc103848583"/>
      <w:r/>
      <w:bookmarkStart w:id="250" w:name="_Toc104560898"/>
      <w:r/>
      <w:bookmarkStart w:id="251" w:name="_Toc107246276"/>
      <w:r>
        <w:rPr>
          <w:rFonts w:ascii="Times New Roman" w:hAnsi="Times New Roman" w:cs="Microsoft New Tai Lue"/>
          <w:bCs w:val="0"/>
          <w:sz w:val="24"/>
          <w:szCs w:val="24"/>
        </w:rPr>
        <w:t xml:space="preserve">（2）</w:t>
      </w:r>
      <w:bookmarkEnd w:id="249"/>
      <w:r/>
      <w:bookmarkEnd w:id="250"/>
      <w:r>
        <w:rPr>
          <w:rFonts w:hint="eastAsia" w:ascii="Times New Roman" w:hAnsi="Times New Roman" w:cs="Microsoft New Tai Lue"/>
          <w:bCs w:val="0"/>
          <w:sz w:val="24"/>
          <w:szCs w:val="24"/>
        </w:rPr>
        <w:t xml:space="preserve">法定代表人（单位负责人）身份证明</w:t>
      </w:r>
      <w:bookmarkEnd w:id="251"/>
      <w:r/>
      <w:r/>
    </w:p>
    <w:p>
      <w:pPr>
        <w:pStyle w:val="801"/>
        <w:ind w:left="1236" w:hanging="396"/>
        <w:tabs>
          <w:tab w:val="left" w:pos="4228" w:leader="none"/>
        </w:tabs>
        <w:rPr>
          <w:rFonts w:cs="Microsoft New Tai Lue"/>
          <w:spacing w:val="-1"/>
        </w:rPr>
      </w:pPr>
      <w:r>
        <w:rPr>
          <w:rFonts w:cs="Microsoft New Tai Lue"/>
          <w:spacing w:val="-1"/>
        </w:rPr>
      </w:r>
      <w:r/>
    </w:p>
    <w:p>
      <w:pPr>
        <w:pStyle w:val="801"/>
        <w:ind w:left="1236" w:hanging="396"/>
        <w:tabs>
          <w:tab w:val="left" w:pos="4228" w:leader="none"/>
        </w:tabs>
        <w:rPr>
          <w:rFonts w:cs="Microsoft New Tai Lue"/>
          <w:spacing w:val="-1"/>
        </w:rPr>
      </w:pPr>
      <w:r>
        <w:rPr>
          <w:rFonts w:cs="Microsoft New Tai Lue"/>
          <w:spacing w:val="-1"/>
        </w:rPr>
      </w:r>
      <w:r/>
    </w:p>
    <w:p>
      <w:pPr>
        <w:pStyle w:val="801"/>
        <w:ind w:firstLine="420"/>
        <w:tabs>
          <w:tab w:val="left" w:pos="4228" w:leader="none"/>
        </w:tabs>
      </w:pPr>
      <w:r>
        <w:rPr>
          <w:rFonts w:hint="eastAsia"/>
          <w:szCs w:val="21"/>
        </w:rPr>
        <w:t xml:space="preserve">供应商</w:t>
      </w:r>
      <w:r>
        <w:t xml:space="preserve">名</w:t>
      </w:r>
      <w:r>
        <w:rPr>
          <w:spacing w:val="-3"/>
        </w:rPr>
        <w:t xml:space="preserve">称</w:t>
      </w:r>
      <w:r>
        <w:t xml:space="preserve">：</w:t>
      </w:r>
      <w:r>
        <w:rPr>
          <w:u w:val="single"/>
        </w:rPr>
        <w:t xml:space="preserve"> </w:t>
      </w:r>
      <w:r>
        <w:rPr>
          <w:u w:val="single"/>
        </w:rPr>
        <w:tab/>
      </w:r>
      <w:r/>
    </w:p>
    <w:p>
      <w:pPr>
        <w:pStyle w:val="801"/>
        <w:ind w:firstLine="420"/>
        <w:spacing w:before="170"/>
        <w:tabs>
          <w:tab w:val="left" w:pos="2712" w:leader="none"/>
          <w:tab w:val="left" w:pos="4183" w:leader="none"/>
          <w:tab w:val="left" w:pos="5652" w:leader="none"/>
          <w:tab w:val="left" w:pos="7169" w:leader="none"/>
        </w:tabs>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u w:val="single"/>
        </w:rPr>
        <w:t xml:space="preserve"> </w:t>
      </w:r>
      <w:r>
        <w:rPr>
          <w:u w:val="single"/>
        </w:rPr>
        <w:tab/>
      </w:r>
      <w:r/>
    </w:p>
    <w:p>
      <w:pPr>
        <w:pStyle w:val="801"/>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szCs w:val="21"/>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801"/>
        <w:ind w:firstLine="420"/>
        <w:spacing w:before="170"/>
      </w:pPr>
      <w:r>
        <w:t xml:space="preserve">特此证明。</w:t>
      </w:r>
      <w:r/>
    </w:p>
    <w:p>
      <w:pPr>
        <w:pStyle w:val="801"/>
        <w:ind w:left="1260"/>
        <w:rPr>
          <w:sz w:val="20"/>
        </w:rPr>
      </w:pPr>
      <w:r>
        <w:rPr>
          <w:sz w:val="20"/>
        </w:rPr>
      </w:r>
      <w:r/>
    </w:p>
    <w:p>
      <w:pPr>
        <w:pStyle w:val="801"/>
        <w:ind w:left="1260"/>
        <w:spacing w:before="10"/>
        <w:rPr>
          <w:sz w:val="27"/>
        </w:rPr>
      </w:pPr>
      <w:r>
        <w:rPr>
          <w:sz w:val="27"/>
        </w:rPr>
      </w:r>
      <w:r/>
    </w:p>
    <w:p>
      <w:pPr>
        <w:spacing w:line="480" w:lineRule="auto"/>
        <w:rPr>
          <w:rFonts w:cs="Microsoft New Tai Lue"/>
        </w:rPr>
      </w:pPr>
      <w:r>
        <w:t xml:space="preserve">附：法定代表人（单位负责人）</w:t>
      </w:r>
      <w:r>
        <w:rPr>
          <w:rFonts w:hint="eastAsia"/>
        </w:rPr>
        <w:t xml:space="preserve">有效期内的身份证复印件</w:t>
      </w:r>
      <w:r>
        <w:rPr>
          <w:rFonts w:cs="Microsoft New Tai Lue"/>
        </w:rPr>
        <w:t xml:space="preserve">（正反面）</w:t>
      </w:r>
      <w:r/>
    </w:p>
    <w:tbl>
      <w:tblPr>
        <w:tblStyle w:val="79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01"/>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cs="Microsoft New Tai Lue"/>
        </w:rPr>
      </w:pPr>
      <w:r>
        <w:rPr>
          <w:rFonts w:cs="Microsoft New Tai Lue"/>
        </w:rPr>
      </w:r>
      <w:r/>
    </w:p>
    <w:p>
      <w:pPr>
        <w:pStyle w:val="801"/>
        <w:rPr>
          <w:sz w:val="20"/>
        </w:rPr>
      </w:pPr>
      <w:r>
        <w:rPr>
          <w:sz w:val="20"/>
        </w:rPr>
      </w:r>
      <w:r/>
    </w:p>
    <w:p>
      <w:pPr>
        <w:pStyle w:val="801"/>
        <w:rPr>
          <w:sz w:val="20"/>
        </w:rPr>
      </w:pPr>
      <w:r>
        <w:rPr>
          <w:sz w:val="20"/>
        </w:rPr>
      </w:r>
      <w:r/>
    </w:p>
    <w:p>
      <w:pPr>
        <w:pStyle w:val="801"/>
        <w:ind w:left="1260"/>
        <w:rPr>
          <w:sz w:val="20"/>
        </w:rPr>
      </w:pPr>
      <w:r>
        <w:rPr>
          <w:sz w:val="20"/>
        </w:rPr>
      </w:r>
      <w:r/>
    </w:p>
    <w:p>
      <w:pPr>
        <w:pStyle w:val="801"/>
        <w:ind w:left="1260"/>
        <w:spacing w:before="1"/>
        <w:rPr>
          <w:sz w:val="22"/>
        </w:rPr>
      </w:pPr>
      <w:r>
        <w:rPr>
          <w:sz w:val="22"/>
        </w:rPr>
      </w:r>
      <w:r/>
    </w:p>
    <w:p>
      <w:pPr>
        <w:pStyle w:val="801"/>
        <w:ind w:left="1260" w:firstLine="3150"/>
        <w:tabs>
          <w:tab w:val="left" w:pos="7977" w:leader="none"/>
        </w:tabs>
      </w:pPr>
      <w:r>
        <w:rPr>
          <w:rFonts w:hint="eastAsia"/>
          <w:szCs w:val="21"/>
        </w:rPr>
        <w:t xml:space="preserve">供应商</w:t>
      </w:r>
      <w:r>
        <w:rPr>
          <w:spacing w:val="-3"/>
        </w:rPr>
        <w:t xml:space="preserve">名称（</w:t>
      </w:r>
      <w:r>
        <w:rPr>
          <w:rFonts w:hint="eastAsia"/>
          <w:spacing w:val="-3"/>
        </w:rPr>
        <w:t xml:space="preserve">加盖CA电子公章</w:t>
      </w:r>
      <w:r>
        <w:rPr>
          <w:spacing w:val="-3"/>
        </w:rPr>
        <w:t xml:space="preserve">）</w:t>
      </w:r>
      <w:r>
        <w:t xml:space="preserve">：</w:t>
      </w:r>
      <w:r>
        <w:rPr>
          <w:u w:val="single"/>
        </w:rPr>
        <w:t xml:space="preserve"> </w:t>
      </w:r>
      <w:r>
        <w:rPr>
          <w:u w:val="single"/>
        </w:rPr>
        <w:tab/>
      </w:r>
      <w:r/>
    </w:p>
    <w:p>
      <w:pPr>
        <w:rPr>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23"/>
        <w:spacing w:before="0"/>
        <w:rPr>
          <w:rFonts w:ascii="Times New Roman" w:hAnsi="Times New Roman"/>
          <w:bCs w:val="0"/>
          <w:sz w:val="21"/>
          <w:szCs w:val="24"/>
        </w:rPr>
      </w:pPr>
      <w:r>
        <w:rPr>
          <w:rFonts w:ascii="Times New Roman" w:hAnsi="Times New Roman"/>
          <w:sz w:val="24"/>
          <w:szCs w:val="24"/>
        </w:rPr>
        <w:br w:type="page" w:clear="all"/>
      </w:r>
      <w:bookmarkStart w:id="252" w:name="_Toc104560899"/>
      <w:r/>
      <w:bookmarkStart w:id="253" w:name="_Toc103848584"/>
      <w:r/>
      <w:bookmarkStart w:id="254" w:name="_Toc107246277"/>
      <w:r>
        <w:rPr>
          <w:rFonts w:ascii="Times New Roman" w:hAnsi="Times New Roman" w:cs="Microsoft New Tai Lue"/>
          <w:bCs w:val="0"/>
          <w:sz w:val="24"/>
          <w:szCs w:val="24"/>
        </w:rPr>
        <w:t xml:space="preserve">（3）法定代表人</w:t>
      </w:r>
      <w:r>
        <w:rPr>
          <w:rFonts w:hint="eastAsia" w:ascii="Times New Roman" w:hAnsi="Times New Roman" w:cs="Microsoft New Tai Lue"/>
          <w:bCs w:val="0"/>
          <w:sz w:val="24"/>
          <w:szCs w:val="24"/>
        </w:rPr>
        <w:t xml:space="preserve">（单位负责人）</w:t>
      </w:r>
      <w:r>
        <w:rPr>
          <w:rFonts w:ascii="Times New Roman" w:hAnsi="Times New Roman" w:cs="Microsoft New Tai Lue"/>
          <w:bCs w:val="0"/>
          <w:sz w:val="24"/>
          <w:szCs w:val="24"/>
        </w:rPr>
        <w:t xml:space="preserve">授权委托书</w:t>
      </w:r>
      <w:bookmarkEnd w:id="252"/>
      <w:r/>
      <w:bookmarkEnd w:id="253"/>
      <w:r/>
      <w:bookmarkEnd w:id="254"/>
      <w:r>
        <w:rPr>
          <w:rFonts w:hint="eastAsia" w:ascii="Times New Roman" w:hAnsi="Times New Roman" w:cs="Microsoft New Tai Lue"/>
          <w:bCs w:val="0"/>
          <w:sz w:val="24"/>
          <w:szCs w:val="24"/>
        </w:rPr>
        <w:t xml:space="preserve">（</w:t>
      </w:r>
      <w:r>
        <w:rPr>
          <w:rFonts w:ascii="Times New Roman" w:hAnsi="Times New Roman" w:cs="Microsoft New Tai Lue"/>
          <w:bCs w:val="0"/>
          <w:sz w:val="24"/>
          <w:szCs w:val="24"/>
        </w:rPr>
        <w:t xml:space="preserve">适用于法人/非法人</w:t>
      </w:r>
      <w:r>
        <w:rPr>
          <w:rFonts w:hint="eastAsia" w:ascii="Times New Roman" w:hAnsi="Times New Roman" w:cs="Microsoft New Tai Lue"/>
          <w:bCs w:val="0"/>
          <w:sz w:val="24"/>
          <w:szCs w:val="24"/>
        </w:rPr>
        <w:t xml:space="preserve">）</w:t>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w:t>
      </w:r>
      <w:r>
        <w:rPr>
          <w:rFonts w:hint="eastAsia"/>
          <w:szCs w:val="21"/>
          <w:u w:val="single"/>
        </w:rPr>
        <w:t xml:space="preserve">、包号</w:t>
      </w:r>
      <w:r>
        <w:rPr>
          <w:szCs w:val="21"/>
          <w:u w:val="single"/>
        </w:rPr>
        <w:t xml:space="preserve">）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line="300" w:lineRule="exact"/>
        <w:rPr>
          <w:rFonts w:cs="Microsoft New Tai Lue"/>
        </w:rPr>
      </w:pPr>
      <w:r>
        <w:rPr>
          <w:rFonts w:cs="Microsoft New Tai Lue"/>
        </w:rPr>
        <w:t xml:space="preserve">代理人无转委托权，特此委托。</w:t>
      </w:r>
      <w:r/>
    </w:p>
    <w:p>
      <w:pPr>
        <w:ind w:firstLine="420"/>
        <w:spacing w:line="300" w:lineRule="exact"/>
        <w:rPr>
          <w:szCs w:val="21"/>
        </w:rPr>
      </w:pPr>
      <w:r>
        <w:rPr>
          <w:rFonts w:hint="eastAsia"/>
          <w:szCs w:val="21"/>
        </w:rPr>
        <w:t xml:space="preserve">委托期限：自本授权委托书签署之日起至投标有效期届满之日止。</w:t>
      </w:r>
      <w:r/>
    </w:p>
    <w:p>
      <w:pPr>
        <w:ind w:firstLine="420"/>
        <w:spacing w:line="300" w:lineRule="exact"/>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819"/>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819"/>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819"/>
        <w:ind w:firstLine="420"/>
        <w:spacing w:after="0" w:line="300" w:lineRule="exact"/>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p>
    <w:p>
      <w:pPr>
        <w:spacing w:line="480" w:lineRule="auto"/>
        <w:rPr>
          <w:rFonts w:cs="Microsoft New Tai Lue"/>
        </w:rPr>
      </w:pPr>
      <w:r>
        <w:rPr>
          <w:rFonts w:hint="eastAsia"/>
          <w:szCs w:val="21"/>
        </w:rPr>
        <w:t xml:space="preserve">附：法定代表人（单位负责人）有效期内的</w:t>
      </w:r>
      <w:r>
        <w:rPr>
          <w:rFonts w:cs="Microsoft New Tai Lue"/>
        </w:rPr>
        <w:t xml:space="preserve">身份证复印件（正反面）</w:t>
      </w:r>
      <w:r/>
    </w:p>
    <w:tbl>
      <w:tblPr>
        <w:tblStyle w:val="79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01"/>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cs="Microsoft New Tai Lue"/>
        </w:rPr>
      </w:pPr>
      <w:r>
        <w:rPr>
          <w:szCs w:val="21"/>
        </w:rPr>
        <w:t xml:space="preserve">授权代表</w:t>
      </w:r>
      <w:r>
        <w:rPr>
          <w:rFonts w:hint="eastAsia"/>
          <w:szCs w:val="21"/>
        </w:rPr>
        <w:t xml:space="preserve">有效期内的身份证复印件</w:t>
      </w:r>
      <w:r>
        <w:rPr>
          <w:rFonts w:cs="Microsoft New Tai Lue"/>
        </w:rPr>
        <w:t xml:space="preserve">（正反面）</w:t>
      </w:r>
      <w:r/>
    </w:p>
    <w:tbl>
      <w:tblPr>
        <w:tblStyle w:val="79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01"/>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19"/>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819"/>
        <w:spacing w:line="300" w:lineRule="exact"/>
        <w:rPr>
          <w:rFonts w:ascii="Times New Roman" w:hAnsi="Times New Roman"/>
          <w:b/>
          <w:bCs/>
          <w:szCs w:val="21"/>
        </w:rPr>
      </w:pPr>
      <w:r>
        <w:rPr>
          <w:rFonts w:hint="eastAsia" w:ascii="Times New Roman" w:hAnsi="Times New Roman"/>
          <w:b/>
          <w:bCs/>
          <w:szCs w:val="21"/>
        </w:rPr>
        <w:t xml:space="preserve">1.</w:t>
      </w:r>
      <w:r>
        <w:rPr>
          <w:rFonts w:hint="eastAsia" w:ascii="Times New Roman" w:hAnsi="Times New Roman"/>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819"/>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255" w:name="_Toc104560895"/>
      <w:r/>
      <w:bookmarkStart w:id="256" w:name="_Toc107246279"/>
      <w:r/>
      <w:r/>
    </w:p>
    <w:p>
      <w:pPr>
        <w:rPr>
          <w:rFonts w:cs="Microsoft New Tai Lue"/>
          <w:szCs w:val="21"/>
        </w:rPr>
      </w:pPr>
      <w:r>
        <w:rPr>
          <w:rFonts w:cs="Microsoft New Tai Lue"/>
          <w:szCs w:val="21"/>
        </w:rPr>
        <w:br w:type="page" w:clear="all"/>
      </w:r>
      <w:r/>
    </w:p>
    <w:p>
      <w:pPr>
        <w:pStyle w:val="823"/>
        <w:spacing w:line="240" w:lineRule="atLeast"/>
        <w:rPr>
          <w:rFonts w:ascii="Times New Roman" w:hAnsi="Times New Roman" w:cs="Microsoft New Tai Lue"/>
          <w:sz w:val="21"/>
          <w:szCs w:val="21"/>
        </w:rPr>
      </w:pPr>
      <w:r>
        <w:rPr>
          <w:rFonts w:ascii="Times New Roman" w:hAnsi="Times New Roman" w:cs="Microsoft New Tai Lue"/>
          <w:bCs w:val="0"/>
          <w:sz w:val="21"/>
          <w:szCs w:val="21"/>
        </w:rPr>
        <w:t xml:space="preserve">（4）开标一览表</w:t>
      </w:r>
      <w:r>
        <w:rPr>
          <w:rFonts w:hint="eastAsia" w:ascii="Times New Roman" w:hAnsi="Times New Roman" w:cs="Microsoft New Tai Lue"/>
          <w:bCs w:val="0"/>
          <w:sz w:val="21"/>
          <w:szCs w:val="21"/>
        </w:rPr>
        <w:t xml:space="preserve">（总价）</w:t>
      </w:r>
      <w:r/>
    </w:p>
    <w:p>
      <w:pPr>
        <w:pStyle w:val="792"/>
        <w:ind w:left="0"/>
        <w:spacing w:line="360" w:lineRule="auto"/>
        <w:rPr>
          <w:rFonts w:ascii="Times New Roman"/>
          <w:b w:val="0"/>
          <w:sz w:val="21"/>
          <w:szCs w:val="21"/>
        </w:rPr>
      </w:pPr>
      <w:r>
        <w:rPr>
          <w:rFonts w:ascii="Times New Roman"/>
          <w:b w:val="0"/>
          <w:sz w:val="21"/>
          <w:szCs w:val="21"/>
        </w:rPr>
      </w:r>
      <w:r/>
    </w:p>
    <w:p>
      <w:pPr>
        <w:pStyle w:val="792"/>
        <w:ind w:left="0"/>
        <w:spacing w:line="360" w:lineRule="auto"/>
        <w:rPr>
          <w:rFonts w:ascii="Times New Roman"/>
          <w:b w:val="0"/>
          <w:sz w:val="21"/>
          <w:szCs w:val="21"/>
        </w:rPr>
      </w:pPr>
      <w:r>
        <w:rPr>
          <w:rFonts w:hint="eastAsia" w:ascii="Times New Roman"/>
          <w:b w:val="0"/>
          <w:bCs/>
          <w:sz w:val="21"/>
          <w:szCs w:val="21"/>
        </w:rPr>
        <w:t xml:space="preserve">供应商</w:t>
      </w:r>
      <w:r>
        <w:rPr>
          <w:rFonts w:hint="eastAsia" w:ascii="Times New Roman"/>
          <w:b w:val="0"/>
          <w:sz w:val="21"/>
          <w:szCs w:val="21"/>
        </w:rPr>
        <w:t xml:space="preserve">全称（CA公章）：供应商名称</w:t>
      </w:r>
      <w:r/>
    </w:p>
    <w:p>
      <w:pPr>
        <w:pStyle w:val="792"/>
        <w:ind w:left="0"/>
        <w:spacing w:line="360" w:lineRule="auto"/>
        <w:rPr>
          <w:rFonts w:ascii="Times New Roman"/>
          <w:b w:val="0"/>
          <w:sz w:val="21"/>
          <w:szCs w:val="21"/>
        </w:rPr>
      </w:pPr>
      <w:r>
        <w:rPr>
          <w:rFonts w:hint="eastAsia" w:ascii="Times New Roman"/>
          <w:b w:val="0"/>
          <w:sz w:val="21"/>
          <w:szCs w:val="21"/>
        </w:rPr>
        <w:t xml:space="preserve">项目名称：项目名称</w:t>
      </w:r>
      <w:r/>
    </w:p>
    <w:p>
      <w:pPr>
        <w:pStyle w:val="792"/>
        <w:ind w:left="0"/>
        <w:spacing w:line="360" w:lineRule="auto"/>
        <w:rPr>
          <w:rFonts w:ascii="Times New Roman"/>
          <w:b w:val="0"/>
          <w:sz w:val="21"/>
          <w:szCs w:val="21"/>
        </w:rPr>
      </w:pPr>
      <w:r>
        <w:rPr>
          <w:rFonts w:hint="eastAsia" w:ascii="Times New Roman"/>
          <w:b w:val="0"/>
          <w:sz w:val="21"/>
          <w:szCs w:val="21"/>
        </w:rPr>
        <w:t xml:space="preserve">项目编号：项目编号 </w:t>
      </w:r>
      <w:r/>
    </w:p>
    <w:p>
      <w:pPr>
        <w:pStyle w:val="792"/>
        <w:ind w:left="0"/>
        <w:spacing w:line="360" w:lineRule="auto"/>
        <w:rPr>
          <w:rFonts w:ascii="Times New Roman"/>
          <w:b w:val="0"/>
          <w:sz w:val="21"/>
          <w:szCs w:val="21"/>
        </w:rPr>
      </w:pPr>
      <w:r>
        <w:rPr>
          <w:rFonts w:hint="eastAsia" w:ascii="Times New Roman"/>
          <w:b w:val="0"/>
          <w:sz w:val="21"/>
          <w:szCs w:val="21"/>
        </w:rPr>
        <w:t xml:space="preserve">分包号：分包号</w:t>
      </w:r>
      <w:r/>
    </w:p>
    <w:tbl>
      <w:tblPr>
        <w:tblStyle w:val="79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335"/>
      </w:tblGrid>
      <w:tr>
        <w:trPr>
          <w:trHeight w:val="834"/>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821"/>
              <w:jc w:val="center"/>
              <w:rPr>
                <w:sz w:val="21"/>
                <w:szCs w:val="21"/>
              </w:rPr>
            </w:pPr>
            <w:r>
              <w:rPr>
                <w:sz w:val="21"/>
                <w:szCs w:val="21"/>
              </w:rPr>
              <w:t xml:space="preserve">投标总报价</w:t>
            </w:r>
            <w:r/>
          </w:p>
        </w:tc>
      </w:tr>
      <w:tr>
        <w:trPr>
          <w:trHeight w:val="825"/>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821"/>
              <w:rPr>
                <w:sz w:val="21"/>
                <w:szCs w:val="21"/>
              </w:rPr>
            </w:pPr>
            <w:r>
              <w:rPr>
                <w:sz w:val="21"/>
                <w:szCs w:val="21"/>
              </w:rPr>
              <w:t xml:space="preserve">小写：</w:t>
            </w:r>
            <w:r>
              <w:rPr>
                <w:rFonts w:hint="eastAsia"/>
                <w:sz w:val="21"/>
                <w:szCs w:val="21"/>
              </w:rPr>
              <w:t xml:space="preserve">    </w:t>
            </w:r>
            <w:r>
              <w:rPr>
                <w:sz w:val="21"/>
                <w:szCs w:val="21"/>
              </w:rPr>
              <w:t xml:space="preserve">（人民币：元）</w:t>
            </w:r>
            <w:r/>
          </w:p>
        </w:tc>
      </w:tr>
    </w:tbl>
    <w:p>
      <w:pPr>
        <w:pStyle w:val="821"/>
        <w:jc w:val="right"/>
        <w:rPr>
          <w:sz w:val="21"/>
          <w:szCs w:val="21"/>
        </w:rPr>
      </w:pPr>
      <w:r>
        <w:rPr>
          <w:rFonts w:hint="eastAsia"/>
          <w:sz w:val="21"/>
          <w:szCs w:val="21"/>
        </w:rPr>
        <w:t xml:space="preserve">    </w:t>
      </w:r>
      <w:r>
        <w:rPr>
          <w:sz w:val="21"/>
          <w:szCs w:val="21"/>
        </w:rPr>
        <w:t xml:space="preserve">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w:t>
      </w:r>
      <w:r/>
    </w:p>
    <w:p>
      <w:pPr>
        <w:spacing w:line="360" w:lineRule="auto"/>
        <w:rPr>
          <w:b/>
        </w:rPr>
      </w:pPr>
      <w:r>
        <w:rPr>
          <w:b/>
        </w:rPr>
      </w:r>
      <w:bookmarkEnd w:id="247"/>
      <w:bookmarkEnd w:id="255"/>
      <w:bookmarkEnd w:id="256"/>
      <w:r/>
    </w:p>
    <w:p>
      <w:pPr>
        <w:ind w:firstLine="480"/>
        <w:jc w:val="left"/>
        <w:spacing w:line="360" w:lineRule="auto"/>
        <w:rPr>
          <w:rFonts w:cs="Microsoft New Tai Lue"/>
        </w:rPr>
      </w:pPr>
      <w:r/>
      <w:bookmarkStart w:id="257" w:name="_Toc104560896"/>
      <w:r/>
      <w:bookmarkStart w:id="258" w:name="_Toc103848581"/>
      <w:r>
        <w:rPr>
          <w:rFonts w:cs="Microsoft New Tai Lue"/>
          <w:sz w:val="24"/>
        </w:rPr>
        <w:br w:type="page" w:clear="all"/>
      </w:r>
      <w:bookmarkStart w:id="259" w:name="_Hlk129799236"/>
      <w:r/>
      <w:bookmarkStart w:id="260" w:name="_Toc107246280"/>
      <w:r/>
      <w:bookmarkEnd w:id="259"/>
      <w:r/>
    </w:p>
    <w:p>
      <w:pPr>
        <w:pStyle w:val="823"/>
        <w:spacing w:line="240" w:lineRule="atLeast"/>
        <w:rPr>
          <w:rFonts w:ascii="Times New Roman" w:hAnsi="Times New Roman" w:cs="Microsoft New Tai Lue"/>
          <w:bCs w:val="0"/>
          <w:sz w:val="24"/>
          <w:szCs w:val="24"/>
        </w:rPr>
      </w:pPr>
      <w:r>
        <w:rPr>
          <w:rFonts w:hint="eastAsia" w:ascii="Times New Roman" w:hAnsi="Times New Roman" w:cs="Microsoft New Tai Lue"/>
          <w:bCs w:val="0"/>
          <w:sz w:val="24"/>
          <w:szCs w:val="24"/>
          <w:lang w:val="en-US" w:eastAsia="zh-CN"/>
        </w:rPr>
        <w:t xml:space="preserve"> </w:t>
      </w:r>
      <w:r>
        <w:rPr>
          <w:rFonts w:ascii="Times New Roman" w:hAnsi="Times New Roman" w:cs="Microsoft New Tai Lue"/>
          <w:bCs w:val="0"/>
          <w:sz w:val="24"/>
          <w:szCs w:val="24"/>
        </w:rPr>
        <w:t xml:space="preserve">（5）分项报价表</w:t>
      </w:r>
      <w:bookmarkEnd w:id="257"/>
      <w:r/>
      <w:bookmarkEnd w:id="258"/>
      <w:r/>
      <w:bookmarkEnd w:id="260"/>
      <w:r/>
      <w:r/>
    </w:p>
    <w:p>
      <w:pPr>
        <w:ind w:left="-120" w:firstLine="210"/>
        <w:spacing w:line="360" w:lineRule="auto"/>
        <w:rPr>
          <w:rFonts w:cs="Microsoft New Tai Lue"/>
          <w:szCs w:val="21"/>
        </w:rPr>
      </w:pPr>
      <w:r>
        <w:rPr>
          <w:rFonts w:cs="Microsoft New Tai Lue"/>
          <w:szCs w:val="21"/>
        </w:rPr>
        <w:t xml:space="preserve">项目名称：</w:t>
      </w:r>
      <w:r>
        <w:rPr>
          <w:rFonts w:cs="Microsoft New Tai Lue"/>
          <w:szCs w:val="21"/>
          <w:u w:val="single"/>
        </w:rPr>
        <w:t xml:space="preserve">                  </w:t>
      </w:r>
      <w:r/>
    </w:p>
    <w:p>
      <w:pPr>
        <w:ind w:left="-120" w:firstLine="210"/>
        <w:spacing w:line="360" w:lineRule="auto"/>
        <w:rPr>
          <w:rFonts w:cs="Microsoft New Tai Lue"/>
          <w:szCs w:val="21"/>
          <w:u w:val="single"/>
        </w:rPr>
      </w:pPr>
      <w:r>
        <w:rPr>
          <w:rFonts w:cs="Microsoft New Tai Lue"/>
          <w:szCs w:val="21"/>
        </w:rPr>
        <w:t xml:space="preserve">项目编号：</w:t>
      </w:r>
      <w:r>
        <w:rPr>
          <w:rFonts w:cs="Microsoft New Tai Lue"/>
          <w:szCs w:val="21"/>
          <w:u w:val="single"/>
        </w:rPr>
        <w:t xml:space="preserve">                  </w:t>
      </w:r>
      <w:r>
        <w:rPr>
          <w:rFonts w:cs="Microsoft New Tai Lue"/>
          <w:szCs w:val="21"/>
        </w:rPr>
        <w:t xml:space="preserve">                                </w:t>
      </w:r>
      <w:r>
        <w:rPr>
          <w:rFonts w:hint="eastAsia"/>
          <w:szCs w:val="21"/>
          <w:u w:val="single"/>
        </w:rPr>
        <w:t xml:space="preserve">包号：              </w:t>
      </w:r>
      <w:r/>
    </w:p>
    <w:tbl>
      <w:tblPr>
        <w:tblStyle w:val="79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2004"/>
        <w:gridCol w:w="1605"/>
        <w:gridCol w:w="1213"/>
        <w:gridCol w:w="1246"/>
        <w:gridCol w:w="1247"/>
      </w:tblGrid>
      <w:tr>
        <w:trPr>
          <w:jc w:val="center"/>
          <w:trHeight w:val="567"/>
        </w:trPr>
        <w:tc>
          <w:tcPr>
            <w:tcW w:w="706" w:type="pct"/>
            <w:vAlign w:val="center"/>
            <w:textDirection w:val="lrTb"/>
            <w:noWrap w:val="false"/>
          </w:tcPr>
          <w:p>
            <w:pPr>
              <w:jc w:val="center"/>
              <w:widowControl/>
              <w:rPr>
                <w:rFonts w:cs="宋体"/>
              </w:rPr>
            </w:pPr>
            <w:r>
              <w:rPr>
                <w:rFonts w:hint="eastAsia" w:cs="宋体"/>
              </w:rPr>
              <w:t xml:space="preserve">序号</w:t>
            </w:r>
            <w:r/>
          </w:p>
        </w:tc>
        <w:tc>
          <w:tcPr>
            <w:tcW w:w="1176" w:type="pct"/>
            <w:vAlign w:val="center"/>
            <w:textDirection w:val="lrTb"/>
            <w:noWrap w:val="false"/>
          </w:tcPr>
          <w:p>
            <w:pPr>
              <w:jc w:val="center"/>
              <w:widowControl/>
              <w:rPr>
                <w:rFonts w:cs="宋体"/>
              </w:rPr>
            </w:pPr>
            <w:r>
              <w:rPr>
                <w:rFonts w:hint="eastAsia" w:cs="宋体"/>
              </w:rPr>
              <w:t xml:space="preserve">产品名称</w:t>
            </w:r>
            <w:r/>
          </w:p>
        </w:tc>
        <w:tc>
          <w:tcPr>
            <w:tcW w:w="942" w:type="pct"/>
            <w:vAlign w:val="center"/>
            <w:textDirection w:val="lrTb"/>
            <w:noWrap w:val="false"/>
          </w:tcPr>
          <w:p>
            <w:pPr>
              <w:jc w:val="center"/>
              <w:widowControl/>
              <w:rPr>
                <w:rFonts w:cs="宋体"/>
              </w:rPr>
            </w:pPr>
            <w:r>
              <w:rPr>
                <w:rFonts w:hint="eastAsia" w:cs="宋体"/>
              </w:rPr>
              <w:t xml:space="preserve">批次数</w:t>
            </w:r>
            <w:r/>
          </w:p>
        </w:tc>
        <w:tc>
          <w:tcPr>
            <w:tcW w:w="710" w:type="pct"/>
            <w:vAlign w:val="center"/>
            <w:textDirection w:val="lrTb"/>
            <w:noWrap w:val="false"/>
          </w:tcPr>
          <w:p>
            <w:pPr>
              <w:jc w:val="center"/>
              <w:rPr>
                <w:rFonts w:cs="宋体"/>
              </w:rPr>
            </w:pPr>
            <w:r>
              <w:rPr>
                <w:rFonts w:hint="eastAsia" w:cs="宋体"/>
              </w:rPr>
              <w:t xml:space="preserve">单价</w:t>
            </w:r>
            <w:r/>
          </w:p>
        </w:tc>
        <w:tc>
          <w:tcPr>
            <w:tcW w:w="731" w:type="pct"/>
            <w:vAlign w:val="center"/>
            <w:textDirection w:val="lrTb"/>
            <w:noWrap w:val="false"/>
          </w:tcPr>
          <w:p>
            <w:pPr>
              <w:jc w:val="center"/>
              <w:widowControl/>
              <w:rPr>
                <w:rFonts w:cs="宋体"/>
              </w:rPr>
            </w:pPr>
            <w:r>
              <w:rPr>
                <w:rFonts w:hint="eastAsia" w:cs="宋体"/>
              </w:rPr>
              <w:t xml:space="preserve">合计总价</w:t>
            </w:r>
            <w:r/>
          </w:p>
        </w:tc>
        <w:tc>
          <w:tcPr>
            <w:tcW w:w="731" w:type="pct"/>
            <w:vAlign w:val="center"/>
            <w:textDirection w:val="lrTb"/>
            <w:noWrap w:val="false"/>
          </w:tcPr>
          <w:p>
            <w:pPr>
              <w:jc w:val="center"/>
              <w:widowControl/>
              <w:rPr>
                <w:rFonts w:cs="宋体"/>
              </w:rPr>
            </w:pPr>
            <w:r>
              <w:rPr>
                <w:rFonts w:hint="eastAsia" w:cs="宋体"/>
              </w:rPr>
              <w:t xml:space="preserve">是否小、微企业产品（货物或服务）</w:t>
            </w:r>
            <w:r/>
          </w:p>
        </w:tc>
      </w:tr>
      <w:tr>
        <w:trPr>
          <w:jc w:val="center"/>
          <w:trHeight w:val="567"/>
        </w:trPr>
        <w:tc>
          <w:tcPr>
            <w:tcW w:w="706" w:type="pct"/>
            <w:vAlign w:val="center"/>
            <w:textDirection w:val="lrTb"/>
            <w:noWrap w:val="false"/>
          </w:tcPr>
          <w:p>
            <w:pPr>
              <w:jc w:val="center"/>
              <w:widowControl/>
              <w:rPr>
                <w:rFonts w:cs="宋体"/>
              </w:rPr>
            </w:pPr>
            <w:r>
              <w:rPr>
                <w:rFonts w:cs="宋体"/>
              </w:rPr>
            </w:r>
            <w:r/>
          </w:p>
        </w:tc>
        <w:tc>
          <w:tcPr>
            <w:tcW w:w="1176" w:type="pct"/>
            <w:vAlign w:val="center"/>
            <w:textDirection w:val="lrTb"/>
            <w:noWrap w:val="false"/>
          </w:tcPr>
          <w:p>
            <w:pPr>
              <w:jc w:val="center"/>
              <w:widowControl/>
              <w:rPr>
                <w:rFonts w:cs="宋体"/>
              </w:rPr>
            </w:pPr>
            <w:r>
              <w:rPr>
                <w:rFonts w:cs="宋体"/>
              </w:rPr>
            </w:r>
            <w:r/>
          </w:p>
        </w:tc>
        <w:tc>
          <w:tcPr>
            <w:tcW w:w="942" w:type="pct"/>
            <w:vAlign w:val="center"/>
            <w:textDirection w:val="lrTb"/>
            <w:noWrap w:val="false"/>
          </w:tcPr>
          <w:p>
            <w:pPr>
              <w:jc w:val="center"/>
              <w:widowControl/>
              <w:rPr>
                <w:rFonts w:cs="宋体"/>
              </w:rPr>
            </w:pPr>
            <w:r>
              <w:rPr>
                <w:rFonts w:cs="宋体"/>
              </w:rPr>
            </w:r>
            <w:r/>
          </w:p>
        </w:tc>
        <w:tc>
          <w:tcPr>
            <w:tcW w:w="710" w:type="pct"/>
            <w:vAlign w:val="center"/>
            <w:textDirection w:val="lrTb"/>
            <w:noWrap w:val="false"/>
          </w:tcPr>
          <w:p>
            <w:pPr>
              <w:jc w:val="center"/>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r>
      <w:tr>
        <w:trPr>
          <w:jc w:val="center"/>
          <w:trHeight w:val="567"/>
        </w:trPr>
        <w:tc>
          <w:tcPr>
            <w:tcW w:w="706" w:type="pct"/>
            <w:vAlign w:val="center"/>
            <w:textDirection w:val="lrTb"/>
            <w:noWrap w:val="false"/>
          </w:tcPr>
          <w:p>
            <w:pPr>
              <w:jc w:val="center"/>
              <w:widowControl/>
              <w:rPr>
                <w:rFonts w:cs="宋体"/>
              </w:rPr>
            </w:pPr>
            <w:r>
              <w:rPr>
                <w:rFonts w:cs="宋体"/>
              </w:rPr>
            </w:r>
            <w:r/>
          </w:p>
        </w:tc>
        <w:tc>
          <w:tcPr>
            <w:tcW w:w="1176" w:type="pct"/>
            <w:vAlign w:val="center"/>
            <w:textDirection w:val="lrTb"/>
            <w:noWrap w:val="false"/>
          </w:tcPr>
          <w:p>
            <w:pPr>
              <w:jc w:val="center"/>
              <w:widowControl/>
              <w:rPr>
                <w:rFonts w:cs="宋体"/>
              </w:rPr>
            </w:pPr>
            <w:r>
              <w:rPr>
                <w:rFonts w:cs="宋体"/>
              </w:rPr>
            </w:r>
            <w:r/>
          </w:p>
        </w:tc>
        <w:tc>
          <w:tcPr>
            <w:tcW w:w="942" w:type="pct"/>
            <w:vAlign w:val="center"/>
            <w:textDirection w:val="lrTb"/>
            <w:noWrap w:val="false"/>
          </w:tcPr>
          <w:p>
            <w:pPr>
              <w:jc w:val="center"/>
              <w:widowControl/>
              <w:rPr>
                <w:rFonts w:cs="宋体"/>
              </w:rPr>
            </w:pPr>
            <w:r>
              <w:rPr>
                <w:rFonts w:cs="宋体"/>
              </w:rPr>
            </w:r>
            <w:r/>
          </w:p>
        </w:tc>
        <w:tc>
          <w:tcPr>
            <w:tcW w:w="710" w:type="pct"/>
            <w:vAlign w:val="center"/>
            <w:textDirection w:val="lrTb"/>
            <w:noWrap w:val="false"/>
          </w:tcPr>
          <w:p>
            <w:pPr>
              <w:jc w:val="center"/>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r>
      <w:tr>
        <w:trPr>
          <w:jc w:val="center"/>
          <w:trHeight w:val="567"/>
        </w:trPr>
        <w:tc>
          <w:tcPr>
            <w:tcW w:w="706" w:type="pct"/>
            <w:vAlign w:val="center"/>
            <w:textDirection w:val="lrTb"/>
            <w:noWrap w:val="false"/>
          </w:tcPr>
          <w:p>
            <w:pPr>
              <w:jc w:val="center"/>
              <w:widowControl/>
              <w:rPr>
                <w:rFonts w:cs="宋体"/>
              </w:rPr>
            </w:pPr>
            <w:r>
              <w:rPr>
                <w:rFonts w:cs="宋体"/>
              </w:rPr>
            </w:r>
            <w:r/>
          </w:p>
        </w:tc>
        <w:tc>
          <w:tcPr>
            <w:tcW w:w="1176" w:type="pct"/>
            <w:vAlign w:val="center"/>
            <w:textDirection w:val="lrTb"/>
            <w:noWrap w:val="false"/>
          </w:tcPr>
          <w:p>
            <w:pPr>
              <w:jc w:val="center"/>
              <w:widowControl/>
              <w:rPr>
                <w:rFonts w:cs="宋体"/>
              </w:rPr>
            </w:pPr>
            <w:r>
              <w:rPr>
                <w:rFonts w:cs="宋体"/>
              </w:rPr>
            </w:r>
            <w:r/>
          </w:p>
        </w:tc>
        <w:tc>
          <w:tcPr>
            <w:tcW w:w="942" w:type="pct"/>
            <w:vAlign w:val="center"/>
            <w:textDirection w:val="lrTb"/>
            <w:noWrap w:val="false"/>
          </w:tcPr>
          <w:p>
            <w:pPr>
              <w:jc w:val="center"/>
              <w:widowControl/>
              <w:rPr>
                <w:rFonts w:cs="宋体"/>
              </w:rPr>
            </w:pPr>
            <w:r>
              <w:rPr>
                <w:rFonts w:cs="宋体"/>
              </w:rPr>
            </w:r>
            <w:r/>
          </w:p>
        </w:tc>
        <w:tc>
          <w:tcPr>
            <w:tcW w:w="710" w:type="pct"/>
            <w:vAlign w:val="center"/>
            <w:textDirection w:val="lrTb"/>
            <w:noWrap w:val="false"/>
          </w:tcPr>
          <w:p>
            <w:pPr>
              <w:jc w:val="center"/>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r>
      <w:tr>
        <w:trPr>
          <w:jc w:val="center"/>
          <w:trHeight w:val="567"/>
        </w:trPr>
        <w:tc>
          <w:tcPr>
            <w:gridSpan w:val="4"/>
            <w:tcW w:w="3536" w:type="pct"/>
            <w:vAlign w:val="center"/>
            <w:textDirection w:val="lrTb"/>
            <w:noWrap w:val="false"/>
          </w:tcPr>
          <w:p>
            <w:pPr>
              <w:jc w:val="center"/>
              <w:rPr>
                <w:rFonts w:cs="宋体"/>
              </w:rPr>
            </w:pPr>
            <w:r>
              <w:rPr>
                <w:rFonts w:hint="eastAsia" w:cs="宋体"/>
              </w:rPr>
              <w:t xml:space="preserve">合计</w:t>
            </w:r>
            <w:r/>
          </w:p>
        </w:tc>
        <w:tc>
          <w:tcPr>
            <w:tcW w:w="731" w:type="pct"/>
            <w:vAlign w:val="center"/>
            <w:textDirection w:val="lrTb"/>
            <w:noWrap w:val="false"/>
          </w:tcPr>
          <w:p>
            <w:pPr>
              <w:jc w:val="center"/>
              <w:widowControl/>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r>
    </w:tbl>
    <w:p>
      <w:pPr>
        <w:tabs>
          <w:tab w:val="left" w:pos="6045" w:leader="none"/>
        </w:tabs>
        <w:rPr>
          <w:rFonts w:cs="Microsoft New Tai Lue"/>
          <w:b/>
          <w:bCs/>
          <w:sz w:val="22"/>
          <w:szCs w:val="22"/>
        </w:rPr>
      </w:pPr>
      <w:r>
        <w:rPr>
          <w:rFonts w:cs="Microsoft New Tai Lue"/>
          <w:b/>
          <w:bCs/>
          <w:sz w:val="22"/>
          <w:szCs w:val="22"/>
        </w:rPr>
      </w:r>
      <w:r/>
    </w:p>
    <w:p>
      <w:pPr>
        <w:tabs>
          <w:tab w:val="left" w:pos="6045" w:leader="none"/>
        </w:tabs>
        <w:rPr>
          <w:rFonts w:cs="Microsoft New Tai Lue"/>
          <w:b/>
          <w:bCs/>
          <w:sz w:val="22"/>
          <w:szCs w:val="22"/>
        </w:rPr>
      </w:pPr>
      <w:r>
        <w:rPr>
          <w:rFonts w:cs="Microsoft New Tai Lue"/>
          <w:b/>
          <w:bCs/>
          <w:sz w:val="22"/>
          <w:szCs w:val="22"/>
        </w:rPr>
        <w:t xml:space="preserve">注：如果行数不够，请自行增加。</w:t>
      </w:r>
      <w:r/>
    </w:p>
    <w:p>
      <w:pPr>
        <w:pStyle w:val="792"/>
        <w:ind w:left="1260"/>
        <w:rPr>
          <w:rFonts w:ascii="Times New Roman"/>
        </w:rPr>
      </w:pPr>
      <w:r>
        <w:rPr>
          <w:rFonts w:ascii="Times New Roman"/>
        </w:rPr>
      </w:r>
      <w:r/>
    </w:p>
    <w:p>
      <w:pPr>
        <w:ind w:firstLine="440"/>
        <w:jc w:val="right"/>
        <w:spacing w:line="360" w:lineRule="auto"/>
        <w:rPr>
          <w:rFonts w:cs="Microsoft New Tai Lue"/>
          <w:sz w:val="22"/>
          <w:szCs w:val="22"/>
        </w:rPr>
      </w:pPr>
      <w:r>
        <w:rPr>
          <w:rFonts w:cs="Microsoft New Tai Lue"/>
          <w:sz w:val="22"/>
          <w:szCs w:val="22"/>
        </w:rPr>
      </w:r>
      <w:r/>
    </w:p>
    <w:p>
      <w:pPr>
        <w:ind w:firstLine="440"/>
        <w:jc w:val="right"/>
        <w:spacing w:line="360" w:lineRule="auto"/>
        <w:rPr>
          <w:rFonts w:cs="Microsoft New Tai Lue"/>
          <w:sz w:val="22"/>
          <w:szCs w:val="22"/>
        </w:rPr>
      </w:pPr>
      <w:r>
        <w:rPr>
          <w:rFonts w:cs="Microsoft New Tai Lue"/>
          <w:sz w:val="22"/>
          <w:szCs w:val="22"/>
        </w:rPr>
      </w:r>
      <w:r/>
    </w:p>
    <w:p>
      <w:pPr>
        <w:ind w:firstLine="440"/>
        <w:jc w:val="right"/>
        <w:spacing w:line="360" w:lineRule="auto"/>
        <w:rPr>
          <w:rFonts w:cs="Microsoft New Tai Lue"/>
          <w:sz w:val="22"/>
          <w:szCs w:val="22"/>
        </w:rPr>
      </w:pPr>
      <w:r>
        <w:rPr>
          <w:rFonts w:cs="Microsoft New Tai Lue"/>
          <w:sz w:val="22"/>
          <w:szCs w:val="22"/>
        </w:rPr>
      </w:r>
      <w:r/>
    </w:p>
    <w:p>
      <w:pPr>
        <w:ind w:right="420" w:firstLine="3780"/>
        <w:spacing w:line="360" w:lineRule="auto"/>
        <w:rPr>
          <w:u w:val="single"/>
        </w:rPr>
      </w:pPr>
      <w:r>
        <w:rPr>
          <w:rFonts w:hint="eastAsia"/>
          <w:szCs w:val="21"/>
        </w:rPr>
        <w:t xml:space="preserve">供应商</w:t>
      </w:r>
      <w:r>
        <w:t xml:space="preserve">名称</w:t>
      </w:r>
      <w:r>
        <w:rPr>
          <w:szCs w:val="21"/>
        </w:rPr>
        <w:t xml:space="preserve">（</w:t>
      </w:r>
      <w:r>
        <w:rPr>
          <w:rFonts w:hint="eastAsia"/>
          <w:szCs w:val="21"/>
        </w:rPr>
        <w:t xml:space="preserve">加盖CA电子公章</w:t>
      </w:r>
      <w:r>
        <w:rPr>
          <w:szCs w:val="21"/>
        </w:rPr>
        <w:t xml:space="preserve">）</w:t>
      </w:r>
      <w:r>
        <w:t xml:space="preserve">：</w:t>
      </w:r>
      <w:r>
        <w:rPr>
          <w:u w:val="single"/>
        </w:rPr>
        <w:t xml:space="preserve">                 </w:t>
      </w:r>
      <w:r/>
    </w:p>
    <w:p>
      <w:pPr>
        <w:ind w:firstLine="3780"/>
        <w:jc w:val="left"/>
        <w:spacing w:line="360" w:lineRule="auto"/>
        <w:rPr>
          <w:rFonts w:cs="Microsoft New Tai Lue"/>
          <w:szCs w:val="21"/>
        </w:rPr>
      </w:pP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2"/>
        <w:jc w:val="left"/>
        <w:spacing w:line="360" w:lineRule="auto"/>
        <w:rPr>
          <w:rFonts w:cs="Microsoft New Tai Lue"/>
        </w:rPr>
      </w:pPr>
      <w:r>
        <w:rPr>
          <w:rFonts w:cs="Microsoft New Tai Lue"/>
          <w:b/>
          <w:bCs/>
        </w:rPr>
        <w:tab/>
      </w:r>
      <w:r>
        <w:rPr>
          <w:rFonts w:cs="Microsoft New Tai Lue"/>
          <w:b/>
          <w:bCs/>
        </w:rPr>
        <w:t xml:space="preserve">                            </w:t>
      </w:r>
      <w:r>
        <w:rPr>
          <w:rFonts w:cs="Microsoft New Tai Lue"/>
        </w:rPr>
        <w:t xml:space="preserve">日期：</w:t>
      </w:r>
      <w:r>
        <w:rPr>
          <w:rFonts w:cs="Microsoft New Tai Lue"/>
          <w:u w:val="single"/>
        </w:rPr>
        <w:t xml:space="preserve">        </w:t>
      </w:r>
      <w:r>
        <w:rPr>
          <w:rFonts w:cs="Microsoft New Tai Lue"/>
        </w:rPr>
        <w:t xml:space="preserve">年</w:t>
      </w:r>
      <w:r>
        <w:rPr>
          <w:rFonts w:cs="Microsoft New Tai Lue"/>
          <w:u w:val="single"/>
        </w:rPr>
        <w:t xml:space="preserve">      </w:t>
      </w:r>
      <w:r>
        <w:rPr>
          <w:rFonts w:cs="Microsoft New Tai Lue"/>
        </w:rPr>
        <w:t xml:space="preserve">月</w:t>
      </w:r>
      <w:r>
        <w:rPr>
          <w:rFonts w:cs="Microsoft New Tai Lue"/>
          <w:u w:val="single"/>
        </w:rPr>
        <w:t xml:space="preserve">     </w:t>
      </w:r>
      <w:r>
        <w:rPr>
          <w:rFonts w:cs="Microsoft New Tai Lue"/>
        </w:rPr>
        <w:t xml:space="preserve">日</w:t>
      </w:r>
      <w:r/>
    </w:p>
    <w:p>
      <w:pPr>
        <w:pStyle w:val="823"/>
        <w:spacing w:before="0"/>
        <w:rPr>
          <w:rFonts w:ascii="Times New Roman" w:hAnsi="Times New Roman" w:cs="Microsoft New Tai Lue"/>
          <w:sz w:val="24"/>
          <w:szCs w:val="24"/>
        </w:rPr>
      </w:pPr>
      <w:r>
        <w:rPr>
          <w:rFonts w:ascii="Times New Roman" w:hAnsi="Times New Roman" w:cs="Microsoft New Tai Lue"/>
          <w:b w:val="0"/>
          <w:bCs w:val="0"/>
        </w:rPr>
        <w:br w:type="page" w:clear="all"/>
      </w:r>
      <w:bookmarkStart w:id="261" w:name="_Toc103848586"/>
      <w:r/>
      <w:bookmarkStart w:id="262" w:name="_Toc104560901"/>
      <w:r/>
      <w:bookmarkStart w:id="263" w:name="_Toc107246281"/>
      <w:r/>
      <w:bookmarkStart w:id="264" w:name="_Toc102117319"/>
      <w:r>
        <w:rPr>
          <w:rFonts w:ascii="Times New Roman" w:hAnsi="Times New Roman" w:cs="Microsoft New Tai Lue"/>
          <w:bCs w:val="0"/>
          <w:sz w:val="24"/>
          <w:szCs w:val="24"/>
        </w:rPr>
        <w:t xml:space="preserve">（6）商务条款偏离表</w:t>
      </w:r>
      <w:bookmarkEnd w:id="261"/>
      <w:r/>
      <w:bookmarkEnd w:id="262"/>
      <w:r/>
      <w:bookmarkEnd w:id="263"/>
      <w:r/>
      <w:r/>
    </w:p>
    <w:p>
      <w:pPr>
        <w:pStyle w:val="872"/>
        <w:ind w:firstLine="420"/>
        <w:rPr>
          <w:rFonts w:ascii="Times New Roman" w:hAnsi="Times New Roman" w:cs="Microsoft New Tai Lue"/>
          <w:sz w:val="21"/>
          <w:szCs w:val="21"/>
        </w:rPr>
      </w:pPr>
      <w:r>
        <w:rPr>
          <w:rFonts w:ascii="Times New Roman" w:hAnsi="Times New Roman" w:cs="Microsoft New Tai Lue"/>
          <w:sz w:val="21"/>
          <w:szCs w:val="21"/>
        </w:rPr>
      </w:r>
      <w:r/>
    </w:p>
    <w:p>
      <w:pPr>
        <w:pStyle w:val="872"/>
        <w:ind w:firstLine="420"/>
        <w:rPr>
          <w:rFonts w:ascii="Times New Roman" w:hAnsi="Times New Roman" w:cs="Microsoft New Tai Lue"/>
          <w:sz w:val="21"/>
          <w:szCs w:val="21"/>
          <w:u w:val="single"/>
        </w:rPr>
      </w:pPr>
      <w:r>
        <w:rPr>
          <w:rFonts w:ascii="Times New Roman" w:hAnsi="Times New Roman" w:cs="Microsoft New Tai Lue"/>
          <w:sz w:val="21"/>
          <w:szCs w:val="21"/>
        </w:rPr>
        <w:t xml:space="preserve">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 xml:space="preserve">项目编号：</w:t>
      </w:r>
      <w:r>
        <w:rPr>
          <w:rFonts w:ascii="Times New Roman" w:hAnsi="Times New Roman" w:cs="Microsoft New Tai Lue"/>
          <w:sz w:val="21"/>
          <w:szCs w:val="21"/>
          <w:u w:val="single"/>
        </w:rPr>
        <w:t xml:space="preserve">               </w:t>
      </w:r>
      <w:r/>
    </w:p>
    <w:p>
      <w:pPr>
        <w:pStyle w:val="872"/>
        <w:ind w:firstLine="420"/>
        <w:rPr>
          <w:rFonts w:ascii="Times New Roman" w:hAnsi="Times New Roman" w:cs="Microsoft New Tai Lue"/>
          <w:sz w:val="21"/>
          <w:szCs w:val="21"/>
          <w:u w:val="single"/>
        </w:rPr>
      </w:pPr>
      <w:r>
        <w:rPr>
          <w:rFonts w:ascii="Times New Roman" w:hAnsi="Times New Roman" w:cs="Microsoft New Tai Lue"/>
          <w:sz w:val="21"/>
          <w:szCs w:val="21"/>
          <w:u w:val="single"/>
        </w:rPr>
      </w:r>
      <w:r/>
    </w:p>
    <w:tbl>
      <w:tblPr>
        <w:tblStyle w:val="791"/>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864"/>
        <w:gridCol w:w="2160"/>
        <w:gridCol w:w="2145"/>
        <w:gridCol w:w="1200"/>
        <w:gridCol w:w="932"/>
        <w:gridCol w:w="723"/>
      </w:tblGrid>
      <w:tr>
        <w:trPr>
          <w:jc w:val="center"/>
          <w:trHeight w:val="646"/>
        </w:trPr>
        <w:tc>
          <w:tcPr>
            <w:tcW w:w="59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序号</w:t>
            </w:r>
            <w:r/>
          </w:p>
        </w:tc>
        <w:tc>
          <w:tcPr>
            <w:tcW w:w="186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招标文件条目号</w:t>
            </w:r>
            <w:r/>
          </w:p>
        </w:tc>
        <w:tc>
          <w:tcPr>
            <w:tcW w:w="2160"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招标文件的商务条款</w:t>
            </w:r>
            <w:r/>
          </w:p>
        </w:tc>
        <w:tc>
          <w:tcPr>
            <w:tcW w:w="214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投标文件的商务条款</w:t>
            </w:r>
            <w:r/>
          </w:p>
        </w:tc>
        <w:tc>
          <w:tcPr>
            <w:tcW w:w="1200" w:type="dxa"/>
            <w:vAlign w:val="center"/>
            <w:textDirection w:val="lrTb"/>
            <w:noWrap w:val="false"/>
          </w:tcPr>
          <w:p>
            <w:pPr>
              <w:pStyle w:val="872"/>
              <w:ind w:firstLine="0"/>
              <w:jc w:val="center"/>
              <w:spacing w:line="480" w:lineRule="auto"/>
              <w:rPr>
                <w:rFonts w:ascii="Times New Roman" w:hAnsi="Times New Roman" w:cs="Microsoft New Tai Lue"/>
                <w:sz w:val="21"/>
                <w:szCs w:val="21"/>
              </w:rPr>
            </w:pPr>
            <w:r>
              <w:rPr>
                <w:rFonts w:hint="eastAsia" w:ascii="Times New Roman" w:hAnsi="Times New Roman" w:cs="Microsoft New Tai Lue"/>
                <w:sz w:val="21"/>
                <w:szCs w:val="21"/>
              </w:rPr>
              <w:t xml:space="preserve">是否</w:t>
            </w:r>
            <w:r>
              <w:rPr>
                <w:rFonts w:ascii="Times New Roman" w:hAnsi="Times New Roman" w:cs="Microsoft New Tai Lue"/>
                <w:sz w:val="21"/>
                <w:szCs w:val="21"/>
              </w:rPr>
              <w:t xml:space="preserve">偏离</w:t>
            </w:r>
            <w:r/>
          </w:p>
        </w:tc>
        <w:tc>
          <w:tcPr>
            <w:tcW w:w="93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偏离</w:t>
            </w:r>
            <w:r/>
          </w:p>
        </w:tc>
        <w:tc>
          <w:tcPr>
            <w:tcW w:w="72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说明</w:t>
            </w:r>
            <w:r/>
          </w:p>
        </w:tc>
      </w:tr>
      <w:tr>
        <w:trPr>
          <w:jc w:val="center"/>
          <w:trHeight w:val="583"/>
        </w:trPr>
        <w:tc>
          <w:tcPr>
            <w:tcW w:w="59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86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60"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200" w:type="dxa"/>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3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2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695"/>
        </w:trPr>
        <w:tc>
          <w:tcPr>
            <w:tcW w:w="59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86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60"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200" w:type="dxa"/>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3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2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704"/>
        </w:trPr>
        <w:tc>
          <w:tcPr>
            <w:tcW w:w="59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86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60"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200" w:type="dxa"/>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3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2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728"/>
        </w:trPr>
        <w:tc>
          <w:tcPr>
            <w:tcW w:w="59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86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60"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200" w:type="dxa"/>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3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2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696"/>
        </w:trPr>
        <w:tc>
          <w:tcPr>
            <w:tcW w:w="59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86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60"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200" w:type="dxa"/>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3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2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731"/>
        </w:trPr>
        <w:tc>
          <w:tcPr>
            <w:tcW w:w="59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86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60"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200" w:type="dxa"/>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32"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2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bl>
    <w:p>
      <w:pPr>
        <w:pStyle w:val="819"/>
        <w:spacing w:line="360" w:lineRule="exact"/>
        <w:rPr>
          <w:rFonts w:ascii="Times New Roman" w:hAnsi="Times New Roman"/>
          <w:b/>
          <w:bCs/>
        </w:rPr>
      </w:pPr>
      <w:r>
        <w:rPr>
          <w:rFonts w:ascii="Times New Roman" w:hAnsi="Times New Roman"/>
          <w:b/>
          <w:bCs/>
        </w:rPr>
        <w:t xml:space="preserve">注：</w:t>
      </w:r>
      <w:r/>
    </w:p>
    <w:p>
      <w:pPr>
        <w:pStyle w:val="819"/>
        <w:spacing w:line="360" w:lineRule="exact"/>
        <w:rPr>
          <w:rFonts w:ascii="Times New Roman" w:hAnsi="Times New Roman"/>
          <w:b/>
          <w:bCs/>
        </w:rPr>
      </w:pPr>
      <w:r>
        <w:rPr>
          <w:rFonts w:hint="eastAsia" w:ascii="Times New Roman" w:hAnsi="Times New Roman"/>
          <w:b/>
          <w:bCs/>
        </w:rPr>
        <w:t xml:space="preserve">1. </w:t>
      </w:r>
      <w:r>
        <w:rPr>
          <w:rFonts w:hint="eastAsia" w:ascii="Times New Roman" w:hAnsi="Times New Roman"/>
          <w:b/>
          <w:bCs/>
          <w:szCs w:val="21"/>
        </w:rPr>
        <w:t xml:space="preserve">供应商</w:t>
      </w:r>
      <w:r>
        <w:rPr>
          <w:rFonts w:hint="eastAsia" w:ascii="Times New Roman" w:hAnsi="Times New Roman"/>
          <w:b/>
          <w:bCs/>
        </w:rPr>
        <w:t xml:space="preserve">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819"/>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w:t>
      </w:r>
      <w:r>
        <w:rPr>
          <w:rFonts w:hint="eastAsia" w:ascii="Times New Roman" w:hAnsi="Times New Roman"/>
          <w:b/>
          <w:bCs/>
          <w:szCs w:val="21"/>
        </w:rPr>
        <w:t xml:space="preserve">供应商</w:t>
      </w:r>
      <w:r>
        <w:rPr>
          <w:rFonts w:hint="eastAsia" w:ascii="Times New Roman" w:hAnsi="Times New Roman"/>
          <w:b/>
          <w:bCs/>
        </w:rPr>
        <w:t xml:space="preserve">已完全接受招标文件要求。如完全无偏离，也无其他说明，可在本表第一行填写“全部无偏离”。</w:t>
      </w:r>
      <w:r/>
    </w:p>
    <w:p>
      <w:pPr>
        <w:pStyle w:val="819"/>
        <w:spacing w:line="360" w:lineRule="exact"/>
        <w:rPr>
          <w:rFonts w:ascii="Times New Roman" w:hAnsi="Times New Roman"/>
          <w:b/>
          <w:bCs/>
        </w:rPr>
      </w:pPr>
      <w:r>
        <w:rPr>
          <w:rFonts w:hint="eastAsia" w:ascii="Times New Roman" w:hAnsi="Times New Roman"/>
          <w:b/>
          <w:bCs/>
        </w:rPr>
        <w:t xml:space="preserve">3. 偏离包括正、负偏离，正偏离指</w:t>
      </w:r>
      <w:r>
        <w:rPr>
          <w:rFonts w:hint="eastAsia" w:ascii="Times New Roman" w:hAnsi="Times New Roman"/>
          <w:b/>
          <w:bCs/>
          <w:szCs w:val="21"/>
        </w:rPr>
        <w:t xml:space="preserve">供应商</w:t>
      </w:r>
      <w:r>
        <w:rPr>
          <w:rFonts w:hint="eastAsia" w:ascii="Times New Roman" w:hAnsi="Times New Roman"/>
          <w:b/>
          <w:bCs/>
        </w:rPr>
        <w:t xml:space="preserve">的响应高于招标文件要求，负偏离指供应商的响应低于招标文件要求。</w:t>
      </w:r>
      <w:r/>
    </w:p>
    <w:p>
      <w:pPr>
        <w:pStyle w:val="819"/>
        <w:spacing w:line="360" w:lineRule="exact"/>
        <w:rPr>
          <w:rFonts w:ascii="Times New Roman" w:hAnsi="Times New Roman"/>
        </w:rPr>
      </w:pPr>
      <w:r>
        <w:rPr>
          <w:rFonts w:hint="eastAsia" w:ascii="Times New Roman" w:hAnsi="Times New Roman"/>
          <w:b/>
          <w:bCs/>
        </w:rPr>
        <w:t xml:space="preserve">4. 如供应商将此表空白，视为</w:t>
      </w:r>
      <w:r>
        <w:rPr>
          <w:rFonts w:hint="eastAsia" w:ascii="Times New Roman" w:hAnsi="Times New Roman"/>
          <w:b/>
          <w:bCs/>
          <w:szCs w:val="21"/>
        </w:rPr>
        <w:t xml:space="preserve">供应商</w:t>
      </w:r>
      <w:r>
        <w:rPr>
          <w:rFonts w:hint="eastAsia" w:ascii="Times New Roman" w:hAnsi="Times New Roman"/>
          <w:b/>
          <w:bCs/>
        </w:rPr>
        <w:t xml:space="preserve">无任何偏离。</w:t>
      </w:r>
      <w:r/>
    </w:p>
    <w:p>
      <w:pPr>
        <w:pStyle w:val="872"/>
        <w:ind w:firstLine="420"/>
        <w:rPr>
          <w:rFonts w:ascii="Times New Roman" w:hAnsi="Times New Roman" w:cs="Microsoft New Tai Lue"/>
          <w:sz w:val="21"/>
          <w:szCs w:val="21"/>
        </w:rPr>
      </w:pPr>
      <w:r>
        <w:rPr>
          <w:rFonts w:ascii="Times New Roman" w:hAnsi="Times New Roman" w:cs="Microsoft New Tai Lue"/>
          <w:sz w:val="21"/>
          <w:szCs w:val="21"/>
        </w:rPr>
      </w:r>
      <w:r/>
    </w:p>
    <w:p>
      <w:pPr>
        <w:pStyle w:val="872"/>
        <w:ind w:firstLine="0"/>
        <w:rPr>
          <w:rFonts w:ascii="Times New Roman" w:hAnsi="Times New Roman" w:cs="Microsoft New Tai Lue"/>
          <w:sz w:val="21"/>
          <w:szCs w:val="21"/>
        </w:rPr>
      </w:pPr>
      <w:r>
        <w:rPr>
          <w:rFonts w:ascii="Times New Roman" w:hAnsi="Times New Roman" w:cs="Microsoft New Tai Lue"/>
          <w:sz w:val="21"/>
          <w:szCs w:val="21"/>
        </w:rPr>
      </w:r>
      <w:r/>
    </w:p>
    <w:p>
      <w:pPr>
        <w:ind w:right="420" w:firstLine="3780"/>
        <w:spacing w:line="360" w:lineRule="auto"/>
        <w:rPr>
          <w:u w:val="single"/>
        </w:rPr>
      </w:pPr>
      <w:r/>
      <w:bookmarkStart w:id="265" w:name="_Toc104560902"/>
      <w:r/>
      <w:bookmarkStart w:id="266" w:name="_Toc103848587"/>
      <w:r>
        <w:rPr>
          <w:rFonts w:hint="eastAsia"/>
          <w:szCs w:val="21"/>
        </w:rPr>
        <w:t xml:space="preserve">供应商</w:t>
      </w:r>
      <w:r>
        <w:t xml:space="preserve">名称（</w:t>
      </w:r>
      <w:r>
        <w:rPr>
          <w:rFonts w:hint="eastAsia"/>
        </w:rPr>
        <w:t xml:space="preserve">加盖CA电子公章</w:t>
      </w:r>
      <w:r>
        <w:t xml:space="preserve">）：</w:t>
      </w:r>
      <w:r>
        <w:rPr>
          <w:u w:val="single"/>
        </w:rPr>
        <w:t xml:space="preserve">                 </w:t>
      </w:r>
      <w:r/>
    </w:p>
    <w:p>
      <w:pPr>
        <w:ind w:firstLine="3780"/>
        <w:jc w:val="left"/>
        <w:spacing w:line="360" w:lineRule="auto"/>
        <w:rPr>
          <w:rFonts w:cs="Microsoft New Tai Lue"/>
          <w:szCs w:val="21"/>
        </w:rPr>
      </w:pP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2"/>
        <w:jc w:val="left"/>
        <w:spacing w:line="360" w:lineRule="auto"/>
        <w:rPr>
          <w:rFonts w:cs="Microsoft New Tai Lue"/>
        </w:rPr>
      </w:pPr>
      <w:r>
        <w:rPr>
          <w:rFonts w:cs="Microsoft New Tai Lue"/>
          <w:b/>
          <w:bCs/>
        </w:rPr>
        <w:tab/>
      </w:r>
      <w:r>
        <w:rPr>
          <w:rFonts w:cs="Microsoft New Tai Lue"/>
          <w:b/>
          <w:bCs/>
        </w:rPr>
        <w:t xml:space="preserve">                            </w:t>
      </w:r>
      <w:r>
        <w:rPr>
          <w:rFonts w:cs="Microsoft New Tai Lue"/>
        </w:rPr>
        <w:t xml:space="preserve">日期：</w:t>
      </w:r>
      <w:r>
        <w:rPr>
          <w:rFonts w:cs="Microsoft New Tai Lue"/>
          <w:u w:val="single"/>
        </w:rPr>
        <w:t xml:space="preserve">        </w:t>
      </w:r>
      <w:r>
        <w:rPr>
          <w:rFonts w:cs="Microsoft New Tai Lue"/>
        </w:rPr>
        <w:t xml:space="preserve">年</w:t>
      </w:r>
      <w:r>
        <w:rPr>
          <w:rFonts w:cs="Microsoft New Tai Lue"/>
          <w:u w:val="single"/>
        </w:rPr>
        <w:t xml:space="preserve">      </w:t>
      </w:r>
      <w:r>
        <w:rPr>
          <w:rFonts w:cs="Microsoft New Tai Lue"/>
        </w:rPr>
        <w:t xml:space="preserve">月</w:t>
      </w:r>
      <w:r>
        <w:rPr>
          <w:rFonts w:cs="Microsoft New Tai Lue"/>
          <w:u w:val="single"/>
        </w:rPr>
        <w:t xml:space="preserve">     </w:t>
      </w:r>
      <w:r>
        <w:rPr>
          <w:rFonts w:cs="Microsoft New Tai Lue"/>
        </w:rPr>
        <w:t xml:space="preserve">日</w:t>
      </w:r>
      <w:r/>
    </w:p>
    <w:p>
      <w:pPr>
        <w:rPr>
          <w:rFonts w:cs="Microsoft New Tai Lue"/>
          <w:sz w:val="24"/>
        </w:rPr>
      </w:pPr>
      <w:r/>
      <w:bookmarkStart w:id="267" w:name="_Toc107246282"/>
      <w:r>
        <w:rPr>
          <w:rFonts w:cs="Microsoft New Tai Lue"/>
          <w:sz w:val="24"/>
        </w:rPr>
        <w:br w:type="page" w:clear="all"/>
      </w:r>
      <w:r/>
    </w:p>
    <w:p>
      <w:pPr>
        <w:pStyle w:val="823"/>
        <w:spacing w:line="240" w:lineRule="atLeast"/>
        <w:rPr>
          <w:rFonts w:ascii="Times New Roman" w:hAnsi="Times New Roman" w:cs="Microsoft New Tai Lue"/>
        </w:rPr>
      </w:pPr>
      <w:r>
        <w:rPr>
          <w:rFonts w:ascii="Times New Roman" w:hAnsi="Times New Roman" w:cs="Microsoft New Tai Lue"/>
          <w:bCs w:val="0"/>
          <w:sz w:val="24"/>
          <w:szCs w:val="24"/>
        </w:rPr>
        <w:t xml:space="preserve">（7）</w:t>
      </w:r>
      <w:r>
        <w:rPr>
          <w:rFonts w:hint="eastAsia" w:ascii="Times New Roman" w:hAnsi="Times New Roman" w:cs="Microsoft New Tai Lue"/>
          <w:bCs w:val="0"/>
          <w:sz w:val="24"/>
          <w:szCs w:val="24"/>
        </w:rPr>
        <w:t xml:space="preserve">供应商</w:t>
      </w:r>
      <w:r>
        <w:rPr>
          <w:rFonts w:ascii="Times New Roman" w:hAnsi="Times New Roman" w:cs="Microsoft New Tai Lue"/>
          <w:bCs w:val="0"/>
          <w:sz w:val="24"/>
          <w:szCs w:val="24"/>
        </w:rPr>
        <w:t xml:space="preserve">具备投标资格的证明文件</w:t>
      </w:r>
      <w:bookmarkEnd w:id="265"/>
      <w:r/>
      <w:bookmarkEnd w:id="266"/>
      <w:r/>
      <w:bookmarkEnd w:id="267"/>
      <w:r/>
      <w:r/>
    </w:p>
    <w:p>
      <w:pPr>
        <w:pStyle w:val="823"/>
        <w:spacing w:line="240" w:lineRule="atLeast"/>
        <w:rPr>
          <w:rFonts w:ascii="Times New Roman" w:hAnsi="Times New Roman" w:cs="Microsoft New Tai Lue"/>
          <w:bCs w:val="0"/>
          <w:sz w:val="24"/>
          <w:szCs w:val="24"/>
        </w:rPr>
      </w:pPr>
      <w:r/>
      <w:bookmarkStart w:id="268" w:name="_Toc107246283"/>
      <w:r/>
      <w:bookmarkStart w:id="269" w:name="_Toc103848588"/>
      <w:r/>
      <w:bookmarkStart w:id="270" w:name="_Toc104560903"/>
      <w:r>
        <w:rPr>
          <w:rFonts w:ascii="Times New Roman" w:hAnsi="Times New Roman" w:cs="Microsoft New Tai Lue"/>
          <w:bCs w:val="0"/>
          <w:sz w:val="24"/>
          <w:szCs w:val="24"/>
        </w:rPr>
        <w:t xml:space="preserve">（7-1-1）</w:t>
      </w:r>
      <w:bookmarkEnd w:id="264"/>
      <w:r/>
      <w:bookmarkEnd w:id="268"/>
      <w:r/>
      <w:bookmarkEnd w:id="269"/>
      <w:r/>
      <w:bookmarkEnd w:id="270"/>
      <w:r>
        <w:rPr>
          <w:rFonts w:hint="eastAsia" w:ascii="Times New Roman" w:hAnsi="Times New Roman" w:cs="Microsoft New Tai Lue"/>
          <w:bCs w:val="0"/>
          <w:sz w:val="24"/>
          <w:szCs w:val="24"/>
        </w:rPr>
        <w:t xml:space="preserve">具有独立承担民事责任的能力</w:t>
      </w:r>
      <w:r/>
    </w:p>
    <w:p>
      <w:pPr>
        <w:spacing w:line="360" w:lineRule="auto"/>
        <w:rPr>
          <w:rFonts w:cs="Microsoft New Tai Lue"/>
          <w:b/>
          <w:bCs/>
        </w:rPr>
      </w:pPr>
      <w:r/>
      <w:bookmarkStart w:id="271" w:name="_Hlk33717720"/>
      <w:r/>
      <w:r/>
    </w:p>
    <w:p>
      <w:pPr>
        <w:spacing w:line="360" w:lineRule="auto"/>
        <w:rPr>
          <w:rFonts w:cs="Microsoft New Tai Lue"/>
        </w:rPr>
      </w:pPr>
      <w:r>
        <w:rPr>
          <w:rFonts w:cs="Microsoft New Tai Lue"/>
          <w:b/>
          <w:bCs/>
        </w:rPr>
        <w:t xml:space="preserve">注：提供</w:t>
      </w:r>
      <w:r>
        <w:rPr>
          <w:rFonts w:hint="eastAsia" w:cs="Microsoft New Tai Lue"/>
          <w:b/>
          <w:bCs/>
          <w:szCs w:val="21"/>
        </w:rPr>
        <w:t xml:space="preserve">法人或者其他组织的营业执照等证明文件，自然人的身份证明</w:t>
      </w:r>
      <w:bookmarkEnd w:id="271"/>
      <w:r>
        <w:rPr>
          <w:rFonts w:hint="eastAsia" w:cs="Microsoft New Tai Lue"/>
          <w:b/>
          <w:bCs/>
        </w:rPr>
        <w:t xml:space="preserve">。</w:t>
      </w:r>
      <w:r/>
    </w:p>
    <w:p>
      <w:pPr>
        <w:pStyle w:val="823"/>
        <w:spacing w:line="240" w:lineRule="atLeast"/>
        <w:rPr>
          <w:rFonts w:ascii="Times New Roman" w:hAnsi="Times New Roman" w:cs="Microsoft New Tai Lue"/>
          <w:b w:val="0"/>
        </w:rPr>
      </w:pPr>
      <w:r/>
      <w:bookmarkStart w:id="272" w:name="_Toc102117320"/>
      <w:r/>
      <w:bookmarkStart w:id="273" w:name="_Toc103848589"/>
      <w:r>
        <w:rPr>
          <w:rFonts w:ascii="Times New Roman" w:hAnsi="Times New Roman" w:cs="Microsoft New Tai Lue"/>
          <w:bCs w:val="0"/>
          <w:sz w:val="24"/>
          <w:szCs w:val="24"/>
        </w:rPr>
        <w:br w:type="page" w:clear="all"/>
      </w:r>
      <w:bookmarkStart w:id="274" w:name="_Toc104560904"/>
      <w:r/>
      <w:bookmarkStart w:id="275" w:name="_Toc107246284"/>
      <w:r>
        <w:rPr>
          <w:rFonts w:ascii="Times New Roman" w:hAnsi="Times New Roman" w:cs="Microsoft New Tai Lue"/>
          <w:bCs w:val="0"/>
          <w:sz w:val="24"/>
          <w:szCs w:val="24"/>
        </w:rPr>
        <w:t xml:space="preserve">（7-1-2）工商变更登记文件（如需）</w:t>
      </w:r>
      <w:bookmarkEnd w:id="272"/>
      <w:r/>
      <w:bookmarkEnd w:id="273"/>
      <w:r/>
      <w:bookmarkEnd w:id="274"/>
      <w:r/>
      <w:bookmarkEnd w:id="275"/>
      <w:r/>
      <w:r/>
    </w:p>
    <w:p>
      <w:pPr>
        <w:spacing w:line="360" w:lineRule="auto"/>
        <w:rPr>
          <w:rFonts w:cs="Microsoft New Tai Lue"/>
          <w:b/>
          <w:bCs/>
        </w:rPr>
      </w:pPr>
      <w:r>
        <w:rPr>
          <w:rFonts w:cs="Microsoft New Tai Lue"/>
          <w:b/>
          <w:bCs/>
        </w:rPr>
      </w:r>
      <w:r/>
    </w:p>
    <w:p>
      <w:pPr>
        <w:spacing w:line="360" w:lineRule="auto"/>
        <w:rPr>
          <w:rFonts w:cs="Microsoft New Tai Lue"/>
          <w:b/>
          <w:bCs/>
        </w:rPr>
      </w:pPr>
      <w:r>
        <w:rPr>
          <w:rFonts w:cs="Microsoft New Tai Lue"/>
          <w:b/>
          <w:bCs/>
        </w:rPr>
        <w:t xml:space="preserve">注：如</w:t>
      </w:r>
      <w:r>
        <w:rPr>
          <w:rFonts w:hint="eastAsia"/>
          <w:b/>
          <w:bCs/>
          <w:szCs w:val="21"/>
        </w:rPr>
        <w:t xml:space="preserve">供应商</w:t>
      </w:r>
      <w:r>
        <w:rPr>
          <w:rFonts w:cs="Microsoft New Tai Lue"/>
          <w:b/>
          <w:bCs/>
        </w:rPr>
        <w:t xml:space="preserve">在招标文件资质、业绩等要求的时间期限内发生了单位名称等变更的，提供相关工商变更登记文件的复印件。如无，则可不提供。</w:t>
      </w:r>
      <w:r/>
    </w:p>
    <w:p>
      <w:pPr>
        <w:pStyle w:val="823"/>
        <w:spacing w:line="240" w:lineRule="atLeast"/>
        <w:rPr>
          <w:rFonts w:ascii="Times New Roman" w:hAnsi="Times New Roman" w:cs="Microsoft New Tai Lue"/>
          <w:bCs w:val="0"/>
          <w:sz w:val="24"/>
          <w:szCs w:val="24"/>
        </w:rPr>
      </w:pPr>
      <w:r>
        <w:rPr>
          <w:rFonts w:ascii="Times New Roman" w:hAnsi="Times New Roman" w:cs="Microsoft New Tai Lue"/>
          <w:b w:val="0"/>
          <w:bCs w:val="0"/>
        </w:rPr>
        <w:br w:type="page" w:clear="all"/>
      </w:r>
      <w:bookmarkStart w:id="276" w:name="_Toc103848590"/>
      <w:r/>
      <w:bookmarkStart w:id="277" w:name="_Toc107246285"/>
      <w:r/>
      <w:bookmarkStart w:id="278" w:name="_Toc104560905"/>
      <w:r/>
      <w:bookmarkStart w:id="279" w:name="_Toc102117321"/>
      <w:r>
        <w:rPr>
          <w:rFonts w:ascii="Times New Roman" w:hAnsi="Times New Roman" w:cs="Microsoft New Tai Lue"/>
          <w:bCs w:val="0"/>
          <w:sz w:val="24"/>
          <w:szCs w:val="24"/>
        </w:rPr>
        <w:t xml:space="preserve">（7-2）</w:t>
      </w:r>
      <w:bookmarkEnd w:id="276"/>
      <w:r/>
      <w:bookmarkEnd w:id="277"/>
      <w:r/>
      <w:bookmarkEnd w:id="278"/>
      <w:r/>
      <w:bookmarkEnd w:id="279"/>
      <w:r>
        <w:rPr>
          <w:rFonts w:hint="eastAsia" w:ascii="Times New Roman" w:hAnsi="Times New Roman" w:cs="Microsoft New Tai Lue"/>
          <w:bCs w:val="0"/>
          <w:sz w:val="24"/>
          <w:szCs w:val="24"/>
        </w:rPr>
        <w:t xml:space="preserve">具有良好的商业信誉和健全的财务会计制度</w:t>
      </w:r>
      <w:r/>
    </w:p>
    <w:p>
      <w:pPr>
        <w:jc w:val="left"/>
        <w:rPr>
          <w:rFonts w:cs="Microsoft New Tai Lue"/>
        </w:rPr>
      </w:pPr>
      <w:r>
        <w:rPr>
          <w:rFonts w:cs="Microsoft New Tai Lue"/>
        </w:rPr>
      </w:r>
      <w:r/>
    </w:p>
    <w:p>
      <w:pPr>
        <w:jc w:val="left"/>
        <w:spacing w:line="360" w:lineRule="auto"/>
        <w:rPr>
          <w:rFonts w:cs="Microsoft New Tai Lue"/>
          <w:b/>
          <w:bCs/>
        </w:rPr>
      </w:pPr>
      <w:r>
        <w:rPr>
          <w:rFonts w:cs="Microsoft New Tai Lue"/>
          <w:b/>
          <w:bCs/>
        </w:rPr>
        <w:t xml:space="preserve">注：</w:t>
      </w:r>
      <w:r>
        <w:rPr>
          <w:rFonts w:hint="eastAsia" w:cs="Microsoft New Tai Lue"/>
          <w:b/>
          <w:bCs/>
        </w:rPr>
        <w:t xml:space="preserve">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rPr>
          <w:rFonts w:cs="Microsoft New Tai Lue"/>
          <w:b/>
          <w:bCs/>
        </w:rPr>
        <w:t xml:space="preserve">。</w:t>
      </w:r>
      <w:r/>
    </w:p>
    <w:p>
      <w:pPr>
        <w:spacing w:line="360" w:lineRule="auto"/>
        <w:rPr>
          <w:rFonts w:cs="Microsoft New Tai Lue"/>
          <w:b/>
          <w:bCs/>
        </w:rPr>
      </w:pPr>
      <w:r>
        <w:rPr>
          <w:rFonts w:cs="Microsoft New Tai Lue"/>
          <w:b/>
          <w:bCs/>
        </w:rPr>
      </w:r>
      <w:r/>
    </w:p>
    <w:p>
      <w:pPr>
        <w:pStyle w:val="823"/>
        <w:spacing w:line="240" w:lineRule="atLeast"/>
        <w:rPr>
          <w:rFonts w:ascii="Times New Roman" w:hAnsi="Times New Roman" w:cs="Microsoft New Tai Lue"/>
          <w:bCs w:val="0"/>
          <w:sz w:val="24"/>
          <w:szCs w:val="24"/>
        </w:rPr>
      </w:pPr>
      <w:r/>
      <w:bookmarkStart w:id="280" w:name="_Toc103848593"/>
      <w:r/>
      <w:bookmarkStart w:id="281" w:name="_Toc102117322"/>
      <w:r/>
      <w:bookmarkStart w:id="282" w:name="_Toc104560908"/>
      <w:r>
        <w:rPr>
          <w:rFonts w:ascii="Times New Roman" w:hAnsi="Times New Roman" w:cs="Microsoft New Tai Lue"/>
          <w:bCs w:val="0"/>
          <w:sz w:val="24"/>
          <w:szCs w:val="24"/>
        </w:rPr>
        <w:br w:type="page" w:clear="all"/>
      </w:r>
      <w:bookmarkStart w:id="283" w:name="_Toc107246286"/>
      <w:r>
        <w:rPr>
          <w:rFonts w:ascii="Times New Roman" w:hAnsi="Times New Roman" w:cs="Microsoft New Tai Lue"/>
          <w:bCs w:val="0"/>
          <w:sz w:val="24"/>
          <w:szCs w:val="24"/>
        </w:rPr>
        <w:t xml:space="preserve">（7-3）具有履行合同所必需的设备和专业技术能力的相关证明材料或承诺函</w:t>
      </w:r>
      <w:r/>
    </w:p>
    <w:p>
      <w:pPr>
        <w:pStyle w:val="823"/>
        <w:jc w:val="left"/>
        <w:spacing w:line="240" w:lineRule="atLeast"/>
        <w:rPr>
          <w:rFonts w:ascii="Times New Roman" w:hAnsi="Times New Roman" w:cs="Microsoft New Tai Lue"/>
          <w:bCs w:val="0"/>
          <w:sz w:val="24"/>
          <w:szCs w:val="24"/>
        </w:rPr>
        <w:outlineLvl w:val="9"/>
      </w:pPr>
      <w:r>
        <w:rPr>
          <w:rFonts w:hint="eastAsia" w:ascii="Times New Roman" w:hAnsi="Times New Roman" w:cs="Microsoft New Tai Lue"/>
          <w:bCs w:val="0"/>
          <w:sz w:val="24"/>
          <w:szCs w:val="24"/>
        </w:rPr>
        <w:t xml:space="preserve">注：</w:t>
      </w:r>
      <w:r>
        <w:rPr>
          <w:rFonts w:ascii="Times New Roman" w:hAnsi="Times New Roman" w:cs="Microsoft New Tai Lue"/>
          <w:bCs w:val="0"/>
          <w:sz w:val="24"/>
          <w:szCs w:val="24"/>
        </w:rPr>
        <w:t xml:space="preserve">提供承诺函原件</w:t>
      </w:r>
      <w:bookmarkEnd w:id="280"/>
      <w:r/>
      <w:bookmarkEnd w:id="281"/>
      <w:r/>
      <w:bookmarkEnd w:id="282"/>
      <w:r/>
      <w:bookmarkEnd w:id="283"/>
      <w:r/>
      <w:r/>
    </w:p>
    <w:p>
      <w:pPr>
        <w:rPr>
          <w:rFonts w:cs="Microsoft New Tai Lue"/>
        </w:rPr>
      </w:pPr>
      <w:r>
        <w:rPr>
          <w:rFonts w:cs="Microsoft New Tai Lue"/>
        </w:rPr>
      </w:r>
      <w:r/>
    </w:p>
    <w:p>
      <w:pPr>
        <w:rPr>
          <w:rFonts w:cs="Microsoft New Tai Lue"/>
        </w:rPr>
      </w:pPr>
      <w:r>
        <w:rPr>
          <w:rFonts w:cs="Microsoft New Tai Lue"/>
        </w:rPr>
      </w:r>
      <w:r/>
    </w:p>
    <w:p>
      <w:pPr>
        <w:ind w:firstLine="480"/>
        <w:jc w:val="center"/>
        <w:spacing w:before="120" w:after="120" w:line="360" w:lineRule="auto"/>
        <w:rPr>
          <w:rFonts w:cs="Microsoft New Tai Lue"/>
          <w:b/>
          <w:sz w:val="44"/>
          <w:szCs w:val="44"/>
        </w:rPr>
      </w:pPr>
      <w:r>
        <w:rPr>
          <w:rFonts w:cs="Microsoft New Tai Lue"/>
          <w:b/>
          <w:sz w:val="44"/>
          <w:szCs w:val="44"/>
        </w:rPr>
      </w:r>
      <w:r/>
    </w:p>
    <w:p>
      <w:pPr>
        <w:ind w:firstLine="480"/>
        <w:jc w:val="center"/>
        <w:spacing w:before="120" w:after="120" w:line="360" w:lineRule="auto"/>
        <w:rPr>
          <w:rFonts w:cs="Microsoft New Tai Lue"/>
          <w:b/>
          <w:sz w:val="44"/>
          <w:szCs w:val="44"/>
        </w:rPr>
      </w:pPr>
      <w:r>
        <w:rPr>
          <w:rFonts w:cs="Microsoft New Tai Lue"/>
          <w:b/>
          <w:sz w:val="44"/>
          <w:szCs w:val="44"/>
        </w:rPr>
      </w:r>
      <w:r/>
    </w:p>
    <w:p>
      <w:pPr>
        <w:ind w:firstLine="480"/>
        <w:jc w:val="center"/>
        <w:spacing w:before="120" w:after="120" w:line="360" w:lineRule="auto"/>
        <w:rPr>
          <w:rFonts w:cs="Microsoft New Tai Lue"/>
        </w:rPr>
      </w:pPr>
      <w:r>
        <w:rPr>
          <w:rFonts w:cs="Microsoft New Tai Lue"/>
          <w:sz w:val="44"/>
          <w:szCs w:val="44"/>
        </w:rPr>
        <w:t xml:space="preserve">承 诺 函</w:t>
      </w:r>
      <w:r/>
    </w:p>
    <w:p>
      <w:pPr>
        <w:ind w:firstLine="480"/>
        <w:jc w:val="left"/>
        <w:spacing w:before="120" w:after="120" w:line="360" w:lineRule="auto"/>
        <w:rPr>
          <w:rFonts w:cs="Microsoft New Tai Lue"/>
        </w:rPr>
      </w:pPr>
      <w:r>
        <w:rPr>
          <w:rFonts w:cs="Microsoft New Tai Lue"/>
        </w:rPr>
        <w:t xml:space="preserve">我单位郑重承诺：我单位具备履行本项采购合同所必需的设备和专业技术能力</w:t>
      </w:r>
      <w:r>
        <w:rPr>
          <w:rFonts w:hint="eastAsia" w:cs="Microsoft New Tai Lue"/>
        </w:rPr>
        <w:t xml:space="preserve">。</w:t>
      </w:r>
      <w:r/>
    </w:p>
    <w:p>
      <w:pPr>
        <w:ind w:firstLine="480"/>
        <w:jc w:val="left"/>
        <w:spacing w:before="120" w:after="120" w:line="360" w:lineRule="auto"/>
        <w:rPr>
          <w:rFonts w:cs="Microsoft New Tai Lue"/>
        </w:rPr>
      </w:pPr>
      <w:r>
        <w:rPr>
          <w:rFonts w:cs="Microsoft New Tai Lue"/>
        </w:rPr>
      </w:r>
      <w:r/>
    </w:p>
    <w:p>
      <w:pPr>
        <w:ind w:firstLine="480"/>
        <w:jc w:val="left"/>
        <w:spacing w:before="120" w:after="120" w:line="360" w:lineRule="auto"/>
        <w:rPr>
          <w:rFonts w:cs="Microsoft New Tai Lue"/>
        </w:rPr>
      </w:pPr>
      <w:r>
        <w:rPr>
          <w:rFonts w:cs="Microsoft New Tai Lue"/>
        </w:rPr>
      </w:r>
      <w:r/>
    </w:p>
    <w:p>
      <w:pPr>
        <w:pStyle w:val="792"/>
        <w:ind w:left="1260"/>
        <w:rPr>
          <w:rFonts w:ascii="Times New Roman"/>
        </w:rPr>
      </w:pPr>
      <w:r>
        <w:rPr>
          <w:rFonts w:ascii="Times New Roman"/>
        </w:rPr>
      </w:r>
      <w:r/>
    </w:p>
    <w:p>
      <w:r/>
      <w:r/>
    </w:p>
    <w:p>
      <w:pPr>
        <w:pStyle w:val="792"/>
        <w:ind w:left="1260"/>
        <w:rPr>
          <w:rFonts w:ascii="Times New Roman"/>
        </w:rPr>
      </w:pPr>
      <w:r>
        <w:rPr>
          <w:rFonts w:ascii="Times New Roman"/>
        </w:rPr>
      </w:r>
      <w:r/>
    </w:p>
    <w:p>
      <w:r/>
      <w:r/>
    </w:p>
    <w:p>
      <w:pPr>
        <w:jc w:val="right"/>
        <w:spacing w:line="276" w:lineRule="auto"/>
        <w:rPr>
          <w:rFonts w:cs="Microsoft New Tai Lue"/>
          <w:bCs/>
        </w:rPr>
      </w:pPr>
      <w:r>
        <w:rPr>
          <w:rFonts w:hint="eastAsia" w:cs="Microsoft New Tai Lue"/>
          <w:bCs/>
        </w:rPr>
        <w:t xml:space="preserve">                                  </w:t>
      </w:r>
      <w:r>
        <w:rPr>
          <w:rFonts w:hint="eastAsia"/>
          <w:szCs w:val="21"/>
        </w:rPr>
        <w:t xml:space="preserve">供应商</w:t>
      </w:r>
      <w:r>
        <w:rPr>
          <w:rFonts w:cs="Microsoft New Tai Lue"/>
          <w:bCs/>
        </w:rPr>
        <w:t xml:space="preserve">名称（</w:t>
      </w:r>
      <w:r>
        <w:rPr>
          <w:rFonts w:hint="eastAsia" w:cs="Microsoft New Tai Lue"/>
          <w:bCs/>
        </w:rPr>
        <w:t xml:space="preserve">加盖CA电子公章</w:t>
      </w:r>
      <w:r>
        <w:rPr>
          <w:rFonts w:cs="Microsoft New Tai Lue"/>
          <w:bCs/>
        </w:rPr>
        <w:t xml:space="preserve">）：________________</w:t>
      </w:r>
      <w:r/>
    </w:p>
    <w:p>
      <w:pPr>
        <w:spacing w:line="276" w:lineRule="auto"/>
        <w:rPr>
          <w:rFonts w:cs="Microsoft New Tai Lue"/>
          <w:bCs/>
        </w:rPr>
      </w:pPr>
      <w:r>
        <w:rPr>
          <w:rFonts w:cs="Microsoft New Tai Lue"/>
          <w:bCs/>
        </w:rPr>
      </w:r>
      <w:r/>
    </w:p>
    <w:p>
      <w:pPr>
        <w:spacing w:line="276" w:lineRule="auto"/>
        <w:rPr>
          <w:rFonts w:cs="Microsoft New Tai Lue"/>
          <w:szCs w:val="21"/>
        </w:rPr>
      </w:pPr>
      <w:r>
        <w:rPr>
          <w:rFonts w:cs="Microsoft New Tai Lue"/>
          <w:bCs/>
        </w:rPr>
        <w:t xml:space="preserve">                                    </w:t>
      </w:r>
      <w:r>
        <w:rPr>
          <w:rFonts w:cs="Microsoft New Tai Lue"/>
          <w:szCs w:val="21"/>
        </w:rPr>
        <w:t xml:space="preserve">法定代表人（单位负责人）</w:t>
      </w:r>
      <w:r/>
    </w:p>
    <w:p>
      <w:pPr>
        <w:ind w:firstLine="3780"/>
        <w:spacing w:line="276"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3780"/>
        <w:spacing w:line="276" w:lineRule="auto"/>
        <w:rPr>
          <w:rFonts w:cs="Microsoft New Tai Lue"/>
          <w:szCs w:val="21"/>
          <w:u w:val="single"/>
        </w:rPr>
      </w:pPr>
      <w:r>
        <w:rPr>
          <w:rFonts w:cs="Microsoft New Tai Lue"/>
          <w:szCs w:val="21"/>
          <w:u w:val="single"/>
        </w:rPr>
      </w:r>
      <w:r/>
    </w:p>
    <w:p>
      <w:pPr>
        <w:spacing w:line="276" w:lineRule="auto"/>
        <w:rPr>
          <w:rFonts w:cs="Microsoft New Tai Lue"/>
        </w:rPr>
      </w:pPr>
      <w:r>
        <w:rPr>
          <w:rFonts w:cs="Microsoft New Tai Lue"/>
          <w:bCs/>
        </w:rPr>
        <w:t xml:space="preserve">                                    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rPr>
          <w:rFonts w:cs="Microsoft New Tai Lue"/>
          <w:bCs/>
        </w:rPr>
        <w:t xml:space="preserve">日</w:t>
      </w:r>
      <w:r/>
    </w:p>
    <w:p>
      <w:pPr>
        <w:spacing w:line="360" w:lineRule="auto"/>
        <w:rPr>
          <w:rFonts w:cs="Microsoft New Tai Lue"/>
          <w:b/>
          <w:sz w:val="24"/>
        </w:rPr>
      </w:pPr>
      <w:r>
        <w:rPr>
          <w:rFonts w:cs="Microsoft New Tai Lue"/>
          <w:b/>
          <w:sz w:val="24"/>
        </w:rPr>
      </w:r>
      <w:r/>
    </w:p>
    <w:p>
      <w:pPr>
        <w:spacing w:line="360" w:lineRule="auto"/>
        <w:rPr>
          <w:rFonts w:cs="Microsoft New Tai Lue"/>
          <w:b/>
          <w:bCs/>
        </w:rPr>
      </w:pPr>
      <w:r>
        <w:rPr>
          <w:rFonts w:cs="Microsoft New Tai Lue"/>
          <w:b/>
          <w:bCs/>
        </w:rPr>
      </w:r>
      <w:r/>
    </w:p>
    <w:p>
      <w:pPr>
        <w:pStyle w:val="823"/>
        <w:spacing w:line="240" w:lineRule="atLeast"/>
        <w:rPr>
          <w:rFonts w:ascii="Times New Roman" w:hAnsi="Times New Roman" w:cs="Microsoft New Tai Lue"/>
          <w:b w:val="0"/>
        </w:rPr>
      </w:pPr>
      <w:r/>
      <w:bookmarkStart w:id="284" w:name="_Toc103848591"/>
      <w:r/>
      <w:bookmarkStart w:id="285" w:name="_Toc102117323"/>
      <w:r>
        <w:rPr>
          <w:rFonts w:ascii="Times New Roman" w:hAnsi="Times New Roman" w:cs="Microsoft New Tai Lue"/>
          <w:bCs w:val="0"/>
          <w:sz w:val="24"/>
          <w:szCs w:val="24"/>
        </w:rPr>
        <w:br w:type="page" w:clear="all"/>
      </w:r>
      <w:bookmarkStart w:id="286" w:name="_Toc104560906"/>
      <w:r/>
      <w:bookmarkStart w:id="287" w:name="_Toc107246287"/>
      <w:r>
        <w:rPr>
          <w:rFonts w:ascii="Times New Roman" w:hAnsi="Times New Roman" w:cs="Microsoft New Tai Lue"/>
          <w:bCs w:val="0"/>
          <w:sz w:val="24"/>
          <w:szCs w:val="24"/>
        </w:rPr>
        <w:t xml:space="preserve">（7-4）</w:t>
      </w:r>
      <w:bookmarkEnd w:id="284"/>
      <w:r/>
      <w:bookmarkEnd w:id="285"/>
      <w:r/>
      <w:bookmarkEnd w:id="286"/>
      <w:r/>
      <w:bookmarkEnd w:id="287"/>
      <w:r>
        <w:rPr>
          <w:rFonts w:hint="eastAsia" w:ascii="Times New Roman" w:hAnsi="Times New Roman" w:cs="Microsoft New Tai Lue"/>
          <w:bCs w:val="0"/>
          <w:sz w:val="24"/>
          <w:szCs w:val="24"/>
        </w:rPr>
        <w:t xml:space="preserve">有依法缴纳税收的良好记录</w:t>
      </w:r>
      <w:r/>
    </w:p>
    <w:p>
      <w:pPr>
        <w:jc w:val="left"/>
        <w:spacing w:line="360" w:lineRule="auto"/>
        <w:rPr>
          <w:rFonts w:cs="Microsoft New Tai Lue"/>
          <w:b/>
          <w:bCs/>
        </w:rPr>
      </w:pPr>
      <w:r>
        <w:rPr>
          <w:rFonts w:cs="Microsoft New Tai Lue"/>
          <w:b/>
          <w:bCs/>
        </w:rPr>
      </w:r>
      <w:r/>
    </w:p>
    <w:p>
      <w:pPr>
        <w:jc w:val="left"/>
        <w:spacing w:line="360" w:lineRule="auto"/>
        <w:rPr>
          <w:rFonts w:cs="Microsoft New Tai Lue"/>
          <w:b/>
          <w:bCs/>
        </w:rPr>
      </w:pPr>
      <w:r>
        <w:rPr>
          <w:rFonts w:cs="Microsoft New Tai Lue"/>
          <w:b/>
          <w:bCs/>
        </w:rPr>
        <w:t xml:space="preserve">注：</w:t>
      </w:r>
      <w:r>
        <w:rPr>
          <w:rFonts w:hint="eastAsia" w:cs="Microsoft New Tai Lue"/>
          <w:b/>
          <w:bCs/>
        </w:rPr>
        <w:t xml:space="preserve">提供本次采购活动前6个月内，至少1个月缴纳税收的凭证，依法享受免缴、缓缴的，提供证明材料</w:t>
      </w:r>
      <w:r>
        <w:rPr>
          <w:rFonts w:cs="Microsoft New Tai Lue"/>
          <w:b/>
          <w:bCs/>
        </w:rPr>
        <w:t xml:space="preserve">。</w:t>
      </w:r>
      <w:r/>
    </w:p>
    <w:p>
      <w:pPr>
        <w:pStyle w:val="823"/>
        <w:spacing w:line="240" w:lineRule="atLeast"/>
        <w:rPr>
          <w:rFonts w:ascii="Times New Roman" w:hAnsi="Times New Roman" w:cs="Microsoft New Tai Lue"/>
          <w:bCs w:val="0"/>
          <w:sz w:val="24"/>
          <w:szCs w:val="24"/>
        </w:rPr>
      </w:pPr>
      <w:r>
        <w:rPr>
          <w:rFonts w:ascii="Times New Roman" w:hAnsi="Times New Roman" w:cs="Microsoft New Tai Lue"/>
          <w:b w:val="0"/>
          <w:sz w:val="24"/>
        </w:rPr>
        <w:br w:type="page" w:clear="all"/>
      </w:r>
      <w:bookmarkStart w:id="288" w:name="_Toc107246288"/>
      <w:r/>
      <w:bookmarkStart w:id="289" w:name="_Toc103848592"/>
      <w:r/>
      <w:bookmarkStart w:id="290" w:name="_Toc102117324"/>
      <w:r/>
      <w:bookmarkStart w:id="291" w:name="_Toc104560907"/>
      <w:r>
        <w:rPr>
          <w:rFonts w:ascii="Times New Roman" w:hAnsi="Times New Roman" w:cs="Microsoft New Tai Lue"/>
          <w:bCs w:val="0"/>
          <w:sz w:val="24"/>
          <w:szCs w:val="24"/>
        </w:rPr>
        <w:t xml:space="preserve">（7-5）</w:t>
      </w:r>
      <w:bookmarkEnd w:id="288"/>
      <w:r/>
      <w:bookmarkEnd w:id="289"/>
      <w:r/>
      <w:bookmarkEnd w:id="290"/>
      <w:r/>
      <w:bookmarkEnd w:id="291"/>
      <w:r>
        <w:rPr>
          <w:rFonts w:hint="eastAsia" w:ascii="Times New Roman" w:hAnsi="Times New Roman" w:cs="Microsoft New Tai Lue"/>
          <w:bCs w:val="0"/>
          <w:sz w:val="24"/>
          <w:szCs w:val="24"/>
        </w:rPr>
        <w:t xml:space="preserve">有依法缴纳社会保障资金的良好记录</w:t>
      </w:r>
      <w:r/>
    </w:p>
    <w:p>
      <w:pPr>
        <w:jc w:val="left"/>
        <w:spacing w:line="360" w:lineRule="auto"/>
        <w:rPr>
          <w:rFonts w:cs="Microsoft New Tai Lue"/>
          <w:b/>
          <w:bCs/>
        </w:rPr>
      </w:pPr>
      <w:r>
        <w:rPr>
          <w:rFonts w:cs="Microsoft New Tai Lue"/>
          <w:b/>
          <w:bCs/>
        </w:rPr>
      </w:r>
      <w:r/>
    </w:p>
    <w:p>
      <w:pPr>
        <w:jc w:val="left"/>
        <w:spacing w:line="360" w:lineRule="auto"/>
        <w:rPr>
          <w:rFonts w:cs="Microsoft New Tai Lue"/>
          <w:b/>
          <w:bCs/>
        </w:rPr>
      </w:pPr>
      <w:r>
        <w:rPr>
          <w:rFonts w:cs="Microsoft New Tai Lue"/>
          <w:b/>
          <w:bCs/>
        </w:rPr>
        <w:t xml:space="preserve">注</w:t>
      </w:r>
      <w:r>
        <w:rPr>
          <w:rFonts w:hint="eastAsia" w:cs="Microsoft New Tai Lue"/>
          <w:b/>
          <w:bCs/>
        </w:rPr>
        <w:t xml:space="preserve">：提供本次采购活动前6个月内，至少1个月缴纳社会保障资金的凭证，依法享受免缴、缓缴的，提供证明材料</w:t>
      </w:r>
      <w:r>
        <w:rPr>
          <w:rFonts w:cs="Microsoft New Tai Lue"/>
          <w:b/>
          <w:bCs/>
        </w:rPr>
        <w:t xml:space="preserve">。</w:t>
      </w:r>
      <w:r/>
    </w:p>
    <w:p>
      <w:pPr>
        <w:spacing w:line="360" w:lineRule="auto"/>
        <w:rPr>
          <w:rFonts w:cs="Microsoft New Tai Lue"/>
          <w:b/>
          <w:bCs/>
        </w:rPr>
      </w:pPr>
      <w:r>
        <w:rPr>
          <w:rFonts w:cs="Microsoft New Tai Lue"/>
          <w:b/>
          <w:bCs/>
        </w:rPr>
      </w:r>
      <w:r/>
    </w:p>
    <w:p>
      <w:pPr>
        <w:pStyle w:val="823"/>
        <w:spacing w:line="240" w:lineRule="atLeast"/>
        <w:rPr>
          <w:rFonts w:ascii="Times New Roman" w:hAnsi="Times New Roman" w:cs="Microsoft New Tai Lue"/>
          <w:b w:val="0"/>
          <w:sz w:val="24"/>
        </w:rPr>
      </w:pPr>
      <w:r>
        <w:rPr>
          <w:rFonts w:ascii="Times New Roman" w:hAnsi="Times New Roman" w:cs="Microsoft New Tai Lue"/>
          <w:b w:val="0"/>
          <w:bCs w:val="0"/>
        </w:rPr>
        <w:br w:type="page" w:clear="all"/>
      </w:r>
      <w:bookmarkStart w:id="292" w:name="_Toc102117325"/>
      <w:r/>
      <w:bookmarkStart w:id="293" w:name="_Toc104560909"/>
      <w:r/>
      <w:bookmarkStart w:id="294" w:name="_Toc103848594"/>
      <w:r/>
      <w:bookmarkStart w:id="295" w:name="_Toc107246289"/>
      <w:r>
        <w:rPr>
          <w:rFonts w:ascii="Times New Roman" w:hAnsi="Times New Roman" w:cs="Microsoft New Tai Lue"/>
          <w:bCs w:val="0"/>
          <w:sz w:val="24"/>
          <w:szCs w:val="24"/>
        </w:rPr>
        <w:t xml:space="preserve">（7-6）</w:t>
      </w:r>
      <w:bookmarkEnd w:id="292"/>
      <w:r/>
      <w:bookmarkEnd w:id="293"/>
      <w:r/>
      <w:bookmarkEnd w:id="294"/>
      <w:r/>
      <w:bookmarkEnd w:id="295"/>
      <w:r>
        <w:rPr>
          <w:rFonts w:hint="eastAsia" w:ascii="Times New Roman" w:hAnsi="Times New Roman" w:cs="Microsoft New Tai Lue"/>
          <w:bCs w:val="0"/>
          <w:sz w:val="24"/>
          <w:szCs w:val="24"/>
        </w:rPr>
        <w:t xml:space="preserve">参加政府采购活动前三年内，在经营活动中没有重大违法记录</w:t>
      </w:r>
      <w:r/>
    </w:p>
    <w:p>
      <w:pPr>
        <w:spacing w:line="360" w:lineRule="auto"/>
        <w:rPr>
          <w:rFonts w:cs="Microsoft New Tai Lue"/>
          <w:b/>
          <w:bCs/>
        </w:rPr>
      </w:pPr>
      <w:r>
        <w:rPr>
          <w:rFonts w:cs="Microsoft New Tai Lue"/>
          <w:b/>
          <w:bCs/>
        </w:rPr>
      </w:r>
      <w:r/>
    </w:p>
    <w:p>
      <w:pPr>
        <w:spacing w:line="360" w:lineRule="auto"/>
        <w:rPr>
          <w:rFonts w:cs="Microsoft New Tai Lue"/>
          <w:b/>
          <w:bCs/>
        </w:rPr>
      </w:pPr>
      <w:r>
        <w:rPr>
          <w:rFonts w:cs="Microsoft New Tai Lue"/>
          <w:b/>
          <w:bCs/>
        </w:rPr>
        <w:t xml:space="preserve">注：</w:t>
      </w:r>
      <w:r>
        <w:rPr>
          <w:rFonts w:hint="eastAsia" w:cs="Microsoft New Tai Lue"/>
          <w:b/>
          <w:bCs/>
        </w:rPr>
        <w:t xml:space="preserve">提供声明函原件（重大违法记录是指供应商因违法经营受到刑事处罚或责令停产停业、吊销许可证或者执照、较大数额罚款等行政处罚）</w:t>
      </w:r>
      <w:r>
        <w:rPr>
          <w:rFonts w:cs="Microsoft New Tai Lue"/>
          <w:b/>
          <w:bCs/>
        </w:rPr>
        <w:t xml:space="preserve">。</w:t>
      </w:r>
      <w:r/>
    </w:p>
    <w:p>
      <w:pPr>
        <w:jc w:val="center"/>
        <w:spacing w:line="360" w:lineRule="auto"/>
        <w:rPr>
          <w:rFonts w:cs="Microsoft New Tai Lue"/>
          <w:b/>
          <w:sz w:val="32"/>
          <w:szCs w:val="32"/>
        </w:rPr>
      </w:pPr>
      <w:r>
        <w:rPr>
          <w:rFonts w:cs="Microsoft New Tai Lue"/>
          <w:b/>
          <w:sz w:val="32"/>
          <w:szCs w:val="32"/>
        </w:rPr>
      </w:r>
      <w:r/>
    </w:p>
    <w:p>
      <w:pPr>
        <w:jc w:val="center"/>
        <w:spacing w:line="360" w:lineRule="auto"/>
        <w:rPr>
          <w:rFonts w:cs="Microsoft New Tai Lue"/>
          <w:b/>
          <w:sz w:val="32"/>
          <w:szCs w:val="32"/>
        </w:rPr>
      </w:pPr>
      <w:r>
        <w:rPr>
          <w:rFonts w:cs="Microsoft New Tai Lue"/>
          <w:b/>
          <w:sz w:val="32"/>
          <w:szCs w:val="32"/>
        </w:rPr>
      </w:r>
      <w:r/>
    </w:p>
    <w:p>
      <w:pPr>
        <w:jc w:val="center"/>
        <w:spacing w:line="360" w:lineRule="auto"/>
        <w:rPr>
          <w:rFonts w:cs="Microsoft New Tai Lue"/>
          <w:bCs/>
          <w:sz w:val="44"/>
          <w:szCs w:val="44"/>
        </w:rPr>
      </w:pPr>
      <w:r>
        <w:rPr>
          <w:rFonts w:cs="Microsoft New Tai Lue"/>
          <w:bCs/>
          <w:sz w:val="44"/>
          <w:szCs w:val="44"/>
        </w:rPr>
        <w:t xml:space="preserve">声  明</w:t>
      </w:r>
      <w:r/>
    </w:p>
    <w:p>
      <w:pPr>
        <w:rPr>
          <w:rFonts w:cs="Microsoft New Tai Lue"/>
          <w:sz w:val="28"/>
          <w:szCs w:val="28"/>
        </w:rPr>
      </w:pPr>
      <w:r>
        <w:rPr>
          <w:rFonts w:cs="Microsoft New Tai Lue"/>
          <w:sz w:val="28"/>
          <w:szCs w:val="28"/>
        </w:rPr>
      </w:r>
      <w:r/>
    </w:p>
    <w:p>
      <w:pPr>
        <w:spacing w:line="360" w:lineRule="auto"/>
        <w:rPr>
          <w:rFonts w:cs="Microsoft New Tai Lue"/>
          <w:bCs/>
        </w:rPr>
      </w:pPr>
      <w:r>
        <w:rPr>
          <w:rFonts w:cs="Microsoft New Tai Lue"/>
          <w:bCs/>
        </w:rPr>
        <w:tab/>
      </w:r>
      <w:r>
        <w:rPr>
          <w:rFonts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cs="Microsoft New Tai Lue"/>
          <w:bCs/>
        </w:rPr>
      </w:pPr>
      <w:r>
        <w:rPr>
          <w:rFonts w:cs="Microsoft New Tai Lue"/>
          <w:bCs/>
        </w:rPr>
        <w:t xml:space="preserve">                                    </w:t>
      </w:r>
      <w:r/>
    </w:p>
    <w:p>
      <w:pPr>
        <w:spacing w:line="360" w:lineRule="auto"/>
        <w:rPr>
          <w:rFonts w:cs="Microsoft New Tai Lue"/>
          <w:bCs/>
        </w:rPr>
      </w:pPr>
      <w:r>
        <w:rPr>
          <w:rFonts w:cs="Microsoft New Tai Lue"/>
          <w:bCs/>
        </w:rPr>
      </w:r>
      <w:r/>
    </w:p>
    <w:p>
      <w:pPr>
        <w:spacing w:line="360" w:lineRule="auto"/>
        <w:rPr>
          <w:rFonts w:cs="Microsoft New Tai Lue"/>
          <w:bCs/>
        </w:rPr>
      </w:pPr>
      <w:r>
        <w:rPr>
          <w:rFonts w:cs="Microsoft New Tai Lue"/>
          <w:bCs/>
        </w:rPr>
      </w:r>
      <w:r/>
    </w:p>
    <w:p>
      <w:pPr>
        <w:spacing w:line="360" w:lineRule="auto"/>
        <w:rPr>
          <w:rFonts w:cs="Microsoft New Tai Lue"/>
          <w:bCs/>
        </w:rPr>
      </w:pPr>
      <w:r>
        <w:rPr>
          <w:rFonts w:cs="Microsoft New Tai Lue"/>
          <w:bCs/>
        </w:rPr>
        <w:t xml:space="preserve">  </w:t>
      </w:r>
      <w:r/>
    </w:p>
    <w:p>
      <w:pPr>
        <w:ind w:firstLine="3990"/>
        <w:spacing w:line="360" w:lineRule="auto"/>
        <w:rPr>
          <w:rFonts w:cs="Microsoft New Tai Lue"/>
          <w:bCs/>
        </w:rPr>
      </w:pPr>
      <w:r>
        <w:rPr>
          <w:rFonts w:hint="eastAsia"/>
          <w:szCs w:val="21"/>
        </w:rPr>
        <w:t xml:space="preserve">供应商</w:t>
      </w:r>
      <w:r>
        <w:rPr>
          <w:rFonts w:cs="Microsoft New Tai Lue"/>
          <w:bCs/>
        </w:rPr>
        <w:t xml:space="preserve">名称（</w:t>
      </w:r>
      <w:r>
        <w:rPr>
          <w:rFonts w:hint="eastAsia" w:cs="Microsoft New Tai Lue"/>
          <w:bCs/>
        </w:rPr>
        <w:t xml:space="preserve">加盖CA电子公章</w:t>
      </w:r>
      <w:r>
        <w:rPr>
          <w:rFonts w:cs="Microsoft New Tai Lue"/>
          <w:bCs/>
        </w:rPr>
        <w:t xml:space="preserve">）：</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rPr>
          <w:rFonts w:cs="Microsoft New Tai Lue"/>
          <w:szCs w:val="21"/>
        </w:rPr>
      </w:pPr>
      <w:r>
        <w:rPr>
          <w:rFonts w:cs="Microsoft New Tai Lue"/>
          <w:bCs/>
        </w:rPr>
        <w:t xml:space="preserve">                                      </w:t>
      </w:r>
      <w:r>
        <w:rPr>
          <w:rFonts w:cs="Microsoft New Tai Lue"/>
          <w:szCs w:val="21"/>
        </w:rPr>
        <w:t xml:space="preserve">法定代表人（单位负责人）</w:t>
      </w:r>
      <w:r/>
    </w:p>
    <w:p>
      <w:pPr>
        <w:ind w:firstLine="3990"/>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3990"/>
        <w:rPr>
          <w:rFonts w:cs="Microsoft New Tai Lue"/>
          <w:szCs w:val="21"/>
          <w:u w:val="single"/>
        </w:rPr>
      </w:pPr>
      <w:r>
        <w:rPr>
          <w:rFonts w:cs="Microsoft New Tai Lue"/>
          <w:szCs w:val="21"/>
          <w:u w:val="single"/>
        </w:rPr>
      </w:r>
      <w:r/>
    </w:p>
    <w:p>
      <w:pPr>
        <w:spacing w:line="360" w:lineRule="auto"/>
        <w:rPr>
          <w:rFonts w:cs="Microsoft New Tai Lue"/>
          <w:bCs/>
        </w:rPr>
      </w:pPr>
      <w:r>
        <w:rPr>
          <w:rFonts w:cs="Microsoft New Tai Lue"/>
          <w:bCs/>
        </w:rPr>
        <w:t xml:space="preserve">                                      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rPr>
          <w:rFonts w:cs="Microsoft New Tai Lue"/>
          <w:bCs/>
        </w:rPr>
        <w:t xml:space="preserve">日</w:t>
      </w:r>
      <w:r/>
    </w:p>
    <w:p>
      <w:pPr>
        <w:jc w:val="center"/>
        <w:spacing w:line="360" w:lineRule="auto"/>
        <w:rPr>
          <w:rFonts w:cs="Microsoft New Tai Lue"/>
          <w:b/>
          <w:sz w:val="32"/>
          <w:szCs w:val="32"/>
        </w:rPr>
      </w:pPr>
      <w:r>
        <w:rPr>
          <w:rFonts w:cs="Microsoft New Tai Lue"/>
          <w:b/>
          <w:sz w:val="32"/>
          <w:szCs w:val="32"/>
        </w:rPr>
      </w:r>
      <w:r/>
    </w:p>
    <w:p>
      <w:pPr>
        <w:pStyle w:val="823"/>
        <w:spacing w:line="240" w:lineRule="atLeast"/>
        <w:rPr>
          <w:rFonts w:ascii="Times New Roman" w:hAnsi="Times New Roman"/>
          <w:b w:val="0"/>
          <w:sz w:val="24"/>
          <w:szCs w:val="24"/>
        </w:rPr>
      </w:pPr>
      <w:r>
        <w:rPr>
          <w:rFonts w:ascii="Times New Roman" w:hAnsi="Times New Roman"/>
          <w:b w:val="0"/>
        </w:rPr>
        <w:br w:type="page" w:clear="all"/>
      </w:r>
      <w:bookmarkStart w:id="296" w:name="_Toc104560910"/>
      <w:r/>
      <w:bookmarkStart w:id="297" w:name="_Toc107246290"/>
      <w:r>
        <w:rPr>
          <w:rFonts w:hint="eastAsia" w:ascii="Times New Roman" w:hAnsi="Times New Roman" w:cs="Microsoft New Tai Lue"/>
          <w:bCs w:val="0"/>
          <w:sz w:val="24"/>
          <w:szCs w:val="24"/>
        </w:rPr>
        <w:t xml:space="preserve">（</w:t>
      </w:r>
      <w:r>
        <w:rPr>
          <w:rFonts w:ascii="Times New Roman" w:hAnsi="Times New Roman" w:cs="Microsoft New Tai Lue"/>
          <w:bCs w:val="0"/>
          <w:sz w:val="24"/>
          <w:szCs w:val="24"/>
        </w:rPr>
        <w:t xml:space="preserve">7</w:t>
      </w:r>
      <w:r>
        <w:rPr>
          <w:rFonts w:hint="eastAsia" w:ascii="Times New Roman" w:hAnsi="Times New Roman" w:cs="Microsoft New Tai Lue"/>
          <w:bCs w:val="0"/>
          <w:sz w:val="24"/>
          <w:szCs w:val="24"/>
        </w:rPr>
        <w:t xml:space="preserve">-</w:t>
      </w:r>
      <w:r>
        <w:rPr>
          <w:rFonts w:ascii="Times New Roman" w:hAnsi="Times New Roman" w:cs="Microsoft New Tai Lue"/>
          <w:bCs w:val="0"/>
          <w:sz w:val="24"/>
          <w:szCs w:val="24"/>
        </w:rPr>
        <w:t xml:space="preserve">7</w:t>
      </w:r>
      <w:r>
        <w:rPr>
          <w:rFonts w:hint="eastAsia" w:ascii="Times New Roman" w:hAnsi="Times New Roman" w:cs="Microsoft New Tai Lue"/>
          <w:bCs w:val="0"/>
          <w:sz w:val="24"/>
          <w:szCs w:val="24"/>
        </w:rPr>
        <w:t xml:space="preserve">）无不良信用记录承诺函（供应商自行查询适用）</w:t>
      </w:r>
      <w:bookmarkEnd w:id="296"/>
      <w:r/>
      <w:bookmarkEnd w:id="297"/>
      <w:r/>
      <w:r/>
    </w:p>
    <w:p>
      <w:pPr>
        <w:pStyle w:val="872"/>
        <w:ind w:firstLine="420"/>
        <w:spacing w:line="480" w:lineRule="auto"/>
        <w:rPr>
          <w:rFonts w:ascii="Times New Roman" w:hAnsi="Times New Roman"/>
          <w:sz w:val="21"/>
          <w:szCs w:val="21"/>
        </w:rPr>
      </w:pPr>
      <w:r>
        <w:rPr>
          <w:rFonts w:hint="eastAsia" w:ascii="Times New Roman" w:hAnsi="Times New Roman"/>
          <w:sz w:val="21"/>
          <w:szCs w:val="21"/>
        </w:rPr>
        <w:t xml:space="preserve">本单位郑重承诺，我单位无以下不良信用记录情形：</w:t>
      </w:r>
      <w:r/>
    </w:p>
    <w:p>
      <w:pPr>
        <w:pStyle w:val="872"/>
        <w:ind w:firstLine="420"/>
        <w:spacing w:line="480" w:lineRule="auto"/>
        <w:rPr>
          <w:rFonts w:ascii="Times New Roman" w:hAnsi="Times New Roman"/>
          <w:sz w:val="21"/>
          <w:szCs w:val="21"/>
        </w:rPr>
      </w:pPr>
      <w:r>
        <w:rPr>
          <w:rFonts w:ascii="Times New Roman" w:hAnsi="Times New Roman"/>
          <w:sz w:val="21"/>
          <w:szCs w:val="21"/>
        </w:rPr>
        <w:t xml:space="preserve">1.</w:t>
      </w:r>
      <w:r>
        <w:rPr>
          <w:rFonts w:hint="eastAsia" w:ascii="Times New Roman" w:hAnsi="Times New Roman"/>
          <w:sz w:val="21"/>
          <w:szCs w:val="21"/>
        </w:rPr>
        <w:t xml:space="preserve">被人民法院列入失信被执行人；</w:t>
      </w:r>
      <w:r/>
    </w:p>
    <w:p>
      <w:pPr>
        <w:pStyle w:val="872"/>
        <w:ind w:firstLine="420"/>
        <w:spacing w:line="480" w:lineRule="auto"/>
        <w:rPr>
          <w:rFonts w:ascii="Times New Roman" w:hAnsi="Times New Roman"/>
          <w:sz w:val="21"/>
          <w:szCs w:val="21"/>
        </w:rPr>
      </w:pPr>
      <w:r>
        <w:rPr>
          <w:rFonts w:ascii="Times New Roman" w:hAnsi="Times New Roman"/>
          <w:sz w:val="21"/>
          <w:szCs w:val="21"/>
        </w:rPr>
        <w:t xml:space="preserve">2.</w:t>
      </w:r>
      <w:r>
        <w:rPr>
          <w:rFonts w:hint="eastAsia" w:ascii="Times New Roman" w:hAnsi="Times New Roman"/>
          <w:sz w:val="21"/>
          <w:szCs w:val="21"/>
        </w:rPr>
        <w:t xml:space="preserve">被税务部门列入重大税收违法案件当事人名单；</w:t>
      </w:r>
      <w:r/>
    </w:p>
    <w:p>
      <w:pPr>
        <w:pStyle w:val="872"/>
        <w:ind w:firstLine="420"/>
        <w:spacing w:line="480" w:lineRule="auto"/>
        <w:rPr>
          <w:rFonts w:ascii="Times New Roman" w:hAnsi="Times New Roman"/>
          <w:sz w:val="21"/>
          <w:szCs w:val="21"/>
        </w:rPr>
      </w:pPr>
      <w:r>
        <w:rPr>
          <w:rFonts w:ascii="Times New Roman" w:hAnsi="Times New Roman"/>
          <w:sz w:val="21"/>
          <w:szCs w:val="21"/>
        </w:rPr>
        <w:t xml:space="preserve">3.</w:t>
      </w:r>
      <w:r>
        <w:rPr>
          <w:rFonts w:hint="eastAsia" w:ascii="Times New Roman" w:hAnsi="Times New Roman"/>
          <w:sz w:val="21"/>
          <w:szCs w:val="21"/>
        </w:rPr>
        <w:t xml:space="preserve">被政府采购监管部门列入政府采购严重违法失信行为记录名单；</w:t>
      </w:r>
      <w:r/>
    </w:p>
    <w:p>
      <w:pPr>
        <w:pStyle w:val="872"/>
        <w:ind w:firstLine="420"/>
        <w:spacing w:line="480" w:lineRule="auto"/>
        <w:rPr>
          <w:rFonts w:ascii="Times New Roman" w:hAnsi="Times New Roman"/>
          <w:sz w:val="21"/>
          <w:szCs w:val="21"/>
        </w:rPr>
      </w:pPr>
      <w:r>
        <w:rPr>
          <w:rFonts w:hint="eastAsia" w:ascii="Times New Roman" w:hAnsi="Times New Roman"/>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872"/>
        <w:ind w:firstLine="400"/>
        <w:rPr>
          <w:rFonts w:ascii="Times New Roman" w:hAnsi="Times New Roman"/>
        </w:rPr>
      </w:pPr>
      <w:r>
        <w:rPr>
          <w:rFonts w:ascii="Times New Roman" w:hAnsi="Times New Roman"/>
        </w:rPr>
      </w:r>
      <w:r/>
    </w:p>
    <w:p>
      <w:pPr>
        <w:pStyle w:val="872"/>
        <w:ind w:firstLine="400"/>
        <w:rPr>
          <w:rFonts w:ascii="Times New Roman" w:hAnsi="Times New Roman"/>
        </w:rPr>
      </w:pPr>
      <w:r>
        <w:rPr>
          <w:rFonts w:ascii="Times New Roman" w:hAnsi="Times New Roman"/>
        </w:rPr>
      </w:r>
      <w:r/>
    </w:p>
    <w:p>
      <w:pPr>
        <w:pStyle w:val="872"/>
        <w:ind w:firstLine="400"/>
        <w:rPr>
          <w:rFonts w:ascii="Times New Roman" w:hAnsi="Times New Roman"/>
        </w:rPr>
      </w:pPr>
      <w:r>
        <w:rPr>
          <w:rFonts w:ascii="Times New Roman" w:hAnsi="Times New Roman"/>
        </w:rPr>
      </w:r>
      <w:r/>
    </w:p>
    <w:p>
      <w:pPr>
        <w:pStyle w:val="872"/>
        <w:ind w:firstLine="400"/>
        <w:rPr>
          <w:rFonts w:ascii="Times New Roman" w:hAnsi="Times New Roman"/>
        </w:rPr>
      </w:pPr>
      <w:r>
        <w:rPr>
          <w:rFonts w:ascii="Times New Roman" w:hAnsi="Times New Roman"/>
        </w:rPr>
      </w:r>
      <w:r/>
    </w:p>
    <w:p>
      <w:pPr>
        <w:pStyle w:val="872"/>
        <w:ind w:firstLine="400"/>
        <w:rPr>
          <w:rFonts w:ascii="Times New Roman" w:hAnsi="Times New Roman"/>
        </w:rPr>
      </w:pPr>
      <w:r>
        <w:rPr>
          <w:rFonts w:ascii="Times New Roman" w:hAnsi="Times New Roman"/>
        </w:rPr>
      </w:r>
      <w:r/>
    </w:p>
    <w:p>
      <w:pPr>
        <w:ind w:firstLine="3990"/>
        <w:spacing w:line="360" w:lineRule="auto"/>
        <w:rPr>
          <w:rFonts w:cs="Microsoft New Tai Lue"/>
          <w:szCs w:val="21"/>
          <w:u w:val="single"/>
        </w:rPr>
      </w:pPr>
      <w:r/>
      <w:bookmarkStart w:id="298" w:name="_Toc102117326"/>
      <w:r/>
      <w:bookmarkStart w:id="299" w:name="_Toc103848596"/>
      <w:r>
        <w:rPr>
          <w:rFonts w:hint="eastAsia"/>
          <w:szCs w:val="21"/>
        </w:rPr>
        <w:t xml:space="preserve">供应商</w:t>
      </w:r>
      <w:r>
        <w:rPr>
          <w:rFonts w:cs="Microsoft New Tai Lue"/>
          <w:bCs/>
        </w:rPr>
        <w:t xml:space="preserve">名称（</w:t>
      </w:r>
      <w:r>
        <w:rPr>
          <w:rFonts w:hint="eastAsia" w:cs="Microsoft New Tai Lue"/>
          <w:bCs/>
        </w:rPr>
        <w:t xml:space="preserve">加盖CA电子公章</w:t>
      </w:r>
      <w:r>
        <w:rPr>
          <w:rFonts w:cs="Microsoft New Tai Lue"/>
          <w:bCs/>
        </w:rPr>
        <w:t xml:space="preserve">）：</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3990"/>
        <w:spacing w:line="360" w:lineRule="auto"/>
        <w:rPr>
          <w:rFonts w:cs="Microsoft New Tai Lue"/>
          <w:bCs/>
        </w:rPr>
      </w:pPr>
      <w:r>
        <w:rPr>
          <w:rFonts w:cs="Microsoft New Tai Lue"/>
          <w:bCs/>
        </w:rPr>
      </w:r>
      <w:r/>
    </w:p>
    <w:p>
      <w:pPr>
        <w:rPr>
          <w:rFonts w:cs="Microsoft New Tai Lue"/>
          <w:szCs w:val="21"/>
        </w:rPr>
      </w:pPr>
      <w:r>
        <w:rPr>
          <w:rFonts w:cs="Microsoft New Tai Lue"/>
          <w:bCs/>
        </w:rPr>
        <w:t xml:space="preserve">                                      </w:t>
      </w:r>
      <w:r>
        <w:rPr>
          <w:rFonts w:cs="Microsoft New Tai Lue"/>
          <w:szCs w:val="21"/>
        </w:rPr>
        <w:t xml:space="preserve">法定代表人（单位负责人）</w:t>
      </w:r>
      <w:r/>
    </w:p>
    <w:p>
      <w:pPr>
        <w:ind w:firstLine="3990"/>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3990"/>
        <w:rPr>
          <w:rFonts w:cs="Microsoft New Tai Lue"/>
          <w:szCs w:val="21"/>
          <w:u w:val="single"/>
        </w:rPr>
      </w:pPr>
      <w:r>
        <w:rPr>
          <w:rFonts w:cs="Microsoft New Tai Lue"/>
          <w:szCs w:val="21"/>
          <w:u w:val="single"/>
        </w:rPr>
      </w:r>
      <w:r/>
    </w:p>
    <w:p>
      <w:pPr>
        <w:spacing w:line="360" w:lineRule="auto"/>
        <w:rPr>
          <w:rFonts w:cs="Microsoft New Tai Lue"/>
          <w:bCs/>
        </w:rPr>
      </w:pPr>
      <w:r>
        <w:rPr>
          <w:rFonts w:cs="Microsoft New Tai Lue"/>
          <w:bCs/>
        </w:rPr>
        <w:t xml:space="preserve">                                      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rPr>
          <w:rFonts w:cs="Microsoft New Tai Lue"/>
          <w:bCs/>
        </w:rPr>
        <w:t xml:space="preserve">日</w:t>
      </w:r>
      <w:r/>
    </w:p>
    <w:p>
      <w:pPr>
        <w:pStyle w:val="823"/>
        <w:spacing w:before="0"/>
        <w:rPr>
          <w:rFonts w:ascii="Times New Roman" w:hAnsi="Times New Roman" w:cs="Microsoft New Tai Lue"/>
          <w:bCs w:val="0"/>
          <w:sz w:val="24"/>
          <w:szCs w:val="24"/>
        </w:rPr>
      </w:pPr>
      <w:r>
        <w:rPr>
          <w:rFonts w:ascii="Times New Roman" w:hAnsi="Times New Roman" w:cs="Microsoft New Tai Lue"/>
          <w:bCs w:val="0"/>
          <w:sz w:val="24"/>
          <w:szCs w:val="24"/>
        </w:rPr>
        <w:br w:type="page" w:clear="all"/>
      </w:r>
      <w:bookmarkStart w:id="300" w:name="_Toc104560911"/>
      <w:r/>
      <w:bookmarkStart w:id="301" w:name="_Toc107246291"/>
      <w:r>
        <w:rPr>
          <w:rFonts w:ascii="Times New Roman" w:hAnsi="Times New Roman" w:cs="Microsoft New Tai Lue"/>
          <w:bCs w:val="0"/>
          <w:sz w:val="24"/>
          <w:szCs w:val="24"/>
        </w:rPr>
        <w:t xml:space="preserve">（7-8）</w:t>
      </w:r>
      <w:bookmarkEnd w:id="298"/>
      <w:r>
        <w:rPr>
          <w:rFonts w:ascii="Times New Roman" w:hAnsi="Times New Roman" w:cs="Microsoft New Tai Lue"/>
          <w:bCs w:val="0"/>
          <w:sz w:val="24"/>
          <w:szCs w:val="24"/>
        </w:rPr>
        <w:t xml:space="preserve">招标文件要求的其它实质性资格资信证明文件</w:t>
      </w:r>
      <w:bookmarkEnd w:id="300"/>
      <w:r/>
      <w:bookmarkEnd w:id="301"/>
      <w:r/>
      <w:r/>
    </w:p>
    <w:p>
      <w:pPr>
        <w:pStyle w:val="823"/>
        <w:spacing w:before="0" w:after="0" w:line="360" w:lineRule="auto"/>
        <w:rPr>
          <w:rFonts w:ascii="Times New Roman" w:hAnsi="Times New Roman" w:cs="Microsoft New Tai Lue"/>
          <w:b w:val="0"/>
          <w:sz w:val="24"/>
          <w:szCs w:val="24"/>
        </w:rPr>
      </w:pPr>
      <w:r/>
      <w:bookmarkStart w:id="302" w:name="_Toc107246292"/>
      <w:r>
        <w:rPr>
          <w:rFonts w:ascii="Times New Roman" w:hAnsi="Times New Roman" w:cs="Microsoft New Tai Lue"/>
          <w:bCs w:val="0"/>
          <w:sz w:val="24"/>
          <w:szCs w:val="24"/>
        </w:rPr>
        <w:br w:type="page" w:clear="all"/>
      </w:r>
      <w:bookmarkEnd w:id="299"/>
      <w:r/>
      <w:bookmarkEnd w:id="302"/>
      <w:r/>
      <w:bookmarkStart w:id="303" w:name="_Toc104560915"/>
      <w:r/>
      <w:bookmarkStart w:id="304" w:name="_Toc102117330"/>
      <w:r/>
      <w:bookmarkStart w:id="305" w:name="_Toc107246296"/>
      <w:r/>
      <w:bookmarkStart w:id="306" w:name="_Toc103848598"/>
      <w:r>
        <w:rPr>
          <w:rFonts w:ascii="Times New Roman" w:hAnsi="Times New Roman" w:cs="Microsoft New Tai Lue"/>
          <w:sz w:val="24"/>
          <w:szCs w:val="24"/>
        </w:rPr>
        <w:t xml:space="preserve">（8）公章授权书（如需）</w:t>
      </w:r>
      <w:bookmarkEnd w:id="303"/>
      <w:r/>
      <w:bookmarkEnd w:id="304"/>
      <w:r/>
      <w:bookmarkEnd w:id="305"/>
      <w:r/>
      <w:bookmarkEnd w:id="306"/>
      <w:r/>
      <w:r/>
    </w:p>
    <w:p>
      <w:pPr>
        <w:pStyle w:val="872"/>
        <w:ind w:firstLine="0"/>
        <w:rPr>
          <w:rFonts w:ascii="Times New Roman" w:hAnsi="Times New Roman" w:cs="Microsoft New Tai Lue"/>
          <w:b/>
          <w:sz w:val="21"/>
          <w:szCs w:val="21"/>
        </w:rPr>
      </w:pPr>
      <w:r>
        <w:rPr>
          <w:rFonts w:ascii="Times New Roman" w:hAnsi="Times New Roman" w:cs="Microsoft New Tai Lue"/>
          <w:b/>
          <w:sz w:val="21"/>
          <w:szCs w:val="21"/>
        </w:rPr>
      </w:r>
      <w:r/>
    </w:p>
    <w:p>
      <w:pPr>
        <w:pStyle w:val="872"/>
        <w:ind w:firstLine="0"/>
        <w:rPr>
          <w:rFonts w:ascii="Times New Roman" w:hAnsi="Times New Roman" w:cs="Microsoft New Tai Lue"/>
          <w:sz w:val="21"/>
          <w:szCs w:val="21"/>
        </w:rPr>
      </w:pPr>
      <w:r>
        <w:rPr>
          <w:rFonts w:ascii="Times New Roman" w:hAnsi="Times New Roman" w:cs="Microsoft New Tai Lue"/>
          <w:sz w:val="21"/>
          <w:szCs w:val="21"/>
        </w:rPr>
        <w:t xml:space="preserve">______________________（采购人）</w:t>
      </w:r>
      <w:r/>
    </w:p>
    <w:p>
      <w:pPr>
        <w:pStyle w:val="872"/>
        <w:ind w:firstLine="420"/>
        <w:rPr>
          <w:rFonts w:ascii="Times New Roman" w:hAnsi="Times New Roman" w:cs="Microsoft New Tai Lue"/>
          <w:sz w:val="21"/>
          <w:szCs w:val="21"/>
        </w:rPr>
      </w:pPr>
      <w:r>
        <w:rPr>
          <w:rFonts w:ascii="Times New Roman" w:hAnsi="Times New Roman" w:cs="Microsoft New Tai Lue"/>
          <w:sz w:val="21"/>
          <w:szCs w:val="21"/>
        </w:rPr>
        <w:t xml:space="preserve">______</w:t>
      </w:r>
      <w:r>
        <w:rPr>
          <w:rFonts w:ascii="Times New Roman" w:hAnsi="Times New Roman" w:cs="Microsoft New Tai Lue"/>
          <w:sz w:val="21"/>
          <w:szCs w:val="21"/>
          <w:u w:val="single"/>
        </w:rPr>
        <w:t xml:space="preserve">(</w:t>
      </w:r>
      <w:r>
        <w:rPr>
          <w:rFonts w:hint="eastAsia" w:ascii="Times New Roman" w:hAnsi="Times New Roman"/>
          <w:sz w:val="21"/>
          <w:szCs w:val="21"/>
        </w:rPr>
        <w:t xml:space="preserve">供应商</w:t>
      </w:r>
      <w:r>
        <w:rPr>
          <w:rFonts w:ascii="Times New Roman" w:hAnsi="Times New Roman" w:cs="Microsoft New Tai Lue"/>
          <w:sz w:val="21"/>
          <w:szCs w:val="21"/>
          <w:u w:val="single"/>
        </w:rPr>
        <w:t xml:space="preserve">名称)</w:t>
      </w:r>
      <w:r>
        <w:rPr>
          <w:rFonts w:ascii="Times New Roman" w:hAnsi="Times New Roman" w:cs="Microsoft New Tai Lue"/>
          <w:sz w:val="21"/>
          <w:szCs w:val="21"/>
        </w:rPr>
        <w:t xml:space="preserve">______，中华人民共和国合法企业，法定地址：____________________。在参与______</w:t>
      </w:r>
      <w:r>
        <w:rPr>
          <w:rFonts w:ascii="Times New Roman" w:hAnsi="Times New Roman" w:cs="Microsoft New Tai Lue"/>
          <w:sz w:val="21"/>
          <w:szCs w:val="21"/>
          <w:u w:val="single"/>
        </w:rPr>
        <w:t xml:space="preserve">(项目名称)(项目编号)(</w:t>
      </w:r>
      <w:r>
        <w:rPr>
          <w:rFonts w:hint="eastAsia" w:ascii="Times New Roman" w:hAnsi="Times New Roman" w:cs="Microsoft New Tai Lue"/>
          <w:sz w:val="21"/>
          <w:szCs w:val="21"/>
          <w:u w:val="single"/>
        </w:rPr>
        <w:t xml:space="preserve">包号</w:t>
      </w:r>
      <w:r>
        <w:rPr>
          <w:rFonts w:ascii="Times New Roman" w:hAnsi="Times New Roman" w:cs="Microsoft New Tai Lue"/>
          <w:sz w:val="21"/>
          <w:szCs w:val="21"/>
          <w:u w:val="single"/>
        </w:rPr>
        <w:t xml:space="preserve">)</w:t>
      </w:r>
      <w:r>
        <w:rPr>
          <w:rFonts w:ascii="Times New Roman" w:hAnsi="Times New Roman" w:cs="Microsoft New Tai Lue"/>
          <w:sz w:val="21"/>
          <w:szCs w:val="21"/>
        </w:rPr>
        <w:t xml:space="preserve">______协商活动中，我单位授权</w:t>
      </w:r>
      <w:r>
        <w:rPr>
          <w:rFonts w:ascii="Times New Roman" w:hAnsi="Times New Roman" w:cs="Microsoft New Tai Lue"/>
          <w:sz w:val="21"/>
          <w:szCs w:val="21"/>
          <w:u w:val="single"/>
        </w:rPr>
        <w:t xml:space="preserve">（其他形式的印章名称）     </w:t>
      </w:r>
      <w:r>
        <w:rPr>
          <w:rFonts w:ascii="Times New Roman" w:hAnsi="Times New Roman" w:cs="Microsoft New Tai Lue"/>
          <w:sz w:val="21"/>
          <w:szCs w:val="21"/>
        </w:rPr>
        <w:t xml:space="preserve">（样式附后）在此次活动中代为公章使用。</w:t>
      </w:r>
      <w:r/>
    </w:p>
    <w:p>
      <w:pPr>
        <w:pStyle w:val="872"/>
        <w:ind w:firstLine="420"/>
        <w:rPr>
          <w:rFonts w:ascii="Times New Roman" w:hAnsi="Times New Roman" w:cs="Microsoft New Tai Lue"/>
          <w:sz w:val="21"/>
          <w:szCs w:val="21"/>
        </w:rPr>
      </w:pPr>
      <w:r>
        <w:rPr>
          <w:rFonts w:ascii="Times New Roman" w:hAnsi="Times New Roman" w:cs="Microsoft New Tai Lue"/>
          <w:sz w:val="21"/>
          <w:szCs w:val="21"/>
          <w:u w:val="single"/>
        </w:rPr>
        <w:t xml:space="preserve">（其他形式的印章名称）   </w:t>
      </w:r>
      <w:r>
        <w:rPr>
          <w:rFonts w:ascii="Times New Roman" w:hAnsi="Times New Roman" w:cs="Microsoft New Tai Lue"/>
          <w:sz w:val="21"/>
          <w:szCs w:val="21"/>
        </w:rPr>
        <w:t xml:space="preserve">所签署的投标文件、澄清等，我单位承认并同意具备与我单位公章签署等同的法律效力。</w:t>
      </w:r>
      <w:r/>
    </w:p>
    <w:p>
      <w:pPr>
        <w:pStyle w:val="872"/>
        <w:ind w:firstLine="420"/>
        <w:rPr>
          <w:rFonts w:ascii="Times New Roman" w:hAnsi="Times New Roman" w:cs="Microsoft New Tai Lue"/>
          <w:sz w:val="21"/>
          <w:szCs w:val="21"/>
        </w:rPr>
      </w:pPr>
      <w:r>
        <w:rPr>
          <w:rFonts w:ascii="Times New Roman" w:hAnsi="Times New Roman" w:cs="Microsoft New Tai Lue"/>
          <w:sz w:val="21"/>
          <w:szCs w:val="21"/>
          <w:u w:val="single"/>
        </w:rPr>
        <w:t xml:space="preserve">（其他形式的印章名称）     </w:t>
      </w:r>
      <w:r>
        <w:rPr>
          <w:rFonts w:ascii="Times New Roman" w:hAnsi="Times New Roman" w:cs="Microsoft New Tai Lue"/>
          <w:sz w:val="21"/>
          <w:szCs w:val="21"/>
        </w:rPr>
        <w:t xml:space="preserve">签署的所有文件、协议不因授权的撤销而失效。</w:t>
      </w:r>
      <w:r/>
    </w:p>
    <w:p>
      <w:pPr>
        <w:pStyle w:val="872"/>
        <w:ind w:right="840" w:firstLine="0"/>
        <w:rPr>
          <w:rFonts w:ascii="Times New Roman" w:hAnsi="Times New Roman" w:cs="Microsoft New Tai Lue"/>
          <w:sz w:val="21"/>
          <w:szCs w:val="21"/>
        </w:rPr>
      </w:pPr>
      <w:r>
        <w:rPr>
          <w:rFonts w:ascii="Times New Roman" w:hAnsi="Times New Roman" w:cs="Microsoft New Tai Lue"/>
          <w:sz w:val="21"/>
          <w:szCs w:val="21"/>
        </w:rPr>
      </w:r>
      <w:r/>
    </w:p>
    <w:p>
      <w:pPr>
        <w:pStyle w:val="872"/>
        <w:ind w:right="840" w:firstLine="199"/>
        <w:rPr>
          <w:rFonts w:ascii="Times New Roman" w:hAnsi="Times New Roman" w:cs="Microsoft New Tai Lue"/>
          <w:sz w:val="21"/>
          <w:szCs w:val="21"/>
        </w:rPr>
      </w:pPr>
      <w:r>
        <w:rPr>
          <w:rFonts w:ascii="Times New Roman" w:hAnsi="Times New Roman" w:cs="Microsoft New Tai Lue"/>
          <w:sz w:val="21"/>
          <w:szCs w:val="21"/>
        </w:rPr>
        <w:t xml:space="preserve">其他形式的印章名称：______________</w:t>
      </w:r>
      <w:r/>
    </w:p>
    <w:p>
      <w:pPr>
        <w:pStyle w:val="872"/>
        <w:ind w:right="420" w:firstLine="190"/>
        <w:rPr>
          <w:rFonts w:ascii="Times New Roman" w:hAnsi="Times New Roman" w:cs="Microsoft New Tai Lue"/>
          <w:sz w:val="21"/>
          <w:szCs w:val="21"/>
        </w:rPr>
      </w:pPr>
      <w:r>
        <w:rPr>
          <w:rFonts w:ascii="Times New Roman" w:hAnsi="Times New Roman"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Times New Roman" w:hAnsi="Times New Roman" w:cs="Microsoft New Tai Lue"/>
          <w:sz w:val="21"/>
          <w:szCs w:val="21"/>
        </w:rPr>
        <w:t xml:space="preserve">印章样式：</w:t>
      </w:r>
      <w:r/>
    </w:p>
    <w:p>
      <w:pPr>
        <w:pStyle w:val="872"/>
        <w:ind w:right="420" w:firstLine="4819"/>
        <w:rPr>
          <w:rFonts w:ascii="Times New Roman" w:hAnsi="Times New Roman" w:cs="Microsoft New Tai Lue"/>
          <w:sz w:val="21"/>
          <w:szCs w:val="21"/>
        </w:rPr>
      </w:pPr>
      <w:r>
        <w:rPr>
          <w:rFonts w:ascii="Times New Roman" w:hAnsi="Times New Roman" w:cs="Microsoft New Tai Lue"/>
          <w:sz w:val="21"/>
          <w:szCs w:val="21"/>
        </w:rPr>
      </w:r>
      <w:r/>
    </w:p>
    <w:p>
      <w:pPr>
        <w:pStyle w:val="872"/>
        <w:ind w:right="420" w:firstLine="4819"/>
        <w:rPr>
          <w:rFonts w:ascii="Times New Roman" w:hAnsi="Times New Roman" w:cs="Microsoft New Tai Lue"/>
          <w:sz w:val="21"/>
          <w:szCs w:val="21"/>
        </w:rPr>
      </w:pPr>
      <w:r>
        <w:rPr>
          <w:rFonts w:ascii="Times New Roman" w:hAnsi="Times New Roman" w:cs="Microsoft New Tai Lue"/>
          <w:sz w:val="21"/>
          <w:szCs w:val="21"/>
        </w:rPr>
      </w:r>
      <w:r/>
    </w:p>
    <w:p>
      <w:pPr>
        <w:pStyle w:val="872"/>
        <w:ind w:right="420" w:firstLine="4819"/>
        <w:rPr>
          <w:rFonts w:ascii="Times New Roman" w:hAnsi="Times New Roman" w:cs="Microsoft New Tai Lue"/>
          <w:sz w:val="21"/>
          <w:szCs w:val="21"/>
        </w:rPr>
      </w:pPr>
      <w:r>
        <w:rPr>
          <w:rFonts w:ascii="Times New Roman" w:hAnsi="Times New Roman" w:cs="Microsoft New Tai Lue"/>
          <w:sz w:val="21"/>
          <w:szCs w:val="21"/>
        </w:rPr>
      </w:r>
      <w:r/>
    </w:p>
    <w:p>
      <w:pPr>
        <w:pStyle w:val="872"/>
        <w:ind w:right="420" w:firstLine="3150"/>
        <w:jc w:val="left"/>
        <w:spacing w:line="276" w:lineRule="auto"/>
        <w:rPr>
          <w:rFonts w:ascii="Times New Roman" w:hAnsi="Times New Roman" w:cs="Microsoft New Tai Lue"/>
          <w:sz w:val="21"/>
          <w:szCs w:val="21"/>
          <w:u w:val="single"/>
        </w:rPr>
      </w:pPr>
      <w:r>
        <w:rPr>
          <w:rFonts w:hint="eastAsia" w:ascii="Times New Roman" w:hAnsi="Times New Roman"/>
          <w:sz w:val="21"/>
          <w:szCs w:val="21"/>
        </w:rPr>
        <w:t xml:space="preserve">供应商</w:t>
      </w:r>
      <w:r>
        <w:rPr>
          <w:rFonts w:ascii="Times New Roman" w:hAnsi="Times New Roman" w:cs="Microsoft New Tai Lue"/>
          <w:sz w:val="21"/>
          <w:szCs w:val="21"/>
        </w:rPr>
        <w:t xml:space="preserve">名称（</w:t>
      </w:r>
      <w:r>
        <w:rPr>
          <w:rFonts w:hint="eastAsia" w:ascii="Times New Roman" w:hAnsi="Times New Roman" w:cs="Microsoft New Tai Lue"/>
          <w:sz w:val="21"/>
          <w:szCs w:val="21"/>
        </w:rPr>
        <w:t xml:space="preserve">加盖CA电子公章</w:t>
      </w:r>
      <w:r>
        <w:rPr>
          <w:rFonts w:ascii="Times New Roman" w:hAnsi="Times New Roman" w:cs="Microsoft New Tai Lue"/>
          <w:sz w:val="21"/>
          <w:szCs w:val="21"/>
        </w:rPr>
        <w:t xml:space="preserve">）：</w:t>
      </w:r>
      <w:r>
        <w:rPr>
          <w:rFonts w:ascii="Times New Roman" w:hAnsi="Times New Roman" w:cs="Microsoft New Tai Lue"/>
          <w:sz w:val="21"/>
          <w:szCs w:val="21"/>
          <w:u w:val="single"/>
        </w:rPr>
        <w:t xml:space="preserve">                         </w:t>
      </w:r>
      <w:r/>
    </w:p>
    <w:p>
      <w:pPr>
        <w:pStyle w:val="872"/>
        <w:ind w:right="420" w:firstLine="3150"/>
        <w:jc w:val="left"/>
        <w:spacing w:line="276" w:lineRule="auto"/>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872"/>
        <w:ind w:right="420" w:firstLine="3150"/>
        <w:jc w:val="left"/>
        <w:spacing w:line="276" w:lineRule="auto"/>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或其授权代表（签字或盖章）：_________________</w:t>
      </w:r>
      <w:r/>
    </w:p>
    <w:p>
      <w:pPr>
        <w:jc w:val="left"/>
        <w:spacing w:line="276" w:lineRule="auto"/>
        <w:rPr>
          <w:rFonts w:cs="Microsoft New Tai Lue"/>
          <w:bCs/>
        </w:rPr>
      </w:pPr>
      <w:r>
        <w:rPr>
          <w:rFonts w:cs="Microsoft New Tai Lue"/>
          <w:spacing w:val="-3"/>
        </w:rPr>
        <w:t xml:space="preserve">                                </w:t>
      </w:r>
      <w:r>
        <w:rPr>
          <w:rFonts w:cs="Microsoft New Tai Lue"/>
          <w:bCs/>
        </w:rPr>
        <w:t xml:space="preserve">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rPr>
          <w:rFonts w:cs="Microsoft New Tai Lue"/>
          <w:bCs/>
        </w:rPr>
        <w:t xml:space="preserve">日</w:t>
      </w:r>
      <w:r/>
    </w:p>
    <w:p>
      <w:pPr>
        <w:jc w:val="left"/>
        <w:spacing w:line="276" w:lineRule="auto"/>
        <w:rPr>
          <w:rFonts w:cs="Microsoft New Tai Lue"/>
          <w:b/>
          <w:sz w:val="32"/>
          <w:szCs w:val="32"/>
        </w:rPr>
      </w:pPr>
      <w:r>
        <w:rPr>
          <w:rFonts w:cs="Microsoft New Tai Lue"/>
          <w:b/>
          <w:sz w:val="32"/>
          <w:szCs w:val="32"/>
        </w:rPr>
      </w:r>
      <w:r/>
    </w:p>
    <w:p>
      <w:pPr>
        <w:pStyle w:val="823"/>
        <w:rPr>
          <w:rFonts w:ascii="Times New Roman" w:hAnsi="Times New Roman" w:cs="Microsoft New Tai Lue"/>
          <w:sz w:val="24"/>
          <w:szCs w:val="24"/>
        </w:rPr>
      </w:pPr>
      <w:r>
        <w:rPr>
          <w:rFonts w:ascii="Times New Roman" w:hAnsi="Times New Roman"/>
        </w:rPr>
        <w:br w:type="page" w:clear="all"/>
      </w:r>
      <w:r>
        <w:rPr>
          <w:rFonts w:hint="eastAsia" w:ascii="Times New Roman" w:hAnsi="Times New Roman" w:cs="Microsoft New Tai Lue"/>
          <w:sz w:val="24"/>
          <w:szCs w:val="24"/>
        </w:rPr>
        <w:t xml:space="preserve">（9）检验检测能力</w:t>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373"/>
        <w:gridCol w:w="1955"/>
        <w:gridCol w:w="1956"/>
        <w:gridCol w:w="1538"/>
      </w:tblGrid>
      <w:tr>
        <w:trPr>
          <w:jc w:val="center"/>
        </w:trPr>
        <w:tc>
          <w:tcPr>
            <w:tcW w:w="704" w:type="dxa"/>
            <w:vAlign w:val="center"/>
            <w:textDirection w:val="lrTb"/>
            <w:noWrap w:val="false"/>
          </w:tcPr>
          <w:p>
            <w:pPr>
              <w:jc w:val="center"/>
            </w:pPr>
            <w:r>
              <w:rPr>
                <w:rFonts w:hint="eastAsia"/>
              </w:rPr>
              <w:t xml:space="preserve">序号</w:t>
            </w:r>
            <w:r/>
          </w:p>
        </w:tc>
        <w:tc>
          <w:tcPr>
            <w:tcW w:w="2410" w:type="dxa"/>
            <w:vAlign w:val="center"/>
            <w:textDirection w:val="lrTb"/>
            <w:noWrap w:val="false"/>
          </w:tcPr>
          <w:p>
            <w:pPr>
              <w:jc w:val="center"/>
              <w:rPr>
                <w:rFonts w:cs="宋体"/>
                <w:szCs w:val="21"/>
              </w:rPr>
            </w:pPr>
            <w:r>
              <w:rPr>
                <w:rFonts w:hint="eastAsia" w:cs="宋体"/>
                <w:szCs w:val="21"/>
              </w:rPr>
              <w:t xml:space="preserve">缺少的所投包</w:t>
            </w:r>
            <w:r/>
          </w:p>
          <w:p>
            <w:pPr>
              <w:jc w:val="center"/>
            </w:pPr>
            <w:r>
              <w:rPr>
                <w:rFonts w:hint="eastAsia" w:cs="宋体"/>
                <w:szCs w:val="21"/>
              </w:rPr>
              <w:t xml:space="preserve">产品对应检验项目名称</w:t>
            </w:r>
            <w:r/>
          </w:p>
        </w:tc>
        <w:tc>
          <w:tcPr>
            <w:tcW w:w="1984" w:type="dxa"/>
            <w:vAlign w:val="center"/>
            <w:textDirection w:val="lrTb"/>
            <w:noWrap w:val="false"/>
          </w:tcPr>
          <w:p>
            <w:pPr>
              <w:jc w:val="center"/>
              <w:rPr>
                <w:rFonts w:cs="宋体"/>
                <w:szCs w:val="21"/>
              </w:rPr>
            </w:pPr>
            <w:r>
              <w:rPr>
                <w:rFonts w:hint="eastAsia" w:cs="宋体"/>
                <w:szCs w:val="21"/>
              </w:rPr>
              <w:t xml:space="preserve">缺少的所投包</w:t>
            </w:r>
            <w:r/>
          </w:p>
          <w:p>
            <w:pPr>
              <w:jc w:val="center"/>
            </w:pPr>
            <w:r>
              <w:rPr>
                <w:rFonts w:hint="eastAsia" w:cs="宋体"/>
                <w:szCs w:val="21"/>
              </w:rPr>
              <w:t xml:space="preserve">产品对应检验依据</w:t>
            </w:r>
            <w:r/>
          </w:p>
        </w:tc>
        <w:tc>
          <w:tcPr>
            <w:tcW w:w="1985" w:type="dxa"/>
            <w:vAlign w:val="center"/>
            <w:textDirection w:val="lrTb"/>
            <w:noWrap w:val="false"/>
          </w:tcPr>
          <w:p>
            <w:pPr>
              <w:jc w:val="center"/>
              <w:rPr>
                <w:rFonts w:cs="宋体"/>
                <w:szCs w:val="21"/>
              </w:rPr>
            </w:pPr>
            <w:r>
              <w:rPr>
                <w:rFonts w:hint="eastAsia" w:cs="宋体"/>
                <w:szCs w:val="21"/>
              </w:rPr>
              <w:t xml:space="preserve">缺少的所投包</w:t>
            </w:r>
            <w:r/>
          </w:p>
          <w:p>
            <w:pPr>
              <w:jc w:val="center"/>
            </w:pPr>
            <w:r>
              <w:rPr>
                <w:rFonts w:hint="eastAsia" w:cs="宋体"/>
                <w:szCs w:val="21"/>
              </w:rPr>
              <w:t xml:space="preserve">产品对应检验方法</w:t>
            </w:r>
            <w:r/>
          </w:p>
        </w:tc>
        <w:tc>
          <w:tcPr>
            <w:tcW w:w="1559" w:type="dxa"/>
            <w:vAlign w:val="center"/>
            <w:textDirection w:val="lrTb"/>
            <w:noWrap w:val="false"/>
          </w:tcPr>
          <w:p>
            <w:pPr>
              <w:jc w:val="center"/>
            </w:pPr>
            <w:r>
              <w:rPr>
                <w:rFonts w:hint="eastAsia"/>
                <w:bCs/>
                <w:szCs w:val="21"/>
              </w:rPr>
              <w:t xml:space="preserve">在投标文件中的页码位置</w:t>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bl>
    <w:p>
      <w:pPr>
        <w:pStyle w:val="792"/>
        <w:ind w:left="1260"/>
        <w:rPr>
          <w:rFonts w:ascii="Times New Roman"/>
        </w:rPr>
      </w:pPr>
      <w:r>
        <w:rPr>
          <w:rFonts w:ascii="Times New Roman"/>
        </w:rPr>
      </w:r>
      <w:r/>
    </w:p>
    <w:p>
      <w:pPr>
        <w:rPr>
          <w:b/>
          <w:bCs/>
        </w:rPr>
      </w:pPr>
      <w:r>
        <w:rPr>
          <w:rFonts w:hint="eastAsia"/>
          <w:b/>
          <w:bCs/>
        </w:rPr>
        <w:t xml:space="preserve">注：1、须提供有效的资质认定证书（CMA）及附表复印件并加盖公章，对应检验项目、检验依据及检验方法做明显标记。</w:t>
      </w:r>
      <w:r/>
    </w:p>
    <w:p>
      <w:pPr>
        <w:ind w:firstLine="422"/>
        <w:rPr>
          <w:b/>
          <w:bCs/>
        </w:rPr>
      </w:pPr>
      <w:r>
        <w:rPr>
          <w:b/>
          <w:bCs/>
        </w:rPr>
        <w:t xml:space="preserve">2、上表中</w:t>
      </w:r>
      <w:r>
        <w:rPr>
          <w:rFonts w:hint="eastAsia"/>
          <w:b/>
          <w:bCs/>
        </w:rPr>
        <w:t xml:space="preserve">须列明缺少的对应检验项目、检验依据及检验方法。</w:t>
      </w:r>
      <w:r/>
    </w:p>
    <w:p>
      <w:pPr>
        <w:ind w:firstLine="422"/>
        <w:rPr>
          <w:b/>
          <w:bCs/>
        </w:rPr>
      </w:pPr>
      <w:r>
        <w:rPr>
          <w:rFonts w:hint="eastAsia"/>
          <w:b/>
          <w:bCs/>
        </w:rPr>
        <w:t xml:space="preserve">3、如证书有效期未能覆盖合同履行期限的，还须提供证书有效期能覆盖合同履行期限的承诺函并加盖公章。</w:t>
      </w:r>
      <w:r/>
    </w:p>
    <w:p>
      <w:pPr>
        <w:pStyle w:val="792"/>
        <w:ind w:left="1260"/>
        <w:rPr>
          <w:rFonts w:ascii="Times New Roman"/>
        </w:rPr>
      </w:pPr>
      <w:r>
        <w:rPr>
          <w:rFonts w:ascii="Times New Roman"/>
        </w:rPr>
      </w:r>
      <w:r/>
    </w:p>
    <w:p>
      <w:pPr>
        <w:pStyle w:val="872"/>
        <w:ind w:firstLine="3780"/>
        <w:rPr>
          <w:rFonts w:ascii="Times New Roman" w:hAnsi="Times New Roman" w:cs="Microsoft New Tai Lue"/>
          <w:sz w:val="21"/>
          <w:szCs w:val="21"/>
        </w:rPr>
      </w:pPr>
      <w:r>
        <w:rPr>
          <w:rFonts w:hint="eastAsia" w:ascii="Times New Roman" w:hAnsi="Times New Roman"/>
          <w:sz w:val="21"/>
          <w:szCs w:val="21"/>
        </w:rPr>
        <w:t xml:space="preserve">供应商</w:t>
      </w:r>
      <w:r>
        <w:rPr>
          <w:rFonts w:ascii="Times New Roman" w:hAnsi="Times New Roman" w:cs="Microsoft New Tai Lue"/>
          <w:sz w:val="21"/>
          <w:szCs w:val="21"/>
        </w:rPr>
        <w:t xml:space="preserve">名称</w:t>
      </w:r>
      <w:r>
        <w:rPr>
          <w:rFonts w:ascii="Times New Roman" w:hAnsi="Times New Roman" w:cs="Microsoft New Tai Lue"/>
          <w:bCs/>
          <w:sz w:val="21"/>
          <w:szCs w:val="21"/>
        </w:rPr>
        <w:t xml:space="preserve">（</w:t>
      </w:r>
      <w:r>
        <w:rPr>
          <w:rFonts w:hint="eastAsia" w:ascii="Times New Roman" w:hAnsi="Times New Roman" w:cs="Microsoft New Tai Lue"/>
          <w:bCs/>
          <w:sz w:val="21"/>
          <w:szCs w:val="21"/>
        </w:rPr>
        <w:t xml:space="preserve">加盖CA电子公章</w:t>
      </w:r>
      <w:r>
        <w:rPr>
          <w:rFonts w:ascii="Times New Roman" w:hAnsi="Times New Roman" w:cs="Microsoft New Tai Lue"/>
          <w:bCs/>
          <w:sz w:val="21"/>
          <w:szCs w:val="21"/>
        </w:rPr>
        <w:t xml:space="preserve">）</w:t>
      </w:r>
      <w:r>
        <w:rPr>
          <w:rFonts w:ascii="Times New Roman" w:hAnsi="Times New Roman" w:cs="Microsoft New Tai Lue"/>
          <w:sz w:val="21"/>
          <w:szCs w:val="21"/>
        </w:rPr>
        <w:t xml:space="preserve">：____________</w:t>
      </w:r>
      <w:r/>
    </w:p>
    <w:p>
      <w:pPr>
        <w:pStyle w:val="872"/>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872"/>
        <w:ind w:right="420" w:firstLine="0"/>
        <w:jc w:val="right"/>
        <w:rPr>
          <w:rFonts w:ascii="Times New Roman" w:hAnsi="Times New Roman" w:cs="Microsoft New Tai Lue"/>
          <w:sz w:val="21"/>
          <w:szCs w:val="21"/>
        </w:rPr>
      </w:pPr>
      <w:r>
        <w:rPr>
          <w:rFonts w:hint="eastAsia" w:ascii="Times New Roman" w:hAnsi="Times New Roman" w:cs="Microsoft New Tai Lue"/>
          <w:sz w:val="21"/>
          <w:szCs w:val="21"/>
        </w:rPr>
        <w:t xml:space="preserve">                                  </w:t>
      </w:r>
      <w:r>
        <w:rPr>
          <w:rFonts w:ascii="Times New Roman" w:hAnsi="Times New Roman" w:cs="Microsoft New Tai Lue"/>
          <w:sz w:val="21"/>
          <w:szCs w:val="21"/>
        </w:rPr>
        <w:t xml:space="preserve">或其授权代表（签字或盖章）_________________</w:t>
      </w:r>
      <w:r/>
    </w:p>
    <w:p>
      <w:pPr>
        <w:pStyle w:val="872"/>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日期：______年____月____日</w:t>
      </w:r>
      <w:r/>
    </w:p>
    <w:p>
      <w:r/>
      <w:r/>
    </w:p>
    <w:p>
      <w:pPr>
        <w:pStyle w:val="792"/>
        <w:ind w:left="1260"/>
        <w:rPr>
          <w:rFonts w:ascii="Times New Roman"/>
        </w:rPr>
      </w:pPr>
      <w:r>
        <w:rPr>
          <w:rFonts w:ascii="Times New Roman"/>
        </w:rPr>
        <w:br w:type="page" w:clear="all"/>
      </w:r>
      <w:r/>
    </w:p>
    <w:p>
      <w:pPr>
        <w:ind w:firstLine="420"/>
      </w:pPr>
      <w:r>
        <w:rPr>
          <w:rFonts w:hint="eastAsia"/>
        </w:rPr>
        <w:t xml:space="preserve">如证书有效期未能覆盖合同履行期限的，还须提供证书有效期能覆盖合同履行期限的承诺函并加盖公章</w:t>
      </w:r>
      <w:r/>
    </w:p>
    <w:p>
      <w:r/>
      <w:r/>
    </w:p>
    <w:p>
      <w:r/>
      <w:r/>
    </w:p>
    <w:p>
      <w:pPr>
        <w:jc w:val="center"/>
        <w:spacing w:before="120" w:after="120" w:line="360" w:lineRule="auto"/>
        <w:rPr>
          <w:rFonts w:cs="Microsoft New Tai Lue"/>
          <w:sz w:val="44"/>
          <w:szCs w:val="44"/>
        </w:rPr>
      </w:pPr>
      <w:r>
        <w:rPr>
          <w:rFonts w:hint="eastAsia" w:cs="Microsoft New Tai Lue"/>
          <w:sz w:val="44"/>
          <w:szCs w:val="44"/>
        </w:rPr>
        <w:t xml:space="preserve">承诺函（如需）</w:t>
      </w:r>
      <w:r/>
    </w:p>
    <w:p>
      <w:pPr>
        <w:pStyle w:val="792"/>
        <w:ind w:left="1260"/>
        <w:rPr>
          <w:rFonts w:ascii="Times New Roman"/>
        </w:rPr>
      </w:pPr>
      <w:r>
        <w:rPr>
          <w:rFonts w:ascii="Times New Roman"/>
        </w:rPr>
      </w:r>
      <w:r/>
    </w:p>
    <w:p>
      <w:pPr>
        <w:jc w:val="left"/>
        <w:spacing w:before="120" w:after="120" w:line="360" w:lineRule="auto"/>
        <w:rPr>
          <w:rFonts w:cs="Microsoft New Tai Lue"/>
        </w:rPr>
      </w:pPr>
      <w:r>
        <w:rPr>
          <w:rFonts w:cs="Microsoft New Tai Lue"/>
        </w:rPr>
        <w:t xml:space="preserve">我单位郑重承诺：</w:t>
      </w:r>
      <w:r/>
    </w:p>
    <w:p>
      <w:pPr>
        <w:ind w:firstLine="420"/>
        <w:jc w:val="left"/>
        <w:spacing w:before="120" w:after="120" w:line="360" w:lineRule="auto"/>
        <w:rPr>
          <w:rFonts w:cs="Microsoft New Tai Lue"/>
        </w:rPr>
      </w:pPr>
      <w:r>
        <w:rPr>
          <w:rFonts w:hint="eastAsia" w:cs="Microsoft New Tai Lue"/>
        </w:rPr>
        <w:t xml:space="preserve">我单位检验检测机构资质认定证书（CMA）有效期能覆盖合同履行期限。</w:t>
      </w:r>
      <w:r/>
    </w:p>
    <w:p>
      <w:pPr>
        <w:ind w:firstLine="480"/>
        <w:jc w:val="left"/>
        <w:spacing w:before="120" w:after="120" w:line="360" w:lineRule="auto"/>
        <w:rPr>
          <w:rFonts w:cs="Microsoft New Tai Lue"/>
        </w:rPr>
      </w:pPr>
      <w:r>
        <w:rPr>
          <w:rFonts w:cs="Microsoft New Tai Lue"/>
        </w:rPr>
      </w:r>
      <w:r/>
    </w:p>
    <w:p>
      <w:r/>
      <w:r/>
    </w:p>
    <w:p>
      <w:pPr>
        <w:jc w:val="center"/>
        <w:spacing w:line="360" w:lineRule="auto"/>
        <w:rPr>
          <w:rFonts w:cs="Microsoft New Tai Lue"/>
          <w:bCs/>
        </w:rPr>
      </w:pPr>
      <w:r>
        <w:rPr>
          <w:rFonts w:hint="eastAsia" w:cs="Microsoft New Tai Lue"/>
          <w:bCs/>
        </w:rPr>
        <w:t xml:space="preserve">                               供应商</w:t>
      </w:r>
      <w:r>
        <w:rPr>
          <w:rFonts w:cs="Microsoft New Tai Lue"/>
          <w:bCs/>
        </w:rPr>
        <w:t xml:space="preserve">名称（</w:t>
      </w:r>
      <w:r>
        <w:rPr>
          <w:rFonts w:hint="eastAsia" w:cs="Microsoft New Tai Lue"/>
          <w:bCs/>
        </w:rPr>
        <w:t xml:space="preserve">加盖CA电子公章</w:t>
      </w:r>
      <w:r>
        <w:rPr>
          <w:rFonts w:cs="Microsoft New Tai Lue"/>
          <w:bCs/>
        </w:rPr>
        <w:t xml:space="preserve">）：________</w:t>
      </w:r>
      <w:r/>
    </w:p>
    <w:p>
      <w:pPr>
        <w:spacing w:line="360" w:lineRule="auto"/>
        <w:rPr>
          <w:rFonts w:cs="Microsoft New Tai Lue"/>
          <w:szCs w:val="21"/>
        </w:rPr>
      </w:pPr>
      <w:r>
        <w:rPr>
          <w:rFonts w:cs="Microsoft New Tai Lue"/>
          <w:bCs/>
        </w:rPr>
        <w:t xml:space="preserve">                                    </w:t>
      </w: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p>
    <w:p>
      <w:pPr>
        <w:spacing w:line="360" w:lineRule="auto"/>
        <w:rPr>
          <w:rFonts w:cs="Microsoft New Tai Lue"/>
          <w:bCs/>
        </w:rPr>
        <w:sectPr>
          <w:footnotePr/>
          <w:endnotePr/>
          <w:type w:val="nextPage"/>
          <w:pgSz w:w="11911" w:h="16838" w:orient="portrait"/>
          <w:pgMar w:top="1440" w:right="1803" w:bottom="1440" w:left="1803" w:header="720" w:footer="720" w:gutter="0"/>
          <w:cols w:num="1" w:sep="0" w:space="0" w:equalWidth="1"/>
          <w:docGrid w:linePitch="360"/>
        </w:sectPr>
      </w:pPr>
      <w:r>
        <w:rPr>
          <w:rFonts w:cs="Microsoft New Tai Lue"/>
          <w:bCs/>
        </w:rPr>
        <w:t xml:space="preserve">                                    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p>
    <w:p>
      <w:pPr>
        <w:pStyle w:val="823"/>
        <w:spacing w:before="0"/>
        <w:rPr>
          <w:rFonts w:ascii="Times New Roman" w:hAnsi="Times New Roman" w:cs="Microsoft New Tai Lue"/>
          <w:bCs w:val="0"/>
          <w:sz w:val="24"/>
          <w:szCs w:val="24"/>
        </w:rPr>
      </w:pP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10</w:t>
      </w: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人员情况与能力</w:t>
      </w:r>
      <w:r/>
    </w:p>
    <w:tbl>
      <w:tblPr>
        <w:tblStyle w:val="791"/>
        <w:tblW w:w="91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957"/>
        <w:gridCol w:w="956"/>
        <w:gridCol w:w="1014"/>
        <w:gridCol w:w="895"/>
        <w:gridCol w:w="1233"/>
        <w:gridCol w:w="2225"/>
        <w:gridCol w:w="1193"/>
      </w:tblGrid>
      <w:tr>
        <w:trPr>
          <w:jc w:val="center"/>
          <w:trHeight w:val="1625"/>
        </w:trPr>
        <w:tc>
          <w:tcPr>
            <w:tcW w:w="711" w:type="dxa"/>
            <w:vAlign w:val="center"/>
            <w:textDirection w:val="lrTb"/>
            <w:noWrap w:val="false"/>
          </w:tcPr>
          <w:p>
            <w:pPr>
              <w:jc w:val="center"/>
              <w:spacing w:line="400" w:lineRule="exact"/>
              <w:widowControl/>
              <w:rPr>
                <w:bCs/>
                <w:szCs w:val="21"/>
              </w:rPr>
            </w:pPr>
            <w:r>
              <w:rPr>
                <w:rFonts w:hint="eastAsia"/>
                <w:bCs/>
                <w:szCs w:val="21"/>
              </w:rPr>
              <w:t xml:space="preserve">序号</w:t>
            </w:r>
            <w:r/>
          </w:p>
        </w:tc>
        <w:tc>
          <w:tcPr>
            <w:tcW w:w="957" w:type="dxa"/>
            <w:vAlign w:val="center"/>
            <w:textDirection w:val="lrTb"/>
            <w:noWrap w:val="false"/>
          </w:tcPr>
          <w:p>
            <w:pPr>
              <w:jc w:val="center"/>
              <w:spacing w:line="400" w:lineRule="exact"/>
              <w:widowControl/>
              <w:rPr>
                <w:bCs/>
                <w:szCs w:val="21"/>
              </w:rPr>
            </w:pPr>
            <w:r>
              <w:rPr>
                <w:rFonts w:hint="eastAsia"/>
                <w:bCs/>
                <w:szCs w:val="21"/>
              </w:rPr>
              <w:t xml:space="preserve">姓名</w:t>
            </w:r>
            <w:r/>
          </w:p>
        </w:tc>
        <w:tc>
          <w:tcPr>
            <w:tcW w:w="956" w:type="dxa"/>
            <w:vAlign w:val="center"/>
            <w:textDirection w:val="lrTb"/>
            <w:noWrap w:val="false"/>
          </w:tcPr>
          <w:p>
            <w:pPr>
              <w:jc w:val="center"/>
              <w:spacing w:line="400" w:lineRule="exact"/>
              <w:widowControl/>
              <w:rPr>
                <w:bCs/>
                <w:szCs w:val="21"/>
              </w:rPr>
            </w:pPr>
            <w:r>
              <w:rPr>
                <w:rFonts w:hint="eastAsia"/>
                <w:bCs/>
                <w:szCs w:val="21"/>
              </w:rPr>
              <w:t xml:space="preserve">岗位</w:t>
            </w:r>
            <w:r/>
          </w:p>
        </w:tc>
        <w:tc>
          <w:tcPr>
            <w:tcW w:w="1014" w:type="dxa"/>
            <w:vAlign w:val="center"/>
            <w:textDirection w:val="lrTb"/>
            <w:noWrap w:val="false"/>
          </w:tcPr>
          <w:p>
            <w:pPr>
              <w:jc w:val="center"/>
              <w:spacing w:line="400" w:lineRule="exact"/>
              <w:widowControl/>
              <w:rPr>
                <w:bCs/>
                <w:szCs w:val="21"/>
              </w:rPr>
            </w:pPr>
            <w:r>
              <w:rPr>
                <w:rFonts w:hint="eastAsia"/>
                <w:bCs/>
                <w:szCs w:val="21"/>
              </w:rPr>
              <w:t xml:space="preserve">证书</w:t>
            </w:r>
            <w:r/>
          </w:p>
        </w:tc>
        <w:tc>
          <w:tcPr>
            <w:tcW w:w="895" w:type="dxa"/>
            <w:vAlign w:val="center"/>
            <w:textDirection w:val="lrTb"/>
            <w:noWrap w:val="false"/>
          </w:tcPr>
          <w:p>
            <w:pPr>
              <w:jc w:val="center"/>
              <w:spacing w:line="400" w:lineRule="exact"/>
              <w:widowControl/>
              <w:rPr>
                <w:bCs/>
                <w:szCs w:val="21"/>
              </w:rPr>
            </w:pPr>
            <w:r>
              <w:rPr>
                <w:rFonts w:hint="eastAsia"/>
                <w:bCs/>
                <w:szCs w:val="21"/>
              </w:rPr>
              <w:t xml:space="preserve">职称</w:t>
            </w:r>
            <w:r/>
          </w:p>
        </w:tc>
        <w:tc>
          <w:tcPr>
            <w:tcW w:w="1233" w:type="dxa"/>
            <w:vAlign w:val="center"/>
            <w:textDirection w:val="lrTb"/>
            <w:noWrap w:val="false"/>
          </w:tcPr>
          <w:p>
            <w:pPr>
              <w:jc w:val="center"/>
              <w:spacing w:line="400" w:lineRule="exact"/>
              <w:widowControl/>
              <w:rPr>
                <w:bCs/>
                <w:szCs w:val="21"/>
              </w:rPr>
            </w:pPr>
            <w:r>
              <w:rPr>
                <w:rFonts w:hint="eastAsia"/>
                <w:bCs/>
                <w:szCs w:val="21"/>
              </w:rPr>
              <w:t xml:space="preserve">从业年限</w:t>
            </w:r>
            <w:r/>
          </w:p>
        </w:tc>
        <w:tc>
          <w:tcPr>
            <w:tcW w:w="2225" w:type="dxa"/>
            <w:vAlign w:val="center"/>
            <w:textDirection w:val="lrTb"/>
            <w:noWrap w:val="false"/>
          </w:tcPr>
          <w:p>
            <w:pPr>
              <w:jc w:val="center"/>
              <w:spacing w:line="400" w:lineRule="exact"/>
              <w:widowControl/>
              <w:rPr>
                <w:bCs/>
                <w:szCs w:val="21"/>
              </w:rPr>
            </w:pPr>
            <w:r>
              <w:rPr>
                <w:rFonts w:hint="eastAsia"/>
                <w:szCs w:val="21"/>
              </w:rPr>
              <w:t xml:space="preserve">供应商</w:t>
            </w:r>
            <w:r>
              <w:rPr>
                <w:rFonts w:hint="eastAsia"/>
                <w:bCs/>
                <w:szCs w:val="21"/>
              </w:rPr>
              <w:t xml:space="preserve">是否为其缴纳近半年（2026年01月-2026年06月）中任一月份社保</w:t>
            </w:r>
            <w:r/>
          </w:p>
        </w:tc>
        <w:tc>
          <w:tcPr>
            <w:tcW w:w="1193" w:type="dxa"/>
            <w:vAlign w:val="center"/>
            <w:textDirection w:val="lrTb"/>
            <w:noWrap w:val="false"/>
          </w:tcPr>
          <w:p>
            <w:pPr>
              <w:jc w:val="center"/>
              <w:spacing w:line="400" w:lineRule="exact"/>
              <w:widowControl/>
              <w:rPr>
                <w:bCs/>
                <w:szCs w:val="21"/>
              </w:rPr>
            </w:pPr>
            <w:r>
              <w:rPr>
                <w:rFonts w:hint="eastAsia"/>
                <w:bCs/>
                <w:szCs w:val="21"/>
              </w:rPr>
              <w:t xml:space="preserve">在投标文件中的页码位置</w:t>
            </w:r>
            <w:r/>
          </w:p>
        </w:tc>
      </w:tr>
      <w:tr>
        <w:trPr>
          <w:jc w:val="center"/>
          <w:trHeight w:val="525"/>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48"/>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25"/>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48"/>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25"/>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48"/>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25"/>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48"/>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bl>
    <w:p>
      <w:pPr>
        <w:rPr>
          <w:b/>
        </w:rPr>
      </w:pPr>
      <w:r>
        <w:rPr>
          <w:rFonts w:hint="eastAsia"/>
          <w:b/>
        </w:rPr>
        <w:t xml:space="preserve">注：须提供人员名单、证书复印件及近半年（2026年01月-2026年06月）中任一月份的社保缴纳证明复印件并加盖公章。</w:t>
      </w:r>
      <w:r/>
    </w:p>
    <w:p>
      <w:pPr>
        <w:pStyle w:val="792"/>
        <w:ind w:left="1260"/>
        <w:rPr>
          <w:rFonts w:ascii="Times New Roman"/>
        </w:rPr>
      </w:pPr>
      <w:r>
        <w:rPr>
          <w:rFonts w:ascii="Times New Roman"/>
        </w:rPr>
      </w:r>
      <w:r/>
    </w:p>
    <w:p>
      <w:pPr>
        <w:pStyle w:val="872"/>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872"/>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872"/>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872"/>
        <w:ind w:firstLine="3780"/>
        <w:rPr>
          <w:rFonts w:ascii="Times New Roman" w:hAnsi="Times New Roman" w:cs="Microsoft New Tai Lue"/>
          <w:sz w:val="21"/>
          <w:szCs w:val="21"/>
        </w:rPr>
      </w:pPr>
      <w:r>
        <w:rPr>
          <w:rFonts w:hint="eastAsia" w:ascii="Times New Roman" w:hAnsi="Times New Roman" w:cs="Microsoft New Tai Lue"/>
          <w:sz w:val="21"/>
          <w:szCs w:val="21"/>
        </w:rPr>
        <w:t xml:space="preserve">供应商</w:t>
      </w:r>
      <w:r>
        <w:rPr>
          <w:rFonts w:ascii="Times New Roman" w:hAnsi="Times New Roman" w:cs="Microsoft New Tai Lue"/>
          <w:sz w:val="21"/>
          <w:szCs w:val="21"/>
        </w:rPr>
        <w:t xml:space="preserve">名称</w:t>
      </w:r>
      <w:r>
        <w:rPr>
          <w:rFonts w:ascii="Times New Roman" w:hAnsi="Times New Roman" w:cs="Microsoft New Tai Lue"/>
          <w:bCs/>
          <w:sz w:val="21"/>
          <w:szCs w:val="21"/>
        </w:rPr>
        <w:t xml:space="preserve">（</w:t>
      </w:r>
      <w:r>
        <w:rPr>
          <w:rFonts w:hint="eastAsia" w:ascii="Times New Roman" w:hAnsi="Times New Roman" w:cs="Microsoft New Tai Lue"/>
          <w:bCs/>
          <w:sz w:val="21"/>
          <w:szCs w:val="21"/>
        </w:rPr>
        <w:t xml:space="preserve">加盖CA电子公章</w:t>
      </w:r>
      <w:r>
        <w:rPr>
          <w:rFonts w:ascii="Times New Roman" w:hAnsi="Times New Roman" w:cs="Microsoft New Tai Lue"/>
          <w:bCs/>
          <w:sz w:val="21"/>
          <w:szCs w:val="21"/>
        </w:rPr>
        <w:t xml:space="preserve">）</w:t>
      </w:r>
      <w:r>
        <w:rPr>
          <w:rFonts w:ascii="Times New Roman" w:hAnsi="Times New Roman" w:cs="Microsoft New Tai Lue"/>
          <w:sz w:val="21"/>
          <w:szCs w:val="21"/>
        </w:rPr>
        <w:t xml:space="preserve">：____________</w:t>
      </w:r>
      <w:r/>
    </w:p>
    <w:p>
      <w:pPr>
        <w:pStyle w:val="872"/>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872"/>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或其授权代表（签字或盖章）：_________________</w:t>
      </w:r>
      <w:r/>
    </w:p>
    <w:p>
      <w:pPr>
        <w:jc w:val="center"/>
      </w:pPr>
      <w:r>
        <w:rPr>
          <w:rFonts w:hint="eastAsia" w:cs="Microsoft New Tai Lue"/>
          <w:szCs w:val="21"/>
        </w:rPr>
        <w:t xml:space="preserve">             </w:t>
      </w:r>
      <w:r>
        <w:rPr>
          <w:rFonts w:cs="Microsoft New Tai Lue"/>
          <w:szCs w:val="21"/>
        </w:rPr>
        <w:t xml:space="preserve">日期：______年____月____日</w:t>
      </w:r>
      <w:r/>
    </w:p>
    <w:p>
      <w:pPr>
        <w:pStyle w:val="872"/>
        <w:ind w:right="420" w:firstLine="3780"/>
        <w:jc w:val="left"/>
        <w:rPr>
          <w:rFonts w:ascii="Times New Roman" w:hAnsi="Times New Roman" w:cs="Microsoft New Tai Lue"/>
          <w:sz w:val="21"/>
          <w:szCs w:val="21"/>
        </w:rPr>
      </w:pPr>
      <w:r>
        <w:rPr>
          <w:rFonts w:ascii="Times New Roman" w:hAnsi="Times New Roman" w:cs="Microsoft New Tai Lue"/>
          <w:sz w:val="21"/>
          <w:szCs w:val="21"/>
        </w:rPr>
      </w:r>
      <w:r/>
    </w:p>
    <w:p>
      <w:pPr>
        <w:pStyle w:val="792"/>
        <w:ind w:left="1260"/>
        <w:rPr>
          <w:rFonts w:ascii="Times New Roman"/>
        </w:rPr>
      </w:pPr>
      <w:r>
        <w:rPr>
          <w:rFonts w:ascii="Times New Roman"/>
        </w:rPr>
        <w:br w:type="page" w:clear="all"/>
      </w:r>
      <w:r/>
    </w:p>
    <w:p>
      <w:pPr>
        <w:pStyle w:val="823"/>
        <w:spacing w:before="0"/>
        <w:rPr>
          <w:rFonts w:ascii="Times New Roman" w:hAnsi="Times New Roman" w:cs="Microsoft New Tai Lue"/>
          <w:bCs w:val="0"/>
          <w:sz w:val="24"/>
          <w:szCs w:val="24"/>
        </w:rPr>
      </w:pP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11</w:t>
      </w: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检验经历</w:t>
      </w:r>
      <w:r/>
    </w:p>
    <w:tbl>
      <w:tblPr>
        <w:tblStyle w:val="791"/>
        <w:tblW w:w="8805" w:type="dxa"/>
        <w:jc w:val="center"/>
        <w:tblLayout w:type="fixed"/>
        <w:tblCellMar>
          <w:left w:w="108" w:type="dxa"/>
          <w:top w:w="0" w:type="dxa"/>
          <w:right w:w="108" w:type="dxa"/>
          <w:bottom w:w="0" w:type="dxa"/>
        </w:tblCellMar>
        <w:tblLook w:val="04A0" w:firstRow="1" w:lastRow="0" w:firstColumn="1" w:lastColumn="0" w:noHBand="0" w:noVBand="1"/>
      </w:tblPr>
      <w:tblGrid>
        <w:gridCol w:w="791"/>
        <w:gridCol w:w="1256"/>
        <w:gridCol w:w="1308"/>
        <w:gridCol w:w="1282"/>
        <w:gridCol w:w="1282"/>
        <w:gridCol w:w="1282"/>
        <w:gridCol w:w="1604"/>
      </w:tblGrid>
      <w:tr>
        <w:trPr>
          <w:jc w:val="center"/>
          <w:trHeight w:val="400"/>
        </w:trPr>
        <w:tc>
          <w:tcPr>
            <w:tcBorders>
              <w:top w:val="single" w:color="000000" w:sz="4" w:space="0"/>
              <w:left w:val="single" w:color="000000" w:sz="4" w:space="0"/>
              <w:right w:val="single" w:color="000000" w:sz="4" w:space="0"/>
            </w:tcBorders>
            <w:tcW w:w="791" w:type="dxa"/>
            <w:vAlign w:val="center"/>
            <w:vMerge w:val="restart"/>
            <w:textDirection w:val="lrTb"/>
            <w:noWrap w:val="false"/>
          </w:tcPr>
          <w:p>
            <w:pPr>
              <w:jc w:val="center"/>
              <w:spacing w:line="400" w:lineRule="atLeast"/>
              <w:widowControl/>
              <w:rPr>
                <w:rFonts w:cs="Arial"/>
              </w:rPr>
            </w:pPr>
            <w:r>
              <w:rPr>
                <w:rFonts w:cs="Arial"/>
              </w:rPr>
              <w:t xml:space="preserve">序号</w:t>
            </w:r>
            <w:r/>
          </w:p>
        </w:tc>
        <w:tc>
          <w:tcPr>
            <w:tcBorders>
              <w:top w:val="single" w:color="000000" w:sz="4" w:space="0"/>
              <w:left w:val="none" w:color="000000" w:sz="4" w:space="0"/>
              <w:right w:val="single" w:color="000000" w:sz="4" w:space="0"/>
            </w:tcBorders>
            <w:tcW w:w="1256" w:type="dxa"/>
            <w:vAlign w:val="center"/>
            <w:vMerge w:val="restart"/>
            <w:textDirection w:val="lrTb"/>
            <w:noWrap w:val="false"/>
          </w:tcPr>
          <w:p>
            <w:pPr>
              <w:jc w:val="center"/>
              <w:spacing w:line="400" w:lineRule="atLeast"/>
              <w:widowControl/>
              <w:rPr>
                <w:rFonts w:cs="Arial"/>
              </w:rPr>
            </w:pPr>
            <w:r>
              <w:rPr>
                <w:rFonts w:cs="Arial"/>
              </w:rPr>
              <w:t xml:space="preserve">项目名称</w:t>
            </w:r>
            <w:r/>
          </w:p>
        </w:tc>
        <w:tc>
          <w:tcPr>
            <w:tcBorders>
              <w:top w:val="single" w:color="000000" w:sz="4" w:space="0"/>
              <w:left w:val="none" w:color="000000" w:sz="4" w:space="0"/>
              <w:right w:val="single" w:color="000000" w:sz="4" w:space="0"/>
            </w:tcBorders>
            <w:tcW w:w="1308" w:type="dxa"/>
            <w:vAlign w:val="center"/>
            <w:vMerge w:val="restart"/>
            <w:textDirection w:val="lrTb"/>
            <w:noWrap w:val="false"/>
          </w:tcPr>
          <w:p>
            <w:pPr>
              <w:jc w:val="center"/>
              <w:spacing w:line="400" w:lineRule="atLeast"/>
              <w:widowControl/>
              <w:rPr>
                <w:rFonts w:cs="Arial"/>
              </w:rPr>
            </w:pPr>
            <w:r>
              <w:rPr>
                <w:rFonts w:cs="Arial"/>
              </w:rPr>
              <w:t xml:space="preserve">业主单位</w:t>
            </w:r>
            <w:r/>
          </w:p>
        </w:tc>
        <w:tc>
          <w:tcPr>
            <w:tcBorders>
              <w:top w:val="single" w:color="000000" w:sz="4" w:space="0"/>
              <w:left w:val="none" w:color="000000" w:sz="4" w:space="0"/>
              <w:right w:val="single" w:color="000000" w:sz="4" w:space="0"/>
            </w:tcBorders>
            <w:tcW w:w="1282" w:type="dxa"/>
            <w:vAlign w:val="center"/>
            <w:vMerge w:val="restart"/>
            <w:textDirection w:val="lrTb"/>
            <w:noWrap w:val="false"/>
          </w:tcPr>
          <w:p>
            <w:pPr>
              <w:jc w:val="center"/>
              <w:spacing w:line="400" w:lineRule="atLeast"/>
              <w:widowControl/>
              <w:rPr>
                <w:rFonts w:cs="Arial"/>
              </w:rPr>
            </w:pPr>
            <w:r>
              <w:rPr>
                <w:rFonts w:cs="Arial"/>
              </w:rPr>
              <w:t xml:space="preserve">项目规模</w:t>
            </w:r>
            <w:r/>
          </w:p>
        </w:tc>
        <w:tc>
          <w:tcPr>
            <w:tcBorders>
              <w:top w:val="single" w:color="000000" w:sz="4" w:space="0"/>
              <w:left w:val="single" w:color="auto" w:sz="4" w:space="0"/>
              <w:right w:val="single" w:color="000000" w:sz="4" w:space="0"/>
            </w:tcBorders>
            <w:tcW w:w="1282" w:type="dxa"/>
            <w:vAlign w:val="center"/>
            <w:vMerge w:val="restart"/>
            <w:textDirection w:val="lrTb"/>
            <w:noWrap w:val="false"/>
          </w:tcPr>
          <w:p>
            <w:pPr>
              <w:jc w:val="center"/>
              <w:spacing w:line="400" w:lineRule="atLeast"/>
              <w:widowControl/>
              <w:rPr>
                <w:spacing w:val="-3"/>
                <w:szCs w:val="21"/>
                <w:lang w:val="zh-CN" w:bidi="zh-CN"/>
              </w:rPr>
            </w:pPr>
            <w:r>
              <w:rPr>
                <w:szCs w:val="21"/>
              </w:rPr>
              <w:t xml:space="preserve">任务委托书或合同等相关证明文件</w:t>
            </w:r>
            <w:r>
              <w:rPr>
                <w:rFonts w:hint="eastAsia"/>
                <w:szCs w:val="21"/>
              </w:rPr>
              <w:t xml:space="preserve">的签订或签发时间</w:t>
            </w:r>
            <w:r/>
          </w:p>
        </w:tc>
        <w:tc>
          <w:tcPr>
            <w:tcBorders>
              <w:top w:val="single" w:color="000000" w:sz="4" w:space="0"/>
              <w:left w:val="none" w:color="000000" w:sz="4" w:space="0"/>
              <w:right w:val="single" w:color="000000" w:sz="4" w:space="0"/>
            </w:tcBorders>
            <w:tcW w:w="1282" w:type="dxa"/>
            <w:vAlign w:val="center"/>
            <w:vMerge w:val="restart"/>
            <w:textDirection w:val="lrTb"/>
            <w:noWrap w:val="false"/>
          </w:tcPr>
          <w:p>
            <w:pPr>
              <w:jc w:val="center"/>
              <w:spacing w:line="400" w:lineRule="atLeast"/>
              <w:widowControl/>
              <w:rPr>
                <w:rFonts w:cs="Arial"/>
              </w:rPr>
            </w:pPr>
            <w:r>
              <w:rPr>
                <w:rFonts w:cs="Arial"/>
              </w:rPr>
              <w:t xml:space="preserve">联系人及电话</w:t>
            </w:r>
            <w:r/>
          </w:p>
        </w:tc>
        <w:tc>
          <w:tcPr>
            <w:tcBorders>
              <w:top w:val="single" w:color="000000" w:sz="4" w:space="0"/>
              <w:left w:val="none" w:color="000000" w:sz="4" w:space="0"/>
              <w:right w:val="single" w:color="000000" w:sz="4" w:space="0"/>
            </w:tcBorders>
            <w:tcW w:w="1604" w:type="dxa"/>
            <w:vAlign w:val="center"/>
            <w:vMerge w:val="restart"/>
            <w:textDirection w:val="lrTb"/>
            <w:noWrap w:val="false"/>
          </w:tcPr>
          <w:p>
            <w:pPr>
              <w:jc w:val="center"/>
              <w:spacing w:line="400" w:lineRule="atLeast"/>
              <w:widowControl/>
              <w:rPr>
                <w:rFonts w:cs="Arial"/>
              </w:rPr>
            </w:pPr>
            <w:r>
              <w:rPr>
                <w:rFonts w:hint="eastAsia" w:cs="Arial"/>
              </w:rPr>
              <w:t xml:space="preserve">在投标文件中的页码位置</w:t>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bl>
    <w:p>
      <w:pPr>
        <w:rPr>
          <w:rFonts w:cs="宋体"/>
          <w:b/>
          <w:bCs/>
          <w:szCs w:val="21"/>
        </w:rPr>
      </w:pPr>
      <w:r>
        <w:rPr>
          <w:rFonts w:hint="eastAsia"/>
          <w:b/>
          <w:bCs/>
        </w:rPr>
        <w:t xml:space="preserve">注：1、</w:t>
      </w:r>
      <w:r>
        <w:rPr>
          <w:rFonts w:hint="eastAsia" w:cs="宋体"/>
          <w:b/>
          <w:bCs/>
          <w:szCs w:val="21"/>
        </w:rPr>
        <w:t xml:space="preserve">须提供任务委托书复印件或合同复印件等相关证明文件并加盖公章。</w:t>
      </w:r>
      <w:r/>
    </w:p>
    <w:p>
      <w:pPr>
        <w:rPr>
          <w:rFonts w:cs="宋体"/>
          <w:b/>
          <w:bCs/>
          <w:szCs w:val="21"/>
        </w:rPr>
      </w:pPr>
      <w:r>
        <w:rPr>
          <w:rFonts w:hint="eastAsia" w:cs="宋体"/>
          <w:b/>
          <w:bCs/>
          <w:szCs w:val="21"/>
        </w:rPr>
        <w:t xml:space="preserve">2、时间以任务委托书或合同等相关证明文件的签订或签发时间为准</w:t>
      </w:r>
      <w:r/>
    </w:p>
    <w:p>
      <w:pPr>
        <w:pStyle w:val="792"/>
        <w:ind w:left="1260"/>
        <w:rPr>
          <w:rFonts w:ascii="Times New Roman"/>
        </w:rPr>
      </w:pPr>
      <w:r>
        <w:rPr>
          <w:rFonts w:ascii="Times New Roman"/>
        </w:rPr>
      </w:r>
      <w:r/>
    </w:p>
    <w:p>
      <w:r/>
      <w:r/>
    </w:p>
    <w:p>
      <w:pPr>
        <w:pStyle w:val="792"/>
        <w:ind w:left="1260"/>
        <w:rPr>
          <w:rFonts w:ascii="Times New Roman"/>
        </w:rPr>
      </w:pPr>
      <w:r>
        <w:rPr>
          <w:rFonts w:ascii="Times New Roman"/>
        </w:rPr>
      </w:r>
      <w:r/>
    </w:p>
    <w:p>
      <w:r/>
      <w:r/>
    </w:p>
    <w:p>
      <w:pPr>
        <w:pStyle w:val="792"/>
        <w:ind w:left="1260"/>
        <w:rPr>
          <w:rFonts w:ascii="Times New Roman"/>
        </w:rPr>
      </w:pPr>
      <w:r>
        <w:rPr>
          <w:rFonts w:ascii="Times New Roman"/>
        </w:rPr>
      </w:r>
      <w:r/>
    </w:p>
    <w:p>
      <w:r/>
      <w:r/>
    </w:p>
    <w:p>
      <w:pPr>
        <w:pStyle w:val="872"/>
        <w:ind w:firstLine="3780"/>
        <w:rPr>
          <w:rFonts w:ascii="Times New Roman" w:hAnsi="Times New Roman" w:cs="Microsoft New Tai Lue"/>
          <w:sz w:val="21"/>
          <w:szCs w:val="21"/>
        </w:rPr>
      </w:pPr>
      <w:r>
        <w:rPr>
          <w:rFonts w:hint="eastAsia" w:ascii="Times New Roman" w:hAnsi="Times New Roman" w:cs="Microsoft New Tai Lue"/>
          <w:sz w:val="21"/>
          <w:szCs w:val="21"/>
        </w:rPr>
        <w:t xml:space="preserve">供应商</w:t>
      </w:r>
      <w:r>
        <w:rPr>
          <w:rFonts w:ascii="Times New Roman" w:hAnsi="Times New Roman" w:cs="Microsoft New Tai Lue"/>
          <w:sz w:val="21"/>
          <w:szCs w:val="21"/>
        </w:rPr>
        <w:t xml:space="preserve">名称</w:t>
      </w:r>
      <w:r>
        <w:rPr>
          <w:rFonts w:ascii="Times New Roman" w:hAnsi="Times New Roman" w:cs="Microsoft New Tai Lue"/>
          <w:bCs/>
          <w:sz w:val="21"/>
          <w:szCs w:val="21"/>
        </w:rPr>
        <w:t xml:space="preserve">（</w:t>
      </w:r>
      <w:r>
        <w:rPr>
          <w:rFonts w:hint="eastAsia" w:ascii="Times New Roman" w:hAnsi="Times New Roman" w:cs="Microsoft New Tai Lue"/>
          <w:bCs/>
          <w:sz w:val="21"/>
          <w:szCs w:val="21"/>
        </w:rPr>
        <w:t xml:space="preserve">加盖CA电子公章</w:t>
      </w:r>
      <w:r>
        <w:rPr>
          <w:rFonts w:ascii="Times New Roman" w:hAnsi="Times New Roman" w:cs="Microsoft New Tai Lue"/>
          <w:bCs/>
          <w:sz w:val="21"/>
          <w:szCs w:val="21"/>
        </w:rPr>
        <w:t xml:space="preserve">）</w:t>
      </w:r>
      <w:r>
        <w:rPr>
          <w:rFonts w:ascii="Times New Roman" w:hAnsi="Times New Roman" w:cs="Microsoft New Tai Lue"/>
          <w:sz w:val="21"/>
          <w:szCs w:val="21"/>
        </w:rPr>
        <w:t xml:space="preserve">：____________</w:t>
      </w:r>
      <w:r/>
    </w:p>
    <w:p>
      <w:pPr>
        <w:pStyle w:val="872"/>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872"/>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或其授权代表（签字或盖章）：_________________</w:t>
      </w:r>
      <w:r/>
    </w:p>
    <w:p>
      <w:pPr>
        <w:pStyle w:val="792"/>
        <w:ind w:left="1260"/>
        <w:rPr>
          <w:rFonts w:ascii="Times New Roman"/>
          <w:b w:val="0"/>
          <w:sz w:val="21"/>
          <w:szCs w:val="21"/>
        </w:rPr>
      </w:pPr>
      <w:r>
        <w:rPr>
          <w:rFonts w:hint="eastAsia" w:ascii="Times New Roman" w:cs="Microsoft New Tai Lue"/>
          <w:b w:val="0"/>
          <w:sz w:val="21"/>
          <w:szCs w:val="21"/>
        </w:rPr>
        <w:t xml:space="preserve">             </w:t>
      </w:r>
      <w:r>
        <w:rPr>
          <w:rFonts w:ascii="Times New Roman" w:cs="Microsoft New Tai Lue"/>
          <w:b w:val="0"/>
          <w:sz w:val="21"/>
          <w:szCs w:val="21"/>
        </w:rPr>
        <w:t xml:space="preserve">           日期：______年____月____日</w:t>
      </w:r>
      <w:r/>
    </w:p>
    <w:p>
      <w:pPr>
        <w:pStyle w:val="872"/>
        <w:ind w:right="420" w:firstLine="3780"/>
        <w:jc w:val="left"/>
        <w:rPr>
          <w:rFonts w:ascii="Times New Roman" w:hAnsi="Times New Roman" w:cs="Microsoft New Tai Lue"/>
          <w:sz w:val="21"/>
          <w:szCs w:val="21"/>
        </w:rPr>
      </w:pPr>
      <w:r>
        <w:rPr>
          <w:rFonts w:ascii="Times New Roman" w:hAnsi="Times New Roman" w:cs="Microsoft New Tai Lue"/>
          <w:sz w:val="21"/>
          <w:szCs w:val="21"/>
        </w:rPr>
      </w:r>
      <w:r/>
    </w:p>
    <w:p>
      <w:pPr>
        <w:pStyle w:val="792"/>
        <w:ind w:left="1260"/>
        <w:rPr>
          <w:rFonts w:ascii="Times New Roman"/>
        </w:rPr>
      </w:pPr>
      <w:r>
        <w:rPr>
          <w:rFonts w:ascii="Times New Roman"/>
        </w:rPr>
        <w:br w:type="page" w:clear="all"/>
      </w:r>
      <w:r/>
    </w:p>
    <w:p>
      <w:pPr>
        <w:pStyle w:val="823"/>
        <w:rPr>
          <w:rFonts w:ascii="Times New Roman" w:hAnsi="Times New Roman" w:cs="Microsoft New Tai Lue"/>
          <w:sz w:val="24"/>
          <w:szCs w:val="24"/>
        </w:rPr>
      </w:pPr>
      <w:r>
        <w:rPr>
          <w:rFonts w:hint="eastAsia" w:ascii="Times New Roman" w:hAnsi="Times New Roman" w:cs="Microsoft New Tai Lue"/>
          <w:sz w:val="24"/>
          <w:szCs w:val="24"/>
        </w:rPr>
        <w:t xml:space="preserve">（12）必备设备（名称/精度）</w:t>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4"/>
        <w:gridCol w:w="1744"/>
        <w:gridCol w:w="1744"/>
        <w:gridCol w:w="1744"/>
        <w:gridCol w:w="1744"/>
      </w:tblGrid>
      <w:tr>
        <w:trPr>
          <w:jc w:val="center"/>
        </w:trPr>
        <w:tc>
          <w:tcPr>
            <w:tcW w:w="1744" w:type="dxa"/>
            <w:vAlign w:val="center"/>
            <w:textDirection w:val="lrTb"/>
            <w:noWrap w:val="false"/>
          </w:tcPr>
          <w:p>
            <w:pPr>
              <w:jc w:val="center"/>
            </w:pPr>
            <w:r>
              <w:rPr>
                <w:rFonts w:hint="eastAsia"/>
              </w:rPr>
              <w:t xml:space="preserve">序号</w:t>
            </w:r>
            <w:r/>
          </w:p>
        </w:tc>
        <w:tc>
          <w:tcPr>
            <w:tcW w:w="1744" w:type="dxa"/>
            <w:vAlign w:val="center"/>
            <w:textDirection w:val="lrTb"/>
            <w:noWrap w:val="false"/>
          </w:tcPr>
          <w:p>
            <w:pPr>
              <w:jc w:val="center"/>
            </w:pPr>
            <w:r>
              <w:rPr>
                <w:rFonts w:hint="eastAsia"/>
              </w:rPr>
              <w:t xml:space="preserve">设备名称</w:t>
            </w:r>
            <w:r/>
          </w:p>
        </w:tc>
        <w:tc>
          <w:tcPr>
            <w:tcW w:w="1744" w:type="dxa"/>
            <w:vAlign w:val="center"/>
            <w:textDirection w:val="lrTb"/>
            <w:noWrap w:val="false"/>
          </w:tcPr>
          <w:p>
            <w:pPr>
              <w:jc w:val="center"/>
            </w:pPr>
            <w:r>
              <w:rPr>
                <w:rFonts w:hint="eastAsia"/>
              </w:rPr>
              <w:t xml:space="preserve">数量</w:t>
            </w:r>
            <w:r/>
          </w:p>
        </w:tc>
        <w:tc>
          <w:tcPr>
            <w:tcW w:w="1744" w:type="dxa"/>
            <w:vAlign w:val="center"/>
            <w:textDirection w:val="lrTb"/>
            <w:noWrap w:val="false"/>
          </w:tcPr>
          <w:p>
            <w:pPr>
              <w:jc w:val="center"/>
            </w:pPr>
            <w:r>
              <w:rPr>
                <w:rFonts w:hint="eastAsia"/>
              </w:rPr>
              <w:t xml:space="preserve">精度</w:t>
            </w:r>
            <w:r/>
          </w:p>
        </w:tc>
        <w:tc>
          <w:tcPr>
            <w:tcW w:w="1744" w:type="dxa"/>
            <w:vAlign w:val="center"/>
            <w:textDirection w:val="lrTb"/>
            <w:noWrap w:val="false"/>
          </w:tcPr>
          <w:p>
            <w:pPr>
              <w:jc w:val="center"/>
            </w:pPr>
            <w:r>
              <w:rPr>
                <w:rFonts w:hint="eastAsia"/>
              </w:rPr>
              <w:t xml:space="preserve">在投标文件中的页码位置</w:t>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bl>
    <w:p>
      <w:pPr>
        <w:rPr>
          <w:rFonts w:cs="宋体"/>
          <w:b/>
          <w:bCs/>
          <w:szCs w:val="21"/>
        </w:rPr>
      </w:pPr>
      <w:r>
        <w:rPr>
          <w:rFonts w:hint="eastAsia"/>
          <w:b/>
          <w:bCs/>
        </w:rPr>
        <w:t xml:space="preserve">注：</w:t>
      </w:r>
      <w:r>
        <w:rPr>
          <w:rFonts w:hint="eastAsia" w:cs="宋体"/>
          <w:b/>
          <w:bCs/>
          <w:szCs w:val="21"/>
        </w:rPr>
        <w:t xml:space="preserve">须提供相关证明文件并加盖公章。</w:t>
      </w:r>
      <w:r/>
    </w:p>
    <w:p>
      <w:pPr>
        <w:pStyle w:val="792"/>
        <w:ind w:left="1260"/>
        <w:rPr>
          <w:rFonts w:ascii="Times New Roman"/>
        </w:rPr>
      </w:pPr>
      <w:r>
        <w:rPr>
          <w:rFonts w:ascii="Times New Roman"/>
        </w:rPr>
      </w:r>
      <w:r/>
    </w:p>
    <w:p>
      <w:r/>
      <w:r/>
    </w:p>
    <w:p>
      <w:pPr>
        <w:pStyle w:val="792"/>
        <w:ind w:left="1260"/>
        <w:rPr>
          <w:rFonts w:ascii="Times New Roman"/>
        </w:rPr>
      </w:pPr>
      <w:r>
        <w:rPr>
          <w:rFonts w:ascii="Times New Roman"/>
        </w:rPr>
      </w:r>
      <w:r/>
    </w:p>
    <w:p>
      <w:r/>
      <w:r/>
    </w:p>
    <w:p>
      <w:pPr>
        <w:pStyle w:val="792"/>
        <w:ind w:left="1260"/>
        <w:rPr>
          <w:rFonts w:ascii="Times New Roman"/>
        </w:rPr>
      </w:pPr>
      <w:r>
        <w:rPr>
          <w:rFonts w:ascii="Times New Roman"/>
        </w:rPr>
      </w:r>
      <w:r/>
    </w:p>
    <w:p>
      <w:r/>
      <w:r/>
    </w:p>
    <w:p>
      <w:pPr>
        <w:pStyle w:val="872"/>
        <w:ind w:firstLine="3780"/>
        <w:rPr>
          <w:rFonts w:ascii="Times New Roman" w:hAnsi="Times New Roman" w:cs="Microsoft New Tai Lue"/>
          <w:sz w:val="21"/>
          <w:szCs w:val="21"/>
        </w:rPr>
      </w:pPr>
      <w:r>
        <w:rPr>
          <w:rFonts w:hint="eastAsia" w:ascii="Times New Roman" w:hAnsi="Times New Roman" w:cs="Microsoft New Tai Lue"/>
          <w:sz w:val="21"/>
          <w:szCs w:val="21"/>
        </w:rPr>
        <w:t xml:space="preserve">供应商</w:t>
      </w:r>
      <w:r>
        <w:rPr>
          <w:rFonts w:ascii="Times New Roman" w:hAnsi="Times New Roman" w:cs="Microsoft New Tai Lue"/>
          <w:sz w:val="21"/>
          <w:szCs w:val="21"/>
        </w:rPr>
        <w:t xml:space="preserve">名称</w:t>
      </w:r>
      <w:r>
        <w:rPr>
          <w:rFonts w:ascii="Times New Roman" w:hAnsi="Times New Roman" w:cs="Microsoft New Tai Lue"/>
          <w:bCs/>
          <w:sz w:val="21"/>
          <w:szCs w:val="21"/>
        </w:rPr>
        <w:t xml:space="preserve">（</w:t>
      </w:r>
      <w:r>
        <w:rPr>
          <w:rFonts w:hint="eastAsia" w:ascii="Times New Roman" w:hAnsi="Times New Roman" w:cs="Microsoft New Tai Lue"/>
          <w:bCs/>
          <w:sz w:val="21"/>
          <w:szCs w:val="21"/>
        </w:rPr>
        <w:t xml:space="preserve">加盖CA电子公章</w:t>
      </w:r>
      <w:r>
        <w:rPr>
          <w:rFonts w:ascii="Times New Roman" w:hAnsi="Times New Roman" w:cs="Microsoft New Tai Lue"/>
          <w:bCs/>
          <w:sz w:val="21"/>
          <w:szCs w:val="21"/>
        </w:rPr>
        <w:t xml:space="preserve">）</w:t>
      </w:r>
      <w:r>
        <w:rPr>
          <w:rFonts w:ascii="Times New Roman" w:hAnsi="Times New Roman" w:cs="Microsoft New Tai Lue"/>
          <w:sz w:val="21"/>
          <w:szCs w:val="21"/>
        </w:rPr>
        <w:t xml:space="preserve">：____________</w:t>
      </w:r>
      <w:r/>
    </w:p>
    <w:p>
      <w:pPr>
        <w:pStyle w:val="872"/>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872"/>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或其授权代表（签字或盖章）：_________________</w:t>
      </w:r>
      <w:r/>
    </w:p>
    <w:p>
      <w:pPr>
        <w:pStyle w:val="872"/>
        <w:ind w:right="420" w:firstLine="3780"/>
        <w:jc w:val="left"/>
        <w:rPr>
          <w:rFonts w:ascii="Times New Roman" w:hAnsi="Times New Roman" w:cs="Microsoft New Tai Lue"/>
          <w:sz w:val="24"/>
          <w:szCs w:val="24"/>
        </w:rPr>
        <w:sectPr>
          <w:footerReference w:type="default" r:id="rId12"/>
          <w:footnotePr/>
          <w:endnotePr/>
          <w:type w:val="nextPage"/>
          <w:pgSz w:w="11906" w:h="16838" w:orient="portrait"/>
          <w:pgMar w:top="1440" w:right="1588" w:bottom="1440" w:left="1588" w:header="851" w:footer="992" w:gutter="0"/>
          <w:cols w:num="1" w:sep="0" w:space="720" w:equalWidth="1"/>
          <w:docGrid w:linePitch="360"/>
        </w:sectPr>
      </w:pPr>
      <w:r>
        <w:rPr>
          <w:rFonts w:ascii="Times New Roman" w:hAnsi="Times New Roman" w:cs="Microsoft New Tai Lue"/>
          <w:sz w:val="21"/>
          <w:szCs w:val="21"/>
        </w:rPr>
        <w:t xml:space="preserve">日期：______年____月____日</w:t>
      </w:r>
      <w:r/>
    </w:p>
    <w:p>
      <w:pPr>
        <w:pStyle w:val="823"/>
        <w:rPr>
          <w:rFonts w:ascii="Times New Roman" w:hAnsi="Times New Roman" w:cs="Microsoft New Tai Lue"/>
          <w:sz w:val="28"/>
          <w:szCs w:val="24"/>
        </w:rPr>
      </w:pPr>
      <w:r/>
      <w:bookmarkStart w:id="307" w:name="_Toc104560916"/>
      <w:r/>
      <w:bookmarkStart w:id="308" w:name="_Toc107246299"/>
      <w:r/>
      <w:bookmarkStart w:id="309" w:name="_Toc103848599"/>
      <w:r>
        <w:rPr>
          <w:rFonts w:hint="eastAsia" w:ascii="Times New Roman" w:hAnsi="Times New Roman" w:cs="Microsoft New Tai Lue"/>
          <w:sz w:val="28"/>
          <w:szCs w:val="24"/>
        </w:rPr>
        <w:t xml:space="preserve">二</w:t>
      </w:r>
      <w:r>
        <w:rPr>
          <w:rFonts w:ascii="Times New Roman" w:hAnsi="Times New Roman" w:cs="Microsoft New Tai Lue"/>
          <w:sz w:val="28"/>
          <w:szCs w:val="24"/>
        </w:rPr>
        <w:t xml:space="preserve">、技术部分</w:t>
      </w:r>
      <w:bookmarkEnd w:id="307"/>
      <w:r/>
      <w:bookmarkEnd w:id="308"/>
      <w:r/>
      <w:bookmarkEnd w:id="309"/>
      <w:r/>
      <w:r/>
    </w:p>
    <w:p>
      <w:r/>
      <w:r/>
    </w:p>
    <w:p>
      <w:pPr>
        <w:pStyle w:val="823"/>
        <w:spacing w:before="0"/>
        <w:rPr>
          <w:rFonts w:ascii="Times New Roman" w:hAnsi="Times New Roman" w:cs="Microsoft New Tai Lue"/>
          <w:bCs w:val="0"/>
          <w:sz w:val="24"/>
          <w:szCs w:val="24"/>
        </w:rPr>
      </w:pPr>
      <w:r/>
      <w:bookmarkStart w:id="310" w:name="_Toc103848601"/>
      <w:r/>
      <w:bookmarkStart w:id="311" w:name="_Toc104560918"/>
      <w:r/>
      <w:bookmarkStart w:id="312" w:name="_Toc107246301"/>
      <w:r>
        <w:rPr>
          <w:rFonts w:ascii="Times New Roman" w:hAnsi="Times New Roman" w:cs="Microsoft New Tai Lue"/>
          <w:bCs w:val="0"/>
          <w:sz w:val="24"/>
          <w:szCs w:val="24"/>
        </w:rPr>
        <w:t xml:space="preserve">（1）技术</w:t>
      </w:r>
      <w:r>
        <w:rPr>
          <w:rFonts w:hint="eastAsia" w:ascii="Times New Roman" w:hAnsi="Times New Roman" w:cs="Microsoft New Tai Lue"/>
          <w:bCs w:val="0"/>
          <w:sz w:val="24"/>
          <w:szCs w:val="24"/>
        </w:rPr>
        <w:t xml:space="preserve">条款</w:t>
      </w:r>
      <w:r>
        <w:rPr>
          <w:rFonts w:ascii="Times New Roman" w:hAnsi="Times New Roman" w:cs="Microsoft New Tai Lue"/>
          <w:bCs w:val="0"/>
          <w:sz w:val="24"/>
          <w:szCs w:val="24"/>
        </w:rPr>
        <w:t xml:space="preserve">偏离表</w:t>
      </w:r>
      <w:bookmarkEnd w:id="310"/>
      <w:r/>
      <w:bookmarkEnd w:id="311"/>
      <w:r/>
      <w:bookmarkEnd w:id="312"/>
      <w:r/>
      <w:r/>
    </w:p>
    <w:p>
      <w:pPr>
        <w:pStyle w:val="872"/>
        <w:ind w:firstLine="420"/>
        <w:rPr>
          <w:rFonts w:ascii="Times New Roman" w:hAnsi="Times New Roman" w:cs="Microsoft New Tai Lue"/>
          <w:sz w:val="21"/>
          <w:szCs w:val="21"/>
        </w:rPr>
      </w:pPr>
      <w:r>
        <w:rPr>
          <w:rFonts w:ascii="Times New Roman" w:hAnsi="Times New Roman" w:cs="Microsoft New Tai Lue"/>
          <w:sz w:val="21"/>
          <w:szCs w:val="21"/>
        </w:rPr>
        <w:t xml:space="preserve">　项目名称：</w:t>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 xml:space="preserve">项目编号：</w:t>
      </w:r>
      <w:r/>
    </w:p>
    <w:tbl>
      <w:tblPr>
        <w:tblStyle w:val="791"/>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872"/>
              <w:ind w:firstLine="0"/>
              <w:jc w:val="center"/>
              <w:rPr>
                <w:rFonts w:ascii="Times New Roman" w:hAnsi="Times New Roman" w:cs="Microsoft New Tai Lue"/>
                <w:sz w:val="21"/>
                <w:szCs w:val="21"/>
              </w:rPr>
            </w:pPr>
            <w:r/>
            <w:bookmarkStart w:id="313" w:name="_Hlk170897022"/>
            <w:r>
              <w:rPr>
                <w:rFonts w:ascii="Times New Roman" w:hAnsi="Times New Roman" w:cs="Microsoft New Tai Lue"/>
                <w:sz w:val="21"/>
                <w:szCs w:val="21"/>
              </w:rPr>
              <w:t xml:space="preserve">序号</w:t>
            </w:r>
            <w:r/>
          </w:p>
        </w:tc>
        <w:tc>
          <w:tcPr>
            <w:tcW w:w="139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招标文件</w:t>
            </w:r>
            <w:r/>
          </w:p>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条目号</w:t>
            </w:r>
            <w:r/>
          </w:p>
        </w:tc>
        <w:tc>
          <w:tcPr>
            <w:tcW w:w="229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招标文件的</w:t>
            </w:r>
            <w:r>
              <w:rPr>
                <w:rFonts w:hint="eastAsia" w:ascii="Times New Roman" w:hAnsi="Times New Roman" w:cs="Microsoft New Tai Lue"/>
                <w:sz w:val="21"/>
                <w:szCs w:val="21"/>
              </w:rPr>
              <w:t xml:space="preserve">技术</w:t>
            </w:r>
            <w:r>
              <w:rPr>
                <w:rFonts w:ascii="Times New Roman" w:hAnsi="Times New Roman" w:cs="Microsoft New Tai Lue"/>
                <w:sz w:val="21"/>
                <w:szCs w:val="21"/>
              </w:rPr>
              <w:t xml:space="preserve">条款</w:t>
            </w:r>
            <w:r/>
          </w:p>
        </w:tc>
        <w:tc>
          <w:tcPr>
            <w:tcW w:w="238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投标文件的</w:t>
            </w:r>
            <w:r>
              <w:rPr>
                <w:rFonts w:hint="eastAsia" w:ascii="Times New Roman" w:hAnsi="Times New Roman" w:cs="Microsoft New Tai Lue"/>
                <w:sz w:val="21"/>
                <w:szCs w:val="21"/>
              </w:rPr>
              <w:t xml:space="preserve">技术</w:t>
            </w:r>
            <w:r>
              <w:rPr>
                <w:rFonts w:ascii="Times New Roman" w:hAnsi="Times New Roman" w:cs="Microsoft New Tai Lue"/>
                <w:sz w:val="21"/>
                <w:szCs w:val="21"/>
              </w:rPr>
              <w:t xml:space="preserve">条款</w:t>
            </w:r>
            <w:r/>
          </w:p>
        </w:tc>
        <w:tc>
          <w:tcPr>
            <w:tcW w:w="1134" w:type="dxa"/>
            <w:vAlign w:val="center"/>
            <w:textDirection w:val="lrTb"/>
            <w:noWrap w:val="false"/>
          </w:tcPr>
          <w:p>
            <w:pPr>
              <w:pStyle w:val="872"/>
              <w:ind w:firstLine="0"/>
              <w:jc w:val="center"/>
              <w:spacing w:line="480" w:lineRule="auto"/>
              <w:rPr>
                <w:rFonts w:ascii="Times New Roman" w:hAnsi="Times New Roman" w:cs="Microsoft New Tai Lue"/>
                <w:sz w:val="21"/>
                <w:szCs w:val="21"/>
              </w:rPr>
            </w:pPr>
            <w:r>
              <w:rPr>
                <w:rFonts w:hint="eastAsia" w:ascii="Times New Roman" w:hAnsi="Times New Roman" w:cs="Microsoft New Tai Lue"/>
                <w:sz w:val="21"/>
                <w:szCs w:val="21"/>
              </w:rPr>
              <w:t xml:space="preserve">是否</w:t>
            </w:r>
            <w:r>
              <w:rPr>
                <w:rFonts w:ascii="Times New Roman" w:hAnsi="Times New Roman" w:cs="Microsoft New Tai Lue"/>
                <w:sz w:val="21"/>
                <w:szCs w:val="21"/>
              </w:rPr>
              <w:t xml:space="preserve">偏离</w:t>
            </w:r>
            <w:r/>
          </w:p>
        </w:tc>
        <w:tc>
          <w:tcPr>
            <w:tcW w:w="1006"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偏离</w:t>
            </w:r>
            <w:r/>
          </w:p>
        </w:tc>
        <w:tc>
          <w:tcPr>
            <w:tcW w:w="71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说明</w:t>
            </w:r>
            <w:r/>
          </w:p>
        </w:tc>
      </w:tr>
      <w:tr>
        <w:trPr>
          <w:jc w:val="center"/>
          <w:trHeight w:val="649"/>
        </w:trPr>
        <w:tc>
          <w:tcPr>
            <w:tcW w:w="73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9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38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006"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1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775"/>
        </w:trPr>
        <w:tc>
          <w:tcPr>
            <w:tcW w:w="73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9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38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006"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1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785"/>
        </w:trPr>
        <w:tc>
          <w:tcPr>
            <w:tcW w:w="73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9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38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006"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1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13"/>
        </w:trPr>
        <w:tc>
          <w:tcPr>
            <w:tcW w:w="73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9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38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006"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1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776"/>
        </w:trPr>
        <w:tc>
          <w:tcPr>
            <w:tcW w:w="73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9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38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006"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1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05"/>
        </w:trPr>
        <w:tc>
          <w:tcPr>
            <w:tcW w:w="73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9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383"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006"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15" w:type="dxa"/>
            <w:vAlign w:val="center"/>
            <w:textDirection w:val="lrTb"/>
            <w:noWrap w:val="false"/>
          </w:tcPr>
          <w:p>
            <w:pPr>
              <w:pStyle w:val="872"/>
              <w:ind w:firstLine="0"/>
              <w:jc w:val="center"/>
              <w:rPr>
                <w:rFonts w:ascii="Times New Roman" w:hAnsi="Times New Roman" w:cs="Microsoft New Tai Lue"/>
                <w:sz w:val="21"/>
                <w:szCs w:val="21"/>
              </w:rPr>
            </w:pPr>
            <w:r>
              <w:rPr>
                <w:rFonts w:ascii="Times New Roman" w:hAnsi="Times New Roman" w:cs="Microsoft New Tai Lue"/>
                <w:sz w:val="21"/>
                <w:szCs w:val="21"/>
              </w:rPr>
            </w:r>
            <w:bookmarkEnd w:id="313"/>
            <w:r/>
          </w:p>
        </w:tc>
      </w:tr>
    </w:tbl>
    <w:p>
      <w:pPr>
        <w:pStyle w:val="819"/>
        <w:spacing w:line="360" w:lineRule="exact"/>
        <w:rPr>
          <w:rFonts w:ascii="Times New Roman" w:hAnsi="Times New Roman"/>
          <w:b/>
          <w:bCs/>
        </w:rPr>
      </w:pPr>
      <w:r>
        <w:rPr>
          <w:rFonts w:ascii="Times New Roman" w:hAnsi="Times New Roman"/>
          <w:b/>
          <w:bCs/>
        </w:rPr>
        <w:t xml:space="preserve">注：</w:t>
      </w:r>
      <w:r/>
    </w:p>
    <w:p>
      <w:pPr>
        <w:pStyle w:val="819"/>
        <w:spacing w:line="360" w:lineRule="exact"/>
        <w:rPr>
          <w:rFonts w:ascii="Times New Roman" w:hAnsi="Times New Roman"/>
          <w:b/>
          <w:bCs/>
        </w:rPr>
      </w:pPr>
      <w:r>
        <w:rPr>
          <w:rFonts w:hint="eastAsia" w:ascii="Times New Roman" w:hAnsi="Times New Roman"/>
          <w:b/>
          <w:bCs/>
        </w:rPr>
        <w:t xml:space="preserve">1. 供应商须根据第四章《采购需求》要求填写此表，作为投标文件的组成部分。</w:t>
      </w:r>
      <w:r/>
    </w:p>
    <w:p>
      <w:pPr>
        <w:pStyle w:val="819"/>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所有偏离必须在本表中列出，未在本偏离表中列出偏离，将视为供应商已完全接受招标文件要求。如完全无偏离，也无其他说明，可在本表第一行填写“全部无偏离”。</w:t>
      </w:r>
      <w:r/>
    </w:p>
    <w:p>
      <w:pPr>
        <w:pStyle w:val="819"/>
        <w:spacing w:line="360" w:lineRule="exact"/>
        <w:rPr>
          <w:rFonts w:ascii="Times New Roman" w:hAnsi="Times New Roman"/>
          <w:b/>
          <w:bCs/>
        </w:rPr>
      </w:pPr>
      <w:r>
        <w:rPr>
          <w:rFonts w:hint="eastAsia" w:ascii="Times New Roman" w:hAnsi="Times New Roman"/>
          <w:b/>
          <w:bCs/>
        </w:rPr>
        <w:t xml:space="preserve">3. 偏离包括正、负偏离，正偏离指供应商的响应高于招标文件要求，负偏离指供应商的响应低于招标文件要求。</w:t>
      </w:r>
      <w:r/>
    </w:p>
    <w:p>
      <w:pPr>
        <w:pStyle w:val="819"/>
        <w:spacing w:line="360" w:lineRule="exact"/>
        <w:rPr>
          <w:rFonts w:ascii="Times New Roman" w:hAnsi="Times New Roman"/>
          <w:b/>
          <w:bCs/>
        </w:rPr>
      </w:pPr>
      <w:r>
        <w:rPr>
          <w:rFonts w:hint="eastAsia" w:ascii="Times New Roman" w:hAnsi="Times New Roman"/>
          <w:b/>
        </w:rPr>
        <w:t xml:space="preserve">4. 如供应商将此表空白，视为供应商无任何偏离。</w:t>
      </w:r>
      <w:r/>
    </w:p>
    <w:p>
      <w:pPr>
        <w:pStyle w:val="872"/>
        <w:ind w:firstLine="420"/>
        <w:rPr>
          <w:rFonts w:ascii="Times New Roman" w:hAnsi="Times New Roman" w:cs="Microsoft New Tai Lue"/>
          <w:sz w:val="21"/>
          <w:szCs w:val="21"/>
        </w:rPr>
      </w:pPr>
      <w:r>
        <w:rPr>
          <w:rFonts w:ascii="Times New Roman" w:hAnsi="Times New Roman" w:cs="Microsoft New Tai Lue"/>
          <w:sz w:val="21"/>
          <w:szCs w:val="21"/>
        </w:rPr>
      </w:r>
      <w:r/>
    </w:p>
    <w:p>
      <w:pPr>
        <w:pStyle w:val="872"/>
        <w:ind w:firstLine="0"/>
        <w:rPr>
          <w:rFonts w:ascii="Times New Roman" w:hAnsi="Times New Roman" w:cs="Microsoft New Tai Lue"/>
          <w:sz w:val="21"/>
          <w:szCs w:val="21"/>
        </w:rPr>
      </w:pPr>
      <w:r>
        <w:rPr>
          <w:rFonts w:ascii="Times New Roman" w:hAnsi="Times New Roman" w:cs="Microsoft New Tai Lue"/>
          <w:sz w:val="21"/>
          <w:szCs w:val="21"/>
        </w:rPr>
      </w:r>
      <w:r/>
    </w:p>
    <w:p>
      <w:pPr>
        <w:pStyle w:val="872"/>
        <w:ind w:firstLine="3780"/>
        <w:rPr>
          <w:rFonts w:ascii="Times New Roman" w:hAnsi="Times New Roman" w:cs="Microsoft New Tai Lue"/>
          <w:sz w:val="21"/>
          <w:szCs w:val="21"/>
        </w:rPr>
      </w:pPr>
      <w:r>
        <w:rPr>
          <w:rFonts w:hint="eastAsia" w:ascii="Times New Roman" w:hAnsi="Times New Roman" w:cs="Microsoft New Tai Lue"/>
          <w:sz w:val="21"/>
          <w:szCs w:val="21"/>
        </w:rPr>
        <w:t xml:space="preserve">供应商</w:t>
      </w:r>
      <w:r>
        <w:rPr>
          <w:rFonts w:ascii="Times New Roman" w:hAnsi="Times New Roman" w:cs="Microsoft New Tai Lue"/>
          <w:sz w:val="21"/>
          <w:szCs w:val="21"/>
        </w:rPr>
        <w:t xml:space="preserve">名称</w:t>
      </w:r>
      <w:r>
        <w:rPr>
          <w:rFonts w:ascii="Times New Roman" w:hAnsi="Times New Roman" w:cs="Microsoft New Tai Lue"/>
          <w:bCs/>
          <w:sz w:val="21"/>
          <w:szCs w:val="21"/>
        </w:rPr>
        <w:t xml:space="preserve">（</w:t>
      </w:r>
      <w:r>
        <w:rPr>
          <w:rFonts w:hint="eastAsia" w:ascii="Times New Roman" w:hAnsi="Times New Roman" w:cs="Microsoft New Tai Lue"/>
          <w:bCs/>
          <w:sz w:val="21"/>
          <w:szCs w:val="21"/>
        </w:rPr>
        <w:t xml:space="preserve">加盖CA电子公章</w:t>
      </w:r>
      <w:r>
        <w:rPr>
          <w:rFonts w:ascii="Times New Roman" w:hAnsi="Times New Roman" w:cs="Microsoft New Tai Lue"/>
          <w:bCs/>
          <w:sz w:val="21"/>
          <w:szCs w:val="21"/>
        </w:rPr>
        <w:t xml:space="preserve">）</w:t>
      </w:r>
      <w:r>
        <w:rPr>
          <w:rFonts w:ascii="Times New Roman" w:hAnsi="Times New Roman" w:cs="Microsoft New Tai Lue"/>
          <w:sz w:val="21"/>
          <w:szCs w:val="21"/>
        </w:rPr>
        <w:t xml:space="preserve">：____________</w:t>
      </w:r>
      <w:r/>
    </w:p>
    <w:p>
      <w:pPr>
        <w:pStyle w:val="872"/>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872"/>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或其授权代表（签字或盖章）：_________________</w:t>
      </w:r>
      <w:r/>
    </w:p>
    <w:p>
      <w:pPr>
        <w:pStyle w:val="872"/>
        <w:ind w:firstLine="3780"/>
        <w:rPr>
          <w:rFonts w:ascii="Times New Roman" w:hAnsi="Times New Roman" w:cs="Microsoft New Tai Lue"/>
        </w:rPr>
        <w:sectPr>
          <w:footnotePr/>
          <w:endnotePr/>
          <w:type w:val="nextPage"/>
          <w:pgSz w:w="11906" w:h="16838" w:orient="portrait"/>
          <w:pgMar w:top="1440" w:right="1588" w:bottom="1440" w:left="1588" w:header="851" w:footer="992" w:gutter="0"/>
          <w:cols w:num="1" w:sep="0" w:space="720" w:equalWidth="1"/>
          <w:docGrid w:linePitch="360"/>
        </w:sectPr>
      </w:pPr>
      <w:r>
        <w:rPr>
          <w:rFonts w:ascii="Times New Roman" w:hAnsi="Times New Roman" w:cs="Microsoft New Tai Lue"/>
          <w:sz w:val="21"/>
          <w:szCs w:val="21"/>
        </w:rPr>
        <w:t xml:space="preserve">日期：______年____月____日</w:t>
      </w:r>
      <w:r>
        <w:rPr>
          <w:rFonts w:ascii="Times New Roman" w:hAnsi="Times New Roman" w:cs="Microsoft New Tai Lue"/>
        </w:rPr>
        <w:br w:type="page" w:clear="all"/>
      </w:r>
      <w:bookmarkStart w:id="314" w:name="_Toc104560917"/>
      <w:r/>
      <w:bookmarkStart w:id="315" w:name="_Toc103848600"/>
      <w:r/>
      <w:bookmarkStart w:id="316" w:name="_Toc107246300"/>
      <w:r/>
      <w:bookmarkStart w:id="317" w:name="_Toc104560919"/>
      <w:r/>
      <w:bookmarkStart w:id="318" w:name="_Toc107246302"/>
      <w:r/>
      <w:bookmarkStart w:id="319" w:name="_Toc103848602"/>
      <w:r/>
      <w:r/>
    </w:p>
    <w:p>
      <w:pPr>
        <w:pStyle w:val="823"/>
        <w:spacing w:before="0"/>
        <w:rPr>
          <w:rFonts w:ascii="Times New Roman" w:hAnsi="Times New Roman" w:cs="Microsoft New Tai Lue"/>
          <w:bCs w:val="0"/>
          <w:sz w:val="24"/>
          <w:szCs w:val="24"/>
        </w:rPr>
      </w:pP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2</w:t>
      </w: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实施方案</w:t>
      </w:r>
      <w:r/>
    </w:p>
    <w:p>
      <w:pPr>
        <w:numPr>
          <w:ilvl w:val="255"/>
          <w:numId w:val="0"/>
        </w:numPr>
        <w:ind w:firstLine="432"/>
        <w:spacing w:line="360" w:lineRule="auto"/>
        <w:rPr>
          <w:rFonts w:cs="Microsoft New Tai Lue"/>
          <w:spacing w:val="3"/>
          <w:szCs w:val="21"/>
        </w:rPr>
      </w:pPr>
      <w:r>
        <w:rPr>
          <w:rFonts w:hint="eastAsia" w:cs="Microsoft New Tai Lue"/>
          <w:spacing w:val="3"/>
          <w:szCs w:val="21"/>
        </w:rPr>
        <w:t xml:space="preserve">供应商按照招标文件的要求，根据项目需求及评审办法做出全面响应并编制实施方案。</w:t>
      </w:r>
      <w:r/>
    </w:p>
    <w:p>
      <w:pPr>
        <w:numPr>
          <w:ilvl w:val="255"/>
          <w:numId w:val="0"/>
        </w:numPr>
        <w:jc w:val="center"/>
        <w:spacing w:line="360" w:lineRule="auto"/>
        <w:rPr>
          <w:rFonts w:cs="Microsoft New Tai Lue"/>
          <w:spacing w:val="3"/>
          <w:szCs w:val="21"/>
        </w:rPr>
      </w:pPr>
      <w:r>
        <w:rPr>
          <w:rFonts w:hint="eastAsia" w:cs="Microsoft New Tai Lue"/>
          <w:spacing w:val="3"/>
          <w:szCs w:val="21"/>
        </w:rPr>
        <w:t xml:space="preserve">（格式自拟）</w:t>
      </w:r>
      <w:r/>
    </w:p>
    <w:p>
      <w:pPr>
        <w:pStyle w:val="823"/>
        <w:spacing w:before="0"/>
        <w:rPr>
          <w:rFonts w:ascii="Times New Roman" w:hAnsi="Times New Roman" w:cs="Microsoft New Tai Lue"/>
          <w:bCs w:val="0"/>
          <w:sz w:val="24"/>
          <w:szCs w:val="24"/>
        </w:rPr>
        <w:sectPr>
          <w:footnotePr/>
          <w:endnotePr/>
          <w:type w:val="nextPage"/>
          <w:pgSz w:w="11906" w:h="16838" w:orient="portrait"/>
          <w:pgMar w:top="1440" w:right="1588" w:bottom="1440" w:left="1588" w:header="851" w:footer="992" w:gutter="0"/>
          <w:cols w:num="1" w:sep="0" w:space="720" w:equalWidth="1"/>
          <w:docGrid w:linePitch="360"/>
        </w:sectPr>
      </w:pPr>
      <w:r>
        <w:rPr>
          <w:rFonts w:ascii="Times New Roman" w:hAnsi="Times New Roman" w:cs="Microsoft New Tai Lue"/>
          <w:bCs w:val="0"/>
          <w:sz w:val="24"/>
          <w:szCs w:val="24"/>
        </w:rPr>
      </w:r>
      <w:r/>
    </w:p>
    <w:p>
      <w:pPr>
        <w:pStyle w:val="823"/>
        <w:spacing w:before="0"/>
        <w:rPr>
          <w:rFonts w:ascii="Times New Roman" w:hAnsi="Times New Roman" w:cs="Microsoft New Tai Lue"/>
          <w:bCs w:val="0"/>
          <w:sz w:val="24"/>
          <w:szCs w:val="24"/>
        </w:rPr>
      </w:pP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3</w:t>
      </w: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突发事件应急处置预案</w:t>
      </w:r>
      <w:r/>
    </w:p>
    <w:p>
      <w:pPr>
        <w:numPr>
          <w:ilvl w:val="255"/>
          <w:numId w:val="0"/>
        </w:numPr>
        <w:ind w:firstLine="420"/>
        <w:spacing w:line="360" w:lineRule="auto"/>
        <w:rPr>
          <w:rFonts w:cs="Microsoft New Tai Lue"/>
          <w:spacing w:val="3"/>
          <w:szCs w:val="21"/>
        </w:rPr>
      </w:pPr>
      <w:r>
        <w:rPr>
          <w:rFonts w:hint="eastAsia"/>
          <w:szCs w:val="21"/>
        </w:rPr>
        <w:t xml:space="preserve">供应商</w:t>
      </w:r>
      <w:r>
        <w:rPr>
          <w:rFonts w:hint="eastAsia" w:cs="Microsoft New Tai Lue"/>
          <w:spacing w:val="3"/>
          <w:szCs w:val="21"/>
        </w:rPr>
        <w:t xml:space="preserve">按照招标文件的要求，根据项目需求及评审办法做出全面响应并编制突发事件应急处置预案。</w:t>
      </w:r>
      <w:r/>
    </w:p>
    <w:p>
      <w:pPr>
        <w:numPr>
          <w:ilvl w:val="255"/>
          <w:numId w:val="0"/>
        </w:numPr>
        <w:jc w:val="center"/>
        <w:spacing w:line="360" w:lineRule="auto"/>
        <w:rPr>
          <w:rFonts w:cs="Microsoft New Tai Lue"/>
          <w:spacing w:val="3"/>
          <w:szCs w:val="21"/>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cs="Microsoft New Tai Lue"/>
          <w:spacing w:val="3"/>
          <w:szCs w:val="21"/>
        </w:rPr>
        <w:t xml:space="preserve">（格式自拟）</w:t>
      </w:r>
      <w:r/>
    </w:p>
    <w:p>
      <w:pPr>
        <w:pStyle w:val="823"/>
        <w:spacing w:before="0"/>
        <w:rPr>
          <w:rFonts w:ascii="Times New Roman" w:hAnsi="Times New Roman" w:cs="Microsoft New Tai Lue"/>
          <w:bCs w:val="0"/>
          <w:sz w:val="24"/>
          <w:szCs w:val="24"/>
        </w:rPr>
      </w:pP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4</w:t>
      </w:r>
      <w:r>
        <w:rPr>
          <w:rFonts w:ascii="Times New Roman" w:hAnsi="Times New Roman" w:cs="Microsoft New Tai Lue"/>
          <w:bCs w:val="0"/>
          <w:sz w:val="24"/>
          <w:szCs w:val="24"/>
        </w:rPr>
        <w:t xml:space="preserve">）</w:t>
      </w:r>
      <w:bookmarkEnd w:id="314"/>
      <w:r/>
      <w:bookmarkEnd w:id="315"/>
      <w:r/>
      <w:bookmarkEnd w:id="316"/>
      <w:r>
        <w:rPr>
          <w:rFonts w:hint="eastAsia" w:ascii="Times New Roman" w:hAnsi="Times New Roman" w:cs="Microsoft New Tai Lue"/>
          <w:bCs w:val="0"/>
          <w:sz w:val="24"/>
          <w:szCs w:val="24"/>
        </w:rPr>
        <w:t xml:space="preserve">管理制度</w:t>
      </w:r>
      <w:r/>
    </w:p>
    <w:p>
      <w:pPr>
        <w:numPr>
          <w:ilvl w:val="255"/>
          <w:numId w:val="0"/>
        </w:numPr>
        <w:spacing w:line="600" w:lineRule="auto"/>
        <w:rPr>
          <w:rFonts w:cs="Microsoft New Tai Lue"/>
          <w:spacing w:val="3"/>
          <w:szCs w:val="21"/>
        </w:rPr>
      </w:pPr>
      <w:r>
        <w:rPr>
          <w:rFonts w:hint="eastAsia" w:cs="Microsoft New Tai Lue"/>
          <w:spacing w:val="3"/>
          <w:szCs w:val="21"/>
        </w:rPr>
        <w:t xml:space="preserve">1、抽样、检验工作管理制度</w:t>
      </w:r>
      <w:r/>
    </w:p>
    <w:p>
      <w:pPr>
        <w:numPr>
          <w:ilvl w:val="255"/>
          <w:numId w:val="0"/>
        </w:numPr>
        <w:ind w:firstLine="420"/>
        <w:spacing w:line="360" w:lineRule="auto"/>
        <w:rPr>
          <w:rFonts w:cs="Microsoft New Tai Lue"/>
          <w:spacing w:val="3"/>
          <w:szCs w:val="21"/>
        </w:rPr>
      </w:pPr>
      <w:r>
        <w:rPr>
          <w:rFonts w:hint="eastAsia"/>
          <w:szCs w:val="21"/>
        </w:rPr>
        <w:t xml:space="preserve">供应商</w:t>
      </w:r>
      <w:r>
        <w:rPr>
          <w:rFonts w:hint="eastAsia" w:cs="Microsoft New Tai Lue"/>
          <w:spacing w:val="3"/>
          <w:szCs w:val="21"/>
        </w:rPr>
        <w:t xml:space="preserve">按照招标文件的要求，根据项目需求及评审办法做出全面响应并编制抽样、检验工作管理制度。</w:t>
      </w:r>
      <w:r/>
    </w:p>
    <w:p>
      <w:pPr>
        <w:numPr>
          <w:ilvl w:val="255"/>
          <w:numId w:val="0"/>
        </w:numPr>
        <w:jc w:val="center"/>
        <w:spacing w:line="600" w:lineRule="auto"/>
        <w:rPr>
          <w:rFonts w:cs="Microsoft New Tai Lue"/>
          <w:spacing w:val="3"/>
          <w:szCs w:val="21"/>
        </w:rPr>
      </w:pPr>
      <w:r>
        <w:rPr>
          <w:rFonts w:hint="eastAsia" w:cs="Microsoft New Tai Lue"/>
          <w:spacing w:val="3"/>
          <w:szCs w:val="21"/>
        </w:rPr>
        <w:t xml:space="preserve">（格式自拟）</w:t>
      </w:r>
      <w:r/>
    </w:p>
    <w:p>
      <w:pPr>
        <w:spacing w:line="600" w:lineRule="auto"/>
        <w:rPr>
          <w:rFonts w:cs="Microsoft New Tai Lue"/>
          <w:spacing w:val="3"/>
          <w:szCs w:val="21"/>
        </w:rPr>
      </w:pPr>
      <w:r>
        <w:rPr>
          <w:rFonts w:hint="eastAsia" w:cs="Microsoft New Tai Lue"/>
          <w:spacing w:val="3"/>
          <w:szCs w:val="21"/>
        </w:rPr>
        <w:t xml:space="preserve">2、样品管理、处置工作管理制度</w:t>
      </w:r>
      <w:r/>
    </w:p>
    <w:p>
      <w:pPr>
        <w:numPr>
          <w:ilvl w:val="255"/>
          <w:numId w:val="0"/>
        </w:numPr>
        <w:ind w:firstLine="420"/>
        <w:spacing w:line="360" w:lineRule="auto"/>
        <w:rPr>
          <w:rFonts w:cs="Microsoft New Tai Lue"/>
          <w:spacing w:val="3"/>
          <w:szCs w:val="21"/>
        </w:rPr>
      </w:pPr>
      <w:r>
        <w:rPr>
          <w:rFonts w:hint="eastAsia"/>
          <w:szCs w:val="21"/>
        </w:rPr>
        <w:t xml:space="preserve">供应商</w:t>
      </w:r>
      <w:r>
        <w:rPr>
          <w:rFonts w:hint="eastAsia" w:cs="Microsoft New Tai Lue"/>
          <w:spacing w:val="3"/>
          <w:szCs w:val="21"/>
        </w:rPr>
        <w:t xml:space="preserve">按照招标文件的要求，根据项目需求及评审办法做出全面响应并编制样品管理、处置工作管理制度。</w:t>
      </w:r>
      <w:r/>
    </w:p>
    <w:p>
      <w:pPr>
        <w:jc w:val="center"/>
        <w:spacing w:line="600" w:lineRule="auto"/>
        <w:rPr>
          <w:rFonts w:cs="Microsoft New Tai Lue"/>
          <w:spacing w:val="3"/>
          <w:szCs w:val="21"/>
        </w:rPr>
      </w:pPr>
      <w:r>
        <w:rPr>
          <w:rFonts w:hint="eastAsia" w:cs="Microsoft New Tai Lue"/>
          <w:spacing w:val="3"/>
          <w:szCs w:val="21"/>
        </w:rPr>
        <w:t xml:space="preserve">（格式自拟）</w:t>
      </w:r>
      <w:r/>
    </w:p>
    <w:p>
      <w:pPr>
        <w:numPr>
          <w:ilvl w:val="255"/>
          <w:numId w:val="0"/>
        </w:numPr>
        <w:spacing w:line="600" w:lineRule="auto"/>
        <w:rPr>
          <w:rFonts w:cs="Microsoft New Tai Lue"/>
          <w:spacing w:val="3"/>
          <w:szCs w:val="21"/>
        </w:rPr>
      </w:pPr>
      <w:r>
        <w:rPr>
          <w:rFonts w:cs="Microsoft New Tai Lue"/>
          <w:spacing w:val="3"/>
          <w:szCs w:val="21"/>
        </w:rPr>
        <w:t xml:space="preserve">3</w:t>
      </w:r>
      <w:r>
        <w:rPr>
          <w:rFonts w:hint="eastAsia" w:cs="Microsoft New Tai Lue"/>
          <w:spacing w:val="3"/>
          <w:szCs w:val="21"/>
        </w:rPr>
        <w:t xml:space="preserve">、异议处理、复检及结果上报管理制度</w:t>
      </w:r>
      <w:r/>
    </w:p>
    <w:p>
      <w:pPr>
        <w:numPr>
          <w:ilvl w:val="255"/>
          <w:numId w:val="0"/>
        </w:numPr>
        <w:ind w:firstLine="420"/>
        <w:spacing w:line="360" w:lineRule="auto"/>
        <w:rPr>
          <w:rFonts w:cs="Microsoft New Tai Lue"/>
          <w:spacing w:val="3"/>
          <w:szCs w:val="21"/>
        </w:rPr>
      </w:pPr>
      <w:r>
        <w:rPr>
          <w:rFonts w:hint="eastAsia"/>
          <w:szCs w:val="21"/>
        </w:rPr>
        <w:t xml:space="preserve">供应商</w:t>
      </w:r>
      <w:r>
        <w:rPr>
          <w:rFonts w:hint="eastAsia" w:cs="Microsoft New Tai Lue"/>
          <w:spacing w:val="3"/>
          <w:szCs w:val="21"/>
        </w:rPr>
        <w:t xml:space="preserve">按照招标文件的要求，根据项目需求及评审办法做出全面响应并编制异议处理、复检及结果上报管理制度。</w:t>
      </w:r>
      <w:r/>
    </w:p>
    <w:p>
      <w:pPr>
        <w:jc w:val="center"/>
        <w:spacing w:line="600" w:lineRule="auto"/>
        <w:rPr>
          <w:rFonts w:cs="Microsoft New Tai Lue"/>
          <w:spacing w:val="3"/>
          <w:szCs w:val="21"/>
        </w:rPr>
      </w:pPr>
      <w:r>
        <w:rPr>
          <w:rFonts w:hint="eastAsia" w:cs="Microsoft New Tai Lue"/>
          <w:spacing w:val="3"/>
          <w:szCs w:val="21"/>
        </w:rPr>
        <w:t xml:space="preserve">（格式自拟）</w:t>
      </w:r>
      <w:r/>
    </w:p>
    <w:p>
      <w:pPr>
        <w:pStyle w:val="792"/>
        <w:ind w:left="1260"/>
        <w:rPr>
          <w:rFonts w:ascii="Times New Roman"/>
        </w:rPr>
      </w:pPr>
      <w:r>
        <w:rPr>
          <w:rFonts w:ascii="Times New Roman"/>
        </w:rPr>
      </w:r>
      <w:bookmarkEnd w:id="248"/>
      <w:bookmarkEnd w:id="317"/>
      <w:bookmarkEnd w:id="318"/>
      <w:bookmarkEnd w:id="319"/>
      <w:r/>
    </w:p>
    <w:p>
      <w:pPr>
        <w:jc w:val="left"/>
        <w:widowControl/>
        <w:rPr>
          <w:rFonts w:cs="Microsoft New Tai Lue"/>
          <w:b/>
          <w:bCs/>
          <w:sz w:val="28"/>
        </w:rPr>
      </w:pPr>
      <w:r/>
      <w:bookmarkStart w:id="320" w:name="_Toc107246305"/>
      <w:r/>
      <w:bookmarkStart w:id="321" w:name="_Toc103848605"/>
      <w:r/>
      <w:bookmarkStart w:id="322" w:name="_Toc104560922"/>
      <w:r/>
      <w:bookmarkStart w:id="323" w:name="_Toc100905289"/>
      <w:r/>
      <w:bookmarkStart w:id="324" w:name="_Toc96347904"/>
      <w:r>
        <w:rPr>
          <w:rFonts w:cs="Microsoft New Tai Lue"/>
          <w:sz w:val="28"/>
        </w:rPr>
        <w:br w:type="page" w:clear="all"/>
      </w:r>
      <w:r/>
    </w:p>
    <w:p>
      <w:pPr>
        <w:pStyle w:val="823"/>
        <w:rPr>
          <w:rFonts w:ascii="Times New Roman" w:hAnsi="Times New Roman" w:cs="Microsoft New Tai Lue"/>
        </w:rPr>
      </w:pPr>
      <w:r>
        <w:rPr>
          <w:rFonts w:hint="eastAsia" w:ascii="Times New Roman" w:hAnsi="Times New Roman" w:cs="Microsoft New Tai Lue"/>
          <w:sz w:val="28"/>
          <w:szCs w:val="24"/>
        </w:rPr>
        <w:t xml:space="preserve">三</w:t>
      </w:r>
      <w:r>
        <w:rPr>
          <w:rFonts w:ascii="Times New Roman" w:hAnsi="Times New Roman" w:cs="Microsoft New Tai Lue"/>
          <w:sz w:val="28"/>
          <w:szCs w:val="24"/>
        </w:rPr>
        <w:t xml:space="preserve">、其他部分</w:t>
      </w:r>
      <w:bookmarkEnd w:id="320"/>
      <w:r/>
      <w:bookmarkEnd w:id="321"/>
      <w:r/>
      <w:bookmarkEnd w:id="322"/>
      <w:r/>
      <w:r/>
    </w:p>
    <w:p>
      <w:pPr>
        <w:pStyle w:val="823"/>
        <w:spacing w:before="0"/>
        <w:rPr>
          <w:rFonts w:ascii="Times New Roman" w:hAnsi="Times New Roman" w:cs="Microsoft New Tai Lue"/>
          <w:bCs w:val="0"/>
          <w:sz w:val="24"/>
          <w:szCs w:val="24"/>
        </w:rPr>
      </w:pPr>
      <w:r/>
      <w:bookmarkStart w:id="325" w:name="_Toc104560923"/>
      <w:r/>
      <w:bookmarkStart w:id="326" w:name="_Toc103848606"/>
      <w:r/>
      <w:bookmarkStart w:id="327" w:name="_Toc107246306"/>
      <w:r>
        <w:rPr>
          <w:rFonts w:ascii="Times New Roman" w:hAnsi="Times New Roman" w:cs="Microsoft New Tai Lue"/>
          <w:bCs w:val="0"/>
          <w:sz w:val="24"/>
          <w:szCs w:val="24"/>
        </w:rPr>
        <w:t xml:space="preserve">（1）提供符合政府采购政策的证明材料</w:t>
      </w:r>
      <w:bookmarkEnd w:id="323"/>
      <w:r/>
      <w:bookmarkEnd w:id="325"/>
      <w:r/>
      <w:bookmarkEnd w:id="326"/>
      <w:r/>
      <w:bookmarkEnd w:id="327"/>
      <w:r/>
      <w:r/>
    </w:p>
    <w:p>
      <w:pPr>
        <w:rPr>
          <w:rFonts w:cs="Microsoft New Tai Lue"/>
        </w:rPr>
      </w:pPr>
      <w:r>
        <w:rPr>
          <w:rFonts w:cs="Microsoft New Tai Lue"/>
        </w:rPr>
      </w:r>
      <w:r/>
    </w:p>
    <w:p>
      <w:pPr>
        <w:rPr>
          <w:rFonts w:cs="Microsoft New Tai Lue"/>
        </w:rPr>
      </w:pPr>
      <w:r>
        <w:rPr>
          <w:rFonts w:cs="Microsoft New Tai Lue"/>
        </w:rPr>
        <w:t xml:space="preserve">（请根据本项目</w:t>
      </w:r>
      <w:r>
        <w:rPr>
          <w:rFonts w:hint="eastAsia" w:cs="Microsoft New Tai Lue"/>
          <w:bCs/>
          <w:szCs w:val="21"/>
        </w:rPr>
        <w:t xml:space="preserve">“</w:t>
      </w:r>
      <w:r>
        <w:rPr>
          <w:rFonts w:cs="Microsoft New Tai Lue"/>
        </w:rPr>
        <w:t xml:space="preserve">采购项目类型</w:t>
      </w:r>
      <w:r>
        <w:rPr>
          <w:rFonts w:hint="eastAsia" w:cs="Microsoft New Tai Lue"/>
          <w:bCs/>
        </w:rPr>
        <w:t xml:space="preserve">”</w:t>
      </w:r>
      <w:r>
        <w:rPr>
          <w:rFonts w:cs="Microsoft New Tai Lue"/>
        </w:rPr>
        <w:t xml:space="preserve">选择合适的中小企业声明函，不适用的可以不提交）</w:t>
      </w:r>
      <w:r/>
    </w:p>
    <w:p>
      <w:pPr>
        <w:pStyle w:val="872"/>
        <w:ind w:firstLine="482"/>
        <w:jc w:val="center"/>
        <w:rPr>
          <w:rFonts w:ascii="Times New Roman" w:hAnsi="Times New Roman" w:cs="Microsoft New Tai Lue"/>
          <w:b/>
          <w:sz w:val="24"/>
          <w:szCs w:val="24"/>
        </w:rPr>
      </w:pPr>
      <w:r>
        <w:rPr>
          <w:rFonts w:ascii="Times New Roman" w:hAnsi="Times New Roman" w:cs="Microsoft New Tai Lue"/>
          <w:b/>
          <w:sz w:val="24"/>
          <w:szCs w:val="24"/>
        </w:rPr>
        <w:t xml:space="preserve">中小企业声明函（工程、服务）</w:t>
      </w:r>
      <w:r/>
    </w:p>
    <w:p>
      <w:pPr>
        <w:ind w:left="120" w:right="207" w:firstLine="641"/>
        <w:spacing w:line="360" w:lineRule="auto"/>
        <w:rPr>
          <w:rFonts w:cs="Microsoft New Tai Lue"/>
          <w:spacing w:val="3"/>
          <w:szCs w:val="21"/>
        </w:rPr>
      </w:pPr>
      <w:r>
        <w:rPr>
          <w:rFonts w:cs="Microsoft New Tai Lue"/>
          <w:spacing w:val="3"/>
          <w:szCs w:val="21"/>
        </w:rPr>
        <w:t xml:space="preserve">本公司（联合体）郑重声明，根据《政府采购促进中小 企业发展管理办法》（财库﹝2020﹞46 号）的规定，本公司（联合体）参加</w:t>
      </w:r>
      <w:r>
        <w:rPr>
          <w:rFonts w:cs="Microsoft New Tai Lue"/>
          <w:i/>
          <w:spacing w:val="3"/>
          <w:szCs w:val="21"/>
          <w:u w:val="single"/>
        </w:rPr>
        <w:t xml:space="preserve">（单位名称）</w:t>
      </w:r>
      <w:r>
        <w:rPr>
          <w:rFonts w:cs="Microsoft New Tai Lue"/>
          <w:spacing w:val="3"/>
          <w:szCs w:val="21"/>
        </w:rPr>
        <w:t xml:space="preserve">的</w:t>
      </w:r>
      <w:r>
        <w:rPr>
          <w:rFonts w:cs="Microsoft New Tai Lue"/>
          <w:i/>
          <w:spacing w:val="3"/>
          <w:szCs w:val="21"/>
          <w:u w:val="single"/>
        </w:rPr>
        <w:t xml:space="preserve">（项目名称）</w:t>
      </w:r>
      <w:r>
        <w:rPr>
          <w:rFonts w:cs="Microsoft New Tai Lue"/>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cs="Microsoft New Tai Lue"/>
          <w:spacing w:val="3"/>
          <w:szCs w:val="21"/>
        </w:rPr>
      </w:pPr>
      <w:r>
        <w:rPr>
          <w:rFonts w:cs="Microsoft New Tai Lue"/>
          <w:spacing w:val="3"/>
          <w:szCs w:val="21"/>
        </w:rPr>
        <w:t xml:space="preserve">1. </w:t>
      </w:r>
      <w:r>
        <w:rPr>
          <w:rFonts w:cs="Microsoft New Tai Lue"/>
          <w:i/>
          <w:spacing w:val="3"/>
          <w:szCs w:val="21"/>
          <w:u w:val="single"/>
        </w:rPr>
        <w:t xml:space="preserve">（标的名称）</w:t>
      </w:r>
      <w:r>
        <w:rPr>
          <w:rFonts w:cs="Microsoft New Tai Lue"/>
          <w:spacing w:val="3"/>
          <w:szCs w:val="21"/>
        </w:rPr>
        <w:t xml:space="preserve">，属于</w:t>
      </w:r>
      <w:r>
        <w:rPr>
          <w:rFonts w:cs="Microsoft New Tai Lue"/>
          <w:i/>
          <w:spacing w:val="3"/>
          <w:szCs w:val="21"/>
          <w:u w:val="single"/>
        </w:rPr>
        <w:t xml:space="preserve">（招标文件中明确的所属行业）</w:t>
      </w:r>
      <w:r>
        <w:rPr>
          <w:rFonts w:cs="Microsoft New Tai Lue"/>
          <w:spacing w:val="3"/>
          <w:szCs w:val="21"/>
        </w:rPr>
        <w:t xml:space="preserve">； 承建（承接）企业为</w:t>
      </w:r>
      <w:r>
        <w:rPr>
          <w:rFonts w:cs="Microsoft New Tai Lue"/>
          <w:i/>
          <w:spacing w:val="3"/>
          <w:szCs w:val="21"/>
          <w:u w:val="single"/>
        </w:rPr>
        <w:t xml:space="preserve">（企业名称）</w:t>
      </w:r>
      <w:r>
        <w:rPr>
          <w:rFonts w:cs="Microsoft New Tai Lue"/>
          <w:spacing w:val="3"/>
          <w:szCs w:val="21"/>
        </w:rPr>
        <w:t xml:space="preserve">，从业人员</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人，营业 收入为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万元，资产总额为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w:t>
      </w:r>
      <w:r>
        <w:rPr>
          <w:rFonts w:cs="Microsoft New Tai Lue"/>
          <w:spacing w:val="3"/>
          <w:szCs w:val="21"/>
          <w:vertAlign w:val="superscript"/>
        </w:rPr>
        <w:t xml:space="preserve">1</w:t>
      </w:r>
      <w:r>
        <w:rPr>
          <w:rFonts w:cs="Microsoft New Tai Lue"/>
          <w:spacing w:val="3"/>
          <w:szCs w:val="21"/>
        </w:rPr>
        <w:t xml:space="preserve">，属于</w:t>
      </w:r>
      <w:r>
        <w:rPr>
          <w:rFonts w:cs="Microsoft New Tai Lue"/>
          <w:i/>
          <w:spacing w:val="3"/>
          <w:szCs w:val="21"/>
          <w:u w:val="single"/>
        </w:rPr>
        <w:t xml:space="preserve">（中型企业、 小型企业、微型企业）</w:t>
      </w:r>
      <w:r>
        <w:rPr>
          <w:rFonts w:cs="Microsoft New Tai Lue"/>
          <w:spacing w:val="3"/>
          <w:szCs w:val="21"/>
        </w:rPr>
        <w:t xml:space="preserve">；</w:t>
      </w:r>
      <w:r/>
    </w:p>
    <w:p>
      <w:pPr>
        <w:ind w:left="120" w:right="207" w:firstLine="641"/>
        <w:spacing w:line="360" w:lineRule="auto"/>
        <w:rPr>
          <w:rFonts w:cs="Microsoft New Tai Lue"/>
          <w:spacing w:val="3"/>
          <w:szCs w:val="21"/>
        </w:rPr>
      </w:pPr>
      <w:r>
        <w:rPr>
          <w:rFonts w:cs="Microsoft New Tai Lue"/>
          <w:spacing w:val="3"/>
          <w:szCs w:val="21"/>
        </w:rPr>
        <w:t xml:space="preserve">2. </w:t>
      </w:r>
      <w:r>
        <w:rPr>
          <w:rFonts w:cs="Microsoft New Tai Lue"/>
          <w:i/>
          <w:spacing w:val="3"/>
          <w:szCs w:val="21"/>
          <w:u w:val="single"/>
        </w:rPr>
        <w:t xml:space="preserve">（标的名称）</w:t>
      </w:r>
      <w:r>
        <w:rPr>
          <w:rFonts w:cs="Microsoft New Tai Lue"/>
          <w:spacing w:val="3"/>
          <w:szCs w:val="21"/>
        </w:rPr>
        <w:t xml:space="preserve">，属于</w:t>
      </w:r>
      <w:r>
        <w:rPr>
          <w:rFonts w:cs="Microsoft New Tai Lue"/>
          <w:i/>
          <w:spacing w:val="3"/>
          <w:szCs w:val="21"/>
          <w:u w:val="single"/>
        </w:rPr>
        <w:t xml:space="preserve">（招标文件中明确的所属行业）</w:t>
      </w:r>
      <w:r>
        <w:rPr>
          <w:rFonts w:cs="Microsoft New Tai Lue"/>
          <w:spacing w:val="3"/>
          <w:szCs w:val="21"/>
        </w:rPr>
        <w:t xml:space="preserve">； 承建（承接）企业为</w:t>
      </w:r>
      <w:r>
        <w:rPr>
          <w:rFonts w:cs="Microsoft New Tai Lue"/>
          <w:i/>
          <w:spacing w:val="3"/>
          <w:szCs w:val="21"/>
          <w:u w:val="single"/>
        </w:rPr>
        <w:t xml:space="preserve">（企业名称）</w:t>
      </w:r>
      <w:r>
        <w:rPr>
          <w:rFonts w:cs="Microsoft New Tai Lue"/>
          <w:spacing w:val="3"/>
          <w:szCs w:val="21"/>
        </w:rPr>
        <w:t xml:space="preserve">，从业人员</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人，营业 收入为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万元，资产总额为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万元，属于</w:t>
      </w:r>
      <w:r>
        <w:rPr>
          <w:rFonts w:cs="Microsoft New Tai Lue"/>
          <w:i/>
          <w:spacing w:val="3"/>
          <w:szCs w:val="21"/>
          <w:u w:val="single"/>
        </w:rPr>
        <w:t xml:space="preserve">（中型企业、 小型企业、微型企业）</w:t>
      </w:r>
      <w:r>
        <w:rPr>
          <w:rFonts w:cs="Microsoft New Tai Lue"/>
          <w:spacing w:val="3"/>
          <w:szCs w:val="21"/>
        </w:rPr>
        <w:t xml:space="preserve">；</w:t>
      </w:r>
      <w:r/>
    </w:p>
    <w:p>
      <w:pPr>
        <w:ind w:left="120" w:right="207" w:firstLine="641"/>
        <w:spacing w:line="360" w:lineRule="auto"/>
        <w:rPr>
          <w:rFonts w:cs="Microsoft New Tai Lue"/>
          <w:spacing w:val="3"/>
          <w:szCs w:val="21"/>
        </w:rPr>
      </w:pPr>
      <w:r>
        <w:rPr>
          <w:rFonts w:cs="Microsoft New Tai Lue"/>
          <w:spacing w:val="3"/>
          <w:szCs w:val="21"/>
        </w:rPr>
        <w:t xml:space="preserve">…… </w:t>
      </w:r>
      <w:r/>
    </w:p>
    <w:p>
      <w:pPr>
        <w:ind w:left="120" w:right="207" w:firstLine="641"/>
        <w:spacing w:line="360" w:lineRule="auto"/>
        <w:rPr>
          <w:rFonts w:cs="Microsoft New Tai Lue"/>
          <w:spacing w:val="3"/>
          <w:szCs w:val="21"/>
        </w:rPr>
      </w:pPr>
      <w:r>
        <w:rPr>
          <w:rFonts w:cs="Microsoft New Tai Lue"/>
          <w:spacing w:val="3"/>
          <w:szCs w:val="21"/>
        </w:rPr>
        <w:t xml:space="preserve">以上企业，不属于大企业的分支机构，不存在控股股东为大企业的情形，也不存在与大企业的负责人为同一人的情形。</w:t>
      </w:r>
      <w:r/>
    </w:p>
    <w:p>
      <w:pPr>
        <w:ind w:left="120" w:right="207" w:firstLine="641"/>
        <w:spacing w:line="360" w:lineRule="auto"/>
        <w:rPr>
          <w:rFonts w:cs="Microsoft New Tai Lue"/>
          <w:spacing w:val="3"/>
          <w:szCs w:val="21"/>
        </w:rPr>
      </w:pPr>
      <w:r>
        <w:rPr>
          <w:rFonts w:cs="Microsoft New Tai Lue"/>
          <w:spacing w:val="3"/>
          <w:szCs w:val="21"/>
        </w:rPr>
        <w:t xml:space="preserve">本企业对上述声明内容的真实性负责。如有虚假，将依法承担相应责任。</w:t>
      </w:r>
      <w:r/>
    </w:p>
    <w:p>
      <w:pPr>
        <w:spacing w:before="3" w:line="360" w:lineRule="auto"/>
        <w:rPr>
          <w:rFonts w:cs="Microsoft New Tai Lue"/>
          <w:szCs w:val="21"/>
        </w:rPr>
      </w:pPr>
      <w:r>
        <w:rPr>
          <w:rFonts w:cs="Microsoft New Tai Lue"/>
          <w:szCs w:val="21"/>
        </w:rPr>
      </w:r>
      <w:r/>
    </w:p>
    <w:p>
      <w:pPr>
        <w:ind w:right="400" w:firstLine="3780"/>
        <w:spacing w:line="360" w:lineRule="auto"/>
        <w:rPr>
          <w:rFonts w:cs="Microsoft New Tai Lue"/>
          <w:szCs w:val="21"/>
          <w:u w:val="single"/>
        </w:rPr>
      </w:pPr>
      <w:r>
        <w:rPr>
          <w:rFonts w:cs="Microsoft New Tai Lue"/>
          <w:position w:val="-2"/>
          <w:szCs w:val="21"/>
        </w:rPr>
        <w:t xml:space="preserve">企</w:t>
      </w:r>
      <w:r>
        <w:rPr>
          <w:rFonts w:cs="Microsoft New Tai Lue"/>
          <w:spacing w:val="3"/>
          <w:position w:val="-2"/>
          <w:szCs w:val="21"/>
        </w:rPr>
        <w:t xml:space="preserve">业</w:t>
      </w:r>
      <w:r>
        <w:rPr>
          <w:rFonts w:cs="Microsoft New Tai Lue"/>
          <w:position w:val="-2"/>
          <w:szCs w:val="21"/>
        </w:rPr>
        <w:t xml:space="preserve">名称</w:t>
      </w:r>
      <w:r>
        <w:rPr>
          <w:rFonts w:cs="Microsoft New Tai Lue"/>
          <w:spacing w:val="3"/>
          <w:position w:val="-2"/>
          <w:szCs w:val="21"/>
        </w:rPr>
        <w:t xml:space="preserve">（</w:t>
      </w:r>
      <w:r>
        <w:rPr>
          <w:rFonts w:hint="eastAsia" w:cs="Microsoft New Tai Lue"/>
          <w:position w:val="-2"/>
          <w:szCs w:val="21"/>
        </w:rPr>
        <w:t xml:space="preserve">加盖CA电子公章</w:t>
      </w:r>
      <w:r>
        <w:rPr>
          <w:rFonts w:cs="Microsoft New Tai Lue"/>
          <w:spacing w:val="-158"/>
          <w:position w:val="-2"/>
          <w:szCs w:val="21"/>
        </w:rPr>
        <w:t xml:space="preserve">）</w:t>
      </w:r>
      <w:r>
        <w:rPr>
          <w:rFonts w:cs="Microsoft New Tai Lue"/>
          <w:position w:val="-2"/>
          <w:szCs w:val="21"/>
        </w:rPr>
        <w:t xml:space="preserve"> ： </w:t>
      </w:r>
      <w:r>
        <w:rPr>
          <w:rFonts w:cs="Microsoft New Tai Lue"/>
          <w:position w:val="-2"/>
          <w:szCs w:val="21"/>
          <w:u w:val="single"/>
        </w:rPr>
        <w:t xml:space="preserve">           </w:t>
      </w:r>
      <w:r/>
    </w:p>
    <w:p>
      <w:pPr>
        <w:ind w:right="420" w:firstLine="3780"/>
        <w:spacing w:line="360" w:lineRule="auto"/>
        <w:rPr>
          <w:rFonts w:cs="Microsoft New Tai Lue"/>
          <w:szCs w:val="21"/>
        </w:rPr>
      </w:pPr>
      <w:r>
        <w:rPr>
          <w:rFonts w:cs="Microsoft New Tai Lue"/>
          <w:szCs w:val="21"/>
        </w:rPr>
        <w:t xml:space="preserve">日期：</w:t>
      </w:r>
      <w:r>
        <w:rPr>
          <w:rFonts w:cs="Microsoft New Tai Lue"/>
          <w:szCs w:val="21"/>
          <w:u w:val="single"/>
        </w:rPr>
        <w:t xml:space="preserve">      </w:t>
      </w:r>
      <w:r>
        <w:rPr>
          <w:rFonts w:cs="Microsoft New Tai Lue"/>
          <w:szCs w:val="21"/>
        </w:rPr>
        <w:t xml:space="preserve">年</w:t>
      </w:r>
      <w:r>
        <w:rPr>
          <w:rFonts w:cs="Microsoft New Tai Lue"/>
          <w:szCs w:val="21"/>
          <w:u w:val="single"/>
        </w:rPr>
        <w:t xml:space="preserve">    </w:t>
      </w:r>
      <w:r>
        <w:rPr>
          <w:rFonts w:cs="Microsoft New Tai Lue"/>
          <w:szCs w:val="21"/>
        </w:rPr>
        <w:t xml:space="preserve">月</w:t>
      </w:r>
      <w:r>
        <w:rPr>
          <w:rFonts w:cs="Microsoft New Tai Lue"/>
          <w:szCs w:val="21"/>
          <w:u w:val="single"/>
        </w:rPr>
        <w:t xml:space="preserve">    </w:t>
      </w:r>
      <w:r>
        <w:rPr>
          <w:rFonts w:cs="Microsoft New Tai Lue"/>
          <w:szCs w:val="21"/>
        </w:rPr>
        <w:t xml:space="preserve">日</w:t>
      </w:r>
      <w:r/>
    </w:p>
    <w:p>
      <w:pPr>
        <w:jc w:val="center"/>
        <w:spacing w:line="360" w:lineRule="auto"/>
        <w:rPr>
          <w:rFonts w:cs="Microsoft New Tai Lue"/>
          <w:szCs w:val="21"/>
        </w:rPr>
      </w:pPr>
      <w:r>
        <w:rPr>
          <w:rFonts w:cs="Microsoft New Tai Lue"/>
          <w:szCs w:val="21"/>
        </w:rPr>
      </w:r>
      <w:r/>
    </w:p>
    <w:p>
      <w:pPr>
        <w:jc w:val="center"/>
        <w:spacing w:line="360" w:lineRule="auto"/>
        <w:rPr>
          <w:rFonts w:cs="Microsoft New Tai Lue"/>
          <w:szCs w:val="21"/>
        </w:rPr>
      </w:pPr>
      <w:r>
        <w:rPr>
          <w:rFonts w:cs="Microsoft New Tai Lue"/>
          <w:szCs w:val="21"/>
        </w:rPr>
      </w:r>
      <w:r/>
    </w:p>
    <w:p>
      <w:pPr>
        <w:ind w:right="-20"/>
        <w:spacing w:line="360" w:lineRule="auto"/>
        <w:rPr>
          <w:rFonts w:cs="Microsoft New Tai Lue"/>
          <w:position w:val="-2"/>
          <w:szCs w:val="21"/>
        </w:rPr>
      </w:pPr>
      <w:r>
        <w:rPr>
          <w:rFonts w:cs="Microsoft New Tai Lue"/>
          <w:position w:val="-2"/>
          <w:szCs w:val="21"/>
          <w:vertAlign w:val="superscript"/>
        </w:rPr>
        <w:t xml:space="preserve">1</w:t>
      </w:r>
      <w:r>
        <w:rPr>
          <w:rFonts w:cs="Microsoft New Tai Lue"/>
          <w:position w:val="-2"/>
          <w:szCs w:val="21"/>
        </w:rPr>
        <w:t xml:space="preserve">从业人员、营业收入、资产总额填报上一年度数据，无上一年度数据的新成立企业可不填报。</w:t>
      </w:r>
      <w:r/>
    </w:p>
    <w:p>
      <w:pPr>
        <w:rPr>
          <w:rFonts w:cs="Microsoft New Tai Lue"/>
          <w:szCs w:val="21"/>
        </w:rPr>
      </w:pPr>
      <w:r>
        <w:rPr>
          <w:rFonts w:cs="Microsoft New Tai Lue"/>
          <w:szCs w:val="21"/>
        </w:rPr>
      </w:r>
      <w:r/>
    </w:p>
    <w:p>
      <w:pPr>
        <w:rPr>
          <w:rFonts w:cs="Microsoft New Tai Lue"/>
          <w:b/>
          <w:szCs w:val="21"/>
        </w:rPr>
      </w:pPr>
      <w:r>
        <w:rPr>
          <w:rFonts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872"/>
        <w:ind w:firstLine="482"/>
        <w:jc w:val="center"/>
        <w:rPr>
          <w:rFonts w:ascii="Times New Roman" w:hAnsi="Times New Roman" w:cs="Microsoft New Tai Lue"/>
          <w:b/>
          <w:sz w:val="24"/>
          <w:szCs w:val="24"/>
        </w:rPr>
      </w:pPr>
      <w:r>
        <w:rPr>
          <w:rFonts w:ascii="Times New Roman" w:hAnsi="Times New Roman" w:cs="Microsoft New Tai Lue"/>
          <w:b/>
          <w:sz w:val="24"/>
          <w:szCs w:val="24"/>
        </w:rPr>
        <w:br w:type="page" w:clear="all"/>
      </w:r>
      <w:r>
        <w:rPr>
          <w:rFonts w:ascii="Times New Roman" w:hAnsi="Times New Roman" w:cs="Microsoft New Tai Lue"/>
          <w:b/>
          <w:sz w:val="24"/>
          <w:szCs w:val="24"/>
        </w:rPr>
        <w:t xml:space="preserve">监狱企业证明</w:t>
      </w:r>
      <w:r/>
    </w:p>
    <w:p>
      <w:pPr>
        <w:pStyle w:val="872"/>
        <w:ind w:firstLine="482"/>
        <w:jc w:val="center"/>
        <w:spacing w:line="276" w:lineRule="auto"/>
        <w:rPr>
          <w:rFonts w:ascii="Times New Roman" w:hAnsi="Times New Roman" w:cs="Microsoft New Tai Lue"/>
          <w:b/>
          <w:sz w:val="24"/>
          <w:szCs w:val="24"/>
        </w:rPr>
      </w:pPr>
      <w:r>
        <w:rPr>
          <w:rFonts w:ascii="Times New Roman" w:hAnsi="Times New Roman" w:cs="Microsoft New Tai Lue"/>
          <w:b/>
          <w:sz w:val="24"/>
          <w:szCs w:val="24"/>
        </w:rPr>
      </w:r>
      <w:r/>
    </w:p>
    <w:p>
      <w:pPr>
        <w:pStyle w:val="872"/>
        <w:ind w:firstLine="420"/>
        <w:rPr>
          <w:rFonts w:ascii="Times New Roman" w:hAnsi="Times New Roman" w:cs="Microsoft New Tai Lue"/>
          <w:sz w:val="21"/>
          <w:szCs w:val="21"/>
        </w:rPr>
      </w:pPr>
      <w:r>
        <w:rPr>
          <w:rFonts w:ascii="Times New Roman" w:hAnsi="Times New Roman"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72"/>
        <w:ind w:firstLine="400"/>
        <w:rPr>
          <w:rFonts w:ascii="Times New Roman" w:hAnsi="Times New Roman" w:cs="Microsoft New Tai Lue"/>
        </w:rPr>
      </w:pPr>
      <w:r>
        <w:rPr>
          <w:rFonts w:ascii="Times New Roman" w:hAnsi="Times New Roman" w:cs="Microsoft New Tai Lue"/>
        </w:rPr>
      </w:r>
      <w:r/>
    </w:p>
    <w:p>
      <w:r/>
      <w:r/>
    </w:p>
    <w:p>
      <w:pPr>
        <w:pStyle w:val="872"/>
        <w:ind w:firstLine="198"/>
        <w:jc w:val="center"/>
        <w:rPr>
          <w:rFonts w:ascii="Times New Roman" w:hAnsi="Times New Roman" w:cs="Microsoft New Tai Lue"/>
          <w:b/>
          <w:sz w:val="24"/>
          <w:szCs w:val="24"/>
        </w:rPr>
      </w:pPr>
      <w:r>
        <w:rPr>
          <w:rFonts w:ascii="Times New Roman" w:hAnsi="Times New Roman" w:cs="Microsoft New Tai Lue"/>
          <w:b/>
          <w:sz w:val="24"/>
          <w:szCs w:val="24"/>
        </w:rPr>
        <w:br w:type="page" w:clear="all"/>
      </w:r>
      <w:r>
        <w:rPr>
          <w:rFonts w:ascii="Times New Roman" w:hAnsi="Times New Roman" w:cs="Microsoft New Tai Lue"/>
          <w:b/>
          <w:sz w:val="24"/>
          <w:szCs w:val="24"/>
        </w:rPr>
        <w:t xml:space="preserve">残疾人福利性单位声明函</w:t>
      </w:r>
      <w:r/>
    </w:p>
    <w:p>
      <w:pPr>
        <w:spacing w:line="276" w:lineRule="auto"/>
        <w:rPr>
          <w:rFonts w:cs="Microsoft New Tai Lue"/>
          <w:b/>
          <w:spacing w:val="6"/>
          <w:sz w:val="30"/>
          <w:szCs w:val="30"/>
        </w:rPr>
      </w:pPr>
      <w:r>
        <w:rPr>
          <w:rFonts w:cs="Microsoft New Tai Lue"/>
          <w:b/>
          <w:spacing w:val="6"/>
          <w:sz w:val="30"/>
          <w:szCs w:val="30"/>
        </w:rPr>
      </w:r>
      <w:r/>
    </w:p>
    <w:p>
      <w:pPr>
        <w:pStyle w:val="872"/>
        <w:ind w:firstLine="420"/>
        <w:rPr>
          <w:rFonts w:ascii="Times New Roman" w:hAnsi="Times New Roman" w:cs="Microsoft New Tai Lue"/>
          <w:sz w:val="21"/>
          <w:szCs w:val="21"/>
        </w:rPr>
      </w:pPr>
      <w:r>
        <w:rPr>
          <w:rFonts w:ascii="Times New Roman" w:hAnsi="Times New Roman"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72"/>
        <w:ind w:firstLine="420"/>
        <w:rPr>
          <w:rFonts w:ascii="Times New Roman" w:hAnsi="Times New Roman" w:cs="Microsoft New Tai Lue"/>
          <w:sz w:val="21"/>
          <w:szCs w:val="21"/>
        </w:rPr>
      </w:pPr>
      <w:r>
        <w:rPr>
          <w:rFonts w:ascii="Times New Roman" w:hAnsi="Times New Roman" w:cs="Microsoft New Tai Lue"/>
          <w:sz w:val="21"/>
          <w:szCs w:val="21"/>
        </w:rPr>
        <w:t xml:space="preserve">本单位对上述声明的真实性负责。如有虚假，将依法承担相应责任。</w:t>
      </w:r>
      <w:r/>
    </w:p>
    <w:p>
      <w:pPr>
        <w:pStyle w:val="872"/>
        <w:ind w:firstLine="420"/>
        <w:rPr>
          <w:rFonts w:ascii="Times New Roman" w:hAnsi="Times New Roman" w:cs="Microsoft New Tai Lue"/>
          <w:sz w:val="21"/>
          <w:szCs w:val="21"/>
        </w:rPr>
      </w:pPr>
      <w:r>
        <w:rPr>
          <w:rFonts w:ascii="Times New Roman" w:hAnsi="Times New Roman" w:cs="Microsoft New Tai Lue"/>
          <w:sz w:val="21"/>
          <w:szCs w:val="21"/>
        </w:rPr>
      </w:r>
      <w:r/>
    </w:p>
    <w:p>
      <w:pPr>
        <w:pStyle w:val="872"/>
        <w:ind w:firstLine="420"/>
        <w:rPr>
          <w:rFonts w:ascii="Times New Roman" w:hAnsi="Times New Roman" w:cs="Microsoft New Tai Lue"/>
          <w:sz w:val="21"/>
          <w:szCs w:val="21"/>
        </w:rPr>
      </w:pPr>
      <w:r>
        <w:rPr>
          <w:rFonts w:ascii="Times New Roman" w:hAnsi="Times New Roman" w:cs="Microsoft New Tai Lue"/>
          <w:sz w:val="21"/>
          <w:szCs w:val="21"/>
        </w:rPr>
      </w:r>
      <w:r/>
    </w:p>
    <w:p>
      <w:pPr>
        <w:pStyle w:val="872"/>
        <w:ind w:firstLine="420"/>
        <w:rPr>
          <w:rFonts w:ascii="Times New Roman" w:hAnsi="Times New Roman" w:cs="Microsoft New Tai Lue"/>
          <w:sz w:val="21"/>
          <w:szCs w:val="21"/>
        </w:rPr>
      </w:pPr>
      <w:r>
        <w:rPr>
          <w:rFonts w:ascii="Times New Roman" w:hAnsi="Times New Roman" w:cs="Microsoft New Tai Lue"/>
          <w:sz w:val="21"/>
          <w:szCs w:val="21"/>
        </w:rPr>
      </w:r>
      <w:r/>
    </w:p>
    <w:p>
      <w:pPr>
        <w:pStyle w:val="872"/>
        <w:ind w:firstLine="3769"/>
        <w:rPr>
          <w:rFonts w:ascii="Times New Roman" w:hAnsi="Times New Roman" w:cs="Microsoft New Tai Lue"/>
          <w:sz w:val="21"/>
          <w:szCs w:val="21"/>
        </w:rPr>
      </w:pPr>
      <w:r>
        <w:rPr>
          <w:rFonts w:ascii="Times New Roman" w:hAnsi="Times New Roman" w:cs="Microsoft New Tai Lue"/>
          <w:sz w:val="21"/>
          <w:szCs w:val="21"/>
        </w:rPr>
        <w:t xml:space="preserve">单位名称（</w:t>
      </w:r>
      <w:r>
        <w:rPr>
          <w:rFonts w:hint="eastAsia" w:ascii="Times New Roman" w:hAnsi="Times New Roman" w:cs="Microsoft New Tai Lue"/>
          <w:sz w:val="21"/>
          <w:szCs w:val="21"/>
        </w:rPr>
        <w:t xml:space="preserve">加盖CA电子公章</w:t>
      </w:r>
      <w:r>
        <w:rPr>
          <w:rFonts w:ascii="Times New Roman" w:hAnsi="Times New Roman" w:cs="Microsoft New Tai Lue"/>
          <w:sz w:val="21"/>
          <w:szCs w:val="21"/>
        </w:rPr>
        <w:t xml:space="preserve">） ：____________</w:t>
      </w:r>
      <w:r/>
    </w:p>
    <w:p>
      <w:pPr>
        <w:ind w:firstLine="3780"/>
        <w:jc w:val="left"/>
        <w:spacing w:line="360" w:lineRule="auto"/>
        <w:rPr>
          <w:rFonts w:cs="Microsoft New Tai Lue"/>
          <w:bCs/>
          <w:szCs w:val="21"/>
        </w:rPr>
      </w:pPr>
      <w:r>
        <w:rPr>
          <w:rFonts w:cs="Microsoft New Tai Lue"/>
          <w:bCs/>
          <w:szCs w:val="21"/>
        </w:rPr>
        <w:t xml:space="preserve">日期：</w:t>
      </w:r>
      <w:r>
        <w:rPr>
          <w:rFonts w:cs="Microsoft New Tai Lue"/>
          <w:bCs/>
          <w:szCs w:val="21"/>
          <w:u w:val="single"/>
        </w:rPr>
        <w:tab/>
      </w:r>
      <w:r>
        <w:rPr>
          <w:rFonts w:cs="Microsoft New Tai Lue"/>
          <w:bCs/>
          <w:szCs w:val="21"/>
          <w:u w:val="single"/>
        </w:rPr>
        <w:t xml:space="preserve">     </w:t>
      </w:r>
      <w:r>
        <w:rPr>
          <w:rFonts w:cs="Microsoft New Tai Lue"/>
          <w:bCs/>
          <w:szCs w:val="21"/>
        </w:rPr>
        <w:t xml:space="preserve">年</w:t>
      </w:r>
      <w:r>
        <w:rPr>
          <w:rFonts w:cs="Microsoft New Tai Lue"/>
          <w:bCs/>
          <w:szCs w:val="21"/>
          <w:u w:val="single"/>
        </w:rPr>
        <w:t xml:space="preserve"> </w:t>
      </w:r>
      <w:r>
        <w:rPr>
          <w:rFonts w:cs="Microsoft New Tai Lue"/>
          <w:bCs/>
          <w:szCs w:val="21"/>
          <w:u w:val="single"/>
        </w:rPr>
        <w:tab/>
      </w:r>
      <w:r>
        <w:rPr>
          <w:rFonts w:cs="Microsoft New Tai Lue"/>
          <w:bCs/>
          <w:szCs w:val="21"/>
        </w:rPr>
        <w:t xml:space="preserve">月</w:t>
      </w:r>
      <w:r>
        <w:rPr>
          <w:rFonts w:cs="Microsoft New Tai Lue"/>
          <w:bCs/>
          <w:szCs w:val="21"/>
          <w:u w:val="single"/>
        </w:rPr>
        <w:t xml:space="preserve">   </w:t>
      </w:r>
      <w:r>
        <w:rPr>
          <w:rFonts w:cs="Microsoft New Tai Lue"/>
          <w:bCs/>
          <w:szCs w:val="21"/>
          <w:u w:val="single"/>
        </w:rPr>
        <w:tab/>
      </w:r>
      <w:r>
        <w:rPr>
          <w:rFonts w:cs="Microsoft New Tai Lue"/>
          <w:bCs/>
          <w:szCs w:val="21"/>
        </w:rPr>
        <w:t xml:space="preserve">日</w:t>
      </w:r>
      <w:r/>
    </w:p>
    <w:p>
      <w:pPr>
        <w:rPr>
          <w:rFonts w:cs="Microsoft New Tai Lue"/>
        </w:rPr>
      </w:pPr>
      <w:r>
        <w:rPr>
          <w:rFonts w:cs="Microsoft New Tai Lue"/>
        </w:rPr>
      </w:r>
      <w:bookmarkEnd w:id="324"/>
      <w:r/>
    </w:p>
    <w:p>
      <w:pPr>
        <w:pStyle w:val="872"/>
        <w:ind w:firstLine="198"/>
        <w:jc w:val="center"/>
        <w:rPr>
          <w:rFonts w:ascii="Times New Roman" w:hAnsi="Times New Roman" w:cs="Microsoft New Tai Lue"/>
          <w:szCs w:val="21"/>
        </w:rPr>
      </w:pPr>
      <w:r/>
      <w:bookmarkStart w:id="328" w:name="_Toc68159635"/>
      <w:r/>
      <w:bookmarkStart w:id="329" w:name="_Toc9515977"/>
      <w:r/>
      <w:bookmarkStart w:id="330" w:name="_Toc96347933"/>
      <w:r/>
      <w:bookmarkStart w:id="331" w:name="_Toc520719716"/>
      <w:r/>
      <w:bookmarkStart w:id="332" w:name="_Toc10472943"/>
      <w:r/>
      <w:bookmarkStart w:id="333" w:name="_Toc8742841"/>
      <w:r/>
      <w:bookmarkStart w:id="334" w:name="_Toc11678078"/>
      <w:r/>
      <w:bookmarkStart w:id="335" w:name="_Toc17097051"/>
      <w:r/>
      <w:bookmarkStart w:id="336" w:name="_Toc525720156"/>
      <w:r/>
      <w:bookmarkStart w:id="337" w:name="_Toc13233103"/>
      <w:r/>
      <w:bookmarkStart w:id="338" w:name="_Toc522290174"/>
      <w:r/>
      <w:bookmarkStart w:id="339" w:name="_Toc63695313"/>
      <w:r>
        <w:rPr>
          <w:rFonts w:ascii="Times New Roman" w:hAnsi="Times New Roman" w:cs="Microsoft New Tai Lue"/>
          <w:b/>
          <w:sz w:val="24"/>
          <w:szCs w:val="24"/>
        </w:rPr>
        <w:br w:type="page" w:clear="all"/>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pStyle w:val="872"/>
        <w:ind w:firstLine="0"/>
        <w:jc w:val="center"/>
        <w:rPr>
          <w:rFonts w:ascii="Times New Roman" w:hAnsi="Times New Roman" w:cs="Microsoft New Tai Lue"/>
          <w:b/>
          <w:color w:val="000000" w:themeColor="text1"/>
          <w:sz w:val="24"/>
          <w:szCs w:val="24"/>
          <w14:textFill>
            <w14:solidFill>
              <w14:schemeClr w14:val="tx1"/>
            </w14:solidFill>
          </w14:textFill>
        </w:rPr>
        <w:outlineLvl w:val="0"/>
      </w:pPr>
      <w:r/>
      <w:bookmarkStart w:id="340" w:name="_Toc100905295"/>
      <w:r/>
      <w:bookmarkStart w:id="341" w:name="_Toc103848607"/>
      <w:r/>
      <w:bookmarkStart w:id="342" w:name="_Toc107246307"/>
      <w:r/>
      <w:bookmarkStart w:id="343" w:name="_Toc104560924"/>
      <w:r>
        <w:rPr>
          <w:rFonts w:ascii="Times New Roman" w:hAnsi="Times New Roman" w:cs="Microsoft New Tai Lue"/>
          <w:b/>
          <w:color w:val="000000" w:themeColor="text1"/>
          <w:sz w:val="24"/>
          <w:szCs w:val="24"/>
          <w14:textFill>
            <w14:solidFill>
              <w14:schemeClr w14:val="tx1"/>
            </w14:solidFill>
          </w14:textFill>
        </w:rPr>
        <w:t xml:space="preserve">（2）关于符合本国产品标准的声明函</w:t>
      </w:r>
      <w:r/>
    </w:p>
    <w:p>
      <w:pPr>
        <w:pStyle w:val="821"/>
        <w:ind w:firstLine="420"/>
        <w:spacing w:before="0" w:beforeAutospacing="0" w:after="0" w:afterAutospacing="0" w:line="360" w:lineRule="auto"/>
        <w:rPr>
          <w:rFonts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21"/>
        <w:ind w:firstLine="420"/>
        <w:spacing w:before="0" w:beforeAutospacing="0" w:after="0" w:afterAutospacing="0" w:line="360" w:lineRule="auto"/>
        <w:rPr>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1"/>
        <w:ind w:firstLine="420"/>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1.</w:t>
      </w:r>
      <w:r>
        <w:rPr>
          <w:rFonts w:cs="宋体"/>
          <w:color w:val="000000" w:themeColor="text1"/>
          <w:sz w:val="21"/>
          <w:szCs w:val="21"/>
          <w:u w:val="single"/>
          <w:shd w:val="clear" w:color="auto" w:fill="ffffff"/>
          <w14:textFill>
            <w14:solidFill>
              <w14:schemeClr w14:val="tx1"/>
            </w14:solidFill>
          </w14:textFill>
        </w:rPr>
        <w:t xml:space="preserve">（产品名称1）</w:t>
      </w:r>
      <w:r>
        <w:rPr>
          <w:rFonts w:cs="宋体"/>
          <w:color w:val="000000" w:themeColor="text1"/>
          <w:sz w:val="21"/>
          <w:szCs w:val="21"/>
          <w:shd w:val="clear" w:color="auto" w:fill="ffffff"/>
          <w:vertAlign w:val="superscript"/>
          <w14:textFill>
            <w14:solidFill>
              <w14:schemeClr w14:val="tx1"/>
            </w14:solidFill>
          </w14:textFill>
        </w:rPr>
        <w:t xml:space="preserve">1</w:t>
      </w:r>
      <w:r>
        <w:rPr>
          <w:rFonts w:cs="宋体"/>
          <w:color w:val="000000" w:themeColor="text1"/>
          <w:sz w:val="21"/>
          <w:szCs w:val="21"/>
          <w:shd w:val="clear" w:color="auto" w:fill="ffffff"/>
          <w14:textFill>
            <w14:solidFill>
              <w14:schemeClr w14:val="tx1"/>
            </w14:solidFill>
          </w14:textFill>
        </w:rPr>
        <w:t xml:space="preserve">，生产厂为</w:t>
      </w:r>
      <w:r>
        <w:rPr>
          <w:rFonts w:cs="宋体"/>
          <w:color w:val="000000" w:themeColor="text1"/>
          <w:sz w:val="21"/>
          <w:szCs w:val="21"/>
          <w:u w:val="single"/>
          <w:shd w:val="clear" w:color="auto" w:fill="ffffff"/>
          <w14:textFill>
            <w14:solidFill>
              <w14:schemeClr w14:val="tx1"/>
            </w14:solidFill>
          </w14:textFill>
        </w:rPr>
        <w:t xml:space="preserve">（厂名）</w:t>
      </w:r>
      <w:r>
        <w:rPr>
          <w:rFonts w:cs="宋体"/>
          <w:color w:val="000000" w:themeColor="text1"/>
          <w:sz w:val="21"/>
          <w:szCs w:val="21"/>
          <w:shd w:val="clear" w:color="auto" w:fill="ffffff"/>
          <w:vertAlign w:val="superscript"/>
          <w14:textFill>
            <w14:solidFill>
              <w14:schemeClr w14:val="tx1"/>
            </w14:solidFill>
          </w14:textFill>
        </w:rPr>
        <w:t xml:space="preserve">2</w:t>
      </w:r>
      <w:r>
        <w:rPr>
          <w:rFonts w:cs="宋体"/>
          <w:color w:val="000000" w:themeColor="text1"/>
          <w:sz w:val="21"/>
          <w:szCs w:val="21"/>
          <w:shd w:val="clear" w:color="auto" w:fill="ffffff"/>
          <w14:textFill>
            <w14:solidFill>
              <w14:schemeClr w14:val="tx1"/>
            </w14:solidFill>
          </w14:textFill>
        </w:rPr>
        <w:t xml:space="preserve">，厂址为</w:t>
      </w:r>
      <w:r>
        <w:rPr>
          <w:rFonts w:cs="宋体"/>
          <w:color w:val="000000" w:themeColor="text1"/>
          <w:sz w:val="21"/>
          <w:szCs w:val="21"/>
          <w:u w:val="single"/>
          <w:shd w:val="clear" w:color="auto" w:fill="ffffff"/>
          <w14:textFill>
            <w14:solidFill>
              <w14:schemeClr w14:val="tx1"/>
            </w14:solidFill>
          </w14:textFill>
        </w:rPr>
        <w:t xml:space="preserve">（生产厂址）</w:t>
      </w:r>
      <w:r>
        <w:rPr>
          <w:rFonts w:cs="宋体"/>
          <w:color w:val="000000" w:themeColor="text1"/>
          <w:sz w:val="21"/>
          <w:szCs w:val="21"/>
          <w:shd w:val="clear" w:color="auto" w:fill="ffffff"/>
          <w14:textFill>
            <w14:solidFill>
              <w14:schemeClr w14:val="tx1"/>
            </w14:solidFill>
          </w14:textFill>
        </w:rPr>
        <w:t xml:space="preserve">。</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的中国境内生产的组件成本占比≥</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vertAlign w:val="superscript"/>
          <w14:textFill>
            <w14:solidFill>
              <w14:schemeClr w14:val="tx1"/>
            </w14:solidFill>
          </w14:textFill>
        </w:rPr>
        <w:t xml:space="preserve">3</w:t>
      </w:r>
      <w:r>
        <w:rPr>
          <w:rFonts w:cs="宋体"/>
          <w:color w:val="000000" w:themeColor="text1"/>
          <w:sz w:val="21"/>
          <w:szCs w:val="21"/>
          <w:shd w:val="clear" w:color="auto" w:fill="ffffff"/>
          <w14:textFill>
            <w14:solidFill>
              <w14:schemeClr w14:val="tx1"/>
            </w14:solidFill>
          </w14:textFill>
        </w:rPr>
        <w:t xml:space="preserve">。</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vertAlign w:val="superscript"/>
          <w14:textFill>
            <w14:solidFill>
              <w14:schemeClr w14:val="tx1"/>
            </w14:solidFill>
          </w14:textFill>
        </w:rPr>
        <w:t xml:space="preserve">4</w:t>
      </w:r>
      <w:r>
        <w:rPr>
          <w:rFonts w:cs="宋体"/>
          <w:color w:val="000000" w:themeColor="text1"/>
          <w:sz w:val="21"/>
          <w:szCs w:val="21"/>
          <w:shd w:val="clear" w:color="auto" w:fill="ffffff"/>
          <w14:textFill>
            <w14:solidFill>
              <w14:schemeClr w14:val="tx1"/>
            </w14:solidFill>
          </w14:textFill>
        </w:rPr>
        <w:t xml:space="preserve">在中国境内生产。</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vertAlign w:val="superscript"/>
          <w14:textFill>
            <w14:solidFill>
              <w14:schemeClr w14:val="tx1"/>
            </w14:solidFill>
          </w14:textFill>
        </w:rPr>
        <w:t xml:space="preserve">5</w:t>
      </w:r>
      <w:r>
        <w:rPr>
          <w:rFonts w:cs="宋体"/>
          <w:color w:val="000000" w:themeColor="text1"/>
          <w:sz w:val="21"/>
          <w:szCs w:val="21"/>
          <w:shd w:val="clear" w:color="auto" w:fill="ffffff"/>
          <w14:textFill>
            <w14:solidFill>
              <w14:schemeClr w14:val="tx1"/>
            </w14:solidFill>
          </w14:textFill>
        </w:rPr>
        <w:t xml:space="preserve">在中国境内完成。</w:t>
      </w:r>
      <w:r/>
    </w:p>
    <w:p>
      <w:pPr>
        <w:pStyle w:val="821"/>
        <w:ind w:firstLine="420"/>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2.</w:t>
      </w:r>
      <w:r>
        <w:rPr>
          <w:rFonts w:cs="宋体"/>
          <w:color w:val="000000" w:themeColor="text1"/>
          <w:sz w:val="21"/>
          <w:szCs w:val="21"/>
          <w:u w:val="single"/>
          <w:shd w:val="clear" w:color="auto" w:fill="ffffff"/>
          <w14:textFill>
            <w14:solidFill>
              <w14:schemeClr w14:val="tx1"/>
            </w14:solidFill>
          </w14:textFill>
        </w:rPr>
        <w:t xml:space="preserve">（产品名称2）</w:t>
      </w:r>
      <w:r>
        <w:rPr>
          <w:rFonts w:cs="宋体"/>
          <w:color w:val="000000" w:themeColor="text1"/>
          <w:sz w:val="21"/>
          <w:szCs w:val="21"/>
          <w:shd w:val="clear" w:color="auto" w:fill="ffffff"/>
          <w14:textFill>
            <w14:solidFill>
              <w14:schemeClr w14:val="tx1"/>
            </w14:solidFill>
          </w14:textFill>
        </w:rPr>
        <w:t xml:space="preserve">，生产厂为</w:t>
      </w:r>
      <w:r>
        <w:rPr>
          <w:rFonts w:cs="宋体"/>
          <w:color w:val="000000" w:themeColor="text1"/>
          <w:sz w:val="21"/>
          <w:szCs w:val="21"/>
          <w:u w:val="single"/>
          <w:shd w:val="clear" w:color="auto" w:fill="ffffff"/>
          <w14:textFill>
            <w14:solidFill>
              <w14:schemeClr w14:val="tx1"/>
            </w14:solidFill>
          </w14:textFill>
        </w:rPr>
        <w:t xml:space="preserve">（厂名）</w:t>
      </w:r>
      <w:r>
        <w:rPr>
          <w:rFonts w:cs="宋体"/>
          <w:color w:val="000000" w:themeColor="text1"/>
          <w:sz w:val="21"/>
          <w:szCs w:val="21"/>
          <w:shd w:val="clear" w:color="auto" w:fill="ffffff"/>
          <w14:textFill>
            <w14:solidFill>
              <w14:schemeClr w14:val="tx1"/>
            </w14:solidFill>
          </w14:textFill>
        </w:rPr>
        <w:t xml:space="preserve">，厂址为</w:t>
      </w:r>
      <w:r>
        <w:rPr>
          <w:rFonts w:cs="宋体"/>
          <w:color w:val="000000" w:themeColor="text1"/>
          <w:sz w:val="21"/>
          <w:szCs w:val="21"/>
          <w:u w:val="single"/>
          <w:shd w:val="clear" w:color="auto" w:fill="ffffff"/>
          <w14:textFill>
            <w14:solidFill>
              <w14:schemeClr w14:val="tx1"/>
            </w14:solidFill>
          </w14:textFill>
        </w:rPr>
        <w:t xml:space="preserve">（生产厂址）</w:t>
      </w:r>
      <w:r>
        <w:rPr>
          <w:rFonts w:cs="宋体"/>
          <w:color w:val="000000" w:themeColor="text1"/>
          <w:sz w:val="21"/>
          <w:szCs w:val="21"/>
          <w:shd w:val="clear" w:color="auto" w:fill="ffffff"/>
          <w14:textFill>
            <w14:solidFill>
              <w14:schemeClr w14:val="tx1"/>
            </w14:solidFill>
          </w14:textFill>
        </w:rPr>
        <w:t xml:space="preserve">。</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的中国境内生产的组件成本占比≥</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在中国境内生产。</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在中国境内完成。</w:t>
      </w:r>
      <w:r/>
    </w:p>
    <w:p>
      <w:pPr>
        <w:pStyle w:val="821"/>
        <w:ind w:firstLine="420"/>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w:t>
      </w:r>
      <w:r/>
    </w:p>
    <w:p>
      <w:pPr>
        <w:pStyle w:val="821"/>
        <w:ind w:firstLine="420"/>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821"/>
        <w:spacing w:before="30" w:beforeAutospacing="0" w:after="30" w:afterAutospacing="0" w:line="240" w:lineRule="atLeast"/>
        <w:shd w:val="clear" w:color="auto" w:fill="ffffff"/>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821"/>
        <w:jc w:val="both"/>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公司（单位）名称（加盖CA电子公章）：         </w:t>
      </w:r>
      <w:r/>
    </w:p>
    <w:p>
      <w:pPr>
        <w:pStyle w:val="821"/>
        <w:jc w:val="both"/>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日期：   年   月   日         </w:t>
      </w:r>
      <w:r/>
    </w:p>
    <w:p>
      <w:pPr>
        <w:pStyle w:val="821"/>
        <w:spacing w:before="30" w:beforeAutospacing="0" w:after="30" w:afterAutospacing="0" w:line="240" w:lineRule="atLeast"/>
        <w:shd w:val="clear" w:color="auto" w:fill="ffffff"/>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821"/>
        <w:spacing w:before="30" w:beforeAutospacing="0" w:after="30" w:afterAutospacing="0" w:line="240" w:lineRule="atLeast"/>
        <w:shd w:val="clear" w:color="auto" w:fill="ffffff"/>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821"/>
        <w:spacing w:before="30" w:beforeAutospacing="0" w:after="30" w:afterAutospacing="0" w:line="240" w:lineRule="atLeast"/>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_________________</w:t>
      </w:r>
      <w:r/>
    </w:p>
    <w:p>
      <w:pPr>
        <w:pStyle w:val="821"/>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1.产品如有型号，请在“产品名称”栏一并填写。</w:t>
      </w:r>
      <w:r/>
    </w:p>
    <w:p>
      <w:pPr>
        <w:pStyle w:val="821"/>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821"/>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821"/>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821"/>
        <w:spacing w:before="30" w:beforeAutospacing="0" w:after="30" w:afterAutospacing="0" w:line="360" w:lineRule="auto"/>
        <w:shd w:val="clear" w:color="auto" w:fill="ffffff"/>
        <w:rPr>
          <w:rFonts w:cs="宋体"/>
          <w:color w:val="000000" w:themeColor="text1"/>
          <w:sz w:val="21"/>
          <w:szCs w:val="21"/>
          <w:shd w:val="clear" w:color="auto" w:fill="ffffff"/>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821"/>
        <w:spacing w:before="30" w:beforeAutospacing="0" w:after="30" w:afterAutospacing="0" w:line="360" w:lineRule="auto"/>
        <w:shd w:val="clear" w:color="auto" w:fill="ffffff"/>
        <w:rPr>
          <w:rFonts w:cs="Microsoft New Tai Lue"/>
          <w:color w:val="000000" w:themeColor="text1"/>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rFonts w:cs="宋体"/>
          <w:color w:val="000000" w:themeColor="text1"/>
          <w:sz w:val="21"/>
          <w:szCs w:val="21"/>
          <w:shd w:val="clear" w:color="auto" w:fill="ffffff"/>
          <w14:textFill>
            <w14:solidFill>
              <w14:schemeClr w14:val="tx1"/>
            </w14:solidFill>
          </w14:textFill>
        </w:rPr>
        <w:t xml:space="preserve">6.《声明函》中标注“</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”的地方无需填写。</w:t>
      </w:r>
      <w:r/>
    </w:p>
    <w:p>
      <w:pPr>
        <w:pStyle w:val="823"/>
        <w:spacing w:before="0"/>
        <w:rPr>
          <w:rFonts w:ascii="Times New Roman" w:hAnsi="Times New Roman" w:cs="Microsoft New Tai Lue"/>
          <w:bCs w:val="0"/>
          <w:sz w:val="24"/>
          <w:szCs w:val="24"/>
        </w:rPr>
      </w:pP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3</w:t>
      </w: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供应商</w:t>
      </w:r>
      <w:r>
        <w:rPr>
          <w:rFonts w:ascii="Times New Roman" w:hAnsi="Times New Roman" w:cs="Microsoft New Tai Lue"/>
          <w:bCs w:val="0"/>
          <w:sz w:val="24"/>
          <w:szCs w:val="24"/>
        </w:rPr>
        <w:t xml:space="preserve">认为需提供的其他</w:t>
      </w:r>
      <w:bookmarkEnd w:id="340"/>
      <w:r>
        <w:rPr>
          <w:rFonts w:ascii="Times New Roman" w:hAnsi="Times New Roman" w:cs="Microsoft New Tai Lue"/>
          <w:bCs w:val="0"/>
          <w:sz w:val="24"/>
          <w:szCs w:val="24"/>
        </w:rPr>
        <w:t xml:space="preserve">文件或证明材料</w:t>
      </w:r>
      <w:bookmarkEnd w:id="341"/>
      <w:r/>
      <w:bookmarkEnd w:id="342"/>
      <w:r/>
      <w:bookmarkEnd w:id="343"/>
      <w:r/>
      <w:r/>
    </w:p>
    <w:p>
      <w:pPr>
        <w:pStyle w:val="823"/>
        <w:spacing w:before="0"/>
        <w:rPr>
          <w:rFonts w:ascii="Times New Roman" w:hAnsi="Times New Roman" w:cs="Microsoft New Tai Lue"/>
        </w:rPr>
      </w:pPr>
      <w:r>
        <w:rPr>
          <w:rFonts w:ascii="Times New Roman" w:hAnsi="Times New Roman" w:cs="Microsoft New Tai Lue"/>
          <w:bCs w:val="0"/>
          <w:sz w:val="24"/>
          <w:szCs w:val="24"/>
        </w:rPr>
        <w:br w:type="page" w:clear="all"/>
      </w:r>
      <w:bookmarkStart w:id="344" w:name="_Toc104560925"/>
      <w:r/>
      <w:bookmarkStart w:id="345" w:name="_Toc103848608"/>
      <w:r/>
      <w:bookmarkStart w:id="346" w:name="_Toc107246308"/>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4</w:t>
      </w:r>
      <w:r>
        <w:rPr>
          <w:rFonts w:ascii="Times New Roman" w:hAnsi="Times New Roman" w:cs="Microsoft New Tai Lue"/>
          <w:bCs w:val="0"/>
          <w:sz w:val="24"/>
          <w:szCs w:val="24"/>
        </w:rPr>
        <w:t xml:space="preserve">）要求</w:t>
      </w:r>
      <w:r>
        <w:rPr>
          <w:rFonts w:hint="eastAsia" w:ascii="Times New Roman" w:hAnsi="Times New Roman" w:cs="Microsoft New Tai Lue"/>
          <w:bCs w:val="0"/>
          <w:sz w:val="24"/>
          <w:szCs w:val="24"/>
        </w:rPr>
        <w:t xml:space="preserve">供应商</w:t>
      </w:r>
      <w:r>
        <w:rPr>
          <w:rFonts w:ascii="Times New Roman" w:hAnsi="Times New Roman" w:cs="Microsoft New Tai Lue"/>
          <w:bCs w:val="0"/>
          <w:sz w:val="24"/>
          <w:szCs w:val="24"/>
        </w:rPr>
        <w:t xml:space="preserve">提交的其他文件材料或证明材料</w:t>
      </w:r>
      <w:bookmarkEnd w:id="344"/>
      <w:r/>
      <w:bookmarkEnd w:id="345"/>
      <w:r/>
      <w:bookmarkEnd w:id="346"/>
      <w:r/>
      <w:r/>
    </w:p>
    <w:p>
      <w:r/>
      <w:r/>
    </w:p>
    <w:p>
      <w:pPr>
        <w:spacing w:before="100" w:after="100" w:line="360" w:lineRule="auto"/>
        <w:rPr>
          <w:rFonts w:cs="Microsoft New Tai Lue"/>
        </w:rPr>
      </w:pPr>
      <w:r>
        <w:rPr>
          <w:rFonts w:cs="Microsoft New Tai Lue"/>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Segoe UI Symbol">
    <w:panose1 w:val="020B0502040204020203"/>
  </w:font>
  <w:font w:name="Microsoft New Tai Lue">
    <w:panose1 w:val="020B0502040204020203"/>
  </w:font>
  <w:font w:name="??_GB2312">
    <w:panose1 w:val="020B0503020202020204"/>
  </w:font>
  <w:font w:name="Wingdings">
    <w:panose1 w:val="05000000000000000000"/>
  </w:font>
  <w:font w:name="华文楷体">
    <w:panose1 w:val="02010600040101010101"/>
  </w:font>
  <w:font w:name="Symbol">
    <w:panose1 w:val="05050102010706020507"/>
  </w:font>
  <w:font w:name="新宋体">
    <w:panose1 w:val="02010609030101010101"/>
  </w:font>
  <w:font w:name="MingLiU">
    <w:panose1 w:val="02020500000000000000"/>
  </w:font>
  <w:font w:name="Arial Unicode MS">
    <w:panose1 w:val="020B0604020202020204"/>
  </w:font>
  <w:font w:name="Garamond">
    <w:panose1 w:val="02020404030301010803"/>
  </w:font>
  <w:font w:name="TimesNewRomanPSMT">
    <w:panose1 w:val="02020603050405020304"/>
  </w:font>
  <w:font w:name="Times">
    <w:panose1 w:val="02020603050405020304"/>
  </w:font>
  <w:font w:name="Agilent TT CondLight">
    <w:panose1 w:val="020B0503020202020204"/>
  </w:font>
  <w:font w:name="华文细黑">
    <w:panose1 w:val="02010600040101010101"/>
  </w:font>
  <w:font w:name="方正书宋简体">
    <w:panose1 w:val="020B0503020202020204"/>
  </w:font>
  <w:font w:name="KNLe">
    <w:panose1 w:val="020B0503020202020204"/>
  </w:font>
  <w:font w:name="Ari">
    <w:panose1 w:val="020B0606020202030204"/>
  </w:font>
  <w:font w:name="楷体_GB2312">
    <w:panose1 w:val="02010609060101010101"/>
  </w:font>
  <w:font w:name="MS Mincho">
    <w:panose1 w:val="02020603050405090304"/>
  </w:font>
  <w:font w:name="Book Antiqua">
    <w:panose1 w:val="02040602050305030304"/>
  </w:font>
  <w:font w:name="Tahoma">
    <w:panose1 w:val="020B0604030504040204"/>
  </w:font>
  <w:font w:name="方正仿宋简体">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方正仿宋_GBK">
    <w:panose1 w:val="020B0503020202020204"/>
  </w:font>
  <w:font w:name="Cambria">
    <w:panose1 w:val="02040503050406030204"/>
  </w:font>
  <w:font w:name="等线 Light">
    <w:panose1 w:val="02010600030101010101"/>
  </w:font>
  <w:font w:name="等线">
    <w:panose1 w:val="02010600030101010101"/>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r/>
  </w:p>
  <w:p>
    <w:pPr>
      <w:pStyle w:val="8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6312"/>
                            <w:rPr/>
                          </w:sdtPr>
                          <w:sdtContent>
                            <w:p>
                              <w:pPr>
                                <w:pStyle w:val="810"/>
                                <w:jc w:val="center"/>
                              </w:pPr>
                              <w:r>
                                <w:fldChar w:fldCharType="begin"/>
                              </w:r>
                              <w:r>
                                <w:instrText xml:space="preserve">PAGE   \* MERGEFORMAT</w:instrText>
                              </w:r>
                              <w:r>
                                <w:fldChar w:fldCharType="separate"/>
                              </w:r>
                              <w:r>
                                <w:rPr>
                                  <w:lang w:val="zh-CN"/>
                                </w:rPr>
                                <w:t xml:space="preserve">33</w:t>
                              </w:r>
                              <w: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6312"/>
                      <w:rPr/>
                    </w:sdtPr>
                    <w:sdtContent>
                      <w:p>
                        <w:pPr>
                          <w:pStyle w:val="810"/>
                          <w:jc w:val="center"/>
                        </w:pPr>
                        <w:r>
                          <w:fldChar w:fldCharType="begin"/>
                        </w:r>
                        <w:r>
                          <w:instrText xml:space="preserve">PAGE   \* MERGEFORMAT</w:instrText>
                        </w:r>
                        <w:r>
                          <w:fldChar w:fldCharType="separate"/>
                        </w:r>
                        <w:r>
                          <w:rPr>
                            <w:lang w:val="zh-CN"/>
                          </w:rPr>
                          <w:t xml:space="preserve">33</w:t>
                        </w:r>
                        <w:r>
                          <w:fldChar w:fldCharType="end"/>
                        </w:r>
                        <w:r/>
                      </w:p>
                    </w:sdtContent>
                  </w:sdt>
                  <w:p>
                    <w:r/>
                    <w:r/>
                  </w:p>
                </w:txbxContent>
              </v:textbox>
            </v:shape>
          </w:pict>
        </mc:Fallback>
      </mc:AlternateContent>
    </w:r>
    <w:r/>
  </w:p>
  <w:p>
    <w:pPr>
      <w:pStyle w:val="8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rPr>
        <w:rStyle w:val="828"/>
      </w:rPr>
      <w:framePr w:wrap="around" w:vAnchor="text" w:hAnchor="margin" w:xAlign="outside" w:y="1"/>
    </w:pPr>
    <w:r>
      <w:rPr>
        <w:rStyle w:val="828"/>
      </w:rPr>
      <w:fldChar w:fldCharType="begin"/>
    </w:r>
    <w:r>
      <w:rPr>
        <w:rStyle w:val="828"/>
      </w:rPr>
      <w:instrText xml:space="preserve">PAGE  </w:instrText>
    </w:r>
    <w:r>
      <w:rPr>
        <w:rStyle w:val="828"/>
      </w:rPr>
      <w:fldChar w:fldCharType="separate"/>
    </w:r>
    <w:r>
      <w:rPr>
        <w:rStyle w:val="828"/>
      </w:rPr>
      <w:t xml:space="preserve">16</w:t>
    </w:r>
    <w:r>
      <w:rPr>
        <w:rStyle w:val="828"/>
      </w:rPr>
      <w:fldChar w:fldCharType="end"/>
    </w:r>
    <w:r/>
  </w:p>
  <w:p>
    <w:pPr>
      <w:pStyle w:val="810"/>
      <w:ind w:right="360" w:firstLine="360"/>
    </w:pPr>
    <w:r/>
    <w:r/>
  </w:p>
  <w:p>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2080"/>
                            <w:rPr/>
                          </w:sdtPr>
                          <w:sdtContent>
                            <w:p>
                              <w:pPr>
                                <w:pStyle w:val="810"/>
                                <w:jc w:val="center"/>
                              </w:pPr>
                              <w:r>
                                <w:fldChar w:fldCharType="begin"/>
                              </w:r>
                              <w:r>
                                <w:instrText xml:space="preserve">PAGE   \* MERGEFORMAT</w:instrText>
                              </w:r>
                              <w:r>
                                <w:fldChar w:fldCharType="separate"/>
                              </w:r>
                              <w:r>
                                <w:rPr>
                                  <w:lang w:val="zh-CN"/>
                                </w:rPr>
                                <w:t xml:space="preserve">104</w:t>
                              </w:r>
                              <w: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2080"/>
                      <w:rPr/>
                    </w:sdtPr>
                    <w:sdtContent>
                      <w:p>
                        <w:pPr>
                          <w:pStyle w:val="810"/>
                          <w:jc w:val="center"/>
                        </w:pPr>
                        <w:r>
                          <w:fldChar w:fldCharType="begin"/>
                        </w:r>
                        <w:r>
                          <w:instrText xml:space="preserve">PAGE   \* MERGEFORMAT</w:instrText>
                        </w:r>
                        <w:r>
                          <w:fldChar w:fldCharType="separate"/>
                        </w:r>
                        <w:r>
                          <w:rPr>
                            <w:lang w:val="zh-CN"/>
                          </w:rPr>
                          <w:t xml:space="preserve">104</w:t>
                        </w:r>
                        <w:r>
                          <w:fldChar w:fldCharType="end"/>
                        </w:r>
                        <w:r/>
                      </w:p>
                    </w:sdtContent>
                  </w:sdt>
                  <w:p>
                    <w:r/>
                    <w:r/>
                  </w:p>
                </w:txbxContent>
              </v:textbox>
            </v:shape>
          </w:pict>
        </mc:Fallback>
      </mc:AlternateContent>
    </w:r>
    <w:r/>
  </w:p>
  <w:p>
    <w:pPr>
      <w:pStyle w:val="8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1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10" w:hanging="425"/>
      </w:pPr>
      <w:rPr>
        <w:rFonts w:hint="default"/>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10" w:firstLine="0"/>
      </w:pPr>
      <w:rPr>
        <w:rFonts w:hint="default"/>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1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none"/>
      <w:pStyle w:val="1025"/>
      <w:isLgl w:val="false"/>
      <w:suff w:val="tab"/>
      <w:lvlText w:val="%1注"/>
      <w:lvlJc w:val="left"/>
      <w:pPr>
        <w:ind w:left="900" w:hanging="500"/>
        <w:tabs>
          <w:tab w:val="left" w:pos="900" w:leader="none"/>
        </w:tabs>
      </w:pPr>
      <w:rPr>
        <w:rFonts w:hint="eastAsia" w:ascii="宋体" w:hAnsi="Times New Roman" w:eastAsia="宋体" w:cs="Times New Roman"/>
        <w:b w:val="0"/>
        <w:bCs w:val="0"/>
        <w:i w:val="0"/>
        <w:iCs w:val="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none"/>
      <w:isLgl w:val="false"/>
      <w:suff w:val="nothing"/>
      <w:lvlText w:val="%1"/>
      <w:lvlJc w:val="left"/>
      <w:pPr/>
      <w:rPr>
        <w:rFonts w:hint="default" w:ascii="Times New Roman" w:hAnsi="Times New Roman" w:cs="Times New Roman"/>
        <w:b/>
        <w:bCs/>
        <w:i w:val="0"/>
        <w:iCs w:val="0"/>
        <w:sz w:val="21"/>
        <w:szCs w:val="21"/>
      </w:rPr>
    </w:lvl>
    <w:lvl w:ilvl="1">
      <w:start w:val="1"/>
      <w:numFmt w:val="decimal"/>
      <w:pStyle w:val="1023"/>
      <w:isLgl w:val="false"/>
      <w:suff w:val="nothing"/>
      <w:lvlText w:val="%1%2　"/>
      <w:lvlJc w:val="left"/>
      <w:pPr/>
      <w:rPr>
        <w:rFonts w:hint="eastAsia" w:ascii="??_GB2312" w:hAnsi="Times New Roman" w:eastAsia="Times New Roman" w:cs="Times New Roman"/>
        <w:b w:val="0"/>
        <w:bCs w:val="0"/>
        <w:i w:val="0"/>
        <w:iCs w:val="0"/>
        <w:sz w:val="28"/>
        <w:szCs w:val="28"/>
      </w:rPr>
    </w:lvl>
    <w:lvl w:ilvl="2">
      <w:start w:val="1"/>
      <w:numFmt w:val="decimal"/>
      <w:isLgl w:val="false"/>
      <w:suff w:val="nothing"/>
      <w:lvlText w:val="%1%2.%3　"/>
      <w:lvlJc w:val="left"/>
      <w:pPr>
        <w:ind w:left="710"/>
      </w:pPr>
      <w:rPr>
        <w:rFonts w:hint="eastAsia" w:ascii="??_GB2312" w:hAnsi="Times New Roman" w:eastAsia="Times New Roman" w:cs="Times New Roman"/>
        <w:b w:val="0"/>
        <w:bCs w:val="0"/>
        <w:i w:val="0"/>
        <w:iCs w:val="0"/>
        <w:sz w:val="28"/>
        <w:szCs w:val="28"/>
      </w:rPr>
    </w:lvl>
    <w:lvl w:ilvl="3">
      <w:start w:val="1"/>
      <w:numFmt w:val="decimal"/>
      <w:isLgl w:val="false"/>
      <w:suff w:val="nothing"/>
      <w:lvlText w:val="%1%2.3.%4　"/>
      <w:lvlJc w:val="left"/>
      <w:pPr>
        <w:ind w:left="993"/>
      </w:pPr>
      <w:rPr>
        <w:rFonts w:hint="eastAsia" w:ascii="??_GB2312" w:hAnsi="Times New Roman" w:eastAsia="Times New Roman" w:cs="Times New Roman"/>
        <w:b w:val="0"/>
        <w:bCs w:val="0"/>
        <w:i w:val="0"/>
        <w:iCs w:val="0"/>
        <w:sz w:val="28"/>
        <w:szCs w:val="28"/>
      </w:rPr>
    </w:lvl>
    <w:lvl w:ilvl="4">
      <w:start w:val="1"/>
      <w:numFmt w:val="decimal"/>
      <w:isLgl w:val="false"/>
      <w:suff w:val="nothing"/>
      <w:lvlText w:val="%1%2.%3.%4.%5　"/>
      <w:lvlJc w:val="left"/>
      <w:pPr/>
      <w:rPr>
        <w:rFonts w:hint="eastAsia" w:ascii="黑体" w:hAnsi="Times New Roman" w:eastAsia="黑体" w:cs="Times New Roman"/>
        <w:b w:val="0"/>
        <w:bCs w:val="0"/>
        <w:i w:val="0"/>
        <w:iCs w:val="0"/>
        <w:sz w:val="21"/>
        <w:szCs w:val="21"/>
      </w:rPr>
    </w:lvl>
    <w:lvl w:ilvl="5">
      <w:start w:val="1"/>
      <w:numFmt w:val="decimal"/>
      <w:isLgl w:val="false"/>
      <w:suff w:val="nothing"/>
      <w:lvlText w:val="%1%2.%3.%4.%5.%6　"/>
      <w:lvlJc w:val="left"/>
      <w:pPr/>
      <w:rPr>
        <w:rFonts w:hint="eastAsia" w:ascii="黑体" w:hAnsi="Times New Roman" w:eastAsia="黑体" w:cs="Times New Roman"/>
        <w:b w:val="0"/>
        <w:bCs w:val="0"/>
        <w:i w:val="0"/>
        <w:iCs w:val="0"/>
        <w:sz w:val="21"/>
        <w:szCs w:val="21"/>
      </w:rPr>
    </w:lvl>
    <w:lvl w:ilvl="6">
      <w:start w:val="1"/>
      <w:numFmt w:val="decimal"/>
      <w:isLgl w:val="false"/>
      <w:suff w:val="nothing"/>
      <w:lvlText w:val="%1%2.%3.%4.%5.%6.%7　"/>
      <w:lvlJc w:val="left"/>
      <w:pPr>
        <w:ind w:left="4200"/>
      </w:pPr>
      <w:rPr>
        <w:rFonts w:hint="eastAsia" w:ascii="黑体" w:hAnsi="Times New Roman" w:eastAsia="黑体" w:cs="Times New Roman"/>
        <w:b w:val="0"/>
        <w:bCs w:val="0"/>
        <w:i w:val="0"/>
        <w:iCs w:val="0"/>
        <w:sz w:val="21"/>
        <w:szCs w:val="21"/>
      </w:rPr>
    </w:lvl>
    <w:lvl w:ilvl="7">
      <w:start w:val="1"/>
      <w:numFmt w:val="decimal"/>
      <w:isLgl w:val="false"/>
      <w:suff w:val="tab"/>
      <w:lvlText w:val="%1.%2.%3.%4.%5.%6.%7.%8"/>
      <w:lvlJc w:val="left"/>
      <w:pPr>
        <w:ind w:left="3969" w:hanging="1418"/>
        <w:tabs>
          <w:tab w:val="left" w:pos="4351" w:leader="none"/>
        </w:tabs>
      </w:pPr>
      <w:rPr>
        <w:rFonts w:hint="eastAsia" w:cs="Times New Roman"/>
      </w:rPr>
    </w:lvl>
    <w:lvl w:ilvl="8">
      <w:start w:val="1"/>
      <w:numFmt w:val="decimal"/>
      <w:isLgl w:val="false"/>
      <w:suff w:val="tab"/>
      <w:lvlText w:val="%1.%2.%3.%4.%5.%6.%7.%8.%9"/>
      <w:lvlJc w:val="left"/>
      <w:pPr>
        <w:ind w:left="4677" w:hanging="1700"/>
        <w:tabs>
          <w:tab w:val="left" w:pos="4777" w:leader="none"/>
        </w:tabs>
      </w:pPr>
      <w:rPr>
        <w:rFonts w:hint="eastAsia" w:cs="Times New Roman"/>
      </w:rPr>
    </w:lvl>
  </w:abstractNum>
  <w:abstractNum w:abstractNumId="9">
    <w:multiLevelType w:val="hybridMultilevel"/>
    <w:lvl w:ilvl="0">
      <w:start w:val="1"/>
      <w:numFmt w:val="chineseCountingThousand"/>
      <w:pStyle w:val="967"/>
      <w:isLgl w:val="false"/>
      <w:suff w:val="tab"/>
      <w:lvlText w:val="%1"/>
      <w:lvlJc w:val="left"/>
      <w:pPr>
        <w:ind w:left="425" w:hanging="425"/>
      </w:pPr>
      <w:rPr>
        <w:rFonts w:hint="eastAsia" w:ascii="Arial Unicode MS" w:hAnsi="Arial Unicode MS" w:eastAsia="微软雅黑" w:cs="Times New Roman"/>
        <w:b/>
        <w:i w:val="0"/>
      </w:rPr>
    </w:lvl>
    <w:lvl w:ilvl="1">
      <w:start w:val="1"/>
      <w:numFmt w:val="decimal"/>
      <w:pStyle w:val="984"/>
      <w:isLgl/>
      <w:suff w:val="tab"/>
      <w:lvlText w:val="%1.%2"/>
      <w:lvlJc w:val="left"/>
      <w:pPr>
        <w:ind w:left="425" w:hanging="425"/>
      </w:pPr>
      <w:rPr>
        <w:rFonts w:hint="eastAsia" w:ascii="Arial Unicode MS" w:hAnsi="Arial Unicode MS" w:eastAsia="微软雅黑" w:cs="Times New Roman"/>
        <w:b/>
        <w:i w:val="0"/>
      </w:rPr>
    </w:lvl>
    <w:lvl w:ilvl="2">
      <w:start w:val="1"/>
      <w:numFmt w:val="decimal"/>
      <w:pStyle w:val="997"/>
      <w:isLgl/>
      <w:suff w:val="tab"/>
      <w:lvlText w:val="%1.%2.%3"/>
      <w:lvlJc w:val="left"/>
      <w:pPr>
        <w:ind w:left="425" w:hanging="425"/>
      </w:pPr>
      <w:rPr>
        <w:rFonts w:hint="eastAsia" w:ascii="Arial Unicode MS" w:hAnsi="Arial Unicode MS" w:eastAsia="微软雅黑" w:cs="Times New Roman"/>
        <w:b/>
        <w:i w:val="0"/>
      </w:rPr>
    </w:lvl>
    <w:lvl w:ilvl="3">
      <w:start w:val="1"/>
      <w:numFmt w:val="decimal"/>
      <w:isLgl/>
      <w:suff w:val="tab"/>
      <w:lvlText w:val="%1.%2.%3.%4"/>
      <w:lvlJc w:val="left"/>
      <w:pPr>
        <w:ind w:left="425" w:hanging="425"/>
      </w:pPr>
      <w:rPr>
        <w:rFonts w:hint="eastAsia" w:ascii="Arial Unicode MS" w:hAnsi="Arial Unicode MS" w:eastAsia="微软雅黑" w:cs="Times New Roman"/>
        <w:b/>
        <w:i w:val="0"/>
      </w:rPr>
    </w:lvl>
    <w:lvl w:ilvl="4">
      <w:start w:val="1"/>
      <w:numFmt w:val="decimal"/>
      <w:isLgl/>
      <w:suff w:val="tab"/>
      <w:lvlText w:val="%1.%2.%3.%4.%5"/>
      <w:lvlJc w:val="left"/>
      <w:pPr>
        <w:ind w:left="425" w:hanging="425"/>
      </w:pPr>
      <w:rPr>
        <w:rFonts w:hint="eastAsia" w:ascii="Arial Unicode MS" w:hAnsi="Arial Unicode MS" w:eastAsia="微软雅黑" w:cs="Times New Roman"/>
        <w:b/>
        <w:i w:val="0"/>
      </w:rPr>
    </w:lvl>
    <w:lvl w:ilvl="5">
      <w:start w:val="1"/>
      <w:numFmt w:val="none"/>
      <w:isLgl w:val="false"/>
      <w:suff w:val="tab"/>
      <w:lvlText w:val="%1.%2.%3.%4.%5.%6"/>
      <w:lvlJc w:val="left"/>
      <w:pPr>
        <w:ind w:left="425" w:hanging="425"/>
      </w:pPr>
      <w:rPr>
        <w:rFonts w:hint="eastAsia" w:cs="Times New Roman"/>
      </w:rPr>
    </w:lvl>
    <w:lvl w:ilvl="6">
      <w:start w:val="1"/>
      <w:numFmt w:val="decimal"/>
      <w:isLgl w:val="false"/>
      <w:suff w:val="tab"/>
      <w:lvlText w:val="%1.%2.%3.%4.%5.%6.%7"/>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10">
    <w:multiLevelType w:val="hybridMultilevel"/>
    <w:lvl w:ilvl="0">
      <w:start w:val="1"/>
      <w:numFmt w:val="decimal"/>
      <w:isLgl w:val="false"/>
      <w:suff w:val="tab"/>
      <w:lvlText w:val="%1."/>
      <w:lvlJc w:val="left"/>
      <w:pPr>
        <w:ind w:left="-36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ind w:left="360" w:hanging="360"/>
      </w:pPr>
      <w:rPr>
        <w:rFonts w:hint="default" w:cs="Times New Roman"/>
      </w:rPr>
    </w:lvl>
    <w:lvl w:ilvl="1">
      <w:start w:val="1"/>
      <w:numFmt w:val="decimal"/>
      <w:isLgl w:val="false"/>
      <w:suff w:val="tab"/>
      <w:lvlText w:val="%1.%2"/>
      <w:lvlJc w:val="left"/>
      <w:pPr>
        <w:ind w:left="644" w:hanging="360"/>
      </w:pPr>
      <w:rPr>
        <w:rFonts w:hint="default" w:ascii="Times New Roman" w:hAnsi="Times New Roman" w:cs="Times New Roman"/>
        <w:b w:val="0"/>
      </w:rPr>
    </w:lvl>
    <w:lvl w:ilvl="2">
      <w:start w:val="1"/>
      <w:numFmt w:val="decimal"/>
      <w:pStyle w:val="1015"/>
      <w:isLgl w:val="false"/>
      <w:suff w:val="tab"/>
      <w:lvlText w:val="%1.%2.%3"/>
      <w:lvlJc w:val="left"/>
      <w:pPr>
        <w:ind w:left="720" w:hanging="720"/>
      </w:pPr>
      <w:rPr>
        <w:rFonts w:hint="default" w:cs="Times New Roman"/>
        <w:b w:val="0"/>
      </w:rPr>
    </w:lvl>
    <w:lvl w:ilvl="3">
      <w:start w:val="1"/>
      <w:numFmt w:val="decimal"/>
      <w:isLgl w:val="false"/>
      <w:suff w:val="tab"/>
      <w:lvlText w:val="%1.%2.%3.%4"/>
      <w:lvlJc w:val="left"/>
      <w:pPr>
        <w:ind w:left="720" w:hanging="720"/>
      </w:pPr>
      <w:rPr>
        <w:rFonts w:hint="default" w:cs="Times New Roman"/>
      </w:rPr>
    </w:lvl>
    <w:lvl w:ilvl="4">
      <w:start w:val="1"/>
      <w:numFmt w:val="decimal"/>
      <w:isLgl w:val="false"/>
      <w:suff w:val="tab"/>
      <w:lvlText w:val="%1.%2.%3.%4.%5"/>
      <w:lvlJc w:val="left"/>
      <w:pPr>
        <w:ind w:left="1080" w:hanging="1080"/>
      </w:pPr>
      <w:rPr>
        <w:rFonts w:hint="default" w:cs="Times New Roman"/>
      </w:rPr>
    </w:lvl>
    <w:lvl w:ilvl="5">
      <w:start w:val="1"/>
      <w:numFmt w:val="decimal"/>
      <w:isLgl w:val="false"/>
      <w:suff w:val="tab"/>
      <w:lvlText w:val="%1.%2.%3.%4.%5.%6"/>
      <w:lvlJc w:val="left"/>
      <w:pPr>
        <w:ind w:left="1080" w:hanging="1080"/>
      </w:pPr>
      <w:rPr>
        <w:rFonts w:hint="default" w:cs="Times New Roman"/>
      </w:rPr>
    </w:lvl>
    <w:lvl w:ilvl="6">
      <w:start w:val="1"/>
      <w:numFmt w:val="decimal"/>
      <w:isLgl w:val="false"/>
      <w:suff w:val="tab"/>
      <w:lvlText w:val="%1.%2.%3.%4.%5.%6.%7"/>
      <w:lvlJc w:val="left"/>
      <w:pPr>
        <w:ind w:left="1080" w:hanging="1080"/>
      </w:pPr>
      <w:rPr>
        <w:rFonts w:hint="default" w:cs="Times New Roman"/>
      </w:rPr>
    </w:lvl>
    <w:lvl w:ilvl="7">
      <w:start w:val="1"/>
      <w:numFmt w:val="decimal"/>
      <w:isLgl w:val="false"/>
      <w:suff w:val="tab"/>
      <w:lvlText w:val="%1.%2.%3.%4.%5.%6.%7.%8"/>
      <w:lvlJc w:val="left"/>
      <w:pPr>
        <w:ind w:left="1440" w:hanging="1440"/>
      </w:pPr>
      <w:rPr>
        <w:rFonts w:hint="default" w:cs="Times New Roman"/>
      </w:rPr>
    </w:lvl>
    <w:lvl w:ilvl="8">
      <w:start w:val="1"/>
      <w:numFmt w:val="decimal"/>
      <w:isLgl w:val="false"/>
      <w:suff w:val="tab"/>
      <w:lvlText w:val="%1.%2.%3.%4.%5.%6.%7.%8.%9"/>
      <w:lvlJc w:val="left"/>
      <w:pPr>
        <w:ind w:left="1440" w:hanging="1440"/>
      </w:pPr>
      <w:rPr>
        <w:rFonts w:hint="default" w:cs="Times New Roman"/>
      </w:rPr>
    </w:lvl>
  </w:abstractNum>
  <w:abstractNum w:abstractNumId="1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051"/>
      <w:isLgl w:val="false"/>
      <w:suff w:val="tab"/>
      <w:lvlText w:val="%1."/>
      <w:lvlJc w:val="left"/>
      <w:pPr>
        <w:tabs>
          <w:tab w:val="left" w:pos="360" w:leader="none"/>
        </w:tabs>
      </w:pPr>
      <w:rPr>
        <w:rFonts w:hint="eastAsia" w:cs="Times New Roman"/>
      </w:rPr>
    </w:lvl>
    <w:lvl w:ilvl="1">
      <w:start w:val="1"/>
      <w:numFmt w:val="decimal"/>
      <w:isLgl w:val="false"/>
      <w:suff w:val="tab"/>
      <w:lvlText w:val="%1.%2"/>
      <w:lvlJc w:val="left"/>
      <w:pPr>
        <w:tabs>
          <w:tab w:val="left" w:pos="720" w:leader="none"/>
        </w:tabs>
      </w:pPr>
      <w:rPr>
        <w:rFonts w:hint="eastAsia" w:cs="Times New Roman"/>
        <w:b w:val="0"/>
        <w:bCs w:val="0"/>
        <w:i w:val="0"/>
        <w:iCs w:val="0"/>
      </w:rPr>
    </w:lvl>
    <w:lvl w:ilvl="2">
      <w:start w:val="1"/>
      <w:numFmt w:val="decimal"/>
      <w:isLgl w:val="false"/>
      <w:suff w:val="tab"/>
      <w:lvlText w:val="%1.%2.%3"/>
      <w:lvlJc w:val="left"/>
      <w:pPr>
        <w:tabs>
          <w:tab w:val="left" w:pos="720" w:leader="none"/>
        </w:tabs>
      </w:pPr>
      <w:rPr>
        <w:rFonts w:hint="eastAsia" w:cs="Times New Roman"/>
      </w:rPr>
    </w:lvl>
    <w:lvl w:ilvl="3">
      <w:start w:val="1"/>
      <w:numFmt w:val="decimal"/>
      <w:isLgl w:val="false"/>
      <w:suff w:val="tab"/>
      <w:lvlText w:val="%1.%2.%3.%4."/>
      <w:lvlJc w:val="left"/>
      <w:pPr>
        <w:ind w:left="851" w:hanging="851"/>
        <w:tabs>
          <w:tab w:val="left" w:pos="851" w:leader="none"/>
        </w:tabs>
      </w:pPr>
      <w:rPr>
        <w:rFonts w:hint="eastAsia" w:cs="Times New Roman"/>
      </w:rPr>
    </w:lvl>
    <w:lvl w:ilvl="4">
      <w:start w:val="1"/>
      <w:numFmt w:val="decimal"/>
      <w:isLgl w:val="false"/>
      <w:suff w:val="tab"/>
      <w:lvlText w:val="%1.%2.%3.%4.%5."/>
      <w:lvlJc w:val="left"/>
      <w:pPr>
        <w:ind w:left="992" w:hanging="992"/>
        <w:tabs>
          <w:tab w:val="left" w:pos="992" w:leader="none"/>
        </w:tabs>
      </w:pPr>
      <w:rPr>
        <w:rFonts w:hint="eastAsia" w:cs="Times New Roman"/>
      </w:rPr>
    </w:lvl>
    <w:lvl w:ilvl="5">
      <w:start w:val="1"/>
      <w:numFmt w:val="decimal"/>
      <w:isLgl w:val="false"/>
      <w:suff w:val="tab"/>
      <w:lvlText w:val="%1.%2.%3.%4.%5.%6."/>
      <w:lvlJc w:val="left"/>
      <w:pPr>
        <w:ind w:left="1134" w:hanging="1134"/>
        <w:tabs>
          <w:tab w:val="left" w:pos="1134" w:leader="none"/>
        </w:tabs>
      </w:pPr>
      <w:rPr>
        <w:rFonts w:hint="eastAsia" w:cs="Times New Roman"/>
      </w:rPr>
    </w:lvl>
    <w:lvl w:ilvl="6">
      <w:start w:val="1"/>
      <w:numFmt w:val="decimal"/>
      <w:isLgl w:val="false"/>
      <w:suff w:val="tab"/>
      <w:lvlText w:val="%1.%2.%3.%4.%5.%6.%7."/>
      <w:lvlJc w:val="left"/>
      <w:pPr>
        <w:ind w:left="1276" w:hanging="1276"/>
        <w:tabs>
          <w:tab w:val="left" w:pos="1276" w:leader="none"/>
        </w:tabs>
      </w:pPr>
      <w:rPr>
        <w:rFonts w:hint="eastAsia" w:cs="Times New Roman"/>
      </w:rPr>
    </w:lvl>
    <w:lvl w:ilvl="7">
      <w:start w:val="1"/>
      <w:numFmt w:val="decimal"/>
      <w:isLgl w:val="false"/>
      <w:suff w:val="tab"/>
      <w:lvlText w:val="%1.%2.%3.%4.%5.%6.%7.%8."/>
      <w:lvlJc w:val="left"/>
      <w:pPr>
        <w:ind w:left="1418" w:hanging="1418"/>
        <w:tabs>
          <w:tab w:val="left" w:pos="1418" w:leader="none"/>
        </w:tabs>
      </w:pPr>
      <w:rPr>
        <w:rFonts w:hint="eastAsia" w:cs="Times New Roman"/>
      </w:rPr>
    </w:lvl>
    <w:lvl w:ilvl="8">
      <w:start w:val="1"/>
      <w:numFmt w:val="decimal"/>
      <w:isLgl w:val="false"/>
      <w:suff w:val="tab"/>
      <w:lvlText w:val="%1.%2.%3.%4.%5.%6.%7.%8.%9."/>
      <w:lvlJc w:val="left"/>
      <w:pPr>
        <w:ind w:left="1559" w:hanging="1559"/>
        <w:tabs>
          <w:tab w:val="left" w:pos="1559" w:leader="none"/>
        </w:tabs>
      </w:pPr>
      <w:rPr>
        <w:rFonts w:hint="eastAsia" w:cs="Times New Roman"/>
      </w:rPr>
    </w:lvl>
  </w:abstractNum>
  <w:abstractNum w:abstractNumId="14">
    <w:multiLevelType w:val="hybridMultilevel"/>
    <w:lvl w:ilvl="0">
      <w:start w:val="1"/>
      <w:numFmt w:val="lowerLetter"/>
      <w:isLgl w:val="false"/>
      <w:suff w:val="tab"/>
      <w:lvlText w:val="%1)"/>
      <w:lvlJc w:val="left"/>
      <w:pPr>
        <w:ind w:left="990" w:hanging="360"/>
        <w:tabs>
          <w:tab w:val="left" w:pos="990" w:leader="none"/>
        </w:tabs>
      </w:pPr>
      <w:rPr>
        <w:rFonts w:hint="eastAsia" w:cs="Times New Roman"/>
      </w:rPr>
    </w:lvl>
    <w:lvl w:ilvl="1">
      <w:start w:val="1"/>
      <w:numFmt w:val="lowerLetter"/>
      <w:pStyle w:val="1049"/>
      <w:isLgl w:val="false"/>
      <w:suff w:val="tab"/>
      <w:lvlText w:val="%2)"/>
      <w:lvlJc w:val="left"/>
      <w:pPr>
        <w:ind w:left="1470" w:hanging="420"/>
        <w:tabs>
          <w:tab w:val="left" w:pos="1470" w:leader="none"/>
        </w:tabs>
      </w:pPr>
      <w:rPr>
        <w:rFonts w:cs="Times New Roman"/>
      </w:rPr>
    </w:lvl>
    <w:lvl w:ilvl="2">
      <w:start w:val="1"/>
      <w:numFmt w:val="lowerRoman"/>
      <w:isLgl w:val="false"/>
      <w:suff w:val="tab"/>
      <w:lvlText w:val="%3."/>
      <w:lvlJc w:val="right"/>
      <w:pPr>
        <w:ind w:left="1890" w:hanging="420"/>
        <w:tabs>
          <w:tab w:val="left" w:pos="1890" w:leader="none"/>
        </w:tabs>
      </w:pPr>
      <w:rPr>
        <w:rFonts w:cs="Times New Roman"/>
      </w:rPr>
    </w:lvl>
    <w:lvl w:ilvl="3">
      <w:start w:val="1"/>
      <w:numFmt w:val="decimal"/>
      <w:isLgl w:val="false"/>
      <w:suff w:val="tab"/>
      <w:lvlText w:val="%4."/>
      <w:lvlJc w:val="left"/>
      <w:pPr>
        <w:ind w:left="2310" w:hanging="420"/>
        <w:tabs>
          <w:tab w:val="left" w:pos="2310" w:leader="none"/>
        </w:tabs>
      </w:pPr>
      <w:rPr>
        <w:rFonts w:cs="Times New Roman"/>
      </w:rPr>
    </w:lvl>
    <w:lvl w:ilvl="4">
      <w:start w:val="1"/>
      <w:numFmt w:val="lowerLetter"/>
      <w:isLgl w:val="false"/>
      <w:suff w:val="tab"/>
      <w:lvlText w:val="%5)"/>
      <w:lvlJc w:val="left"/>
      <w:pPr>
        <w:ind w:left="2730" w:hanging="420"/>
        <w:tabs>
          <w:tab w:val="left" w:pos="2730" w:leader="none"/>
        </w:tabs>
      </w:pPr>
      <w:rPr>
        <w:rFonts w:cs="Times New Roman"/>
      </w:rPr>
    </w:lvl>
    <w:lvl w:ilvl="5">
      <w:start w:val="1"/>
      <w:numFmt w:val="lowerRoman"/>
      <w:isLgl w:val="false"/>
      <w:suff w:val="tab"/>
      <w:lvlText w:val="%6."/>
      <w:lvlJc w:val="right"/>
      <w:pPr>
        <w:ind w:left="3150" w:hanging="420"/>
        <w:tabs>
          <w:tab w:val="left" w:pos="3150" w:leader="none"/>
        </w:tabs>
      </w:pPr>
      <w:rPr>
        <w:rFonts w:cs="Times New Roman"/>
      </w:rPr>
    </w:lvl>
    <w:lvl w:ilvl="6">
      <w:start w:val="1"/>
      <w:numFmt w:val="decimal"/>
      <w:isLgl w:val="false"/>
      <w:suff w:val="tab"/>
      <w:lvlText w:val="%7."/>
      <w:lvlJc w:val="left"/>
      <w:pPr>
        <w:ind w:left="3570" w:hanging="420"/>
        <w:tabs>
          <w:tab w:val="left" w:pos="3570" w:leader="none"/>
        </w:tabs>
      </w:pPr>
      <w:rPr>
        <w:rFonts w:cs="Times New Roman"/>
      </w:rPr>
    </w:lvl>
    <w:lvl w:ilvl="7">
      <w:start w:val="1"/>
      <w:numFmt w:val="lowerLetter"/>
      <w:isLgl w:val="false"/>
      <w:suff w:val="tab"/>
      <w:lvlText w:val="%8)"/>
      <w:lvlJc w:val="left"/>
      <w:pPr>
        <w:ind w:left="3990" w:hanging="420"/>
        <w:tabs>
          <w:tab w:val="left" w:pos="3990" w:leader="none"/>
        </w:tabs>
      </w:pPr>
      <w:rPr>
        <w:rFonts w:cs="Times New Roman"/>
      </w:rPr>
    </w:lvl>
    <w:lvl w:ilvl="8">
      <w:start w:val="1"/>
      <w:numFmt w:val="lowerRoman"/>
      <w:isLgl w:val="false"/>
      <w:suff w:val="tab"/>
      <w:lvlText w:val="%9."/>
      <w:lvlJc w:val="right"/>
      <w:pPr>
        <w:ind w:left="4410" w:hanging="420"/>
        <w:tabs>
          <w:tab w:val="left" w:pos="4410" w:leader="none"/>
        </w:tabs>
      </w:pPr>
      <w:rPr>
        <w:rFonts w:cs="Times New Roman"/>
      </w:rPr>
    </w:lvl>
  </w:abstractNum>
  <w:abstractNum w:abstractNumId="15">
    <w:multiLevelType w:val="hybridMultilevel"/>
    <w:lvl w:ilvl="0">
      <w:start w:val="1"/>
      <w:numFmt w:val="decimal"/>
      <w:isLgl w:val="false"/>
      <w:suff w:val="tab"/>
      <w:lvlText w:val="%1."/>
      <w:lvlJc w:val="left"/>
      <w:pPr>
        <w:ind w:left="-21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21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210" w:firstLine="0"/>
      </w:pPr>
      <w:rPr>
        <w:rFonts w:hint="default"/>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21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1"/>
  </w:num>
  <w:num w:numId="3">
    <w:abstractNumId w:val="8"/>
  </w:num>
  <w:num w:numId="4">
    <w:abstractNumId w:val="7"/>
  </w:num>
  <w:num w:numId="5">
    <w:abstractNumId w:val="14"/>
  </w:num>
  <w:num w:numId="6">
    <w:abstractNumId w:val="13"/>
  </w:num>
  <w:num w:numId="7">
    <w:abstractNumId w:val="12"/>
  </w:num>
  <w:num w:numId="8">
    <w:abstractNumId w:val="16"/>
  </w:num>
  <w:num w:numId="9">
    <w:abstractNumId w:val="2"/>
  </w:num>
  <w:num w:numId="10">
    <w:abstractNumId w:val="6"/>
  </w:num>
  <w:num w:numId="11">
    <w:abstractNumId w:val="5"/>
  </w:num>
  <w:num w:numId="12">
    <w:abstractNumId w:val="10"/>
  </w:num>
  <w:num w:numId="13">
    <w:abstractNumId w:val="4"/>
  </w:num>
  <w:num w:numId="14">
    <w:abstractNumId w:val="1"/>
  </w:num>
  <w:num w:numId="15">
    <w:abstractNumId w:val="3"/>
  </w:num>
  <w:num w:numId="16">
    <w:abstractNumId w:val="18"/>
  </w:num>
  <w:num w:numId="17">
    <w:abstractNumId w:val="19"/>
  </w:num>
  <w:num w:numId="18">
    <w:abstractNumId w:val="0"/>
  </w:num>
  <w:num w:numId="19">
    <w:abstractNumId w:val="1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0"/>
    <w:link w:val="781"/>
    <w:uiPriority w:val="9"/>
    <w:rPr>
      <w:rFonts w:ascii="Arial" w:hAnsi="Arial" w:eastAsia="Arial" w:cs="Arial"/>
      <w:sz w:val="40"/>
      <w:szCs w:val="40"/>
    </w:rPr>
  </w:style>
  <w:style w:type="character" w:styleId="15">
    <w:name w:val="Heading 2 Char"/>
    <w:basedOn w:val="790"/>
    <w:link w:val="858"/>
    <w:uiPriority w:val="9"/>
    <w:rPr>
      <w:rFonts w:ascii="Arial" w:hAnsi="Arial" w:eastAsia="Arial" w:cs="Arial"/>
      <w:sz w:val="34"/>
    </w:rPr>
  </w:style>
  <w:style w:type="character" w:styleId="19">
    <w:name w:val="Heading 4 Char"/>
    <w:basedOn w:val="790"/>
    <w:link w:val="784"/>
    <w:uiPriority w:val="9"/>
    <w:rPr>
      <w:rFonts w:ascii="Arial" w:hAnsi="Arial" w:eastAsia="Arial" w:cs="Arial"/>
      <w:b/>
      <w:bCs/>
      <w:sz w:val="26"/>
      <w:szCs w:val="26"/>
    </w:rPr>
  </w:style>
  <w:style w:type="character" w:styleId="21">
    <w:name w:val="Heading 5 Char"/>
    <w:basedOn w:val="790"/>
    <w:link w:val="785"/>
    <w:uiPriority w:val="9"/>
    <w:rPr>
      <w:rFonts w:ascii="Arial" w:hAnsi="Arial" w:eastAsia="Arial" w:cs="Arial"/>
      <w:b/>
      <w:bCs/>
      <w:sz w:val="24"/>
      <w:szCs w:val="24"/>
    </w:rPr>
  </w:style>
  <w:style w:type="character" w:styleId="23">
    <w:name w:val="Heading 6 Char"/>
    <w:basedOn w:val="790"/>
    <w:link w:val="786"/>
    <w:uiPriority w:val="9"/>
    <w:rPr>
      <w:rFonts w:ascii="Arial" w:hAnsi="Arial" w:eastAsia="Arial" w:cs="Arial"/>
      <w:b/>
      <w:bCs/>
      <w:sz w:val="22"/>
      <w:szCs w:val="22"/>
    </w:rPr>
  </w:style>
  <w:style w:type="character" w:styleId="25">
    <w:name w:val="Heading 7 Char"/>
    <w:basedOn w:val="790"/>
    <w:link w:val="787"/>
    <w:uiPriority w:val="9"/>
    <w:rPr>
      <w:rFonts w:ascii="Arial" w:hAnsi="Arial" w:eastAsia="Arial" w:cs="Arial"/>
      <w:b/>
      <w:bCs/>
      <w:i/>
      <w:iCs/>
      <w:sz w:val="22"/>
      <w:szCs w:val="22"/>
    </w:rPr>
  </w:style>
  <w:style w:type="character" w:styleId="27">
    <w:name w:val="Heading 8 Char"/>
    <w:basedOn w:val="790"/>
    <w:link w:val="788"/>
    <w:uiPriority w:val="9"/>
    <w:rPr>
      <w:rFonts w:ascii="Arial" w:hAnsi="Arial" w:eastAsia="Arial" w:cs="Arial"/>
      <w:i/>
      <w:iCs/>
      <w:sz w:val="22"/>
      <w:szCs w:val="22"/>
    </w:rPr>
  </w:style>
  <w:style w:type="character" w:styleId="29">
    <w:name w:val="Heading 9 Char"/>
    <w:basedOn w:val="790"/>
    <w:link w:val="789"/>
    <w:uiPriority w:val="9"/>
    <w:rPr>
      <w:rFonts w:ascii="Arial" w:hAnsi="Arial" w:eastAsia="Arial" w:cs="Arial"/>
      <w:i/>
      <w:iCs/>
      <w:sz w:val="21"/>
      <w:szCs w:val="21"/>
    </w:rPr>
  </w:style>
  <w:style w:type="character" w:styleId="34">
    <w:name w:val="Title Char"/>
    <w:basedOn w:val="790"/>
    <w:link w:val="823"/>
    <w:uiPriority w:val="10"/>
    <w:rPr>
      <w:sz w:val="48"/>
      <w:szCs w:val="48"/>
    </w:rPr>
  </w:style>
  <w:style w:type="character" w:styleId="36">
    <w:name w:val="Subtitle Char"/>
    <w:basedOn w:val="790"/>
    <w:link w:val="814"/>
    <w:uiPriority w:val="11"/>
    <w:rPr>
      <w:sz w:val="24"/>
      <w:szCs w:val="24"/>
    </w:rPr>
  </w:style>
  <w:style w:type="paragraph" w:styleId="37">
    <w:name w:val="Quote"/>
    <w:basedOn w:val="780"/>
    <w:next w:val="780"/>
    <w:link w:val="38"/>
    <w:uiPriority w:val="29"/>
    <w:qFormat/>
    <w:pPr>
      <w:ind w:left="720" w:right="720"/>
    </w:pPr>
    <w:rPr>
      <w:i/>
    </w:rPr>
  </w:style>
  <w:style w:type="character" w:styleId="38">
    <w:name w:val="Quote Char"/>
    <w:link w:val="37"/>
    <w:uiPriority w:val="29"/>
    <w:rPr>
      <w:i/>
    </w:rPr>
  </w:style>
  <w:style w:type="paragraph" w:styleId="39">
    <w:name w:val="Intense Quote"/>
    <w:basedOn w:val="780"/>
    <w:next w:val="7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0"/>
    <w:link w:val="811"/>
    <w:uiPriority w:val="99"/>
  </w:style>
  <w:style w:type="character" w:styleId="44">
    <w:name w:val="Footer Char"/>
    <w:basedOn w:val="790"/>
    <w:link w:val="810"/>
    <w:uiPriority w:val="99"/>
  </w:style>
  <w:style w:type="character" w:styleId="46">
    <w:name w:val="Caption Char"/>
    <w:basedOn w:val="797"/>
    <w:link w:val="810"/>
    <w:uiPriority w:val="99"/>
  </w:style>
  <w:style w:type="table" w:styleId="48">
    <w:name w:val="Table Grid Light"/>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0"/>
    <w:uiPriority w:val="99"/>
    <w:unhideWhenUsed/>
    <w:rPr>
      <w:vertAlign w:val="superscript"/>
    </w:rPr>
  </w:style>
  <w:style w:type="paragraph" w:styleId="177">
    <w:name w:val="endnote text"/>
    <w:basedOn w:val="7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0"/>
    <w:uiPriority w:val="99"/>
    <w:semiHidden/>
    <w:unhideWhenUsed/>
    <w:rPr>
      <w:vertAlign w:val="superscript"/>
    </w:rPr>
  </w:style>
  <w:style w:type="paragraph" w:styleId="189">
    <w:name w:val="TOC Heading"/>
    <w:uiPriority w:val="39"/>
    <w:unhideWhenUsed/>
  </w:style>
  <w:style w:type="paragraph" w:styleId="190">
    <w:name w:val="table of figures"/>
    <w:basedOn w:val="780"/>
    <w:next w:val="780"/>
    <w:uiPriority w:val="99"/>
    <w:unhideWhenUsed/>
    <w:pPr>
      <w:spacing w:after="0" w:afterAutospacing="0"/>
    </w:pPr>
  </w:style>
  <w:style w:type="paragraph" w:styleId="780" w:default="1">
    <w:name w:val="Normal"/>
    <w:next w:val="792"/>
    <w:uiPriority w:val="0"/>
    <w:qFormat/>
    <w:pPr>
      <w:jc w:val="both"/>
      <w:widowControl w:val="off"/>
    </w:pPr>
    <w:rPr>
      <w:rFonts w:ascii="Times New Roman" w:hAnsi="Times New Roman" w:eastAsia="宋体" w:cs="Times New Roman"/>
      <w:sz w:val="21"/>
      <w:szCs w:val="24"/>
      <w:lang w:val="en-US" w:eastAsia="zh-CN" w:bidi="ar-SA"/>
    </w:rPr>
  </w:style>
  <w:style w:type="paragraph" w:styleId="781">
    <w:name w:val="Heading 1"/>
    <w:basedOn w:val="780"/>
    <w:link w:val="836"/>
    <w:uiPriority w:val="9"/>
    <w:qFormat/>
    <w:pPr>
      <w:ind w:left="100" w:right="100"/>
      <w:keepLines/>
      <w:keepNext/>
      <w:spacing w:before="120" w:after="120"/>
      <w:outlineLvl w:val="0"/>
    </w:pPr>
    <w:rPr>
      <w:b/>
      <w:bCs/>
      <w:szCs w:val="44"/>
    </w:rPr>
  </w:style>
  <w:style w:type="paragraph" w:styleId="782">
    <w:name w:val="Heading 2"/>
    <w:basedOn w:val="780"/>
    <w:next w:val="780"/>
    <w:link w:val="837"/>
    <w:uiPriority w:val="0"/>
    <w:qFormat/>
    <w:pPr>
      <w:keepLines/>
      <w:keepNext/>
      <w:spacing w:before="260" w:after="260" w:line="416" w:lineRule="auto"/>
      <w:outlineLvl w:val="1"/>
    </w:pPr>
    <w:rPr>
      <w:rFonts w:ascii="等线 Light" w:hAnsi="等线 Light" w:eastAsia="等线 Light"/>
      <w:b/>
      <w:bCs/>
      <w:sz w:val="32"/>
      <w:szCs w:val="32"/>
    </w:rPr>
  </w:style>
  <w:style w:type="paragraph" w:styleId="783">
    <w:name w:val="Heading 3"/>
    <w:basedOn w:val="780"/>
    <w:next w:val="780"/>
    <w:link w:val="838"/>
    <w:uiPriority w:val="0"/>
    <w:qFormat/>
    <w:pPr>
      <w:keepLines/>
      <w:keepNext/>
      <w:spacing w:before="260" w:after="260" w:line="416" w:lineRule="auto"/>
      <w:outlineLvl w:val="2"/>
    </w:pPr>
    <w:rPr>
      <w:b/>
      <w:bCs/>
      <w:sz w:val="32"/>
      <w:szCs w:val="32"/>
    </w:rPr>
  </w:style>
  <w:style w:type="paragraph" w:styleId="784">
    <w:name w:val="Heading 4"/>
    <w:basedOn w:val="780"/>
    <w:next w:val="780"/>
    <w:link w:val="839"/>
    <w:uiPriority w:val="0"/>
    <w:qFormat/>
    <w:pPr>
      <w:keepLines/>
      <w:keepNext/>
      <w:spacing w:before="280" w:after="290" w:line="376" w:lineRule="auto"/>
      <w:outlineLvl w:val="3"/>
    </w:pPr>
    <w:rPr>
      <w:rFonts w:ascii="等线 Light" w:hAnsi="等线 Light" w:eastAsia="等线 Light"/>
      <w:b/>
      <w:bCs/>
      <w:sz w:val="28"/>
      <w:szCs w:val="28"/>
    </w:rPr>
  </w:style>
  <w:style w:type="paragraph" w:styleId="785">
    <w:name w:val="Heading 5"/>
    <w:basedOn w:val="780"/>
    <w:next w:val="780"/>
    <w:link w:val="890"/>
    <w:uiPriority w:val="99"/>
    <w:qFormat/>
    <w:pPr>
      <w:keepLines/>
      <w:keepNext/>
      <w:spacing w:before="280" w:after="290" w:line="376" w:lineRule="auto"/>
      <w:outlineLvl w:val="4"/>
    </w:pPr>
    <w:rPr>
      <w:b/>
      <w:bCs/>
      <w:sz w:val="28"/>
      <w:szCs w:val="28"/>
    </w:rPr>
  </w:style>
  <w:style w:type="paragraph" w:styleId="786">
    <w:name w:val="Heading 6"/>
    <w:basedOn w:val="780"/>
    <w:next w:val="780"/>
    <w:link w:val="840"/>
    <w:uiPriority w:val="99"/>
    <w:qFormat/>
    <w:pPr>
      <w:keepLines/>
      <w:keepNext/>
      <w:spacing w:before="240" w:after="64" w:line="320" w:lineRule="auto"/>
      <w:outlineLvl w:val="5"/>
    </w:pPr>
    <w:rPr>
      <w:rFonts w:ascii="等线 Light" w:hAnsi="等线 Light" w:eastAsia="等线 Light"/>
      <w:b/>
      <w:bCs/>
      <w:sz w:val="24"/>
    </w:rPr>
  </w:style>
  <w:style w:type="paragraph" w:styleId="787">
    <w:name w:val="Heading 7"/>
    <w:basedOn w:val="780"/>
    <w:next w:val="780"/>
    <w:link w:val="891"/>
    <w:uiPriority w:val="99"/>
    <w:qFormat/>
    <w:pPr>
      <w:keepLines/>
      <w:keepNext/>
      <w:spacing w:before="240" w:after="64" w:line="320" w:lineRule="auto"/>
      <w:outlineLvl w:val="6"/>
    </w:pPr>
    <w:rPr>
      <w:b/>
      <w:bCs/>
      <w:sz w:val="24"/>
    </w:rPr>
  </w:style>
  <w:style w:type="paragraph" w:styleId="788">
    <w:name w:val="Heading 8"/>
    <w:basedOn w:val="780"/>
    <w:next w:val="780"/>
    <w:link w:val="841"/>
    <w:uiPriority w:val="99"/>
    <w:qFormat/>
    <w:pPr>
      <w:keepLines/>
      <w:keepNext/>
      <w:spacing w:before="240" w:after="64" w:line="320" w:lineRule="auto"/>
      <w:outlineLvl w:val="7"/>
    </w:pPr>
    <w:rPr>
      <w:rFonts w:ascii="等线 Light" w:hAnsi="等线 Light" w:eastAsia="等线 Light"/>
      <w:sz w:val="24"/>
    </w:rPr>
  </w:style>
  <w:style w:type="paragraph" w:styleId="789">
    <w:name w:val="Heading 9"/>
    <w:basedOn w:val="780"/>
    <w:next w:val="780"/>
    <w:link w:val="892"/>
    <w:uiPriority w:val="99"/>
    <w:qFormat/>
    <w:pPr>
      <w:keepLines/>
      <w:keepNext/>
      <w:spacing w:before="240" w:after="64" w:line="320" w:lineRule="auto"/>
      <w:outlineLvl w:val="8"/>
    </w:pPr>
    <w:rPr>
      <w:rFonts w:ascii="Cambria" w:hAnsi="Cambria"/>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index 4"/>
    <w:basedOn w:val="780"/>
    <w:next w:val="780"/>
    <w:uiPriority w:val="99"/>
    <w:unhideWhenUsed/>
    <w:qFormat/>
    <w:pPr>
      <w:ind w:left="600"/>
    </w:pPr>
    <w:rPr>
      <w:rFonts w:ascii="宋体"/>
      <w:b/>
      <w:position w:val="-10"/>
      <w:sz w:val="24"/>
      <w:szCs w:val="20"/>
    </w:rPr>
  </w:style>
  <w:style w:type="paragraph" w:styleId="793">
    <w:name w:val="List 3"/>
    <w:basedOn w:val="780"/>
    <w:uiPriority w:val="99"/>
    <w:qFormat/>
    <w:pPr>
      <w:contextualSpacing/>
      <w:ind w:left="100" w:hanging="200"/>
      <w:jc w:val="left"/>
      <w:widowControl/>
    </w:pPr>
    <w:rPr>
      <w:sz w:val="20"/>
      <w:szCs w:val="20"/>
    </w:rPr>
  </w:style>
  <w:style w:type="paragraph" w:styleId="794">
    <w:name w:val="toc 7"/>
    <w:basedOn w:val="780"/>
    <w:next w:val="780"/>
    <w:uiPriority w:val="0"/>
    <w:unhideWhenUsed/>
    <w:qFormat/>
    <w:pPr>
      <w:ind w:left="2520"/>
    </w:pPr>
    <w:rPr>
      <w:rFonts w:ascii="等线" w:hAnsi="等线" w:eastAsia="等线"/>
      <w:szCs w:val="22"/>
    </w:rPr>
  </w:style>
  <w:style w:type="paragraph" w:styleId="795">
    <w:name w:val="Note Heading"/>
    <w:basedOn w:val="780"/>
    <w:next w:val="780"/>
    <w:link w:val="894"/>
    <w:uiPriority w:val="99"/>
    <w:qFormat/>
    <w:rPr>
      <w:rFonts w:ascii="Verdana" w:hAnsi="Verdana"/>
      <w:szCs w:val="20"/>
    </w:rPr>
  </w:style>
  <w:style w:type="paragraph" w:styleId="796">
    <w:name w:val="Normal Indent"/>
    <w:basedOn w:val="780"/>
    <w:link w:val="842"/>
    <w:uiPriority w:val="99"/>
    <w:qFormat/>
    <w:pPr>
      <w:ind w:firstLine="420"/>
    </w:pPr>
    <w:rPr>
      <w:szCs w:val="20"/>
    </w:rPr>
  </w:style>
  <w:style w:type="paragraph" w:styleId="797">
    <w:name w:val="Caption"/>
    <w:basedOn w:val="780"/>
    <w:next w:val="780"/>
    <w:uiPriority w:val="0"/>
    <w:qFormat/>
    <w:rPr>
      <w:rFonts w:ascii="Cambria" w:hAnsi="Cambria" w:eastAsia="黑体"/>
      <w:sz w:val="20"/>
      <w:szCs w:val="22"/>
    </w:rPr>
  </w:style>
  <w:style w:type="paragraph" w:styleId="798">
    <w:name w:val="Document Map"/>
    <w:basedOn w:val="780"/>
    <w:link w:val="843"/>
    <w:uiPriority w:val="99"/>
    <w:qFormat/>
    <w:pPr>
      <w:shd w:val="clear" w:color="auto" w:fill="000080"/>
    </w:pPr>
  </w:style>
  <w:style w:type="paragraph" w:styleId="799">
    <w:name w:val="annotation text"/>
    <w:basedOn w:val="780"/>
    <w:link w:val="844"/>
    <w:uiPriority w:val="0"/>
    <w:qFormat/>
    <w:pPr>
      <w:jc w:val="left"/>
    </w:pPr>
  </w:style>
  <w:style w:type="paragraph" w:styleId="800">
    <w:name w:val="Body Text 3"/>
    <w:basedOn w:val="780"/>
    <w:link w:val="895"/>
    <w:uiPriority w:val="99"/>
    <w:qFormat/>
    <w:rPr>
      <w:rFonts w:ascii="宋体"/>
      <w:sz w:val="24"/>
      <w:szCs w:val="20"/>
    </w:rPr>
  </w:style>
  <w:style w:type="paragraph" w:styleId="801">
    <w:name w:val="Body Text"/>
    <w:basedOn w:val="780"/>
    <w:link w:val="845"/>
    <w:uiPriority w:val="99"/>
    <w:qFormat/>
    <w:pPr>
      <w:spacing w:after="120"/>
    </w:pPr>
  </w:style>
  <w:style w:type="paragraph" w:styleId="802">
    <w:name w:val="Body Text Indent"/>
    <w:basedOn w:val="780"/>
    <w:link w:val="1028"/>
    <w:uiPriority w:val="99"/>
    <w:qFormat/>
    <w:pPr>
      <w:ind w:left="420"/>
      <w:spacing w:after="120"/>
    </w:pPr>
  </w:style>
  <w:style w:type="paragraph" w:styleId="803">
    <w:name w:val="toc 5"/>
    <w:basedOn w:val="780"/>
    <w:next w:val="780"/>
    <w:uiPriority w:val="0"/>
    <w:unhideWhenUsed/>
    <w:qFormat/>
    <w:pPr>
      <w:ind w:left="1680"/>
    </w:pPr>
    <w:rPr>
      <w:rFonts w:ascii="等线" w:hAnsi="等线" w:eastAsia="等线"/>
      <w:szCs w:val="22"/>
    </w:rPr>
  </w:style>
  <w:style w:type="paragraph" w:styleId="804">
    <w:name w:val="toc 3"/>
    <w:basedOn w:val="780"/>
    <w:next w:val="780"/>
    <w:uiPriority w:val="39"/>
    <w:unhideWhenUsed/>
    <w:qFormat/>
    <w:pPr>
      <w:ind w:left="440"/>
      <w:jc w:val="left"/>
      <w:spacing w:after="100" w:line="259" w:lineRule="auto"/>
      <w:widowControl/>
    </w:pPr>
    <w:rPr>
      <w:rFonts w:ascii="等线" w:hAnsi="等线" w:eastAsia="等线"/>
      <w:sz w:val="22"/>
      <w:szCs w:val="22"/>
    </w:rPr>
  </w:style>
  <w:style w:type="paragraph" w:styleId="805">
    <w:name w:val="Plain Text"/>
    <w:basedOn w:val="780"/>
    <w:link w:val="846"/>
    <w:uiPriority w:val="0"/>
    <w:qFormat/>
    <w:rPr>
      <w:rFonts w:ascii="宋体" w:hAnsi="Courier New" w:cs="Courier New"/>
      <w:szCs w:val="21"/>
    </w:rPr>
  </w:style>
  <w:style w:type="paragraph" w:styleId="806">
    <w:name w:val="toc 8"/>
    <w:basedOn w:val="780"/>
    <w:next w:val="780"/>
    <w:uiPriority w:val="0"/>
    <w:unhideWhenUsed/>
    <w:qFormat/>
    <w:pPr>
      <w:ind w:left="2940"/>
    </w:pPr>
    <w:rPr>
      <w:rFonts w:ascii="等线" w:hAnsi="等线" w:eastAsia="等线"/>
      <w:szCs w:val="22"/>
    </w:rPr>
  </w:style>
  <w:style w:type="paragraph" w:styleId="807">
    <w:name w:val="Date"/>
    <w:basedOn w:val="780"/>
    <w:next w:val="780"/>
    <w:link w:val="847"/>
    <w:uiPriority w:val="0"/>
    <w:qFormat/>
    <w:rPr>
      <w:sz w:val="24"/>
      <w:szCs w:val="20"/>
    </w:rPr>
  </w:style>
  <w:style w:type="paragraph" w:styleId="808">
    <w:name w:val="Body Text Indent 2"/>
    <w:basedOn w:val="780"/>
    <w:link w:val="898"/>
    <w:uiPriority w:val="0"/>
    <w:qFormat/>
    <w:pPr>
      <w:ind w:firstLine="525"/>
      <w:spacing w:line="420" w:lineRule="exact"/>
    </w:pPr>
    <w:rPr>
      <w:rFonts w:ascii="宋体"/>
      <w:sz w:val="20"/>
      <w:szCs w:val="20"/>
    </w:rPr>
  </w:style>
  <w:style w:type="paragraph" w:styleId="809">
    <w:name w:val="Balloon Text"/>
    <w:basedOn w:val="780"/>
    <w:link w:val="848"/>
    <w:uiPriority w:val="99"/>
    <w:qFormat/>
    <w:rPr>
      <w:sz w:val="18"/>
      <w:szCs w:val="18"/>
    </w:rPr>
  </w:style>
  <w:style w:type="paragraph" w:styleId="810">
    <w:name w:val="Footer"/>
    <w:basedOn w:val="780"/>
    <w:link w:val="849"/>
    <w:uiPriority w:val="99"/>
    <w:qFormat/>
    <w:pPr>
      <w:jc w:val="left"/>
      <w:tabs>
        <w:tab w:val="center" w:pos="4153" w:leader="none"/>
        <w:tab w:val="right" w:pos="8306" w:leader="none"/>
      </w:tabs>
    </w:pPr>
    <w:rPr>
      <w:sz w:val="18"/>
      <w:szCs w:val="18"/>
    </w:rPr>
  </w:style>
  <w:style w:type="paragraph" w:styleId="811">
    <w:name w:val="Header"/>
    <w:basedOn w:val="780"/>
    <w:link w:val="850"/>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80"/>
    <w:next w:val="780"/>
    <w:uiPriority w:val="39"/>
    <w:qFormat/>
    <w:rPr>
      <w:rFonts w:ascii="仿宋_GB2312" w:eastAsia="仿宋_GB2312"/>
      <w:sz w:val="24"/>
    </w:rPr>
  </w:style>
  <w:style w:type="paragraph" w:styleId="813">
    <w:name w:val="toc 4"/>
    <w:basedOn w:val="780"/>
    <w:next w:val="780"/>
    <w:uiPriority w:val="99"/>
    <w:unhideWhenUsed/>
    <w:qFormat/>
    <w:pPr>
      <w:ind w:left="1260"/>
    </w:pPr>
    <w:rPr>
      <w:rFonts w:ascii="等线" w:hAnsi="等线" w:eastAsia="等线"/>
      <w:szCs w:val="22"/>
    </w:rPr>
  </w:style>
  <w:style w:type="paragraph" w:styleId="814">
    <w:name w:val="Subtitle"/>
    <w:basedOn w:val="780"/>
    <w:next w:val="780"/>
    <w:link w:val="899"/>
    <w:uiPriority w:val="0"/>
    <w:qFormat/>
    <w:pPr>
      <w:jc w:val="center"/>
      <w:spacing w:before="240" w:after="60" w:line="312" w:lineRule="auto"/>
      <w:outlineLvl w:val="1"/>
    </w:pPr>
    <w:rPr>
      <w:rFonts w:ascii="Cambria" w:hAnsi="Cambria"/>
      <w:b/>
      <w:bCs/>
      <w:sz w:val="32"/>
      <w:szCs w:val="32"/>
    </w:rPr>
  </w:style>
  <w:style w:type="paragraph" w:styleId="815">
    <w:name w:val="toc 6"/>
    <w:basedOn w:val="780"/>
    <w:next w:val="780"/>
    <w:uiPriority w:val="0"/>
    <w:unhideWhenUsed/>
    <w:qFormat/>
    <w:pPr>
      <w:ind w:left="2100"/>
    </w:pPr>
    <w:rPr>
      <w:rFonts w:ascii="等线" w:hAnsi="等线" w:eastAsia="等线"/>
      <w:szCs w:val="22"/>
    </w:rPr>
  </w:style>
  <w:style w:type="paragraph" w:styleId="816">
    <w:name w:val="Body Text Indent 3"/>
    <w:basedOn w:val="780"/>
    <w:link w:val="900"/>
    <w:uiPriority w:val="0"/>
    <w:qFormat/>
    <w:pPr>
      <w:ind w:left="420"/>
      <w:spacing w:after="120"/>
    </w:pPr>
    <w:rPr>
      <w:sz w:val="16"/>
      <w:szCs w:val="20"/>
    </w:rPr>
  </w:style>
  <w:style w:type="paragraph" w:styleId="817">
    <w:name w:val="toc 2"/>
    <w:basedOn w:val="780"/>
    <w:next w:val="780"/>
    <w:uiPriority w:val="39"/>
    <w:unhideWhenUsed/>
    <w:qFormat/>
    <w:pPr>
      <w:ind w:left="220"/>
      <w:jc w:val="left"/>
      <w:spacing w:after="100" w:line="259" w:lineRule="auto"/>
      <w:widowControl/>
    </w:pPr>
    <w:rPr>
      <w:rFonts w:ascii="等线" w:hAnsi="等线" w:eastAsia="等线"/>
      <w:sz w:val="22"/>
      <w:szCs w:val="22"/>
    </w:rPr>
  </w:style>
  <w:style w:type="paragraph" w:styleId="818">
    <w:name w:val="toc 9"/>
    <w:basedOn w:val="780"/>
    <w:next w:val="780"/>
    <w:uiPriority w:val="0"/>
    <w:unhideWhenUsed/>
    <w:qFormat/>
    <w:pPr>
      <w:ind w:left="3360"/>
    </w:pPr>
    <w:rPr>
      <w:rFonts w:ascii="等线" w:hAnsi="等线" w:eastAsia="等线"/>
      <w:szCs w:val="22"/>
    </w:rPr>
  </w:style>
  <w:style w:type="paragraph" w:styleId="819">
    <w:name w:val="Body Text 2"/>
    <w:basedOn w:val="780"/>
    <w:link w:val="851"/>
    <w:uiPriority w:val="0"/>
    <w:qFormat/>
    <w:pPr>
      <w:spacing w:after="120" w:line="480" w:lineRule="auto"/>
    </w:pPr>
    <w:rPr>
      <w:rFonts w:ascii="Calibri" w:hAnsi="Calibri"/>
    </w:rPr>
  </w:style>
  <w:style w:type="paragraph" w:styleId="820">
    <w:name w:val="HTML Preformatted"/>
    <w:basedOn w:val="780"/>
    <w:link w:val="9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1">
    <w:name w:val="Normal (Web)"/>
    <w:basedOn w:val="780"/>
    <w:uiPriority w:val="0"/>
    <w:qFormat/>
    <w:pPr>
      <w:jc w:val="left"/>
      <w:spacing w:before="100" w:beforeAutospacing="1" w:after="100" w:afterAutospacing="1"/>
      <w:widowControl/>
    </w:pPr>
    <w:rPr>
      <w:sz w:val="24"/>
    </w:rPr>
  </w:style>
  <w:style w:type="paragraph" w:styleId="822">
    <w:name w:val="index 1"/>
    <w:basedOn w:val="780"/>
    <w:next w:val="780"/>
    <w:uiPriority w:val="99"/>
    <w:qFormat/>
    <w:pPr>
      <w:jc w:val="center"/>
      <w:spacing w:line="220" w:lineRule="exact"/>
    </w:pPr>
    <w:rPr>
      <w:rFonts w:ascii="仿宋_GB2312" w:hAnsi="Calibri" w:eastAsia="仿宋_GB2312"/>
      <w:szCs w:val="22"/>
    </w:rPr>
  </w:style>
  <w:style w:type="paragraph" w:styleId="823">
    <w:name w:val="Title"/>
    <w:basedOn w:val="780"/>
    <w:next w:val="780"/>
    <w:link w:val="852"/>
    <w:uiPriority w:val="10"/>
    <w:qFormat/>
    <w:pPr>
      <w:jc w:val="center"/>
      <w:spacing w:before="240" w:after="60"/>
      <w:outlineLvl w:val="0"/>
    </w:pPr>
    <w:rPr>
      <w:rFonts w:ascii="等线 Light" w:hAnsi="等线 Light"/>
      <w:b/>
      <w:bCs/>
      <w:sz w:val="32"/>
      <w:szCs w:val="32"/>
    </w:rPr>
  </w:style>
  <w:style w:type="paragraph" w:styleId="824">
    <w:name w:val="annotation subject"/>
    <w:basedOn w:val="799"/>
    <w:next w:val="799"/>
    <w:link w:val="853"/>
    <w:uiPriority w:val="99"/>
    <w:qFormat/>
    <w:rPr>
      <w:b/>
      <w:bCs/>
    </w:rPr>
  </w:style>
  <w:style w:type="paragraph" w:styleId="825">
    <w:name w:val="Body Text First Indent 2"/>
    <w:basedOn w:val="802"/>
    <w:link w:val="1029"/>
    <w:uiPriority w:val="99"/>
    <w:unhideWhenUsed/>
    <w:qFormat/>
    <w:pPr>
      <w:ind w:firstLine="420"/>
      <w:jc w:val="left"/>
      <w:widowControl/>
    </w:pPr>
    <w:rPr>
      <w:rFonts w:ascii="Tahoma" w:hAnsi="Tahoma" w:eastAsia="微软雅黑"/>
      <w:sz w:val="22"/>
      <w:szCs w:val="22"/>
    </w:rPr>
  </w:style>
  <w:style w:type="table" w:styleId="826">
    <w:name w:val="Table Grid"/>
    <w:basedOn w:val="79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Strong"/>
    <w:uiPriority w:val="0"/>
    <w:qFormat/>
    <w:rPr>
      <w:b/>
      <w:bCs/>
    </w:rPr>
  </w:style>
  <w:style w:type="character" w:styleId="828">
    <w:name w:val="page number"/>
    <w:uiPriority w:val="0"/>
    <w:qFormat/>
  </w:style>
  <w:style w:type="character" w:styleId="829">
    <w:name w:val="FollowedHyperlink"/>
    <w:uiPriority w:val="99"/>
    <w:qFormat/>
    <w:rPr>
      <w:rFonts w:cs="Times New Roman"/>
      <w:color w:val="800080"/>
      <w:u w:val="single"/>
    </w:rPr>
  </w:style>
  <w:style w:type="character" w:styleId="830">
    <w:name w:val="Emphasis"/>
    <w:uiPriority w:val="0"/>
    <w:qFormat/>
    <w:rPr>
      <w:i/>
      <w:iCs/>
    </w:rPr>
  </w:style>
  <w:style w:type="character" w:styleId="831">
    <w:name w:val="Hyperlink"/>
    <w:uiPriority w:val="0"/>
    <w:qFormat/>
    <w:rPr>
      <w:color w:val="auto"/>
      <w:u w:val="none"/>
    </w:rPr>
  </w:style>
  <w:style w:type="character" w:styleId="832">
    <w:name w:val="annotation reference"/>
    <w:uiPriority w:val="99"/>
    <w:qFormat/>
    <w:rPr>
      <w:sz w:val="21"/>
      <w:szCs w:val="21"/>
    </w:rPr>
  </w:style>
  <w:style w:type="character" w:styleId="833">
    <w:name w:val="HTML Cite"/>
    <w:uiPriority w:val="99"/>
    <w:qFormat/>
    <w:rPr>
      <w:rFonts w:cs="Times New Roman"/>
      <w:color w:val="008000"/>
    </w:rPr>
  </w:style>
  <w:style w:type="paragraph" w:styleId="834" w:customStyle="1">
    <w:name w:val="BodyText1I"/>
    <w:basedOn w:val="835"/>
    <w:next w:val="780"/>
    <w:uiPriority w:val="0"/>
    <w:qFormat/>
    <w:pPr>
      <w:ind w:firstLine="420"/>
      <w:spacing w:after="120"/>
    </w:pPr>
    <w:rPr>
      <w:sz w:val="24"/>
    </w:rPr>
  </w:style>
  <w:style w:type="paragraph" w:styleId="835" w:customStyle="1">
    <w:name w:val="BodyText"/>
    <w:basedOn w:val="780"/>
    <w:uiPriority w:val="0"/>
    <w:qFormat/>
    <w:rPr>
      <w:rFonts w:ascii="Calibri" w:hAnsi="Calibri" w:cs="宋体"/>
      <w:sz w:val="32"/>
      <w:szCs w:val="22"/>
    </w:rPr>
  </w:style>
  <w:style w:type="character" w:styleId="836" w:customStyle="1">
    <w:name w:val="标题 1 Char1"/>
    <w:link w:val="781"/>
    <w:uiPriority w:val="9"/>
    <w:qFormat/>
    <w:rPr>
      <w:b/>
      <w:bCs/>
      <w:sz w:val="21"/>
      <w:szCs w:val="44"/>
    </w:rPr>
  </w:style>
  <w:style w:type="character" w:styleId="837" w:customStyle="1">
    <w:name w:val="标题 2 Char"/>
    <w:link w:val="782"/>
    <w:uiPriority w:val="0"/>
    <w:qFormat/>
    <w:rPr>
      <w:rFonts w:ascii="等线 Light" w:hAnsi="等线 Light" w:eastAsia="等线 Light" w:cs="Times New Roman"/>
      <w:b/>
      <w:bCs/>
      <w:sz w:val="32"/>
      <w:szCs w:val="32"/>
    </w:rPr>
  </w:style>
  <w:style w:type="character" w:styleId="838" w:customStyle="1">
    <w:name w:val="标题 3 Char"/>
    <w:link w:val="783"/>
    <w:uiPriority w:val="9"/>
    <w:qFormat/>
    <w:rPr>
      <w:rFonts w:eastAsia="宋体"/>
      <w:b/>
      <w:bCs/>
      <w:sz w:val="32"/>
      <w:szCs w:val="32"/>
      <w:lang w:val="en-US" w:eastAsia="zh-CN" w:bidi="ar-SA"/>
    </w:rPr>
  </w:style>
  <w:style w:type="character" w:styleId="839" w:customStyle="1">
    <w:name w:val="标题 4 Char"/>
    <w:link w:val="784"/>
    <w:uiPriority w:val="9"/>
    <w:qFormat/>
    <w:rPr>
      <w:rFonts w:ascii="等线 Light" w:hAnsi="等线 Light" w:eastAsia="等线 Light" w:cs="Times New Roman"/>
      <w:b/>
      <w:bCs/>
      <w:sz w:val="28"/>
      <w:szCs w:val="28"/>
    </w:rPr>
  </w:style>
  <w:style w:type="character" w:styleId="840" w:customStyle="1">
    <w:name w:val="标题 6 Char"/>
    <w:link w:val="786"/>
    <w:uiPriority w:val="99"/>
    <w:qFormat/>
    <w:rPr>
      <w:rFonts w:ascii="等线 Light" w:hAnsi="等线 Light" w:eastAsia="等线 Light" w:cs="Times New Roman"/>
      <w:b/>
      <w:bCs/>
      <w:sz w:val="24"/>
      <w:szCs w:val="24"/>
    </w:rPr>
  </w:style>
  <w:style w:type="character" w:styleId="841" w:customStyle="1">
    <w:name w:val="标题 8 Char"/>
    <w:link w:val="788"/>
    <w:uiPriority w:val="99"/>
    <w:qFormat/>
    <w:rPr>
      <w:rFonts w:ascii="等线 Light" w:hAnsi="等线 Light" w:eastAsia="等线 Light" w:cs="Times New Roman"/>
      <w:sz w:val="24"/>
      <w:szCs w:val="24"/>
    </w:rPr>
  </w:style>
  <w:style w:type="character" w:styleId="842" w:customStyle="1">
    <w:name w:val="正文缩进 Char"/>
    <w:link w:val="796"/>
    <w:uiPriority w:val="0"/>
    <w:qFormat/>
    <w:rPr>
      <w:sz w:val="21"/>
    </w:rPr>
  </w:style>
  <w:style w:type="character" w:styleId="843" w:customStyle="1">
    <w:name w:val="文档结构图 Char"/>
    <w:link w:val="798"/>
    <w:uiPriority w:val="99"/>
    <w:qFormat/>
    <w:rPr>
      <w:sz w:val="21"/>
      <w:szCs w:val="24"/>
      <w:shd w:val="clear" w:color="auto" w:fill="000080"/>
    </w:rPr>
  </w:style>
  <w:style w:type="character" w:styleId="844" w:customStyle="1">
    <w:name w:val="批注文字 Char"/>
    <w:link w:val="799"/>
    <w:uiPriority w:val="99"/>
    <w:qFormat/>
    <w:rPr>
      <w:sz w:val="21"/>
      <w:szCs w:val="24"/>
    </w:rPr>
  </w:style>
  <w:style w:type="character" w:styleId="845" w:customStyle="1">
    <w:name w:val="正文文本 Char"/>
    <w:link w:val="801"/>
    <w:uiPriority w:val="99"/>
    <w:qFormat/>
    <w:rPr>
      <w:sz w:val="21"/>
      <w:szCs w:val="24"/>
    </w:rPr>
  </w:style>
  <w:style w:type="character" w:styleId="846" w:customStyle="1">
    <w:name w:val="纯文本 Char1"/>
    <w:link w:val="805"/>
    <w:uiPriority w:val="99"/>
    <w:qFormat/>
    <w:rPr>
      <w:rFonts w:ascii="宋体" w:hAnsi="Courier New" w:cs="Courier New"/>
      <w:sz w:val="21"/>
      <w:szCs w:val="21"/>
    </w:rPr>
  </w:style>
  <w:style w:type="character" w:styleId="847" w:customStyle="1">
    <w:name w:val="日期 Char"/>
    <w:link w:val="807"/>
    <w:uiPriority w:val="0"/>
    <w:qFormat/>
    <w:rPr>
      <w:sz w:val="24"/>
    </w:rPr>
  </w:style>
  <w:style w:type="character" w:styleId="848" w:customStyle="1">
    <w:name w:val="批注框文本 Char"/>
    <w:link w:val="809"/>
    <w:uiPriority w:val="99"/>
    <w:qFormat/>
    <w:rPr>
      <w:sz w:val="18"/>
      <w:szCs w:val="18"/>
    </w:rPr>
  </w:style>
  <w:style w:type="character" w:styleId="849" w:customStyle="1">
    <w:name w:val="页脚 Char2"/>
    <w:link w:val="810"/>
    <w:uiPriority w:val="99"/>
    <w:qFormat/>
    <w:rPr>
      <w:sz w:val="18"/>
      <w:szCs w:val="18"/>
    </w:rPr>
  </w:style>
  <w:style w:type="character" w:styleId="850" w:customStyle="1">
    <w:name w:val="页眉 Char"/>
    <w:link w:val="811"/>
    <w:uiPriority w:val="99"/>
    <w:qFormat/>
    <w:rPr>
      <w:sz w:val="18"/>
      <w:szCs w:val="18"/>
    </w:rPr>
  </w:style>
  <w:style w:type="character" w:styleId="851" w:customStyle="1">
    <w:name w:val="正文文本 2 Char"/>
    <w:link w:val="819"/>
    <w:uiPriority w:val="0"/>
    <w:qFormat/>
    <w:rPr>
      <w:rFonts w:ascii="Calibri" w:hAnsi="Calibri"/>
      <w:sz w:val="21"/>
      <w:szCs w:val="24"/>
    </w:rPr>
  </w:style>
  <w:style w:type="character" w:styleId="852" w:customStyle="1">
    <w:name w:val="标题 Char"/>
    <w:link w:val="823"/>
    <w:uiPriority w:val="99"/>
    <w:qFormat/>
    <w:rPr>
      <w:rFonts w:ascii="等线 Light" w:hAnsi="等线 Light" w:cs="Times New Roman"/>
      <w:b/>
      <w:bCs/>
      <w:sz w:val="32"/>
      <w:szCs w:val="32"/>
    </w:rPr>
  </w:style>
  <w:style w:type="character" w:styleId="853" w:customStyle="1">
    <w:name w:val="批注主题 Char"/>
    <w:link w:val="824"/>
    <w:uiPriority w:val="99"/>
    <w:qFormat/>
    <w:rPr>
      <w:b/>
      <w:bCs/>
      <w:sz w:val="21"/>
      <w:szCs w:val="24"/>
    </w:rPr>
  </w:style>
  <w:style w:type="character" w:styleId="854" w:customStyle="1">
    <w:name w:val="p0 Char"/>
    <w:link w:val="855"/>
    <w:uiPriority w:val="0"/>
    <w:qFormat/>
    <w:rPr>
      <w:rFonts w:eastAsia="宋体"/>
      <w:sz w:val="21"/>
      <w:szCs w:val="21"/>
      <w:lang w:val="en-US" w:eastAsia="zh-CN" w:bidi="ar-SA"/>
    </w:rPr>
  </w:style>
  <w:style w:type="paragraph" w:styleId="855" w:customStyle="1">
    <w:name w:val="p0"/>
    <w:basedOn w:val="780"/>
    <w:link w:val="854"/>
    <w:uiPriority w:val="0"/>
    <w:qFormat/>
    <w:pPr>
      <w:widowControl/>
    </w:pPr>
    <w:rPr>
      <w:szCs w:val="21"/>
    </w:rPr>
  </w:style>
  <w:style w:type="character" w:styleId="856" w:customStyle="1">
    <w:name w:val="标题 2 Char Char Char"/>
    <w:uiPriority w:val="0"/>
    <w:qFormat/>
    <w:rPr>
      <w:rFonts w:ascii="Arial" w:hAnsi="Arial" w:eastAsia="黑体"/>
      <w:b/>
      <w:bCs/>
      <w:sz w:val="32"/>
      <w:szCs w:val="32"/>
      <w:lang w:val="en-US" w:eastAsia="zh-CN" w:bidi="ar-SA"/>
    </w:rPr>
  </w:style>
  <w:style w:type="character" w:styleId="857" w:customStyle="1">
    <w:name w:val="NormalCharacter"/>
    <w:uiPriority w:val="0"/>
    <w:qFormat/>
  </w:style>
  <w:style w:type="paragraph" w:styleId="858" w:customStyle="1">
    <w:name w:val="Heading 2"/>
    <w:basedOn w:val="780"/>
    <w:next w:val="780"/>
    <w:uiPriority w:val="0"/>
    <w:qFormat/>
    <w:pPr>
      <w:jc w:val="center"/>
      <w:keepNext/>
      <w:widowControl/>
    </w:pPr>
    <w:rPr>
      <w:rFonts w:ascii="楷体_GB2312" w:eastAsia="楷体_GB2312"/>
      <w:sz w:val="18"/>
      <w:szCs w:val="20"/>
    </w:rPr>
  </w:style>
  <w:style w:type="paragraph" w:styleId="859" w:customStyle="1">
    <w:name w:val="TOC 标题1"/>
    <w:basedOn w:val="781"/>
    <w:next w:val="78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60">
    <w:name w:val="No Spacing"/>
    <w:link w:val="1032"/>
    <w:uiPriority w:val="1"/>
    <w:qFormat/>
    <w:pPr>
      <w:jc w:val="both"/>
      <w:widowControl w:val="off"/>
    </w:pPr>
    <w:rPr>
      <w:rFonts w:ascii="Times New Roman" w:hAnsi="Times New Roman" w:eastAsia="宋体" w:cs="Times New Roman"/>
      <w:sz w:val="21"/>
      <w:szCs w:val="24"/>
      <w:lang w:val="en-US" w:eastAsia="zh-CN" w:bidi="ar-SA"/>
    </w:rPr>
  </w:style>
  <w:style w:type="paragraph" w:styleId="861" w:customStyle="1">
    <w:name w:val="样式1"/>
    <w:basedOn w:val="781"/>
    <w:link w:val="862"/>
    <w:uiPriority w:val="0"/>
    <w:qFormat/>
    <w:pPr>
      <w:ind w:left="210" w:right="210"/>
    </w:pPr>
  </w:style>
  <w:style w:type="character" w:styleId="862" w:customStyle="1">
    <w:name w:val="样式1 字符"/>
    <w:link w:val="861"/>
    <w:uiPriority w:val="0"/>
    <w:qFormat/>
  </w:style>
  <w:style w:type="paragraph" w:styleId="863" w:customStyle="1">
    <w:name w:val="标题 21"/>
    <w:basedOn w:val="78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64">
    <w:name w:val="List Paragraph"/>
    <w:basedOn w:val="780"/>
    <w:uiPriority w:val="34"/>
    <w:qFormat/>
    <w:pPr>
      <w:ind w:left="400" w:firstLine="420"/>
      <w:jc w:val="left"/>
    </w:pPr>
    <w:rPr>
      <w:rFonts w:ascii="宋体" w:hAnsi="宋体" w:cs="宋体"/>
      <w:sz w:val="22"/>
      <w:szCs w:val="22"/>
      <w:lang w:val="zh-CN" w:bidi="zh-CN"/>
    </w:rPr>
  </w:style>
  <w:style w:type="paragraph" w:styleId="865" w:customStyle="1">
    <w:name w:val="Table Paragraph"/>
    <w:basedOn w:val="780"/>
    <w:uiPriority w:val="0"/>
    <w:qFormat/>
    <w:pPr>
      <w:jc w:val="left"/>
    </w:pPr>
    <w:rPr>
      <w:rFonts w:ascii="宋体" w:hAnsi="宋体" w:cs="宋体"/>
      <w:sz w:val="22"/>
      <w:szCs w:val="22"/>
      <w:lang w:val="zh-CN" w:bidi="zh-CN"/>
    </w:rPr>
  </w:style>
  <w:style w:type="character" w:styleId="866" w:customStyle="1">
    <w:name w:val="ask-title2"/>
    <w:uiPriority w:val="0"/>
    <w:qFormat/>
  </w:style>
  <w:style w:type="paragraph" w:styleId="867" w:customStyle="1">
    <w:name w:val="列出段落2"/>
    <w:basedOn w:val="780"/>
    <w:uiPriority w:val="0"/>
    <w:unhideWhenUsed/>
    <w:qFormat/>
    <w:pPr>
      <w:ind w:firstLine="420"/>
      <w:jc w:val="left"/>
    </w:pPr>
    <w:rPr>
      <w:rFonts w:ascii="宋体"/>
      <w:sz w:val="20"/>
      <w:szCs w:val="20"/>
    </w:rPr>
  </w:style>
  <w:style w:type="paragraph" w:styleId="868" w:customStyle="1">
    <w:name w:val="纯文本1"/>
    <w:basedOn w:val="780"/>
    <w:uiPriority w:val="0"/>
    <w:qFormat/>
    <w:rPr>
      <w:rFonts w:ascii="宋体" w:hAnsi="Courier New"/>
      <w:sz w:val="20"/>
      <w:szCs w:val="21"/>
    </w:rPr>
  </w:style>
  <w:style w:type="character" w:styleId="869" w:customStyle="1">
    <w:name w:val="纯文本 Char2"/>
    <w:uiPriority w:val="0"/>
    <w:qFormat/>
    <w:rPr>
      <w:rFonts w:ascii="宋体" w:hAnsi="Courier New"/>
      <w:sz w:val="21"/>
    </w:rPr>
  </w:style>
  <w:style w:type="paragraph" w:styleId="870" w:customStyle="1">
    <w:name w:val="列出段落1"/>
    <w:basedOn w:val="780"/>
    <w:uiPriority w:val="99"/>
    <w:qFormat/>
    <w:pPr>
      <w:ind w:firstLine="420"/>
      <w:spacing w:line="0" w:lineRule="atLeast"/>
    </w:pPr>
    <w:rPr>
      <w:rFonts w:eastAsia="微软雅黑"/>
      <w:sz w:val="20"/>
      <w:szCs w:val="20"/>
    </w:rPr>
  </w:style>
  <w:style w:type="character" w:styleId="871" w:customStyle="1">
    <w:name w:val="纯文本 Char"/>
    <w:link w:val="872"/>
    <w:uiPriority w:val="0"/>
    <w:qFormat/>
    <w:rPr>
      <w:rFonts w:ascii="宋体" w:hAnsi="Courier New"/>
    </w:rPr>
  </w:style>
  <w:style w:type="paragraph" w:styleId="872" w:customStyle="1">
    <w:name w:val="纯文本2"/>
    <w:basedOn w:val="780"/>
    <w:link w:val="871"/>
    <w:uiPriority w:val="99"/>
    <w:qFormat/>
    <w:pPr>
      <w:ind w:firstLine="200"/>
      <w:spacing w:line="360" w:lineRule="auto"/>
    </w:pPr>
    <w:rPr>
      <w:rFonts w:ascii="宋体" w:hAnsi="Courier New"/>
      <w:sz w:val="20"/>
      <w:szCs w:val="20"/>
    </w:rPr>
  </w:style>
  <w:style w:type="character" w:styleId="873" w:customStyle="1">
    <w:name w:val="页脚 Char"/>
    <w:uiPriority w:val="0"/>
    <w:qFormat/>
    <w:rPr>
      <w:sz w:val="18"/>
      <w:szCs w:val="18"/>
    </w:rPr>
  </w:style>
  <w:style w:type="paragraph" w:styleId="874" w:customStyle="1">
    <w:name w:val="_Style 83"/>
    <w:basedOn w:val="780"/>
    <w:next w:val="864"/>
    <w:uiPriority w:val="99"/>
    <w:qFormat/>
    <w:pPr>
      <w:ind w:firstLine="420"/>
    </w:pPr>
  </w:style>
  <w:style w:type="paragraph" w:styleId="875"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76" w:customStyle="1">
    <w:name w:val="正文首行缩进 21"/>
    <w:basedOn w:val="877"/>
    <w:uiPriority w:val="0"/>
    <w:qFormat/>
    <w:pPr>
      <w:ind w:firstLine="420"/>
    </w:pPr>
  </w:style>
  <w:style w:type="paragraph" w:styleId="877" w:customStyle="1">
    <w:name w:val="正文文本缩进1"/>
    <w:basedOn w:val="780"/>
    <w:uiPriority w:val="0"/>
    <w:qFormat/>
    <w:pPr>
      <w:ind w:left="420"/>
      <w:spacing w:after="120"/>
    </w:pPr>
    <w:rPr>
      <w:szCs w:val="21"/>
    </w:rPr>
  </w:style>
  <w:style w:type="character" w:styleId="878" w:customStyle="1">
    <w:name w:val="font11"/>
    <w:basedOn w:val="790"/>
    <w:uiPriority w:val="0"/>
    <w:qFormat/>
    <w:rPr>
      <w:rFonts w:hint="eastAsia" w:ascii="方正仿宋_GBK" w:hAnsi="方正仿宋_GBK" w:eastAsia="方正仿宋_GBK" w:cs="方正仿宋_GBK"/>
      <w:color w:val="000000"/>
      <w:sz w:val="32"/>
      <w:szCs w:val="32"/>
      <w:u w:val="none"/>
    </w:rPr>
  </w:style>
  <w:style w:type="character" w:styleId="879" w:customStyle="1">
    <w:name w:val="font21"/>
    <w:uiPriority w:val="99"/>
    <w:qFormat/>
    <w:rPr>
      <w:rFonts w:hint="eastAsia" w:ascii="方正仿宋_GBK" w:hAnsi="方正仿宋_GBK" w:eastAsia="方正仿宋_GBK" w:cs="方正仿宋_GBK"/>
      <w:color w:val="000000"/>
      <w:sz w:val="32"/>
      <w:szCs w:val="32"/>
      <w:u w:val="none"/>
    </w:rPr>
  </w:style>
  <w:style w:type="character" w:styleId="880" w:customStyle="1">
    <w:name w:val="font01"/>
    <w:uiPriority w:val="0"/>
    <w:qFormat/>
    <w:rPr>
      <w:rFonts w:hint="eastAsia" w:ascii="方正仿宋_GBK" w:hAnsi="方正仿宋_GBK" w:eastAsia="方正仿宋_GBK" w:cs="方正仿宋_GBK"/>
      <w:color w:val="000000"/>
      <w:sz w:val="32"/>
      <w:szCs w:val="32"/>
      <w:u w:val="none"/>
    </w:rPr>
  </w:style>
  <w:style w:type="character" w:styleId="881" w:customStyle="1">
    <w:name w:val="font31"/>
    <w:uiPriority w:val="99"/>
    <w:qFormat/>
    <w:rPr>
      <w:rFonts w:hint="eastAsia" w:ascii="方正仿宋_GBK" w:hAnsi="方正仿宋_GBK" w:eastAsia="方正仿宋_GBK" w:cs="方正仿宋_GBK"/>
      <w:color w:val="000000"/>
      <w:sz w:val="32"/>
      <w:szCs w:val="32"/>
      <w:u w:val="none"/>
    </w:rPr>
  </w:style>
  <w:style w:type="table" w:styleId="882" w:customStyle="1">
    <w:name w:val="Table Normal"/>
    <w:uiPriority w:val="0"/>
    <w:unhideWhenUsed/>
    <w:qFormat/>
    <w:tblPr>
      <w:tblCellMar>
        <w:left w:w="0" w:type="dxa"/>
        <w:top w:w="0" w:type="dxa"/>
        <w:right w:w="0" w:type="dxa"/>
        <w:bottom w:w="0" w:type="dxa"/>
      </w:tblCellMar>
    </w:tblPr>
  </w:style>
  <w:style w:type="character" w:styleId="883" w:customStyle="1">
    <w:name w:val="font81"/>
    <w:basedOn w:val="790"/>
    <w:uiPriority w:val="0"/>
    <w:qFormat/>
    <w:rPr>
      <w:rFonts w:hint="eastAsia" w:ascii="宋体" w:hAnsi="宋体" w:eastAsia="宋体" w:cs="宋体"/>
      <w:b/>
      <w:bCs/>
      <w:color w:val="000000"/>
      <w:sz w:val="20"/>
      <w:szCs w:val="20"/>
      <w:u w:val="none"/>
    </w:rPr>
  </w:style>
  <w:style w:type="character" w:styleId="884" w:customStyle="1">
    <w:name w:val="font51"/>
    <w:basedOn w:val="790"/>
    <w:uiPriority w:val="0"/>
    <w:qFormat/>
    <w:rPr>
      <w:rFonts w:hint="default" w:ascii="Times New Roman" w:hAnsi="Times New Roman" w:cs="Times New Roman"/>
      <w:b/>
      <w:bCs/>
      <w:color w:val="000000"/>
      <w:sz w:val="20"/>
      <w:szCs w:val="20"/>
      <w:u w:val="none"/>
    </w:rPr>
  </w:style>
  <w:style w:type="character" w:styleId="885" w:customStyle="1">
    <w:name w:val="font101"/>
    <w:basedOn w:val="790"/>
    <w:uiPriority w:val="0"/>
    <w:qFormat/>
    <w:rPr>
      <w:rFonts w:hint="eastAsia" w:ascii="宋体" w:hAnsi="宋体" w:eastAsia="宋体" w:cs="宋体"/>
      <w:b/>
      <w:bCs/>
      <w:color w:val="000000"/>
      <w:sz w:val="24"/>
      <w:szCs w:val="24"/>
      <w:u w:val="none"/>
    </w:rPr>
  </w:style>
  <w:style w:type="character" w:styleId="886" w:customStyle="1">
    <w:name w:val="font71"/>
    <w:basedOn w:val="790"/>
    <w:uiPriority w:val="0"/>
    <w:qFormat/>
    <w:rPr>
      <w:rFonts w:hint="default" w:ascii="Times New Roman" w:hAnsi="Times New Roman" w:cs="Times New Roman"/>
      <w:b/>
      <w:bCs/>
      <w:color w:val="000000"/>
      <w:sz w:val="24"/>
      <w:szCs w:val="24"/>
      <w:u w:val="none"/>
    </w:rPr>
  </w:style>
  <w:style w:type="character" w:styleId="887" w:customStyle="1">
    <w:name w:val="font91"/>
    <w:basedOn w:val="790"/>
    <w:uiPriority w:val="0"/>
    <w:qFormat/>
    <w:rPr>
      <w:rFonts w:hint="eastAsia" w:ascii="宋体" w:hAnsi="宋体" w:eastAsia="宋体" w:cs="宋体"/>
      <w:color w:val="ff0000"/>
      <w:sz w:val="20"/>
      <w:szCs w:val="20"/>
      <w:u w:val="none"/>
    </w:rPr>
  </w:style>
  <w:style w:type="character" w:styleId="888" w:customStyle="1">
    <w:name w:val="font41"/>
    <w:basedOn w:val="790"/>
    <w:uiPriority w:val="0"/>
    <w:qFormat/>
    <w:rPr>
      <w:rFonts w:hint="eastAsia" w:ascii="宋体" w:hAnsi="宋体" w:eastAsia="宋体" w:cs="宋体"/>
      <w:color w:val="ff0000"/>
      <w:sz w:val="20"/>
      <w:szCs w:val="20"/>
      <w:u w:val="none"/>
    </w:rPr>
  </w:style>
  <w:style w:type="paragraph" w:styleId="889"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890" w:customStyle="1">
    <w:name w:val="标题 5 Char"/>
    <w:basedOn w:val="790"/>
    <w:link w:val="785"/>
    <w:uiPriority w:val="99"/>
    <w:qFormat/>
    <w:rPr>
      <w:b/>
      <w:bCs/>
      <w:sz w:val="28"/>
      <w:szCs w:val="28"/>
    </w:rPr>
  </w:style>
  <w:style w:type="character" w:styleId="891" w:customStyle="1">
    <w:name w:val="标题 7 Char"/>
    <w:basedOn w:val="790"/>
    <w:link w:val="787"/>
    <w:uiPriority w:val="99"/>
    <w:qFormat/>
    <w:rPr>
      <w:b/>
      <w:bCs/>
      <w:sz w:val="24"/>
      <w:szCs w:val="24"/>
    </w:rPr>
  </w:style>
  <w:style w:type="character" w:styleId="892" w:customStyle="1">
    <w:name w:val="标题 9 Char"/>
    <w:basedOn w:val="790"/>
    <w:link w:val="789"/>
    <w:uiPriority w:val="99"/>
    <w:qFormat/>
    <w:rPr>
      <w:rFonts w:ascii="Cambria" w:hAnsi="Cambria"/>
      <w:sz w:val="21"/>
      <w:szCs w:val="21"/>
    </w:rPr>
  </w:style>
  <w:style w:type="character" w:styleId="893" w:customStyle="1">
    <w:name w:val="标题 1 Char"/>
    <w:basedOn w:val="790"/>
    <w:uiPriority w:val="9"/>
    <w:qFormat/>
    <w:rPr>
      <w:rFonts w:ascii="Tahoma" w:hAnsi="Tahoma"/>
      <w:b/>
      <w:bCs/>
      <w:sz w:val="44"/>
      <w:szCs w:val="44"/>
    </w:rPr>
  </w:style>
  <w:style w:type="character" w:styleId="894" w:customStyle="1">
    <w:name w:val="注释标题 Char"/>
    <w:basedOn w:val="790"/>
    <w:link w:val="795"/>
    <w:uiPriority w:val="99"/>
    <w:qFormat/>
    <w:rPr>
      <w:rFonts w:ascii="Verdana" w:hAnsi="Verdana"/>
      <w:sz w:val="21"/>
    </w:rPr>
  </w:style>
  <w:style w:type="character" w:styleId="895" w:customStyle="1">
    <w:name w:val="正文文本 3 Char"/>
    <w:basedOn w:val="790"/>
    <w:link w:val="800"/>
    <w:uiPriority w:val="99"/>
    <w:qFormat/>
    <w:rPr>
      <w:rFonts w:ascii="宋体"/>
      <w:sz w:val="24"/>
    </w:rPr>
  </w:style>
  <w:style w:type="character" w:styleId="896" w:customStyle="1">
    <w:name w:val="正文文本缩进 字符"/>
    <w:basedOn w:val="790"/>
    <w:uiPriority w:val="0"/>
    <w:qFormat/>
    <w:rPr>
      <w:rFonts w:ascii="Times New Roman" w:hAnsi="Times New Roman" w:eastAsia="宋体"/>
      <w:sz w:val="21"/>
      <w:szCs w:val="24"/>
    </w:rPr>
  </w:style>
  <w:style w:type="character" w:styleId="897" w:customStyle="1">
    <w:name w:val="纯文本 字符1"/>
    <w:basedOn w:val="790"/>
    <w:uiPriority w:val="0"/>
    <w:qFormat/>
    <w:rPr>
      <w:rFonts w:ascii="Ari" w:hAnsi="Times New Roman" w:eastAsia="宋体"/>
    </w:rPr>
  </w:style>
  <w:style w:type="character" w:styleId="898" w:customStyle="1">
    <w:name w:val="正文文本缩进 2 Char"/>
    <w:basedOn w:val="790"/>
    <w:link w:val="808"/>
    <w:uiPriority w:val="0"/>
    <w:qFormat/>
    <w:rPr>
      <w:rFonts w:ascii="宋体"/>
    </w:rPr>
  </w:style>
  <w:style w:type="character" w:styleId="899" w:customStyle="1">
    <w:name w:val="副标题 Char"/>
    <w:basedOn w:val="790"/>
    <w:link w:val="814"/>
    <w:uiPriority w:val="0"/>
    <w:qFormat/>
    <w:rPr>
      <w:rFonts w:ascii="Cambria" w:hAnsi="Cambria"/>
      <w:b/>
      <w:bCs/>
      <w:sz w:val="32"/>
      <w:szCs w:val="32"/>
    </w:rPr>
  </w:style>
  <w:style w:type="character" w:styleId="900" w:customStyle="1">
    <w:name w:val="正文文本缩进 3 Char"/>
    <w:basedOn w:val="790"/>
    <w:link w:val="816"/>
    <w:uiPriority w:val="0"/>
    <w:qFormat/>
    <w:rPr>
      <w:sz w:val="16"/>
    </w:rPr>
  </w:style>
  <w:style w:type="character" w:styleId="901" w:customStyle="1">
    <w:name w:val="HTML 预设格式 Char"/>
    <w:basedOn w:val="790"/>
    <w:link w:val="820"/>
    <w:uiPriority w:val="0"/>
    <w:qFormat/>
    <w:rPr>
      <w:rFonts w:ascii="宋体" w:hAnsi="宋体"/>
      <w:sz w:val="24"/>
      <w:szCs w:val="24"/>
    </w:rPr>
  </w:style>
  <w:style w:type="paragraph" w:styleId="902" w:customStyle="1">
    <w:name w:val="[Normal]"/>
    <w:uiPriority w:val="99"/>
    <w:qFormat/>
    <w:rPr>
      <w:rFonts w:ascii="方正仿宋简体" w:hAnsi="方正仿宋简体" w:eastAsia="方正仿宋简体" w:cs="Courier New"/>
      <w:sz w:val="24"/>
      <w:szCs w:val="22"/>
      <w:lang w:val="zh-CN" w:eastAsia="zh-CN" w:bidi="ar-SA"/>
    </w:rPr>
  </w:style>
  <w:style w:type="character" w:styleId="903" w:customStyle="1">
    <w:name w:val="Heading 3 Char"/>
    <w:uiPriority w:val="99"/>
    <w:qFormat/>
    <w:rPr>
      <w:rFonts w:ascii="Times New Roman" w:hAnsi="Times New Roman" w:eastAsia="宋体" w:cs="Times New Roman"/>
      <w:b/>
      <w:bCs/>
      <w:sz w:val="24"/>
      <w:szCs w:val="24"/>
    </w:rPr>
  </w:style>
  <w:style w:type="paragraph" w:styleId="904" w:customStyle="1">
    <w:name w:val="首行缩进"/>
    <w:basedOn w:val="780"/>
    <w:uiPriority w:val="0"/>
    <w:qFormat/>
    <w:pPr>
      <w:ind w:firstLine="480"/>
      <w:jc w:val="left"/>
      <w:spacing w:line="360" w:lineRule="auto"/>
    </w:pPr>
    <w:rPr>
      <w:rFonts w:ascii="宋体" w:hAnsi="宋体"/>
      <w:sz w:val="24"/>
    </w:rPr>
  </w:style>
  <w:style w:type="character" w:styleId="905" w:customStyle="1">
    <w:name w:val="明显强调1"/>
    <w:uiPriority w:val="99"/>
    <w:qFormat/>
    <w:rPr>
      <w:b/>
      <w:i/>
      <w:color w:val="4f81bd"/>
    </w:rPr>
  </w:style>
  <w:style w:type="character" w:styleId="906" w:customStyle="1">
    <w:name w:val="批注文字 Char2"/>
    <w:uiPriority w:val="99"/>
    <w:qFormat/>
    <w:rPr>
      <w:sz w:val="21"/>
    </w:rPr>
  </w:style>
  <w:style w:type="character" w:styleId="907" w:customStyle="1">
    <w:name w:val="标题 3 Char_0"/>
    <w:link w:val="908"/>
    <w:uiPriority w:val="99"/>
    <w:qFormat/>
    <w:rPr>
      <w:b/>
      <w:sz w:val="32"/>
    </w:rPr>
  </w:style>
  <w:style w:type="paragraph" w:styleId="908" w:customStyle="1">
    <w:name w:val="标题 3_0"/>
    <w:basedOn w:val="909"/>
    <w:next w:val="909"/>
    <w:link w:val="907"/>
    <w:uiPriority w:val="99"/>
    <w:qFormat/>
    <w:pPr>
      <w:keepLines/>
      <w:keepNext/>
      <w:spacing w:before="260" w:after="260" w:line="416" w:lineRule="auto"/>
      <w:outlineLvl w:val="2"/>
    </w:pPr>
    <w:rPr>
      <w:b/>
      <w:sz w:val="32"/>
      <w:szCs w:val="20"/>
    </w:rPr>
  </w:style>
  <w:style w:type="paragraph" w:styleId="909" w:customStyle="1">
    <w:name w:val="正文_0"/>
    <w:uiPriority w:val="0"/>
    <w:qFormat/>
    <w:pPr>
      <w:jc w:val="both"/>
      <w:widowControl w:val="off"/>
    </w:pPr>
    <w:rPr>
      <w:rFonts w:ascii="Times New Roman" w:hAnsi="Times New Roman" w:eastAsia="宋体" w:cs="Times New Roman"/>
      <w:szCs w:val="24"/>
      <w:lang w:val="en-US" w:eastAsia="zh-CN" w:bidi="ar-SA"/>
    </w:rPr>
  </w:style>
  <w:style w:type="character" w:styleId="910" w:customStyle="1">
    <w:name w:val="正文文本 Char2"/>
    <w:uiPriority w:val="99"/>
    <w:semiHidden/>
    <w:qFormat/>
    <w:rPr>
      <w:rFonts w:ascii="Calibri" w:hAnsi="Calibri" w:eastAsia="宋体"/>
    </w:rPr>
  </w:style>
  <w:style w:type="character" w:styleId="911" w:customStyle="1">
    <w:name w:val="页脚 Char1"/>
    <w:uiPriority w:val="99"/>
    <w:semiHidden/>
    <w:qFormat/>
    <w:rPr>
      <w:rFonts w:ascii="Calibri" w:hAnsi="Calibri" w:eastAsia="宋体"/>
      <w:sz w:val="18"/>
    </w:rPr>
  </w:style>
  <w:style w:type="character" w:styleId="912" w:customStyle="1">
    <w:name w:val="明显引用 Char2"/>
    <w:uiPriority w:val="99"/>
    <w:qFormat/>
    <w:rPr>
      <w:b/>
      <w:i/>
      <w:color w:val="4f81bd"/>
      <w:sz w:val="24"/>
    </w:rPr>
  </w:style>
  <w:style w:type="character" w:styleId="913" w:customStyle="1">
    <w:name w:val="引用 Char"/>
    <w:link w:val="914"/>
    <w:uiPriority w:val="99"/>
    <w:qFormat/>
    <w:rPr>
      <w:i/>
      <w:color w:val="000000"/>
    </w:rPr>
  </w:style>
  <w:style w:type="paragraph" w:styleId="914" w:customStyle="1">
    <w:name w:val="引用1"/>
    <w:basedOn w:val="780"/>
    <w:next w:val="780"/>
    <w:link w:val="913"/>
    <w:uiPriority w:val="99"/>
    <w:qFormat/>
    <w:rPr>
      <w:i/>
      <w:color w:val="000000"/>
      <w:sz w:val="20"/>
      <w:szCs w:val="20"/>
    </w:rPr>
  </w:style>
  <w:style w:type="character" w:styleId="915" w:customStyle="1">
    <w:name w:val="标题 1 Char_0"/>
    <w:link w:val="916"/>
    <w:uiPriority w:val="99"/>
    <w:qFormat/>
    <w:rPr>
      <w:b/>
      <w:sz w:val="44"/>
    </w:rPr>
  </w:style>
  <w:style w:type="paragraph" w:styleId="916" w:customStyle="1">
    <w:name w:val="标题 1_0"/>
    <w:basedOn w:val="909"/>
    <w:next w:val="909"/>
    <w:link w:val="915"/>
    <w:uiPriority w:val="99"/>
    <w:qFormat/>
    <w:pPr>
      <w:keepLines/>
      <w:keepNext/>
      <w:spacing w:before="340" w:after="330" w:line="578" w:lineRule="auto"/>
      <w:outlineLvl w:val="0"/>
    </w:pPr>
    <w:rPr>
      <w:b/>
      <w:sz w:val="44"/>
      <w:szCs w:val="20"/>
    </w:rPr>
  </w:style>
  <w:style w:type="character" w:styleId="917" w:customStyle="1">
    <w:name w:val="正文文本缩进 3 Char1"/>
    <w:uiPriority w:val="99"/>
    <w:semiHidden/>
    <w:qFormat/>
    <w:rPr>
      <w:sz w:val="16"/>
    </w:rPr>
  </w:style>
  <w:style w:type="character" w:styleId="918" w:customStyle="1">
    <w:name w:val="引用 Char1"/>
    <w:uiPriority w:val="99"/>
    <w:qFormat/>
    <w:rPr>
      <w:i/>
      <w:color w:val="000000"/>
      <w:sz w:val="21"/>
    </w:rPr>
  </w:style>
  <w:style w:type="character" w:styleId="919" w:customStyle="1">
    <w:name w:val="font161"/>
    <w:uiPriority w:val="99"/>
    <w:qFormat/>
    <w:rPr>
      <w:b/>
      <w:sz w:val="32"/>
    </w:rPr>
  </w:style>
  <w:style w:type="character" w:styleId="920" w:customStyle="1">
    <w:name w:val="标题 4 Char_0"/>
    <w:link w:val="921"/>
    <w:uiPriority w:val="99"/>
    <w:qFormat/>
    <w:rPr>
      <w:rFonts w:ascii="Arial" w:hAnsi="Arial" w:eastAsia="黑体"/>
      <w:b/>
      <w:sz w:val="28"/>
    </w:rPr>
  </w:style>
  <w:style w:type="paragraph" w:styleId="921" w:customStyle="1">
    <w:name w:val="标题 4_0"/>
    <w:basedOn w:val="909"/>
    <w:next w:val="909"/>
    <w:link w:val="920"/>
    <w:uiPriority w:val="99"/>
    <w:qFormat/>
    <w:pPr>
      <w:keepLines/>
      <w:keepNext/>
      <w:spacing w:before="280" w:after="290" w:line="376" w:lineRule="auto"/>
      <w:outlineLvl w:val="3"/>
    </w:pPr>
    <w:rPr>
      <w:rFonts w:ascii="Arial" w:hAnsi="Arial" w:eastAsia="黑体"/>
      <w:b/>
      <w:sz w:val="28"/>
      <w:szCs w:val="20"/>
    </w:rPr>
  </w:style>
  <w:style w:type="character" w:styleId="922" w:customStyle="1">
    <w:name w:val="引用 Char2"/>
    <w:uiPriority w:val="99"/>
    <w:qFormat/>
    <w:rPr>
      <w:i/>
      <w:color w:val="000000"/>
      <w:sz w:val="24"/>
    </w:rPr>
  </w:style>
  <w:style w:type="character" w:styleId="923" w:customStyle="1">
    <w:name w:val="rvts11"/>
    <w:uiPriority w:val="99"/>
    <w:qFormat/>
    <w:rPr>
      <w:rFonts w:ascii="KNLe" w:hAnsi="KNLe"/>
      <w:sz w:val="24"/>
      <w:u w:val="single"/>
    </w:rPr>
  </w:style>
  <w:style w:type="character" w:styleId="924" w:customStyle="1">
    <w:name w:val="标题5 Char Char"/>
    <w:link w:val="925"/>
    <w:uiPriority w:val="99"/>
    <w:qFormat/>
    <w:rPr>
      <w:rFonts w:ascii="Arial" w:hAnsi="Arial"/>
      <w:b/>
      <w:sz w:val="32"/>
    </w:rPr>
  </w:style>
  <w:style w:type="paragraph" w:styleId="925" w:customStyle="1">
    <w:name w:val="标题5"/>
    <w:basedOn w:val="783"/>
    <w:link w:val="924"/>
    <w:uiPriority w:val="99"/>
    <w:qFormat/>
    <w:pPr>
      <w:spacing w:line="413" w:lineRule="auto"/>
    </w:pPr>
    <w:rPr>
      <w:rFonts w:ascii="Arial" w:hAnsi="Arial"/>
      <w:bCs w:val="0"/>
      <w:szCs w:val="20"/>
    </w:rPr>
  </w:style>
  <w:style w:type="character" w:styleId="926" w:customStyle="1">
    <w:name w:val="副标题 Char2"/>
    <w:uiPriority w:val="99"/>
    <w:qFormat/>
    <w:rPr>
      <w:rFonts w:ascii="Cambria" w:hAnsi="Cambria"/>
      <w:b/>
      <w:sz w:val="32"/>
    </w:rPr>
  </w:style>
  <w:style w:type="character" w:styleId="927" w:customStyle="1">
    <w:name w:val="批注主题 Char1"/>
    <w:uiPriority w:val="99"/>
    <w:qFormat/>
    <w:rPr>
      <w:b/>
      <w:sz w:val="22"/>
    </w:rPr>
  </w:style>
  <w:style w:type="character" w:styleId="928" w:customStyle="1">
    <w:name w:val="明显引用 Char"/>
    <w:link w:val="929"/>
    <w:uiPriority w:val="99"/>
    <w:qFormat/>
    <w:rPr>
      <w:b/>
      <w:i/>
      <w:color w:val="4f81bd"/>
    </w:rPr>
  </w:style>
  <w:style w:type="paragraph" w:styleId="929" w:customStyle="1">
    <w:name w:val="明显引用1"/>
    <w:basedOn w:val="780"/>
    <w:next w:val="780"/>
    <w:link w:val="928"/>
    <w:uiPriority w:val="99"/>
    <w:qFormat/>
    <w:pPr>
      <w:ind w:left="936" w:right="936"/>
      <w:spacing w:before="200" w:after="280"/>
      <w:pBdr>
        <w:bottom w:val="single" w:color="4F81BD" w:sz="4" w:space="4"/>
      </w:pBdr>
    </w:pPr>
    <w:rPr>
      <w:b/>
      <w:i/>
      <w:color w:val="4f81bd"/>
      <w:sz w:val="20"/>
      <w:szCs w:val="20"/>
    </w:rPr>
  </w:style>
  <w:style w:type="character" w:styleId="930" w:customStyle="1">
    <w:name w:val="日期 Char1"/>
    <w:uiPriority w:val="99"/>
    <w:qFormat/>
    <w:rPr>
      <w:rFonts w:ascii="Calibri" w:hAnsi="Calibri" w:eastAsia="宋体"/>
    </w:rPr>
  </w:style>
  <w:style w:type="character" w:styleId="931" w:customStyle="1">
    <w:name w:val="批注框文本 Char1"/>
    <w:uiPriority w:val="99"/>
    <w:qFormat/>
    <w:rPr>
      <w:sz w:val="18"/>
    </w:rPr>
  </w:style>
  <w:style w:type="character" w:styleId="932" w:customStyle="1">
    <w:name w:val="标题 Char1"/>
    <w:uiPriority w:val="99"/>
    <w:qFormat/>
    <w:rPr>
      <w:rFonts w:ascii="Cambria" w:hAnsi="Cambria" w:eastAsia="宋体"/>
      <w:b/>
      <w:sz w:val="32"/>
    </w:rPr>
  </w:style>
  <w:style w:type="character" w:styleId="933" w:customStyle="1">
    <w:name w:val="不明显参考1"/>
    <w:uiPriority w:val="99"/>
    <w:qFormat/>
    <w:rPr>
      <w:smallCaps/>
      <w:color w:val="c0504d"/>
      <w:u w:val="single"/>
    </w:rPr>
  </w:style>
  <w:style w:type="character" w:styleId="934" w:customStyle="1">
    <w:name w:val="批注文字 Char1"/>
    <w:uiPriority w:val="0"/>
    <w:qFormat/>
    <w:rPr>
      <w:rFonts w:ascii="Calibri" w:hAnsi="Calibri" w:eastAsia="宋体"/>
    </w:rPr>
  </w:style>
  <w:style w:type="character" w:styleId="935" w:customStyle="1">
    <w:name w:val="标题 Char2"/>
    <w:uiPriority w:val="99"/>
    <w:qFormat/>
    <w:rPr>
      <w:rFonts w:ascii="Cambria" w:hAnsi="Cambria"/>
      <w:b/>
      <w:sz w:val="32"/>
    </w:rPr>
  </w:style>
  <w:style w:type="character" w:styleId="936" w:customStyle="1">
    <w:name w:val="正文文本 3 Char1"/>
    <w:uiPriority w:val="99"/>
    <w:semiHidden/>
    <w:qFormat/>
    <w:rPr>
      <w:sz w:val="16"/>
    </w:rPr>
  </w:style>
  <w:style w:type="character" w:styleId="937" w:customStyle="1">
    <w:name w:val="批注主题 Char2"/>
    <w:uiPriority w:val="99"/>
    <w:qFormat/>
    <w:rPr>
      <w:b/>
      <w:sz w:val="21"/>
    </w:rPr>
  </w:style>
  <w:style w:type="character" w:styleId="938" w:customStyle="1">
    <w:name w:val="正文文本 Char_0"/>
    <w:link w:val="939"/>
    <w:uiPriority w:val="99"/>
    <w:qFormat/>
    <w:rPr>
      <w:sz w:val="24"/>
    </w:rPr>
  </w:style>
  <w:style w:type="paragraph" w:styleId="939" w:customStyle="1">
    <w:name w:val="正文文本_0"/>
    <w:basedOn w:val="909"/>
    <w:link w:val="938"/>
    <w:uiPriority w:val="99"/>
    <w:qFormat/>
    <w:pPr>
      <w:spacing w:after="120"/>
    </w:pPr>
    <w:rPr>
      <w:sz w:val="24"/>
      <w:szCs w:val="20"/>
    </w:rPr>
  </w:style>
  <w:style w:type="character" w:styleId="940" w:customStyle="1">
    <w:name w:val="bookmark"/>
    <w:uiPriority w:val="99"/>
    <w:qFormat/>
    <w:rPr>
      <w:rFonts w:cs="Times New Roman"/>
    </w:rPr>
  </w:style>
  <w:style w:type="character" w:styleId="941" w:customStyle="1">
    <w:name w:val="标题 5 Char_0"/>
    <w:link w:val="942"/>
    <w:uiPriority w:val="99"/>
    <w:qFormat/>
    <w:rPr>
      <w:b/>
      <w:sz w:val="28"/>
    </w:rPr>
  </w:style>
  <w:style w:type="paragraph" w:styleId="942" w:customStyle="1">
    <w:name w:val="标题 5_0"/>
    <w:basedOn w:val="909"/>
    <w:next w:val="909"/>
    <w:link w:val="941"/>
    <w:uiPriority w:val="99"/>
    <w:qFormat/>
    <w:pPr>
      <w:keepLines/>
      <w:keepNext/>
      <w:spacing w:before="280" w:after="290" w:line="372" w:lineRule="auto"/>
      <w:outlineLvl w:val="4"/>
    </w:pPr>
    <w:rPr>
      <w:b/>
      <w:sz w:val="28"/>
      <w:szCs w:val="20"/>
    </w:rPr>
  </w:style>
  <w:style w:type="character" w:styleId="943" w:customStyle="1">
    <w:name w:val="明显参考1"/>
    <w:uiPriority w:val="99"/>
    <w:qFormat/>
    <w:rPr>
      <w:b/>
      <w:smallCaps/>
      <w:color w:val="c0504d"/>
      <w:spacing w:val="5"/>
      <w:u w:val="single"/>
    </w:rPr>
  </w:style>
  <w:style w:type="character" w:styleId="944" w:customStyle="1">
    <w:name w:val="超链接_0"/>
    <w:uiPriority w:val="99"/>
    <w:qFormat/>
    <w:rPr>
      <w:rFonts w:ascii="Calibri" w:hAnsi="Calibri"/>
      <w:color w:val="0000ff"/>
      <w:u w:val="single"/>
    </w:rPr>
  </w:style>
  <w:style w:type="character" w:styleId="945" w:customStyle="1">
    <w:name w:val="文档结构图 Char2"/>
    <w:uiPriority w:val="99"/>
    <w:semiHidden/>
    <w:qFormat/>
    <w:rPr>
      <w:rFonts w:ascii="宋体" w:hAnsi="Calibri" w:eastAsia="宋体"/>
      <w:sz w:val="18"/>
    </w:rPr>
  </w:style>
  <w:style w:type="character" w:styleId="946" w:customStyle="1">
    <w:name w:val="textcontents"/>
    <w:uiPriority w:val="99"/>
    <w:qFormat/>
  </w:style>
  <w:style w:type="character" w:styleId="947" w:customStyle="1">
    <w:name w:val="副标题 Char1"/>
    <w:uiPriority w:val="99"/>
    <w:qFormat/>
    <w:rPr>
      <w:rFonts w:ascii="Cambria" w:hAnsi="Cambria"/>
      <w:b/>
      <w:sz w:val="32"/>
    </w:rPr>
  </w:style>
  <w:style w:type="character" w:styleId="948" w:customStyle="1">
    <w:name w:val="书籍标题1"/>
    <w:uiPriority w:val="99"/>
    <w:qFormat/>
    <w:rPr>
      <w:b/>
      <w:smallCaps/>
      <w:spacing w:val="5"/>
    </w:rPr>
  </w:style>
  <w:style w:type="character" w:styleId="949" w:customStyle="1">
    <w:name w:val="标题4 Char Char"/>
    <w:link w:val="950"/>
    <w:uiPriority w:val="99"/>
    <w:qFormat/>
    <w:rPr>
      <w:rFonts w:ascii="Arial" w:hAnsi="Arial"/>
      <w:b/>
      <w:sz w:val="32"/>
    </w:rPr>
  </w:style>
  <w:style w:type="paragraph" w:styleId="950" w:customStyle="1">
    <w:name w:val="标题4"/>
    <w:basedOn w:val="782"/>
    <w:next w:val="792"/>
    <w:link w:val="949"/>
    <w:uiPriority w:val="99"/>
    <w:qFormat/>
    <w:pPr>
      <w:spacing w:line="413" w:lineRule="auto"/>
    </w:pPr>
    <w:rPr>
      <w:rFonts w:ascii="Arial" w:hAnsi="Arial" w:eastAsia="宋体"/>
      <w:bCs w:val="0"/>
      <w:szCs w:val="20"/>
    </w:rPr>
  </w:style>
  <w:style w:type="character" w:styleId="951" w:customStyle="1">
    <w:name w:val="正文文本 Char1"/>
    <w:uiPriority w:val="99"/>
    <w:qFormat/>
    <w:rPr>
      <w:rFonts w:ascii="Calibri" w:hAnsi="Calibri" w:eastAsia="宋体"/>
    </w:rPr>
  </w:style>
  <w:style w:type="character" w:styleId="952" w:customStyle="1">
    <w:name w:val="明显引用 Char1"/>
    <w:uiPriority w:val="99"/>
    <w:qFormat/>
    <w:rPr>
      <w:b/>
      <w:i/>
      <w:color w:val="4f81bd"/>
      <w:sz w:val="21"/>
    </w:rPr>
  </w:style>
  <w:style w:type="character" w:styleId="953" w:customStyle="1">
    <w:name w:val="页眉 Char1"/>
    <w:uiPriority w:val="99"/>
    <w:semiHidden/>
    <w:qFormat/>
    <w:rPr>
      <w:rFonts w:ascii="Calibri" w:hAnsi="Calibri" w:eastAsia="宋体"/>
      <w:sz w:val="18"/>
    </w:rPr>
  </w:style>
  <w:style w:type="character" w:styleId="954" w:customStyle="1">
    <w:name w:val="不明显强调1"/>
    <w:uiPriority w:val="99"/>
    <w:qFormat/>
    <w:rPr>
      <w:i/>
      <w:color w:val="808080"/>
    </w:rPr>
  </w:style>
  <w:style w:type="character" w:styleId="955" w:customStyle="1">
    <w:name w:val="文档结构图 Char1"/>
    <w:uiPriority w:val="99"/>
    <w:qFormat/>
    <w:rPr>
      <w:rFonts w:ascii="宋体" w:hAnsi="Calibri" w:eastAsia="宋体"/>
      <w:sz w:val="18"/>
    </w:rPr>
  </w:style>
  <w:style w:type="character" w:styleId="956" w:customStyle="1">
    <w:name w:val="标题 2 Char_0"/>
    <w:link w:val="957"/>
    <w:uiPriority w:val="99"/>
    <w:qFormat/>
    <w:rPr>
      <w:rFonts w:ascii="Cambria" w:hAnsi="Cambria"/>
      <w:b/>
      <w:sz w:val="32"/>
    </w:rPr>
  </w:style>
  <w:style w:type="paragraph" w:styleId="957" w:customStyle="1">
    <w:name w:val="标题 2_0"/>
    <w:basedOn w:val="909"/>
    <w:next w:val="909"/>
    <w:link w:val="956"/>
    <w:uiPriority w:val="99"/>
    <w:qFormat/>
    <w:pPr>
      <w:keepLines/>
      <w:keepNext/>
      <w:spacing w:before="260" w:after="260" w:line="416" w:lineRule="auto"/>
      <w:outlineLvl w:val="1"/>
    </w:pPr>
    <w:rPr>
      <w:rFonts w:ascii="Cambria" w:hAnsi="Cambria"/>
      <w:b/>
      <w:sz w:val="32"/>
      <w:szCs w:val="20"/>
    </w:rPr>
  </w:style>
  <w:style w:type="character" w:styleId="958" w:customStyle="1">
    <w:name w:val="日期 Char2"/>
    <w:uiPriority w:val="99"/>
    <w:semiHidden/>
    <w:qFormat/>
    <w:rPr>
      <w:rFonts w:ascii="Calibri" w:hAnsi="Calibri" w:eastAsia="宋体"/>
    </w:rPr>
  </w:style>
  <w:style w:type="character" w:styleId="959" w:customStyle="1">
    <w:name w:val="批注框文本 Char2"/>
    <w:uiPriority w:val="99"/>
    <w:semiHidden/>
    <w:qFormat/>
    <w:rPr>
      <w:rFonts w:ascii="Calibri" w:hAnsi="Calibri" w:eastAsia="宋体"/>
      <w:sz w:val="18"/>
    </w:rPr>
  </w:style>
  <w:style w:type="character" w:styleId="960" w:customStyle="1">
    <w:name w:val="列出段落 Char"/>
    <w:link w:val="961"/>
    <w:uiPriority w:val="99"/>
    <w:qFormat/>
    <w:rPr>
      <w:sz w:val="24"/>
    </w:rPr>
  </w:style>
  <w:style w:type="paragraph" w:styleId="961" w:customStyle="1">
    <w:name w:val="List Paragraph1"/>
    <w:basedOn w:val="780"/>
    <w:link w:val="960"/>
    <w:uiPriority w:val="99"/>
    <w:qFormat/>
    <w:pPr>
      <w:ind w:firstLine="420"/>
    </w:pPr>
    <w:rPr>
      <w:sz w:val="24"/>
      <w:szCs w:val="20"/>
    </w:rPr>
  </w:style>
  <w:style w:type="paragraph" w:styleId="962" w:customStyle="1">
    <w:name w:val="样式 标题 3 + (中文) 黑体 小四 非加粗 段前: 7.8 磅 段后: 0 磅 行距: 固定值 20 磅"/>
    <w:basedOn w:val="783"/>
    <w:next w:val="780"/>
    <w:uiPriority w:val="99"/>
    <w:qFormat/>
    <w:pPr>
      <w:spacing w:before="0" w:after="0" w:line="400" w:lineRule="exact"/>
    </w:pPr>
    <w:rPr>
      <w:rFonts w:eastAsia="黑体" w:cs="宋体"/>
      <w:b w:val="0"/>
      <w:bCs w:val="0"/>
      <w:sz w:val="24"/>
      <w:szCs w:val="20"/>
    </w:rPr>
  </w:style>
  <w:style w:type="paragraph" w:styleId="963" w:customStyle="1">
    <w:name w:val="_Style 34"/>
    <w:next w:val="780"/>
    <w:uiPriority w:val="99"/>
    <w:qFormat/>
    <w:pPr>
      <w:jc w:val="both"/>
      <w:widowControl w:val="off"/>
    </w:pPr>
    <w:rPr>
      <w:rFonts w:ascii="Times New Roman" w:hAnsi="Times New Roman" w:eastAsia="宋体" w:cs="Times New Roman"/>
      <w:sz w:val="21"/>
      <w:lang w:val="en-US" w:eastAsia="zh-CN" w:bidi="ar-SA"/>
    </w:rPr>
  </w:style>
  <w:style w:type="paragraph" w:styleId="964"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965" w:customStyle="1">
    <w:name w:val="_Style 36"/>
    <w:next w:val="780"/>
    <w:uiPriority w:val="99"/>
    <w:qFormat/>
    <w:pPr>
      <w:jc w:val="both"/>
      <w:widowControl w:val="off"/>
    </w:pPr>
    <w:rPr>
      <w:rFonts w:ascii="Times New Roman" w:hAnsi="Times New Roman" w:eastAsia="宋体" w:cs="Times New Roman"/>
      <w:sz w:val="21"/>
      <w:lang w:val="en-US" w:eastAsia="zh-CN" w:bidi="ar-SA"/>
    </w:rPr>
  </w:style>
  <w:style w:type="paragraph" w:styleId="966" w:customStyle="1">
    <w:name w:val="空半行"/>
    <w:basedOn w:val="780"/>
    <w:uiPriority w:val="99"/>
    <w:qFormat/>
    <w:pPr>
      <w:spacing w:line="120" w:lineRule="exact"/>
    </w:pPr>
    <w:rPr>
      <w:rFonts w:ascii="Calibri" w:hAnsi="Calibri" w:eastAsia="仿宋_GB2312"/>
      <w:color w:val="ffffff"/>
      <w:sz w:val="30"/>
      <w:szCs w:val="22"/>
    </w:rPr>
  </w:style>
  <w:style w:type="paragraph" w:styleId="967" w:customStyle="1">
    <w:name w:val="1方案格式1"/>
    <w:basedOn w:val="781"/>
    <w:uiPriority w:val="99"/>
    <w:qFormat/>
    <w:pPr>
      <w:numPr>
        <w:ilvl w:val="0"/>
        <w:numId w:val="1"/>
      </w:numPr>
      <w:ind w:left="0" w:right="0" w:firstLine="0"/>
      <w:jc w:val="center"/>
      <w:spacing w:before="340" w:after="330" w:line="360" w:lineRule="auto"/>
      <w:tabs>
        <w:tab w:val="left" w:pos="360" w:leader="none"/>
      </w:tabs>
    </w:pPr>
    <w:rPr>
      <w:rFonts w:eastAsia="微软雅黑"/>
      <w:bCs w:val="0"/>
      <w:sz w:val="48"/>
    </w:rPr>
  </w:style>
  <w:style w:type="paragraph" w:styleId="968" w:customStyle="1">
    <w:name w:val="格式３"/>
    <w:basedOn w:val="780"/>
    <w:uiPriority w:val="99"/>
    <w:qFormat/>
    <w:pPr>
      <w:ind w:left="600" w:hanging="600"/>
      <w:spacing w:line="420" w:lineRule="exact"/>
    </w:pPr>
    <w:rPr>
      <w:rFonts w:ascii="宋体" w:hAnsi="宋体"/>
      <w:color w:val="000000"/>
      <w:sz w:val="24"/>
      <w:szCs w:val="20"/>
    </w:rPr>
  </w:style>
  <w:style w:type="paragraph" w:styleId="969" w:customStyle="1">
    <w:name w:val="正文1"/>
    <w:uiPriority w:val="0"/>
    <w:qFormat/>
    <w:pPr>
      <w:jc w:val="both"/>
      <w:widowControl w:val="off"/>
    </w:pPr>
    <w:rPr>
      <w:rFonts w:ascii="Calibri" w:hAnsi="Calibri" w:eastAsia="宋体" w:cs="Times New Roman"/>
      <w:lang w:val="en-US" w:eastAsia="zh-CN" w:bidi="ar-SA"/>
    </w:rPr>
  </w:style>
  <w:style w:type="paragraph" w:styleId="970" w:customStyle="1">
    <w:name w:val="正文空2字"/>
    <w:basedOn w:val="780"/>
    <w:uiPriority w:val="99"/>
    <w:qFormat/>
    <w:pPr>
      <w:ind w:firstLine="200"/>
      <w:spacing w:line="360" w:lineRule="auto"/>
    </w:pPr>
    <w:rPr>
      <w:sz w:val="24"/>
    </w:rPr>
  </w:style>
  <w:style w:type="paragraph" w:styleId="971"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972" w:customStyle="1">
    <w:name w:val="目录 5_0"/>
    <w:basedOn w:val="909"/>
    <w:next w:val="909"/>
    <w:uiPriority w:val="99"/>
    <w:qFormat/>
    <w:pPr>
      <w:ind w:left="1680"/>
    </w:pPr>
    <w:rPr>
      <w:rFonts w:ascii="Calibri" w:hAnsi="Calibri"/>
    </w:rPr>
  </w:style>
  <w:style w:type="paragraph" w:styleId="973" w:customStyle="1">
    <w:name w:val="修订11"/>
    <w:uiPriority w:val="99"/>
    <w:qFormat/>
    <w:rPr>
      <w:rFonts w:ascii="Times New Roman" w:hAnsi="Times New Roman" w:eastAsia="宋体" w:cs="Times New Roman"/>
      <w:sz w:val="21"/>
      <w:szCs w:val="24"/>
      <w:lang w:val="en-US" w:eastAsia="zh-CN" w:bidi="ar-SA"/>
    </w:rPr>
  </w:style>
  <w:style w:type="paragraph" w:styleId="974" w:customStyle="1">
    <w:name w:val="标题 11"/>
    <w:basedOn w:val="969"/>
    <w:next w:val="969"/>
    <w:uiPriority w:val="99"/>
    <w:qFormat/>
    <w:pPr>
      <w:keepLines/>
      <w:keepNext/>
      <w:spacing w:before="340" w:after="330" w:line="576" w:lineRule="auto"/>
      <w:outlineLvl w:val="0"/>
    </w:pPr>
    <w:rPr>
      <w:rFonts w:ascii="Times New Roman" w:hAnsi="Times New Roman"/>
      <w:b/>
      <w:sz w:val="44"/>
      <w:lang w:val="zh-CN"/>
    </w:rPr>
  </w:style>
  <w:style w:type="paragraph" w:styleId="975" w:customStyle="1">
    <w:name w:val="正文 + 行距: 固定值 20 磅"/>
    <w:basedOn w:val="780"/>
    <w:uiPriority w:val="99"/>
    <w:qFormat/>
    <w:pPr>
      <w:ind w:firstLine="716"/>
      <w:spacing w:line="400" w:lineRule="exact"/>
    </w:pPr>
    <w:rPr>
      <w:rFonts w:ascii="Calibri" w:hAnsi="Calibri"/>
      <w:szCs w:val="22"/>
    </w:rPr>
  </w:style>
  <w:style w:type="paragraph" w:styleId="976" w:customStyle="1">
    <w:name w:val="TOC 标题11"/>
    <w:basedOn w:val="781"/>
    <w:next w:val="780"/>
    <w:uiPriority w:val="99"/>
    <w:qFormat/>
    <w:pPr>
      <w:ind w:left="0" w:right="0"/>
      <w:jc w:val="left"/>
      <w:spacing w:before="480" w:after="0" w:line="276" w:lineRule="auto"/>
      <w:widowControl/>
      <w:outlineLvl w:val="9"/>
    </w:pPr>
    <w:rPr>
      <w:rFonts w:ascii="Cambria" w:hAnsi="Cambria"/>
      <w:color w:val="365f91"/>
      <w:sz w:val="28"/>
      <w:szCs w:val="28"/>
    </w:rPr>
  </w:style>
  <w:style w:type="paragraph" w:styleId="977" w:customStyle="1">
    <w:name w:val="表格文字"/>
    <w:basedOn w:val="780"/>
    <w:link w:val="1004"/>
    <w:uiPriority w:val="99"/>
    <w:qFormat/>
    <w:pPr>
      <w:jc w:val="left"/>
      <w:spacing w:line="420" w:lineRule="atLeast"/>
    </w:pPr>
    <w:rPr>
      <w:rFonts w:ascii="Calibri" w:hAnsi="Calibri"/>
      <w:sz w:val="22"/>
      <w:szCs w:val="20"/>
    </w:rPr>
  </w:style>
  <w:style w:type="paragraph" w:styleId="978" w:customStyle="1">
    <w:name w:val="flNote"/>
    <w:basedOn w:val="780"/>
    <w:uiPriority w:val="99"/>
    <w:qFormat/>
    <w:pPr>
      <w:jc w:val="center"/>
      <w:spacing w:before="320" w:after="160" w:line="360" w:lineRule="atLeast"/>
    </w:pPr>
    <w:rPr>
      <w:rFonts w:ascii="Arial" w:hAnsi="Calibri" w:eastAsia="黑体"/>
      <w:sz w:val="30"/>
      <w:szCs w:val="22"/>
    </w:rPr>
  </w:style>
  <w:style w:type="paragraph" w:styleId="979" w:customStyle="1">
    <w:name w:val="文章正文"/>
    <w:basedOn w:val="780"/>
    <w:uiPriority w:val="99"/>
    <w:qFormat/>
    <w:pPr>
      <w:ind w:firstLine="480"/>
      <w:spacing w:line="360" w:lineRule="auto"/>
    </w:pPr>
    <w:rPr>
      <w:rFonts w:ascii="仿宋_GB2312" w:hAnsi="宋体" w:eastAsia="仿宋_GB2312"/>
      <w:color w:val="ff0000"/>
      <w:sz w:val="24"/>
    </w:rPr>
  </w:style>
  <w:style w:type="paragraph" w:styleId="980" w:customStyle="1">
    <w:name w:val="表格"/>
    <w:basedOn w:val="780"/>
    <w:uiPriority w:val="99"/>
    <w:qFormat/>
    <w:pPr>
      <w:jc w:val="center"/>
    </w:pPr>
    <w:rPr>
      <w:rFonts w:ascii="华文细黑" w:hAnsi="华文细黑"/>
      <w:szCs w:val="22"/>
    </w:rPr>
  </w:style>
  <w:style w:type="paragraph" w:styleId="981" w:customStyle="1">
    <w:name w:val="Char"/>
    <w:basedOn w:val="780"/>
    <w:uiPriority w:val="0"/>
    <w:qFormat/>
    <w:pPr>
      <w:jc w:val="left"/>
      <w:spacing w:after="160" w:line="240" w:lineRule="exact"/>
      <w:widowControl/>
    </w:pPr>
    <w:rPr>
      <w:rFonts w:ascii="Verdana" w:hAnsi="Verdana"/>
      <w:sz w:val="20"/>
      <w:szCs w:val="20"/>
      <w:lang w:eastAsia="en-US"/>
    </w:rPr>
  </w:style>
  <w:style w:type="paragraph" w:styleId="982" w:customStyle="1">
    <w:name w:val="6'"/>
    <w:basedOn w:val="780"/>
    <w:uiPriority w:val="99"/>
    <w:qFormat/>
    <w:pPr>
      <w:jc w:val="center"/>
      <w:spacing w:line="320" w:lineRule="exact"/>
    </w:pPr>
    <w:rPr>
      <w:rFonts w:ascii="Calibri" w:hAnsi="Calibri"/>
      <w:spacing w:val="20"/>
      <w:szCs w:val="22"/>
    </w:rPr>
  </w:style>
  <w:style w:type="paragraph" w:styleId="983" w:customStyle="1">
    <w:name w:val="Char Char Char Char Char Char Char"/>
    <w:basedOn w:val="780"/>
    <w:uiPriority w:val="99"/>
    <w:qFormat/>
    <w:pPr>
      <w:spacing w:line="360" w:lineRule="auto"/>
    </w:pPr>
    <w:rPr>
      <w:sz w:val="24"/>
      <w:szCs w:val="20"/>
    </w:rPr>
  </w:style>
  <w:style w:type="paragraph" w:styleId="984" w:customStyle="1">
    <w:name w:val="2方案格式2"/>
    <w:basedOn w:val="967"/>
    <w:uiPriority w:val="99"/>
    <w:qFormat/>
    <w:pPr>
      <w:numPr>
        <w:ilvl w:val="1"/>
      </w:numPr>
      <w:spacing w:before="50" w:after="50" w:line="240" w:lineRule="auto"/>
      <w:outlineLvl w:val="1"/>
    </w:pPr>
    <w:rPr>
      <w:sz w:val="44"/>
    </w:rPr>
  </w:style>
  <w:style w:type="paragraph" w:styleId="98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文档正文"/>
    <w:basedOn w:val="780"/>
    <w:uiPriority w:val="99"/>
    <w:qFormat/>
    <w:pPr>
      <w:ind w:firstLine="567"/>
      <w:spacing w:line="480" w:lineRule="atLeast"/>
    </w:pPr>
    <w:rPr>
      <w:rFonts w:ascii="Ari" w:eastAsia="Times New Roman"/>
      <w:sz w:val="28"/>
      <w:szCs w:val="20"/>
    </w:rPr>
  </w:style>
  <w:style w:type="paragraph" w:styleId="987" w:customStyle="1">
    <w:name w:val="txt"/>
    <w:basedOn w:val="780"/>
    <w:uiPriority w:val="99"/>
    <w:qFormat/>
    <w:pPr>
      <w:jc w:val="left"/>
      <w:spacing w:before="100" w:beforeAutospacing="1" w:after="100" w:afterAutospacing="1"/>
      <w:widowControl/>
    </w:pPr>
    <w:rPr>
      <w:rFonts w:ascii="宋体" w:hAnsi="宋体" w:cs="宋体"/>
      <w:sz w:val="24"/>
    </w:rPr>
  </w:style>
  <w:style w:type="paragraph" w:styleId="988" w:customStyle="1">
    <w:name w:val="目录 4_0"/>
    <w:basedOn w:val="909"/>
    <w:next w:val="909"/>
    <w:uiPriority w:val="99"/>
    <w:qFormat/>
    <w:pPr>
      <w:ind w:left="1260"/>
    </w:pPr>
    <w:rPr>
      <w:rFonts w:ascii="Calibri" w:hAnsi="Calibri"/>
    </w:rPr>
  </w:style>
  <w:style w:type="paragraph" w:styleId="989" w:customStyle="1">
    <w:name w:val="目录 3_0"/>
    <w:basedOn w:val="909"/>
    <w:next w:val="909"/>
    <w:uiPriority w:val="99"/>
    <w:qFormat/>
    <w:pPr>
      <w:ind w:left="840"/>
    </w:pPr>
    <w:rPr>
      <w:rFonts w:ascii="Calibri" w:hAnsi="Calibri"/>
    </w:rPr>
  </w:style>
  <w:style w:type="paragraph" w:styleId="990" w:customStyle="1">
    <w:name w:val="样式 标题 1 + 黑体 三号 非加粗 居中 段前: 6 磅 段后: 6 磅 行距: 固定值 20 磅"/>
    <w:basedOn w:val="781"/>
    <w:uiPriority w:val="99"/>
    <w:qFormat/>
    <w:pPr>
      <w:ind w:left="0" w:right="0"/>
      <w:jc w:val="center"/>
      <w:spacing w:line="400" w:lineRule="exact"/>
    </w:pPr>
    <w:rPr>
      <w:rFonts w:ascii="黑体" w:hAnsi="黑体" w:eastAsia="黑体"/>
      <w:b w:val="0"/>
      <w:bCs w:val="0"/>
      <w:sz w:val="32"/>
      <w:szCs w:val="20"/>
    </w:rPr>
  </w:style>
  <w:style w:type="paragraph" w:styleId="991" w:customStyle="1">
    <w:name w:val="1"/>
    <w:basedOn w:val="780"/>
    <w:next w:val="780"/>
    <w:uiPriority w:val="0"/>
    <w:qFormat/>
    <w:rPr>
      <w:rFonts w:ascii="Calibri" w:hAnsi="Calibri"/>
      <w:szCs w:val="22"/>
    </w:rPr>
  </w:style>
  <w:style w:type="paragraph" w:styleId="992" w:customStyle="1">
    <w:name w:val="Blockquote_0"/>
    <w:basedOn w:val="909"/>
    <w:uiPriority w:val="99"/>
    <w:qFormat/>
    <w:pPr>
      <w:ind w:left="360" w:right="360"/>
      <w:jc w:val="left"/>
      <w:spacing w:before="100" w:after="100"/>
    </w:pPr>
    <w:rPr>
      <w:rFonts w:ascii="Calibri" w:hAnsi="Calibri"/>
      <w:sz w:val="24"/>
      <w:szCs w:val="20"/>
    </w:rPr>
  </w:style>
  <w:style w:type="paragraph" w:styleId="993" w:customStyle="1">
    <w:name w:val="列出段落11"/>
    <w:basedOn w:val="780"/>
    <w:uiPriority w:val="99"/>
    <w:qFormat/>
    <w:pPr>
      <w:contextualSpacing/>
      <w:ind w:left="720"/>
      <w:jc w:val="left"/>
      <w:widowControl/>
    </w:pPr>
    <w:rPr>
      <w:rFonts w:ascii="Arial" w:hAnsi="Arial" w:eastAsia="黑体"/>
      <w:sz w:val="24"/>
      <w:lang w:eastAsia="en-US"/>
    </w:rPr>
  </w:style>
  <w:style w:type="paragraph" w:styleId="994" w:customStyle="1">
    <w:name w:val="样式 标题 2 + Times New Roman 四号 非加粗 段前: 5 磅 段后: 0 磅 行距: 固定值 20..._0"/>
    <w:basedOn w:val="780"/>
    <w:uiPriority w:val="99"/>
    <w:qFormat/>
    <w:pPr>
      <w:keepLines/>
      <w:keepNext/>
      <w:spacing w:before="100" w:line="360" w:lineRule="auto"/>
      <w:outlineLvl w:val="1"/>
    </w:pPr>
    <w:rPr>
      <w:rFonts w:cs="宋体"/>
      <w:sz w:val="28"/>
      <w:szCs w:val="20"/>
    </w:rPr>
  </w:style>
  <w:style w:type="paragraph" w:styleId="995" w:customStyle="1">
    <w:name w:val="op_mapdots_left"/>
    <w:basedOn w:val="780"/>
    <w:uiPriority w:val="99"/>
    <w:qFormat/>
    <w:pPr>
      <w:jc w:val="left"/>
      <w:spacing w:before="100" w:beforeAutospacing="1" w:after="100" w:afterAutospacing="1"/>
      <w:widowControl/>
    </w:pPr>
    <w:rPr>
      <w:rFonts w:ascii="宋体" w:hAnsi="宋体" w:cs="宋体"/>
      <w:sz w:val="24"/>
    </w:rPr>
  </w:style>
  <w:style w:type="paragraph" w:styleId="996" w:customStyle="1">
    <w:name w:val="Blockquote"/>
    <w:basedOn w:val="780"/>
    <w:uiPriority w:val="99"/>
    <w:qFormat/>
    <w:pPr>
      <w:ind w:left="360" w:right="360"/>
      <w:jc w:val="left"/>
      <w:spacing w:before="100" w:after="100"/>
    </w:pPr>
    <w:rPr>
      <w:rFonts w:ascii="Calibri" w:hAnsi="Calibri"/>
      <w:sz w:val="24"/>
      <w:szCs w:val="22"/>
    </w:rPr>
  </w:style>
  <w:style w:type="paragraph" w:styleId="997" w:customStyle="1">
    <w:name w:val="3方案格式3"/>
    <w:basedOn w:val="984"/>
    <w:uiPriority w:val="99"/>
    <w:qFormat/>
    <w:pPr>
      <w:numPr>
        <w:ilvl w:val="2"/>
      </w:numPr>
      <w:outlineLvl w:val="2"/>
    </w:pPr>
    <w:rPr>
      <w:sz w:val="32"/>
    </w:rPr>
  </w:style>
  <w:style w:type="paragraph" w:styleId="998" w:customStyle="1">
    <w:name w:val="样式 标题 2 + Times New Roman 四号 非加粗 段前: 5 磅 段后: 0 磅 行距: 固定值 20..."/>
    <w:basedOn w:val="782"/>
    <w:uiPriority w:val="99"/>
    <w:qFormat/>
    <w:pPr>
      <w:spacing w:before="100" w:after="0" w:line="400" w:lineRule="exact"/>
    </w:pPr>
    <w:rPr>
      <w:rFonts w:ascii="Times New Roman" w:hAnsi="Times New Roman" w:eastAsia="黑体"/>
      <w:b w:val="0"/>
      <w:bCs w:val="0"/>
      <w:sz w:val="28"/>
      <w:szCs w:val="20"/>
    </w:rPr>
  </w:style>
  <w:style w:type="paragraph" w:styleId="999" w:customStyle="1">
    <w:name w:val="标题2"/>
    <w:basedOn w:val="782"/>
    <w:next w:val="801"/>
    <w:uiPriority w:val="99"/>
    <w:qFormat/>
    <w:pPr>
      <w:spacing w:before="156" w:after="156" w:line="360" w:lineRule="auto"/>
    </w:pPr>
    <w:rPr>
      <w:rFonts w:ascii="Cambria" w:hAnsi="Cambria" w:eastAsia="宋体"/>
      <w:bCs w:val="0"/>
      <w:sz w:val="24"/>
    </w:rPr>
  </w:style>
  <w:style w:type="paragraph" w:styleId="1000" w:customStyle="1">
    <w:name w:val="普通正文"/>
    <w:basedOn w:val="780"/>
    <w:uiPriority w:val="99"/>
    <w:qFormat/>
    <w:pPr>
      <w:ind w:firstLine="480"/>
      <w:jc w:val="left"/>
      <w:spacing w:before="120" w:after="120" w:line="360" w:lineRule="auto"/>
    </w:pPr>
    <w:rPr>
      <w:rFonts w:ascii="Arial" w:hAnsi="Arial"/>
      <w:sz w:val="24"/>
    </w:rPr>
  </w:style>
  <w:style w:type="paragraph" w:styleId="1001" w:customStyle="1">
    <w:name w:val="正文11"/>
    <w:uiPriority w:val="99"/>
    <w:qFormat/>
    <w:rPr>
      <w:rFonts w:ascii="Calibri" w:hAnsi="Calibri" w:eastAsia="宋体" w:cs="Calibri"/>
      <w:sz w:val="24"/>
      <w:szCs w:val="24"/>
      <w:lang w:val="en-US" w:eastAsia="zh-CN" w:bidi="ar-SA"/>
    </w:rPr>
  </w:style>
  <w:style w:type="paragraph" w:styleId="1002" w:customStyle="1">
    <w:name w:val="正文2"/>
    <w:uiPriority w:val="99"/>
    <w:qFormat/>
    <w:rPr>
      <w:rFonts w:ascii="Times New Roman" w:hAnsi="Times New Roman" w:eastAsia="微软雅黑" w:cs="Times New Roman"/>
      <w:sz w:val="24"/>
      <w:szCs w:val="24"/>
      <w:lang w:val="en-US" w:eastAsia="zh-CN" w:bidi="ar-SA"/>
    </w:rPr>
  </w:style>
  <w:style w:type="paragraph" w:styleId="1003" w:customStyle="1">
    <w:name w:val="列出段落3"/>
    <w:basedOn w:val="780"/>
    <w:uiPriority w:val="0"/>
    <w:qFormat/>
    <w:pPr>
      <w:ind w:firstLine="420"/>
      <w:jc w:val="left"/>
      <w:spacing w:after="200"/>
      <w:widowControl/>
    </w:pPr>
    <w:rPr>
      <w:rFonts w:ascii="Tahoma" w:hAnsi="Tahoma" w:eastAsia="微软雅黑"/>
      <w:sz w:val="22"/>
      <w:szCs w:val="22"/>
    </w:rPr>
  </w:style>
  <w:style w:type="character" w:styleId="1004" w:customStyle="1">
    <w:name w:val="表格文字 字符"/>
    <w:link w:val="977"/>
    <w:uiPriority w:val="99"/>
    <w:qFormat/>
    <w:rPr>
      <w:rFonts w:ascii="Calibri" w:hAnsi="Calibri"/>
      <w:sz w:val="22"/>
    </w:rPr>
  </w:style>
  <w:style w:type="paragraph" w:styleId="1005" w:customStyle="1">
    <w:name w:val="trs_editor"/>
    <w:basedOn w:val="780"/>
    <w:uiPriority w:val="99"/>
    <w:qFormat/>
    <w:pPr>
      <w:jc w:val="left"/>
      <w:spacing w:before="100" w:beforeAutospacing="1" w:after="100" w:afterAutospacing="1"/>
      <w:widowControl/>
    </w:pPr>
    <w:rPr>
      <w:rFonts w:ascii="宋体" w:hAnsi="宋体" w:cs="宋体"/>
      <w:sz w:val="24"/>
    </w:rPr>
  </w:style>
  <w:style w:type="character" w:styleId="1006" w:customStyle="1">
    <w:name w:val="sub_title1"/>
    <w:uiPriority w:val="99"/>
    <w:qFormat/>
    <w:rPr>
      <w:rFonts w:cs="Times New Roman"/>
    </w:rPr>
  </w:style>
  <w:style w:type="paragraph" w:styleId="1007" w:customStyle="1">
    <w:name w:val="Agilent Doc Title"/>
    <w:next w:val="780"/>
    <w:uiPriority w:val="99"/>
    <w:qFormat/>
    <w:pPr>
      <w:jc w:val="center"/>
      <w:spacing w:after="210" w:line="400" w:lineRule="exact"/>
    </w:pPr>
    <w:rPr>
      <w:rFonts w:ascii="Agilent TT CondLight" w:hAnsi="Agilent TT CondLight" w:eastAsia="宋体" w:cs="Times New Roman"/>
      <w:sz w:val="36"/>
      <w:lang w:val="en-US" w:eastAsia="en-US" w:bidi="ar-SA"/>
    </w:rPr>
  </w:style>
  <w:style w:type="character" w:styleId="1008" w:customStyle="1">
    <w:name w:val="s3"/>
    <w:uiPriority w:val="99"/>
    <w:qFormat/>
    <w:rPr>
      <w:rFonts w:ascii="Times" w:hAnsi="Times" w:cs="Times"/>
      <w:sz w:val="24"/>
      <w:szCs w:val="24"/>
    </w:rPr>
  </w:style>
  <w:style w:type="character" w:styleId="1009" w:customStyle="1">
    <w:name w:val="apple-converted-space"/>
    <w:uiPriority w:val="0"/>
    <w:qFormat/>
  </w:style>
  <w:style w:type="paragraph" w:styleId="1010" w:customStyle="1">
    <w:name w:val="table_1stline"/>
    <w:basedOn w:val="780"/>
    <w:uiPriority w:val="99"/>
    <w:qFormat/>
    <w:pPr>
      <w:spacing w:before="120"/>
    </w:pPr>
    <w:rPr>
      <w:rFonts w:eastAsia="MS Mincho"/>
      <w:bCs/>
      <w:lang w:val="de-DE" w:eastAsia="de-DE"/>
    </w:rPr>
  </w:style>
  <w:style w:type="character" w:styleId="1011" w:customStyle="1">
    <w:name w:val="apple-style-span"/>
    <w:uiPriority w:val="99"/>
    <w:qFormat/>
    <w:rPr>
      <w:rFonts w:cs="Times New Roman"/>
    </w:rPr>
  </w:style>
  <w:style w:type="paragraph" w:styleId="1012" w:customStyle="1">
    <w:name w:val="列出段落4"/>
    <w:basedOn w:val="780"/>
    <w:uiPriority w:val="99"/>
    <w:qFormat/>
    <w:pPr>
      <w:ind w:firstLine="420"/>
    </w:pPr>
    <w:rPr>
      <w:rFonts w:ascii="Calibri" w:hAnsi="Calibri"/>
      <w:szCs w:val="22"/>
    </w:rPr>
  </w:style>
  <w:style w:type="paragraph" w:styleId="1013" w:customStyle="1">
    <w:name w:val="table_lines"/>
    <w:basedOn w:val="780"/>
    <w:uiPriority w:val="99"/>
    <w:qFormat/>
    <w:pPr>
      <w:jc w:val="left"/>
      <w:widowControl/>
    </w:pPr>
    <w:rPr>
      <w:rFonts w:eastAsia="MS Mincho"/>
      <w:sz w:val="20"/>
      <w:szCs w:val="20"/>
      <w:lang w:val="de-DE" w:eastAsia="de-DE"/>
    </w:rPr>
  </w:style>
  <w:style w:type="character" w:styleId="1014" w:customStyle="1">
    <w:name w:val="fontstyle11"/>
    <w:uiPriority w:val="99"/>
    <w:qFormat/>
    <w:rPr>
      <w:rFonts w:ascii="TimesNewRomanPSMT" w:hAnsi="TimesNewRomanPSMT" w:eastAsia="TimesNewRomanPSMT"/>
      <w:color w:val="000000"/>
      <w:sz w:val="22"/>
    </w:rPr>
  </w:style>
  <w:style w:type="paragraph" w:styleId="1015" w:customStyle="1">
    <w:name w:val="head 1.1.1"/>
    <w:basedOn w:val="864"/>
    <w:uiPriority w:val="99"/>
    <w:qFormat/>
    <w:pPr>
      <w:numPr>
        <w:ilvl w:val="2"/>
        <w:numId w:val="2"/>
      </w:numPr>
      <w:ind w:firstLine="0"/>
      <w:jc w:val="both"/>
    </w:pPr>
    <w:rPr>
      <w:rFonts w:ascii="Times New Roman" w:hAnsi="Times New Roman" w:cs="Times New Roman"/>
      <w:bCs/>
      <w:sz w:val="21"/>
      <w:szCs w:val="24"/>
      <w:lang w:val="en-US" w:bidi="ar-SA"/>
    </w:rPr>
  </w:style>
  <w:style w:type="paragraph" w:styleId="1016" w:customStyle="1">
    <w:name w:val="列出段落5"/>
    <w:basedOn w:val="780"/>
    <w:uiPriority w:val="99"/>
    <w:qFormat/>
    <w:pPr>
      <w:ind w:firstLine="420"/>
      <w:jc w:val="left"/>
      <w:widowControl/>
    </w:pPr>
    <w:rPr>
      <w:rFonts w:ascii="Garamond" w:hAnsi="Garamond"/>
      <w:szCs w:val="20"/>
      <w:lang w:bidi="he-IL"/>
    </w:rPr>
  </w:style>
  <w:style w:type="character" w:styleId="1017" w:customStyle="1">
    <w:name w:val="正文文本 + Arial Unicode MS"/>
    <w:uiPriority w:val="99"/>
    <w:qFormat/>
    <w:rPr>
      <w:rFonts w:ascii="Arial Unicode MS" w:hAnsi="Arial Unicode MS"/>
      <w:color w:val="000000"/>
      <w:spacing w:val="0"/>
      <w:position w:val="0"/>
      <w:sz w:val="22"/>
      <w:shd w:val="clear" w:color="auto" w:fill="ffffff"/>
      <w:lang w:val="en-US"/>
    </w:rPr>
  </w:style>
  <w:style w:type="paragraph" w:styleId="1018" w:customStyle="1">
    <w:name w:val="正文 A"/>
    <w:uiPriority w:val="99"/>
    <w:qFormat/>
    <w:pPr>
      <w:jc w:val="both"/>
      <w:widowControl w:val="off"/>
    </w:pPr>
    <w:rPr>
      <w:rFonts w:ascii="Arial Unicode MS" w:hAnsi="Arial Unicode MS" w:eastAsia="宋体" w:cs="Arial Unicode MS"/>
      <w:color w:val="000000"/>
      <w:sz w:val="21"/>
      <w:szCs w:val="21"/>
      <w:lang w:val="en-US" w:eastAsia="zh-CN" w:bidi="ar-SA"/>
    </w:rPr>
  </w:style>
  <w:style w:type="paragraph" w:styleId="1019" w:customStyle="1">
    <w:name w:val="yiv1658056056msonormal"/>
    <w:basedOn w:val="780"/>
    <w:uiPriority w:val="99"/>
    <w:qFormat/>
    <w:pPr>
      <w:jc w:val="left"/>
      <w:spacing w:before="100" w:beforeAutospacing="1" w:after="100" w:afterAutospacing="1"/>
      <w:widowControl/>
    </w:pPr>
    <w:rPr>
      <w:rFonts w:ascii="宋体" w:hAnsi="宋体" w:cs="宋体"/>
      <w:sz w:val="24"/>
    </w:rPr>
  </w:style>
  <w:style w:type="character" w:styleId="1020" w:customStyle="1">
    <w:name w:val="fontstyle01"/>
    <w:uiPriority w:val="99"/>
    <w:qFormat/>
    <w:rPr>
      <w:rFonts w:ascii="华文细黑" w:hAnsi="华文细黑" w:eastAsia="华文细黑"/>
      <w:color w:val="000000"/>
      <w:sz w:val="22"/>
    </w:rPr>
  </w:style>
  <w:style w:type="paragraph" w:styleId="1021" w:customStyle="1">
    <w:name w:val="正文-标准"/>
    <w:basedOn w:val="780"/>
    <w:uiPriority w:val="99"/>
    <w:qFormat/>
    <w:pPr>
      <w:ind w:firstLine="420"/>
      <w:spacing w:line="312" w:lineRule="auto"/>
    </w:pPr>
    <w:rPr>
      <w:rFonts w:cs="宋体"/>
    </w:rPr>
  </w:style>
  <w:style w:type="character" w:styleId="1022" w:customStyle="1">
    <w:name w:val="MSG_EN_FONT_STYLE_NAME_TEMPLATE_ROLE MSG_EN_FONT_STYLE_NAME_BY_ROLE_PICTURE_CAPTION + MSG_EN_FONT_STYLE_MODIFER_NAME Arial"/>
    <w:uiPriority w:val="0"/>
    <w:qFormat/>
    <w:rPr>
      <w:rFonts w:ascii="Arial" w:hAnsi="Arial" w:eastAsia="Arial" w:cs="Arial"/>
      <w:color w:val="000000"/>
      <w:spacing w:val="0"/>
      <w:position w:val="0"/>
      <w:sz w:val="19"/>
      <w:szCs w:val="19"/>
      <w:shd w:val="clear" w:color="auto" w:fill="ffffff"/>
      <w:lang w:val="en-US"/>
    </w:rPr>
  </w:style>
  <w:style w:type="paragraph" w:styleId="1023" w:customStyle="1">
    <w:name w:val="章标题"/>
    <w:next w:val="1024"/>
    <w:uiPriority w:val="99"/>
    <w:qFormat/>
    <w:pPr>
      <w:numPr>
        <w:ilvl w:val="1"/>
        <w:numId w:val="3"/>
      </w:numPr>
      <w:jc w:val="both"/>
      <w:outlineLvl w:val="1"/>
    </w:pPr>
    <w:rPr>
      <w:rFonts w:ascii="黑体" w:hAnsi="Calibri" w:eastAsia="黑体" w:cs="黑体"/>
      <w:sz w:val="21"/>
      <w:szCs w:val="21"/>
      <w:lang w:val="en-US" w:eastAsia="zh-CN" w:bidi="ar-SA"/>
    </w:rPr>
  </w:style>
  <w:style w:type="paragraph" w:styleId="1024" w:customStyle="1">
    <w:name w:val="段"/>
    <w:uiPriority w:val="99"/>
    <w:qFormat/>
    <w:pPr>
      <w:ind w:firstLine="200"/>
      <w:jc w:val="both"/>
      <w:tabs>
        <w:tab w:val="left" w:pos="720" w:leader="none"/>
      </w:tabs>
    </w:pPr>
    <w:rPr>
      <w:rFonts w:ascii="宋体" w:hAnsi="Times New Roman" w:eastAsia="宋体" w:cs="宋体"/>
      <w:sz w:val="21"/>
      <w:szCs w:val="21"/>
      <w:lang w:val="en-US" w:eastAsia="zh-CN" w:bidi="ar-SA"/>
    </w:rPr>
  </w:style>
  <w:style w:type="paragraph" w:styleId="1025" w:customStyle="1">
    <w:name w:val="注×："/>
    <w:uiPriority w:val="99"/>
    <w:qFormat/>
    <w:pPr>
      <w:numPr>
        <w:ilvl w:val="0"/>
        <w:numId w:val="4"/>
      </w:numPr>
      <w:jc w:val="both"/>
      <w:widowControl w:val="off"/>
      <w:tabs>
        <w:tab w:val="left" w:pos="630" w:leader="none"/>
      </w:tabs>
    </w:pPr>
    <w:rPr>
      <w:rFonts w:ascii="宋体" w:hAnsi="Calibri" w:eastAsia="宋体" w:cs="宋体"/>
      <w:sz w:val="18"/>
      <w:szCs w:val="18"/>
      <w:lang w:val="en-US" w:eastAsia="zh-CN" w:bidi="ar-SA"/>
    </w:rPr>
  </w:style>
  <w:style w:type="paragraph" w:styleId="1026" w:customStyle="1">
    <w:name w:val="封面标准文稿编辑信息"/>
    <w:uiPriority w:val="99"/>
    <w:qFormat/>
    <w:pPr>
      <w:jc w:val="center"/>
      <w:spacing w:before="180" w:line="180" w:lineRule="exact"/>
    </w:pPr>
    <w:rPr>
      <w:rFonts w:ascii="宋体" w:hAnsi="Times New Roman" w:eastAsia="宋体" w:cs="Times New Roman"/>
      <w:sz w:val="21"/>
      <w:lang w:val="en-US" w:eastAsia="zh-CN" w:bidi="ar-SA"/>
    </w:rPr>
  </w:style>
  <w:style w:type="table" w:styleId="1027" w:customStyle="1">
    <w:name w:val="网格型1"/>
    <w:basedOn w:val="79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8" w:customStyle="1">
    <w:name w:val="正文文本缩进 Char"/>
    <w:basedOn w:val="790"/>
    <w:link w:val="802"/>
    <w:uiPriority w:val="0"/>
    <w:qFormat/>
    <w:rPr>
      <w:sz w:val="21"/>
      <w:szCs w:val="24"/>
    </w:rPr>
  </w:style>
  <w:style w:type="character" w:styleId="1029" w:customStyle="1">
    <w:name w:val="正文首行缩进 2 Char"/>
    <w:basedOn w:val="1028"/>
    <w:link w:val="825"/>
    <w:uiPriority w:val="0"/>
    <w:qFormat/>
    <w:rPr>
      <w:rFonts w:ascii="Tahoma" w:hAnsi="Tahoma" w:eastAsia="微软雅黑"/>
      <w:sz w:val="22"/>
      <w:szCs w:val="22"/>
    </w:rPr>
  </w:style>
  <w:style w:type="table" w:styleId="1030" w:customStyle="1">
    <w:name w:val="网格型2"/>
    <w:basedOn w:val="79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31" w:customStyle="1">
    <w:name w:val="目录 71"/>
    <w:basedOn w:val="780"/>
    <w:next w:val="780"/>
    <w:uiPriority w:val="39"/>
    <w:unhideWhenUsed/>
    <w:qFormat/>
    <w:pPr>
      <w:ind w:left="2520"/>
    </w:pPr>
    <w:rPr>
      <w:rFonts w:ascii="Calibri" w:hAnsi="Calibri"/>
      <w:szCs w:val="22"/>
    </w:rPr>
  </w:style>
  <w:style w:type="character" w:styleId="1032" w:customStyle="1">
    <w:name w:val="无间隔 Char"/>
    <w:basedOn w:val="790"/>
    <w:link w:val="860"/>
    <w:uiPriority w:val="1"/>
    <w:qFormat/>
    <w:rPr>
      <w:sz w:val="21"/>
      <w:szCs w:val="24"/>
    </w:rPr>
  </w:style>
  <w:style w:type="character" w:styleId="1033" w:customStyle="1">
    <w:name w:val="Body text (2) + Book Antiqua"/>
    <w:uiPriority w:val="0"/>
    <w:qFormat/>
    <w:rPr>
      <w:rFonts w:ascii="Book Antiqua" w:hAnsi="Book Antiqua" w:eastAsia="Book Antiqua" w:cs="Book Antiqua"/>
      <w:color w:val="000000"/>
      <w:spacing w:val="0"/>
      <w:position w:val="0"/>
      <w:sz w:val="19"/>
      <w:szCs w:val="19"/>
      <w:shd w:val="clear" w:color="auto" w:fill="ffffff"/>
      <w:lang w:val="en-US" w:eastAsia="en-US" w:bidi="en-US"/>
    </w:rPr>
  </w:style>
  <w:style w:type="paragraph" w:styleId="1034" w:customStyle="1">
    <w:name w:val="Body text (2)"/>
    <w:basedOn w:val="780"/>
    <w:uiPriority w:val="0"/>
    <w:qFormat/>
    <w:pPr>
      <w:ind w:hanging="720"/>
      <w:spacing w:before="1320" w:line="322" w:lineRule="exact"/>
      <w:shd w:val="clear" w:color="auto" w:fill="ffffff"/>
    </w:pPr>
    <w:rPr>
      <w:rFonts w:ascii="MingLiU" w:hAnsi="MingLiU" w:eastAsia="MingLiU"/>
      <w:spacing w:val="10"/>
      <w:sz w:val="18"/>
      <w:szCs w:val="18"/>
    </w:rPr>
  </w:style>
  <w:style w:type="table" w:styleId="1035" w:customStyle="1">
    <w:name w:val="网格型3"/>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6" w:customStyle="1">
    <w:name w:val="网格型4"/>
    <w:basedOn w:val="791"/>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paragraph" w:styleId="1037" w:customStyle="1">
    <w:name w:val="二级无"/>
    <w:basedOn w:val="1038"/>
    <w:uiPriority w:val="0"/>
    <w:qFormat/>
    <w:pPr>
      <w:ind w:left="425" w:hanging="425"/>
      <w:tabs>
        <w:tab w:val="left" w:pos="0" w:leader="none"/>
      </w:tabs>
    </w:pPr>
    <w:rPr>
      <w:rFonts w:hint="eastAsia" w:ascii="宋体"/>
      <w:szCs w:val="20"/>
    </w:rPr>
  </w:style>
  <w:style w:type="paragraph" w:styleId="1038" w:customStyle="1">
    <w:name w:val="二级条标题"/>
    <w:basedOn w:val="1039"/>
    <w:next w:val="780"/>
    <w:uiPriority w:val="0"/>
    <w:qFormat/>
    <w:pPr>
      <w:outlineLvl w:val="3"/>
    </w:pPr>
  </w:style>
  <w:style w:type="paragraph" w:styleId="1039" w:customStyle="1">
    <w:name w:val="一级条标题"/>
    <w:basedOn w:val="1023"/>
    <w:next w:val="780"/>
    <w:uiPriority w:val="0"/>
    <w:qFormat/>
    <w:pPr>
      <w:outlineLvl w:val="2"/>
    </w:pPr>
    <w:rPr>
      <w:rFonts w:ascii="Times New Roman" w:hAnsi="Times New Roman" w:cs="Times New Roman"/>
    </w:rPr>
  </w:style>
  <w:style w:type="character" w:styleId="1040" w:customStyle="1">
    <w:name w:val="z-窗体顶端 Char"/>
    <w:basedOn w:val="790"/>
    <w:link w:val="1041"/>
    <w:uiPriority w:val="0"/>
    <w:semiHidden/>
    <w:qFormat/>
    <w:rPr>
      <w:rFonts w:ascii="Arial" w:hAnsi="Arial"/>
      <w:vanish/>
      <w:sz w:val="16"/>
      <w:szCs w:val="16"/>
    </w:rPr>
  </w:style>
  <w:style w:type="paragraph" w:styleId="1041" w:customStyle="1">
    <w:name w:val="z-窗体顶端1"/>
    <w:basedOn w:val="780"/>
    <w:next w:val="780"/>
    <w:link w:val="1040"/>
    <w:uiPriority w:val="0"/>
    <w:semiHidden/>
    <w:qFormat/>
    <w:pPr>
      <w:jc w:val="center"/>
      <w:widowControl/>
      <w:pBdr>
        <w:bottom w:val="single" w:color="auto" w:sz="6" w:space="1"/>
      </w:pBdr>
    </w:pPr>
    <w:rPr>
      <w:rFonts w:ascii="Arial" w:hAnsi="Arial"/>
      <w:vanish/>
      <w:sz w:val="16"/>
      <w:szCs w:val="16"/>
    </w:rPr>
  </w:style>
  <w:style w:type="character" w:styleId="1042" w:customStyle="1">
    <w:name w:val="z-窗体底端 Char"/>
    <w:basedOn w:val="790"/>
    <w:link w:val="1043"/>
    <w:uiPriority w:val="0"/>
    <w:semiHidden/>
    <w:qFormat/>
    <w:rPr>
      <w:rFonts w:ascii="Arial" w:hAnsi="Arial"/>
      <w:vanish/>
      <w:sz w:val="16"/>
      <w:szCs w:val="16"/>
    </w:rPr>
  </w:style>
  <w:style w:type="paragraph" w:styleId="1043" w:customStyle="1">
    <w:name w:val="z-窗体底端1"/>
    <w:basedOn w:val="780"/>
    <w:next w:val="780"/>
    <w:link w:val="1042"/>
    <w:uiPriority w:val="0"/>
    <w:semiHidden/>
    <w:qFormat/>
    <w:pPr>
      <w:jc w:val="center"/>
      <w:widowControl/>
      <w:pBdr>
        <w:top w:val="single" w:color="auto" w:sz="6" w:space="1"/>
      </w:pBdr>
    </w:pPr>
    <w:rPr>
      <w:rFonts w:ascii="Arial" w:hAnsi="Arial"/>
      <w:vanish/>
      <w:sz w:val="16"/>
      <w:szCs w:val="16"/>
    </w:rPr>
  </w:style>
  <w:style w:type="paragraph" w:styleId="1044" w:customStyle="1">
    <w:name w:val="标准称谓"/>
    <w:next w:val="780"/>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045" w:customStyle="1">
    <w:name w:val="前言、引言标题"/>
    <w:next w:val="780"/>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046" w:customStyle="1">
    <w:name w:val="三级条标题"/>
    <w:basedOn w:val="1038"/>
    <w:next w:val="780"/>
    <w:uiPriority w:val="0"/>
    <w:qFormat/>
    <w:pPr>
      <w:outlineLvl w:val="4"/>
    </w:pPr>
  </w:style>
  <w:style w:type="paragraph" w:styleId="1047" w:customStyle="1">
    <w:name w:val="四级条标题"/>
    <w:basedOn w:val="1046"/>
    <w:next w:val="780"/>
    <w:uiPriority w:val="0"/>
    <w:qFormat/>
    <w:pPr>
      <w:ind w:left="840" w:hanging="420"/>
      <w:tabs>
        <w:tab w:val="left" w:pos="1140" w:leader="none"/>
      </w:tabs>
      <w:outlineLvl w:val="5"/>
    </w:pPr>
  </w:style>
  <w:style w:type="paragraph" w:styleId="1048" w:customStyle="1">
    <w:name w:val="五级条标题"/>
    <w:basedOn w:val="1047"/>
    <w:next w:val="780"/>
    <w:uiPriority w:val="0"/>
    <w:qFormat/>
    <w:pPr>
      <w:outlineLvl w:val="6"/>
    </w:pPr>
  </w:style>
  <w:style w:type="paragraph" w:styleId="1049" w:customStyle="1">
    <w:name w:val="注："/>
    <w:next w:val="780"/>
    <w:uiPriority w:val="0"/>
    <w:qFormat/>
    <w:pPr>
      <w:numPr>
        <w:ilvl w:val="1"/>
        <w:numId w:val="5"/>
      </w:numPr>
      <w:ind w:left="840"/>
      <w:jc w:val="both"/>
      <w:widowControl w:val="off"/>
      <w:tabs>
        <w:tab w:val="left" w:pos="1140" w:leader="none"/>
      </w:tabs>
    </w:pPr>
    <w:rPr>
      <w:rFonts w:ascii="宋体" w:hAnsi="Times New Roman" w:eastAsia="宋体" w:cs="宋体"/>
      <w:sz w:val="18"/>
      <w:szCs w:val="18"/>
      <w:lang w:val="en-US" w:eastAsia="zh-CN" w:bidi="ar-SA"/>
    </w:rPr>
  </w:style>
  <w:style w:type="paragraph" w:styleId="1050" w:customStyle="1">
    <w:name w:val="程序1.1"/>
    <w:uiPriority w:val="0"/>
    <w:qFormat/>
    <w:pPr>
      <w:ind w:left="1470" w:hanging="420"/>
      <w:tabs>
        <w:tab w:val="left" w:pos="359" w:leader="none"/>
        <w:tab w:val="left" w:pos="720" w:leader="none"/>
        <w:tab w:val="left" w:pos="990" w:leader="none"/>
        <w:tab w:val="left" w:pos="1470" w:leader="none"/>
      </w:tabs>
    </w:pPr>
    <w:rPr>
      <w:rFonts w:ascii="Times New Roman" w:hAnsi="Times New Roman" w:eastAsia="宋体" w:cs="Times New Roman"/>
      <w:sz w:val="21"/>
      <w:szCs w:val="21"/>
      <w:lang w:val="en-US" w:eastAsia="zh-CN" w:bidi="ar-SA"/>
    </w:rPr>
  </w:style>
  <w:style w:type="paragraph" w:styleId="1051" w:customStyle="1">
    <w:name w:val="程序1.1.1"/>
    <w:uiPriority w:val="0"/>
    <w:qFormat/>
    <w:pPr>
      <w:numPr>
        <w:ilvl w:val="0"/>
        <w:numId w:val="6"/>
      </w:numPr>
      <w:tabs>
        <w:tab w:val="left" w:pos="525" w:leader="none"/>
      </w:tabs>
    </w:pPr>
    <w:rPr>
      <w:rFonts w:ascii="Times New Roman" w:hAnsi="Times New Roman" w:eastAsia="宋体" w:cs="Times New Roman"/>
      <w:sz w:val="21"/>
      <w:szCs w:val="21"/>
      <w:lang w:val="en-US" w:eastAsia="zh-CN" w:bidi="ar-SA"/>
    </w:rPr>
  </w:style>
  <w:style w:type="paragraph" w:styleId="1052" w:customStyle="1">
    <w:name w:val="字母编号"/>
    <w:uiPriority w:val="0"/>
    <w:qFormat/>
    <w:pPr>
      <w:tabs>
        <w:tab w:val="left" w:pos="360" w:leader="none"/>
      </w:tabs>
    </w:pPr>
    <w:rPr>
      <w:rFonts w:ascii="Times New Roman" w:hAnsi="Times New Roman" w:eastAsia="宋体" w:cs="Times New Roman"/>
      <w:sz w:val="21"/>
      <w:szCs w:val="21"/>
      <w:lang w:val="en-US" w:eastAsia="zh-CN" w:bidi="ar-SA"/>
    </w:rPr>
  </w:style>
  <w:style w:type="paragraph" w:styleId="1053" w:customStyle="1">
    <w:name w:val="程序1"/>
    <w:next w:val="780"/>
    <w:uiPriority w:val="0"/>
    <w:qFormat/>
    <w:pPr>
      <w:ind w:left="360" w:hanging="360"/>
      <w:tabs>
        <w:tab w:val="left" w:pos="360" w:leader="none"/>
      </w:tabs>
    </w:pPr>
    <w:rPr>
      <w:rFonts w:ascii="Times New Roman" w:hAnsi="Times New Roman" w:eastAsia="宋体" w:cs="Times New Roman"/>
      <w:b/>
      <w:bCs/>
      <w:sz w:val="24"/>
      <w:szCs w:val="24"/>
      <w:lang w:val="en-US" w:eastAsia="zh-CN" w:bidi="ar-SA"/>
    </w:rPr>
  </w:style>
  <w:style w:type="paragraph" w:styleId="1054" w:customStyle="1">
    <w:name w:val="Char1"/>
    <w:basedOn w:val="780"/>
    <w:uiPriority w:val="0"/>
    <w:qFormat/>
    <w:pPr>
      <w:jc w:val="left"/>
      <w:spacing w:after="160" w:line="240" w:lineRule="exact"/>
      <w:widowControl/>
    </w:pPr>
    <w:rPr>
      <w:rFonts w:ascii="Verdana" w:hAnsi="Verdana" w:cs="Verdana"/>
      <w:sz w:val="18"/>
      <w:szCs w:val="18"/>
      <w:lang w:eastAsia="en-US"/>
    </w:rPr>
  </w:style>
  <w:style w:type="character" w:styleId="1055" w:customStyle="1">
    <w:name w:val="Char Char5"/>
    <w:uiPriority w:val="0"/>
    <w:qFormat/>
    <w:rPr>
      <w:rFonts w:ascii="宋体" w:hAnsi="Courier New" w:eastAsia="宋体"/>
      <w:sz w:val="28"/>
      <w:lang w:val="en-US" w:eastAsia="zh-CN"/>
    </w:rPr>
  </w:style>
  <w:style w:type="paragraph" w:styleId="1056" w:customStyle="1">
    <w:name w:val="Char2"/>
    <w:basedOn w:val="780"/>
    <w:uiPriority w:val="0"/>
    <w:qFormat/>
    <w:pPr>
      <w:jc w:val="left"/>
      <w:spacing w:after="160" w:line="240" w:lineRule="exact"/>
      <w:widowControl/>
    </w:pPr>
    <w:rPr>
      <w:szCs w:val="20"/>
    </w:rPr>
  </w:style>
  <w:style w:type="character" w:styleId="1057" w:customStyle="1">
    <w:name w:val="Char Char16"/>
    <w:uiPriority w:val="0"/>
    <w:qFormat/>
    <w:rPr>
      <w:rFonts w:ascii="Calibri" w:hAnsi="Calibri" w:eastAsia="黑体"/>
      <w:b/>
      <w:sz w:val="44"/>
    </w:rPr>
  </w:style>
  <w:style w:type="character" w:styleId="1058" w:customStyle="1">
    <w:name w:val="Char Char15"/>
    <w:uiPriority w:val="0"/>
    <w:qFormat/>
    <w:rPr>
      <w:rFonts w:ascii="Cambria" w:hAnsi="Cambria" w:eastAsia="黑体"/>
      <w:b/>
      <w:sz w:val="32"/>
    </w:rPr>
  </w:style>
  <w:style w:type="paragraph" w:styleId="1059" w:customStyle="1">
    <w:name w:val="font5"/>
    <w:basedOn w:val="780"/>
    <w:uiPriority w:val="0"/>
    <w:qFormat/>
    <w:pPr>
      <w:jc w:val="left"/>
      <w:spacing w:before="100" w:beforeAutospacing="1" w:after="100" w:afterAutospacing="1"/>
      <w:widowControl/>
    </w:pPr>
    <w:rPr>
      <w:sz w:val="24"/>
    </w:rPr>
  </w:style>
  <w:style w:type="paragraph" w:styleId="1060" w:customStyle="1">
    <w:name w:val="font6"/>
    <w:basedOn w:val="780"/>
    <w:uiPriority w:val="0"/>
    <w:qFormat/>
    <w:pPr>
      <w:jc w:val="left"/>
      <w:spacing w:before="100" w:beforeAutospacing="1" w:after="100" w:afterAutospacing="1"/>
      <w:widowControl/>
    </w:pPr>
    <w:rPr>
      <w:rFonts w:ascii="宋体" w:hAnsi="宋体" w:cs="宋体"/>
      <w:sz w:val="18"/>
      <w:szCs w:val="18"/>
    </w:rPr>
  </w:style>
  <w:style w:type="paragraph" w:styleId="1061" w:customStyle="1">
    <w:name w:val="font7"/>
    <w:basedOn w:val="780"/>
    <w:uiPriority w:val="0"/>
    <w:qFormat/>
    <w:pPr>
      <w:jc w:val="left"/>
      <w:spacing w:before="100" w:beforeAutospacing="1" w:after="100" w:afterAutospacing="1"/>
      <w:widowControl/>
    </w:pPr>
    <w:rPr>
      <w:rFonts w:ascii="宋体" w:hAnsi="宋体" w:cs="宋体"/>
      <w:sz w:val="20"/>
      <w:szCs w:val="20"/>
    </w:rPr>
  </w:style>
  <w:style w:type="paragraph" w:styleId="1062" w:customStyle="1">
    <w:name w:val="xl2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b/>
      <w:bCs/>
      <w:sz w:val="20"/>
      <w:szCs w:val="20"/>
    </w:rPr>
  </w:style>
  <w:style w:type="paragraph" w:styleId="1063" w:customStyle="1">
    <w:name w:val="xl30"/>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064" w:customStyle="1">
    <w:name w:val="xl3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065" w:customStyle="1">
    <w:name w:val="xl32"/>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066" w:customStyle="1">
    <w:name w:val="xl3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67" w:customStyle="1">
    <w:name w:val="xl34"/>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068" w:customStyle="1">
    <w:name w:val="xl3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069" w:customStyle="1">
    <w:name w:val="xl36"/>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70" w:customStyle="1">
    <w:name w:val="xl37"/>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1" w:customStyle="1">
    <w:name w:val="xl3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3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73" w:customStyle="1">
    <w:name w:val="xl40"/>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4" w:customStyle="1">
    <w:name w:val="xl4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4"/>
    </w:rPr>
  </w:style>
  <w:style w:type="paragraph" w:styleId="1075" w:customStyle="1">
    <w:name w:val="xl42"/>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6" w:customStyle="1">
    <w:name w:val="xl4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077" w:customStyle="1">
    <w:name w:val="xl44"/>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8" w:customStyle="1">
    <w:name w:val="xl45"/>
    <w:basedOn w:val="780"/>
    <w:uiPriority w:val="0"/>
    <w:qFormat/>
    <w:pPr>
      <w:jc w:val="center"/>
      <w:spacing w:before="100" w:beforeAutospacing="1" w:after="100" w:afterAutospacing="1"/>
      <w:widowControl/>
      <w:pBdr>
        <w:bottom w:val="single" w:color="auto" w:sz="4" w:space="0"/>
      </w:pBdr>
    </w:pPr>
    <w:rPr>
      <w:rFonts w:ascii="新宋体" w:hAnsi="新宋体" w:eastAsia="新宋体" w:cs="宋体"/>
      <w:b/>
      <w:bCs/>
      <w:sz w:val="28"/>
      <w:szCs w:val="28"/>
    </w:rPr>
  </w:style>
  <w:style w:type="paragraph" w:styleId="1079" w:customStyle="1">
    <w:name w:val="xl46"/>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b/>
      <w:bCs/>
      <w:sz w:val="20"/>
      <w:szCs w:val="20"/>
    </w:rPr>
  </w:style>
  <w:style w:type="character" w:styleId="1080" w:customStyle="1">
    <w:name w:val="Char Char14"/>
    <w:uiPriority w:val="0"/>
    <w:qFormat/>
    <w:rPr>
      <w:rFonts w:ascii="Calibri" w:hAnsi="Calibri" w:eastAsia="宋体"/>
      <w:b/>
      <w:sz w:val="44"/>
    </w:rPr>
  </w:style>
  <w:style w:type="character" w:styleId="1081" w:customStyle="1">
    <w:name w:val="Char Char13"/>
    <w:uiPriority w:val="0"/>
    <w:qFormat/>
    <w:rPr>
      <w:rFonts w:ascii="Cambria" w:hAnsi="Cambria" w:eastAsia="宋体"/>
      <w:b/>
      <w:sz w:val="32"/>
    </w:rPr>
  </w:style>
  <w:style w:type="character" w:styleId="1082" w:customStyle="1">
    <w:name w:val="Char Char12"/>
    <w:uiPriority w:val="0"/>
    <w:qFormat/>
    <w:rPr>
      <w:rFonts w:ascii="Calibri" w:hAnsi="Calibri" w:eastAsia="宋体"/>
      <w:b/>
      <w:sz w:val="32"/>
    </w:rPr>
  </w:style>
  <w:style w:type="character" w:styleId="1083" w:customStyle="1">
    <w:name w:val="Char Char7"/>
    <w:uiPriority w:val="0"/>
    <w:qFormat/>
    <w:rPr>
      <w:rFonts w:ascii="Calibri" w:hAnsi="Calibri" w:eastAsia="宋体"/>
      <w:sz w:val="21"/>
      <w:lang w:val="en-US" w:eastAsia="zh-CN"/>
    </w:rPr>
  </w:style>
  <w:style w:type="character" w:styleId="1084" w:customStyle="1">
    <w:name w:val="Char Char51"/>
    <w:uiPriority w:val="99"/>
    <w:qFormat/>
    <w:rPr>
      <w:rFonts w:ascii="宋体" w:hAnsi="宋体" w:eastAsia="宋体"/>
      <w:sz w:val="21"/>
    </w:rPr>
  </w:style>
  <w:style w:type="character" w:styleId="1085" w:customStyle="1">
    <w:name w:val="Char Char4"/>
    <w:uiPriority w:val="0"/>
    <w:qFormat/>
    <w:rPr>
      <w:rFonts w:ascii="宋体" w:hAnsi="Courier New" w:eastAsia="宋体"/>
      <w:sz w:val="28"/>
    </w:rPr>
  </w:style>
  <w:style w:type="character" w:styleId="1086" w:customStyle="1">
    <w:name w:val="Char Char3"/>
    <w:uiPriority w:val="0"/>
    <w:qFormat/>
    <w:rPr>
      <w:rFonts w:eastAsia="宋体"/>
      <w:sz w:val="21"/>
    </w:rPr>
  </w:style>
  <w:style w:type="character" w:styleId="1087" w:customStyle="1">
    <w:name w:val="Char Char2"/>
    <w:uiPriority w:val="0"/>
    <w:qFormat/>
    <w:rPr>
      <w:rFonts w:ascii="宋体" w:hAnsi="宋体" w:eastAsia="宋体"/>
      <w:sz w:val="21"/>
    </w:rPr>
  </w:style>
  <w:style w:type="paragraph" w:styleId="1088" w:customStyle="1">
    <w:name w:val="Char3"/>
    <w:basedOn w:val="780"/>
    <w:uiPriority w:val="99"/>
    <w:qFormat/>
    <w:pPr>
      <w:jc w:val="left"/>
      <w:spacing w:after="160" w:line="240" w:lineRule="exact"/>
      <w:widowControl/>
    </w:pPr>
    <w:rPr>
      <w:szCs w:val="20"/>
    </w:rPr>
  </w:style>
  <w:style w:type="character" w:styleId="1089" w:customStyle="1">
    <w:name w:val="Char Char161"/>
    <w:uiPriority w:val="99"/>
    <w:qFormat/>
    <w:rPr>
      <w:rFonts w:ascii="Calibri" w:hAnsi="Calibri" w:eastAsia="黑体"/>
      <w:b/>
      <w:sz w:val="44"/>
    </w:rPr>
  </w:style>
  <w:style w:type="character" w:styleId="1090" w:customStyle="1">
    <w:name w:val="Char Char151"/>
    <w:uiPriority w:val="99"/>
    <w:qFormat/>
    <w:rPr>
      <w:rFonts w:ascii="Cambria" w:hAnsi="Cambria" w:eastAsia="黑体"/>
      <w:b/>
      <w:sz w:val="32"/>
    </w:rPr>
  </w:style>
  <w:style w:type="paragraph" w:styleId="1091" w:customStyle="1">
    <w:name w:val="xl66"/>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2" w:customStyle="1">
    <w:name w:val="xl6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3" w:customStyle="1">
    <w:name w:val="xl6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4" w:customStyle="1">
    <w:name w:val="xl6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5" w:customStyle="1">
    <w:name w:val="xl70"/>
    <w:basedOn w:val="780"/>
    <w:uiPriority w:val="0"/>
    <w:qFormat/>
    <w:pPr>
      <w:jc w:val="left"/>
      <w:spacing w:before="100" w:beforeAutospacing="1" w:after="100" w:afterAutospacing="1"/>
      <w:widowControl/>
    </w:pPr>
    <w:rPr>
      <w:rFonts w:ascii="宋体" w:hAnsi="宋体" w:cs="宋体"/>
      <w:sz w:val="24"/>
    </w:rPr>
  </w:style>
  <w:style w:type="paragraph" w:styleId="1096" w:customStyle="1">
    <w:name w:val="xl7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7" w:customStyle="1">
    <w:name w:val="xl7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8" w:customStyle="1">
    <w:name w:val="xl7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99" w:customStyle="1">
    <w:name w:val="xl7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0" w:customStyle="1">
    <w:name w:val="xl7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1" w:customStyle="1">
    <w:name w:val="xl7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1102" w:customStyle="1">
    <w:name w:val="link-hover-click1"/>
    <w:basedOn w:val="790"/>
    <w:uiPriority w:val="0"/>
    <w:qFormat/>
    <w:rPr>
      <w:color w:val="202020"/>
    </w:rPr>
  </w:style>
  <w:style w:type="character" w:styleId="1103" w:customStyle="1">
    <w:name w:val="name15"/>
    <w:basedOn w:val="790"/>
    <w:uiPriority w:val="0"/>
    <w:qFormat/>
  </w:style>
  <w:style w:type="character" w:styleId="1104" w:customStyle="1">
    <w:name w:val="tspan1"/>
    <w:basedOn w:val="790"/>
    <w:uiPriority w:val="0"/>
    <w:qFormat/>
    <w:rPr>
      <w:b/>
      <w:bCs/>
      <w:sz w:val="33"/>
      <w:szCs w:val="33"/>
    </w:rPr>
  </w:style>
  <w:style w:type="character" w:styleId="1105" w:customStyle="1">
    <w:name w:val="Normal Indent Char"/>
    <w:uiPriority w:val="0"/>
    <w:qFormat/>
    <w:rPr>
      <w:rFonts w:eastAsia="宋体"/>
      <w:sz w:val="21"/>
      <w:lang w:val="en-US" w:eastAsia="zh-CN"/>
    </w:rPr>
  </w:style>
  <w:style w:type="paragraph" w:styleId="1106" w:customStyle="1">
    <w:name w:val="font8"/>
    <w:basedOn w:val="780"/>
    <w:uiPriority w:val="0"/>
    <w:qFormat/>
    <w:pPr>
      <w:jc w:val="left"/>
      <w:spacing w:before="100" w:beforeAutospacing="1" w:after="100" w:afterAutospacing="1"/>
      <w:widowControl/>
    </w:pPr>
    <w:rPr>
      <w:rFonts w:ascii="Arial" w:hAnsi="Arial" w:cs="Arial"/>
      <w:color w:val="333333"/>
      <w:sz w:val="18"/>
      <w:szCs w:val="18"/>
    </w:rPr>
  </w:style>
  <w:style w:type="paragraph" w:styleId="1107" w:customStyle="1">
    <w:name w:val="font9"/>
    <w:basedOn w:val="780"/>
    <w:uiPriority w:val="0"/>
    <w:qFormat/>
    <w:pPr>
      <w:jc w:val="left"/>
      <w:spacing w:before="100" w:beforeAutospacing="1" w:after="100" w:afterAutospacing="1"/>
      <w:widowControl/>
    </w:pPr>
    <w:rPr>
      <w:rFonts w:ascii="宋体" w:hAnsi="宋体" w:cs="宋体"/>
      <w:color w:val="000000"/>
      <w:sz w:val="18"/>
      <w:szCs w:val="18"/>
    </w:rPr>
  </w:style>
  <w:style w:type="paragraph" w:styleId="1108" w:customStyle="1">
    <w:name w:val="font10"/>
    <w:basedOn w:val="780"/>
    <w:uiPriority w:val="0"/>
    <w:qFormat/>
    <w:pPr>
      <w:jc w:val="left"/>
      <w:spacing w:before="100" w:beforeAutospacing="1" w:after="100" w:afterAutospacing="1"/>
      <w:widowControl/>
    </w:pPr>
    <w:rPr>
      <w:rFonts w:ascii="Arial" w:hAnsi="Arial" w:cs="Arial"/>
      <w:color w:val="000000"/>
      <w:sz w:val="18"/>
      <w:szCs w:val="18"/>
    </w:rPr>
  </w:style>
  <w:style w:type="paragraph" w:styleId="1109" w:customStyle="1">
    <w:name w:val="font12"/>
    <w:basedOn w:val="780"/>
    <w:uiPriority w:val="0"/>
    <w:qFormat/>
    <w:pPr>
      <w:jc w:val="left"/>
      <w:spacing w:before="100" w:beforeAutospacing="1" w:after="100" w:afterAutospacing="1"/>
      <w:widowControl/>
    </w:pPr>
    <w:rPr>
      <w:sz w:val="18"/>
      <w:szCs w:val="18"/>
    </w:rPr>
  </w:style>
  <w:style w:type="paragraph" w:styleId="1110" w:customStyle="1">
    <w:name w:val="font13"/>
    <w:basedOn w:val="780"/>
    <w:uiPriority w:val="0"/>
    <w:qFormat/>
    <w:pPr>
      <w:jc w:val="left"/>
      <w:spacing w:before="100" w:beforeAutospacing="1" w:after="100" w:afterAutospacing="1"/>
      <w:widowControl/>
    </w:pPr>
    <w:rPr>
      <w:rFonts w:ascii="宋体" w:hAnsi="宋体" w:cs="宋体"/>
      <w:sz w:val="18"/>
      <w:szCs w:val="18"/>
    </w:rPr>
  </w:style>
  <w:style w:type="paragraph" w:styleId="1111" w:customStyle="1">
    <w:name w:val="font14"/>
    <w:basedOn w:val="780"/>
    <w:uiPriority w:val="0"/>
    <w:qFormat/>
    <w:pPr>
      <w:jc w:val="left"/>
      <w:spacing w:before="100" w:beforeAutospacing="1" w:after="100" w:afterAutospacing="1"/>
      <w:widowControl/>
    </w:pPr>
    <w:rPr>
      <w:rFonts w:ascii="宋体" w:hAnsi="宋体" w:cs="宋体"/>
      <w:color w:val="000000"/>
      <w:sz w:val="18"/>
      <w:szCs w:val="18"/>
    </w:rPr>
  </w:style>
  <w:style w:type="paragraph" w:styleId="1112" w:customStyle="1">
    <w:name w:val="xl6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3" w:customStyle="1">
    <w:name w:val="xl77"/>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114" w:customStyle="1">
    <w:name w:val="xl7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115" w:customStyle="1">
    <w:name w:val="xl7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116" w:customStyle="1">
    <w:name w:val="xl80"/>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117" w:customStyle="1">
    <w:name w:val="xl8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118" w:customStyle="1">
    <w:name w:val="xl82"/>
    <w:basedOn w:val="780"/>
    <w:uiPriority w:val="0"/>
    <w:qFormat/>
    <w:pPr>
      <w:jc w:val="center"/>
      <w:spacing w:before="100" w:beforeAutospacing="1" w:after="100" w:afterAutospacing="1"/>
      <w:widowControl/>
      <w:pBdr>
        <w:left w:val="single" w:color="auto" w:sz="4" w:space="0"/>
        <w:right w:val="single" w:color="auto" w:sz="4" w:space="0"/>
      </w:pBdr>
    </w:pPr>
    <w:rPr>
      <w:sz w:val="18"/>
      <w:szCs w:val="18"/>
    </w:rPr>
  </w:style>
  <w:style w:type="paragraph" w:styleId="1119" w:customStyle="1">
    <w:name w:val="xl83"/>
    <w:basedOn w:val="780"/>
    <w:uiPriority w:val="0"/>
    <w:qFormat/>
    <w:pPr>
      <w:jc w:val="center"/>
      <w:spacing w:before="100" w:beforeAutospacing="1" w:after="100" w:afterAutospacing="1"/>
      <w:widowControl/>
      <w:pBdr>
        <w:left w:val="single" w:color="auto" w:sz="4" w:space="0"/>
        <w:right w:val="single" w:color="auto" w:sz="4" w:space="0"/>
      </w:pBdr>
    </w:pPr>
    <w:rPr>
      <w:sz w:val="18"/>
      <w:szCs w:val="18"/>
    </w:rPr>
  </w:style>
  <w:style w:type="paragraph" w:styleId="1120" w:customStyle="1">
    <w:name w:val="xl84"/>
    <w:basedOn w:val="780"/>
    <w:uiPriority w:val="0"/>
    <w:qFormat/>
    <w:pPr>
      <w:jc w:val="center"/>
      <w:spacing w:before="100" w:beforeAutospacing="1" w:after="100" w:afterAutospacing="1"/>
      <w:widowControl/>
    </w:pPr>
    <w:rPr>
      <w:color w:val="333333"/>
      <w:sz w:val="18"/>
      <w:szCs w:val="18"/>
    </w:rPr>
  </w:style>
  <w:style w:type="paragraph" w:styleId="1121" w:customStyle="1">
    <w:name w:val="xl85"/>
    <w:basedOn w:val="780"/>
    <w:uiPriority w:val="0"/>
    <w:qFormat/>
    <w:pPr>
      <w:jc w:val="center"/>
      <w:spacing w:before="100" w:beforeAutospacing="1" w:after="100" w:afterAutospacing="1"/>
      <w:widowControl/>
    </w:pPr>
    <w:rPr>
      <w:sz w:val="18"/>
      <w:szCs w:val="18"/>
    </w:rPr>
  </w:style>
  <w:style w:type="paragraph" w:styleId="1122" w:customStyle="1">
    <w:name w:val="xl86"/>
    <w:basedOn w:val="780"/>
    <w:uiPriority w:val="0"/>
    <w:qFormat/>
    <w:pPr>
      <w:jc w:val="center"/>
      <w:spacing w:before="100" w:beforeAutospacing="1" w:after="100" w:afterAutospacing="1"/>
      <w:widowControl/>
    </w:pPr>
    <w:rPr>
      <w:color w:val="000000"/>
      <w:sz w:val="18"/>
      <w:szCs w:val="18"/>
    </w:rPr>
  </w:style>
  <w:style w:type="paragraph" w:styleId="1123" w:customStyle="1">
    <w:name w:val="xl87"/>
    <w:basedOn w:val="780"/>
    <w:uiPriority w:val="0"/>
    <w:qFormat/>
    <w:pPr>
      <w:jc w:val="center"/>
      <w:spacing w:before="100" w:beforeAutospacing="1" w:after="100" w:afterAutospacing="1"/>
      <w:widowControl/>
      <w:pBdr>
        <w:left w:val="single" w:color="auto" w:sz="4" w:space="0"/>
        <w:right w:val="single" w:color="auto" w:sz="4" w:space="0"/>
      </w:pBdr>
    </w:pPr>
    <w:rPr>
      <w:sz w:val="18"/>
      <w:szCs w:val="18"/>
    </w:rPr>
  </w:style>
  <w:style w:type="paragraph" w:styleId="1124" w:customStyle="1">
    <w:name w:val="xl88"/>
    <w:basedOn w:val="7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125" w:customStyle="1">
    <w:name w:val="xl8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126" w:customStyle="1">
    <w:name w:val="xl90"/>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18"/>
      <w:szCs w:val="18"/>
    </w:rPr>
  </w:style>
  <w:style w:type="paragraph" w:styleId="1127" w:customStyle="1">
    <w:name w:val="xl9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128" w:customStyle="1">
    <w:name w:val="xl92"/>
    <w:basedOn w:val="7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129" w:customStyle="1">
    <w:name w:val="xl9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444444"/>
      <w:sz w:val="18"/>
      <w:szCs w:val="18"/>
    </w:rPr>
  </w:style>
  <w:style w:type="paragraph" w:styleId="1130" w:customStyle="1">
    <w:name w:val="xl94"/>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31" w:customStyle="1">
    <w:name w:val="xl9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2" w:customStyle="1">
    <w:name w:val="xl96"/>
    <w:basedOn w:val="7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133" w:customStyle="1">
    <w:name w:val="xl97"/>
    <w:basedOn w:val="7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134" w:customStyle="1">
    <w:name w:val="xl98"/>
    <w:basedOn w:val="7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135" w:customStyle="1">
    <w:name w:val="xl9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136" w:customStyle="1">
    <w:name w:val="xl100"/>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137" w:customStyle="1">
    <w:name w:val="xl10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138" w:customStyle="1">
    <w:name w:val="xl102"/>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9" w:customStyle="1">
    <w:name w:val="xl10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0" w:customStyle="1">
    <w:name w:val="xl104"/>
    <w:basedOn w:val="78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1" w:customStyle="1">
    <w:name w:val="font15"/>
    <w:basedOn w:val="780"/>
    <w:uiPriority w:val="0"/>
    <w:qFormat/>
    <w:pPr>
      <w:jc w:val="left"/>
      <w:spacing w:before="100" w:beforeAutospacing="1" w:after="100" w:afterAutospacing="1"/>
      <w:widowControl/>
    </w:pPr>
    <w:rPr>
      <w:rFonts w:ascii="宋体" w:hAnsi="宋体" w:cs="宋体"/>
      <w:color w:val="000000"/>
      <w:sz w:val="14"/>
      <w:szCs w:val="14"/>
    </w:rPr>
  </w:style>
  <w:style w:type="table" w:styleId="1142" w:customStyle="1">
    <w:name w:val="网格型5"/>
    <w:basedOn w:val="791"/>
    <w:uiPriority w:val="99"/>
    <w:unhideWhenUsed/>
    <w:qFormat/>
    <w:rPr>
      <w:rFonts w:eastAsia="Times New Roman"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43" w:customStyle="1">
    <w:name w:val="样式 10 磅13"/>
    <w:uiPriority w:val="0"/>
    <w:qFormat/>
    <w:pPr>
      <w:jc w:val="both"/>
      <w:widowControl w:val="off"/>
    </w:pPr>
    <w:rPr>
      <w:rFonts w:ascii="Times New Roman" w:hAnsi="Times New Roman" w:eastAsia="宋体" w:cs="Times New Roman"/>
      <w:sz w:val="21"/>
      <w:szCs w:val="24"/>
      <w:lang w:val="en-US" w:eastAsia="zh-CN" w:bidi="ar-SA"/>
    </w:rPr>
  </w:style>
  <w:style w:type="paragraph" w:styleId="1144" w:customStyle="1">
    <w:name w:val="WPSOffice手动目录 1"/>
    <w:uiPriority w:val="0"/>
    <w:qFormat/>
    <w:rPr>
      <w:rFonts w:ascii="Times New Roman" w:hAnsi="Times New Roman" w:eastAsia="宋体" w:cs="Times New Roman"/>
      <w:lang w:val="en-US" w:eastAsia="zh-CN" w:bidi="ar-SA"/>
    </w:rPr>
  </w:style>
  <w:style w:type="paragraph" w:styleId="1145" w:customStyle="1">
    <w:name w:val="WPSOffice手动目录 2"/>
    <w:uiPriority w:val="0"/>
    <w:qFormat/>
    <w:pPr>
      <w:ind w:left="200"/>
    </w:pPr>
    <w:rPr>
      <w:rFonts w:ascii="Times New Roman" w:hAnsi="Times New Roman" w:eastAsia="宋体" w:cs="Times New Roman"/>
      <w:lang w:val="en-US" w:eastAsia="zh-CN" w:bidi="ar-SA"/>
    </w:rPr>
  </w:style>
  <w:style w:type="paragraph" w:styleId="1146" w:customStyle="1">
    <w:name w:val="顶格正文"/>
    <w:basedOn w:val="780"/>
    <w:uiPriority w:val="0"/>
    <w:qFormat/>
    <w:pPr>
      <w:spacing w:line="500" w:lineRule="exact"/>
    </w:pPr>
    <w:rPr>
      <w:color w:val="000000"/>
      <w:sz w:val="30"/>
      <w:szCs w:val="30"/>
    </w:rPr>
  </w:style>
  <w:style w:type="paragraph" w:styleId="1147" w:customStyle="1">
    <w:name w:val="无编号正文"/>
    <w:basedOn w:val="780"/>
    <w:uiPriority w:val="0"/>
    <w:qFormat/>
    <w:rPr>
      <w:szCs w:val="21"/>
    </w:rPr>
  </w:style>
  <w:style w:type="paragraph" w:styleId="1148" w:customStyle="1">
    <w:name w:val="sf顶格正文"/>
    <w:basedOn w:val="796"/>
    <w:next w:val="1149"/>
    <w:uiPriority w:val="0"/>
    <w:qFormat/>
    <w:pPr>
      <w:ind w:firstLine="0"/>
      <w:spacing w:line="400" w:lineRule="exact"/>
    </w:pPr>
    <w:rPr>
      <w:rFonts w:ascii="宋体" w:hAnsi="宋体"/>
      <w:b/>
      <w:bCs/>
      <w:color w:val="000000"/>
      <w:sz w:val="32"/>
      <w:szCs w:val="32"/>
    </w:rPr>
  </w:style>
  <w:style w:type="paragraph" w:styleId="1149" w:customStyle="1">
    <w:name w:val="sf无编号正文"/>
    <w:basedOn w:val="780"/>
    <w:uiPriority w:val="0"/>
    <w:qFormat/>
    <w:pPr>
      <w:spacing w:line="400" w:lineRule="exact"/>
    </w:pPr>
    <w:rPr>
      <w:rFonts w:ascii="宋体"/>
      <w:color w:val="000000"/>
      <w:spacing w:val="-8"/>
    </w:rPr>
  </w:style>
  <w:style w:type="paragraph" w:styleId="1150" w:customStyle="1">
    <w:name w:val="_Style 3"/>
    <w:basedOn w:val="780"/>
    <w:uiPriority w:val="0"/>
    <w:qFormat/>
    <w:pPr>
      <w:ind w:firstLine="200"/>
    </w:pPr>
    <w:rPr>
      <w:szCs w:val="22"/>
    </w:rPr>
  </w:style>
  <w:style w:type="paragraph" w:styleId="1151"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152" w:customStyle="1">
    <w:name w:val="Normal_10_0"/>
    <w:uiPriority w:val="0"/>
    <w:qFormat/>
    <w:rPr>
      <w:rFonts w:ascii="黑体" w:hAnsi="Calibri" w:eastAsia="黑体" w:cs="Times New Roman"/>
      <w:b/>
      <w:sz w:val="32"/>
      <w:szCs w:val="24"/>
      <w:lang w:val="en-US" w:eastAsia="zh-CN" w:bidi="ar-SA"/>
    </w:rPr>
  </w:style>
  <w:style w:type="paragraph" w:styleId="1153" w:customStyle="1">
    <w:name w:val="列表段落1"/>
    <w:basedOn w:val="780"/>
    <w:uiPriority w:val="34"/>
    <w:qFormat/>
    <w:pPr>
      <w:ind w:firstLine="420"/>
      <w:jc w:val="left"/>
      <w:widowControl/>
    </w:pPr>
    <w:rPr>
      <w:rFonts w:ascii="Calibri" w:hAnsi="Calibri"/>
    </w:rPr>
  </w:style>
  <w:style w:type="paragraph" w:styleId="1154" w:customStyle="1">
    <w:name w:val="正文自定"/>
    <w:basedOn w:val="780"/>
    <w:uiPriority w:val="0"/>
    <w:qFormat/>
    <w:pPr>
      <w:ind w:firstLine="480"/>
      <w:spacing w:line="360" w:lineRule="auto"/>
    </w:pPr>
    <w:rPr>
      <w:rFonts w:ascii="Calibri" w:hAnsi="Calibri"/>
      <w:sz w:val="24"/>
    </w:rPr>
  </w:style>
  <w:style w:type="paragraph" w:styleId="1155" w:customStyle="1">
    <w:name w:val="正文缩进2"/>
    <w:basedOn w:val="780"/>
    <w:uiPriority w:val="0"/>
    <w:qFormat/>
    <w:pPr>
      <w:ind w:firstLine="420"/>
    </w:pPr>
    <w:rPr>
      <w:szCs w:val="21"/>
    </w:rPr>
  </w:style>
  <w:style w:type="paragraph" w:styleId="1156"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157" w:customStyle="1">
    <w:name w:val="正文_0_1"/>
    <w:uiPriority w:val="0"/>
    <w:qFormat/>
    <w:pPr>
      <w:jc w:val="both"/>
      <w:widowControl w:val="off"/>
    </w:pPr>
    <w:rPr>
      <w:rFonts w:ascii="Calibri" w:hAnsi="Calibri" w:eastAsia="宋体" w:cs="Times New Roman"/>
      <w:sz w:val="21"/>
      <w:szCs w:val="22"/>
      <w:lang w:val="en-US" w:eastAsia="zh-CN" w:bidi="ar-SA"/>
    </w:rPr>
  </w:style>
  <w:style w:type="table" w:styleId="1158" w:customStyle="1">
    <w:name w:val="网格型6"/>
    <w:basedOn w:val="791"/>
    <w:uiPriority w:val="99"/>
    <w:unhideWhenUsed/>
    <w:qFormat/>
    <w:rPr>
      <w:rFonts w:eastAsia="Times New Roman"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9" w:customStyle="1">
    <w:name w:val="px14"/>
    <w:basedOn w:val="790"/>
    <w:uiPriority w:val="0"/>
    <w:qFormat/>
  </w:style>
  <w:style w:type="paragraph" w:styleId="1160" w:customStyle="1">
    <w:name w:val="zw"/>
    <w:basedOn w:val="780"/>
    <w:uiPriority w:val="0"/>
    <w:qFormat/>
    <w:pPr>
      <w:ind w:left="100" w:right="100"/>
      <w:spacing w:before="30"/>
      <w:widowControl/>
    </w:pPr>
    <w:rPr>
      <w:rFonts w:ascii="方正书宋简体" w:hAnsi="宋体" w:eastAsia="方正书宋简体"/>
      <w:color w:val="000000"/>
      <w:szCs w:val="21"/>
    </w:rPr>
  </w:style>
  <w:style w:type="paragraph" w:styleId="1161" w:customStyle="1">
    <w:name w:val="Char Char Char"/>
    <w:basedOn w:val="780"/>
    <w:uiPriority w:val="0"/>
    <w:qFormat/>
    <w:pPr>
      <w:jc w:val="left"/>
      <w:spacing w:after="160" w:line="240" w:lineRule="exact"/>
      <w:widowControl/>
    </w:pPr>
    <w:rPr>
      <w:rFonts w:ascii="Verdana" w:hAnsi="Verdana" w:eastAsia="仿宋_GB2312" w:cs="宋体"/>
      <w:sz w:val="24"/>
      <w:szCs w:val="20"/>
      <w:lang w:eastAsia="en-US"/>
    </w:rPr>
  </w:style>
  <w:style w:type="character" w:styleId="1162" w:customStyle="1">
    <w:name w:val="doc_title"/>
    <w:uiPriority w:val="0"/>
    <w:qFormat/>
  </w:style>
  <w:style w:type="table" w:styleId="1163" w:customStyle="1">
    <w:name w:val="网格型7"/>
    <w:basedOn w:val="79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4" w:customStyle="1">
    <w:name w:val="正文 + (西文) Times New Roman"/>
    <w:basedOn w:val="821"/>
    <w:uiPriority w:val="99"/>
    <w:qFormat/>
    <w:pPr>
      <w:ind w:firstLine="560"/>
      <w:spacing w:before="0" w:beforeAutospacing="0" w:after="150" w:afterAutospacing="0" w:line="360" w:lineRule="auto"/>
    </w:pPr>
    <w:rPr>
      <w:rFonts w:ascii="仿宋_GB2312" w:hAnsi="宋体" w:eastAsia="仿宋_GB2312" w:cs="仿宋_GB2312"/>
      <w:color w:val="000000"/>
      <w:sz w:val="28"/>
      <w:szCs w:val="28"/>
    </w:rPr>
  </w:style>
  <w:style w:type="character" w:styleId="1165" w:customStyle="1">
    <w:name w:val="Body text (2) + Bold"/>
    <w:uiPriority w:val="0"/>
    <w:qFormat/>
    <w:rPr>
      <w:rFonts w:ascii="MingLiU" w:hAnsi="MingLiU" w:eastAsia="MingLiU" w:cs="MingLiU"/>
      <w:b/>
      <w:bCs/>
      <w:color w:val="000000"/>
      <w:spacing w:val="20"/>
      <w:position w:val="0"/>
      <w:sz w:val="18"/>
      <w:szCs w:val="18"/>
      <w:u w:val="none"/>
      <w:shd w:val="clear" w:color="auto" w:fill="ffffff"/>
      <w:lang w:val="en-US" w:eastAsia="en-US" w:bidi="en-US"/>
    </w:rPr>
  </w:style>
  <w:style w:type="character" w:styleId="1166" w:customStyle="1">
    <w:name w:val="Body text (2) + 8 pt"/>
    <w:uiPriority w:val="0"/>
    <w:qFormat/>
    <w:rPr>
      <w:rFonts w:ascii="MingLiU" w:hAnsi="MingLiU" w:eastAsia="MingLiU" w:cs="MingLiU"/>
      <w:color w:val="000000"/>
      <w:spacing w:val="10"/>
      <w:position w:val="0"/>
      <w:sz w:val="16"/>
      <w:szCs w:val="16"/>
      <w:u w:val="none"/>
      <w:shd w:val="clear" w:color="auto" w:fill="ffffff"/>
      <w:lang w:val="zh-CN" w:eastAsia="zh-CN" w:bidi="zh-CN"/>
    </w:rPr>
  </w:style>
  <w:style w:type="character" w:styleId="1167" w:customStyle="1">
    <w:name w:val="15"/>
    <w:basedOn w:val="790"/>
    <w:uiPriority w:val="0"/>
    <w:qFormat/>
    <w:rPr>
      <w:rFonts w:hint="eastAsia" w:ascii="宋体" w:hAnsi="宋体" w:eastAsia="宋体"/>
      <w:color w:val="000000"/>
      <w:sz w:val="20"/>
      <w:szCs w:val="20"/>
    </w:rPr>
  </w:style>
  <w:style w:type="paragraph" w:styleId="116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458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1B304A-E103-4FAE-932E-4063E48CCA43}"/>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沈仁</cp:lastModifiedBy>
  <cp:revision>3</cp:revision>
  <dcterms:created xsi:type="dcterms:W3CDTF">2026-06-24T01:30:00Z</dcterms:created>
  <dcterms:modified xsi:type="dcterms:W3CDTF">2026-07-03T01:57:27Z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3E64FDA1E4FC40A5855D9FA074F02916_13</vt:lpwstr>
  </property>
  <property fmtid="{D5CDD505-2E9C-101B-9397-08002B2CF9AE}" pid="4" name="KSOTemplateDocerSaveRecord">
    <vt:lpwstr>eyJoZGlkIjoiYjU1MTRhNmU3YTg1NDY1NDYzMWZlZGUwNzA2NWI3OGEiLCJ1c2VySWQiOiI0Mzc3Mjk1ODEifQ==</vt:lpwstr>
  </property>
</Properties>
</file>